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4B" w:rsidRDefault="00563F4B" w:rsidP="00086F97">
      <w:pPr>
        <w:rPr>
          <w:rFonts w:ascii="Arial" w:hAnsi="Arial" w:cs="Arial"/>
          <w:b/>
          <w:color w:val="000000"/>
          <w:sz w:val="36"/>
        </w:rPr>
      </w:pPr>
    </w:p>
    <w:p w:rsidR="00C8637A" w:rsidRDefault="00C8637A">
      <w:pPr>
        <w:jc w:val="center"/>
        <w:rPr>
          <w:rFonts w:ascii="Arial" w:hAnsi="Arial" w:cs="Arial"/>
          <w:b/>
          <w:color w:val="000000"/>
          <w:sz w:val="24"/>
        </w:rPr>
      </w:pPr>
      <w:r>
        <w:rPr>
          <w:rFonts w:ascii="Arial" w:hAnsi="Arial" w:cs="Arial"/>
          <w:b/>
          <w:color w:val="000000"/>
          <w:sz w:val="36"/>
        </w:rPr>
        <w:t>SMLOUVA O DÍLO</w:t>
      </w:r>
    </w:p>
    <w:p w:rsidR="00C8637A" w:rsidRDefault="00C8637A">
      <w:pPr>
        <w:rPr>
          <w:sz w:val="24"/>
        </w:rPr>
      </w:pPr>
    </w:p>
    <w:p w:rsidR="00C8637A" w:rsidRDefault="00C8637A">
      <w:pPr>
        <w:rPr>
          <w:sz w:val="24"/>
        </w:rPr>
      </w:pPr>
    </w:p>
    <w:p w:rsidR="00C8637A" w:rsidRDefault="00C8637A">
      <w:pPr>
        <w:rPr>
          <w:sz w:val="24"/>
        </w:rPr>
      </w:pPr>
    </w:p>
    <w:p w:rsidR="00C8637A" w:rsidRDefault="00C8637A">
      <w:pPr>
        <w:rPr>
          <w:color w:val="000000"/>
          <w:sz w:val="24"/>
        </w:rPr>
      </w:pPr>
    </w:p>
    <w:p w:rsidR="00C8637A" w:rsidRDefault="00C8637A">
      <w:pPr>
        <w:jc w:val="both"/>
        <w:rPr>
          <w:rFonts w:ascii="Arial" w:hAnsi="Arial" w:cs="Arial"/>
          <w:color w:val="000000"/>
          <w:sz w:val="24"/>
        </w:rPr>
      </w:pPr>
      <w:r w:rsidRPr="00645DE4">
        <w:rPr>
          <w:rFonts w:ascii="Arial" w:hAnsi="Arial" w:cs="Arial"/>
          <w:color w:val="000000"/>
          <w:sz w:val="24"/>
        </w:rPr>
        <w:t xml:space="preserve">uzavřená podle ustanovení § 269 odst. </w:t>
      </w:r>
      <w:smartTag w:uri="urn:schemas-microsoft-com:office:smarttags" w:element="metricconverter">
        <w:smartTagPr>
          <w:attr w:name="ProductID" w:val="2 a"/>
        </w:smartTagPr>
        <w:r w:rsidRPr="00645DE4">
          <w:rPr>
            <w:rFonts w:ascii="Arial" w:hAnsi="Arial" w:cs="Arial"/>
            <w:color w:val="000000"/>
            <w:sz w:val="24"/>
          </w:rPr>
          <w:t>2 a</w:t>
        </w:r>
      </w:smartTag>
      <w:r w:rsidRPr="00645DE4">
        <w:rPr>
          <w:rFonts w:ascii="Arial" w:hAnsi="Arial" w:cs="Arial"/>
          <w:color w:val="000000"/>
          <w:sz w:val="24"/>
        </w:rPr>
        <w:t xml:space="preserve"> </w:t>
      </w:r>
      <w:r w:rsidRPr="00645DE4">
        <w:rPr>
          <w:rFonts w:ascii="Arial" w:hAnsi="Arial" w:cs="Arial"/>
          <w:color w:val="000000"/>
          <w:sz w:val="22"/>
        </w:rPr>
        <w:t xml:space="preserve">§ </w:t>
      </w:r>
      <w:smartTag w:uri="urn:schemas-microsoft-com:office:smarttags" w:element="metricconverter">
        <w:smartTagPr>
          <w:attr w:name="ProductID" w:val="536 a"/>
        </w:smartTagPr>
        <w:r w:rsidRPr="00645DE4">
          <w:rPr>
            <w:rFonts w:ascii="Arial" w:hAnsi="Arial" w:cs="Arial"/>
            <w:color w:val="000000"/>
            <w:sz w:val="22"/>
          </w:rPr>
          <w:t>536 a</w:t>
        </w:r>
      </w:smartTag>
      <w:r w:rsidRPr="00645DE4">
        <w:rPr>
          <w:rFonts w:ascii="Arial" w:hAnsi="Arial" w:cs="Arial"/>
          <w:color w:val="000000"/>
          <w:sz w:val="22"/>
        </w:rPr>
        <w:t xml:space="preserve"> násl. zákona č. 513/1991 Sb., Obchodního zákoníku, v platném znění, (dále jen OBZ)</w:t>
      </w:r>
      <w:r>
        <w:rPr>
          <w:rFonts w:ascii="Arial" w:hAnsi="Arial" w:cs="Arial"/>
          <w:color w:val="000000"/>
          <w:sz w:val="22"/>
        </w:rPr>
        <w:t xml:space="preserve"> </w:t>
      </w:r>
    </w:p>
    <w:p w:rsidR="00C8637A" w:rsidRDefault="00C8637A">
      <w:pPr>
        <w:rPr>
          <w:rFonts w:ascii="Arial" w:hAnsi="Arial" w:cs="Arial"/>
          <w:sz w:val="24"/>
        </w:rPr>
      </w:pPr>
    </w:p>
    <w:p w:rsidR="00C8637A" w:rsidRDefault="00C8637A">
      <w:pPr>
        <w:jc w:val="center"/>
        <w:rPr>
          <w:rFonts w:ascii="Arial" w:hAnsi="Arial" w:cs="Arial"/>
          <w:b/>
          <w:sz w:val="24"/>
        </w:rPr>
      </w:pPr>
      <w:r>
        <w:rPr>
          <w:rFonts w:ascii="Arial" w:hAnsi="Arial" w:cs="Arial"/>
          <w:b/>
          <w:sz w:val="24"/>
        </w:rPr>
        <w:t>I.</w:t>
      </w:r>
    </w:p>
    <w:p w:rsidR="00C8637A" w:rsidRDefault="00C8637A">
      <w:pPr>
        <w:pStyle w:val="Nadpis2"/>
        <w:jc w:val="center"/>
        <w:rPr>
          <w:rFonts w:ascii="Arial" w:hAnsi="Arial" w:cs="Arial"/>
          <w:caps/>
        </w:rPr>
      </w:pPr>
      <w:r>
        <w:rPr>
          <w:rFonts w:ascii="Arial" w:hAnsi="Arial" w:cs="Arial"/>
          <w:caps/>
        </w:rPr>
        <w:t>Smluvní strany</w:t>
      </w:r>
    </w:p>
    <w:p w:rsidR="00C8637A" w:rsidRDefault="00C8637A">
      <w:pPr>
        <w:rPr>
          <w:rFonts w:ascii="Arial" w:hAnsi="Arial" w:cs="Arial"/>
          <w:b/>
          <w:sz w:val="24"/>
        </w:rPr>
      </w:pPr>
    </w:p>
    <w:p w:rsidR="00C8637A" w:rsidRDefault="00C8637A">
      <w:pPr>
        <w:rPr>
          <w:rFonts w:ascii="Arial" w:hAnsi="Arial" w:cs="Arial"/>
          <w:b/>
          <w:sz w:val="24"/>
        </w:rPr>
      </w:pPr>
    </w:p>
    <w:p w:rsidR="00C8637A" w:rsidRDefault="00C8637A">
      <w:pPr>
        <w:rPr>
          <w:rFonts w:ascii="Arial" w:hAnsi="Arial" w:cs="Arial"/>
          <w:b/>
          <w:sz w:val="24"/>
          <w:szCs w:val="24"/>
        </w:rPr>
      </w:pPr>
      <w:r>
        <w:rPr>
          <w:rFonts w:ascii="Arial" w:hAnsi="Arial" w:cs="Arial"/>
          <w:b/>
          <w:sz w:val="24"/>
          <w:szCs w:val="24"/>
        </w:rPr>
        <w:t>Česká republika – Generální ředitelství cel</w:t>
      </w:r>
    </w:p>
    <w:p w:rsidR="00C8637A" w:rsidRDefault="00C8637A">
      <w:pPr>
        <w:rPr>
          <w:rFonts w:ascii="Arial" w:hAnsi="Arial" w:cs="Arial"/>
          <w:b/>
          <w:sz w:val="24"/>
          <w:szCs w:val="24"/>
        </w:rPr>
      </w:pPr>
      <w:r>
        <w:rPr>
          <w:rFonts w:ascii="Arial" w:hAnsi="Arial" w:cs="Arial"/>
          <w:b/>
          <w:sz w:val="24"/>
          <w:szCs w:val="24"/>
        </w:rPr>
        <w:t>Budějovická 7, 140 96 Praha 4</w:t>
      </w:r>
    </w:p>
    <w:p w:rsidR="00C8637A" w:rsidRDefault="00C8637A">
      <w:pPr>
        <w:keepNext/>
        <w:outlineLvl w:val="0"/>
        <w:rPr>
          <w:rFonts w:ascii="Arial" w:hAnsi="Arial" w:cs="Arial"/>
        </w:rPr>
      </w:pPr>
    </w:p>
    <w:p w:rsidR="00C8637A" w:rsidRDefault="00C8637A">
      <w:pPr>
        <w:adjustRightInd w:val="0"/>
        <w:rPr>
          <w:rFonts w:ascii="Arial" w:hAnsi="Arial" w:cs="Arial"/>
          <w:color w:val="000000"/>
          <w:sz w:val="24"/>
          <w:szCs w:val="24"/>
        </w:rPr>
      </w:pPr>
      <w:r>
        <w:rPr>
          <w:rFonts w:ascii="Arial" w:hAnsi="Arial" w:cs="Arial"/>
          <w:b/>
          <w:color w:val="000000"/>
          <w:sz w:val="24"/>
          <w:szCs w:val="24"/>
        </w:rPr>
        <w:t xml:space="preserve">Zastoupená: </w:t>
      </w:r>
      <w:r>
        <w:rPr>
          <w:rFonts w:ascii="Arial" w:hAnsi="Arial" w:cs="Arial"/>
          <w:b/>
          <w:color w:val="000000"/>
          <w:sz w:val="24"/>
          <w:szCs w:val="24"/>
        </w:rPr>
        <w:tab/>
      </w:r>
      <w:r>
        <w:rPr>
          <w:rFonts w:ascii="Arial" w:hAnsi="Arial" w:cs="Arial"/>
          <w:bCs/>
          <w:color w:val="000000"/>
          <w:sz w:val="24"/>
          <w:szCs w:val="24"/>
        </w:rPr>
        <w:t>panem</w:t>
      </w:r>
      <w:r>
        <w:rPr>
          <w:rFonts w:ascii="Arial" w:hAnsi="Arial" w:cs="Arial"/>
          <w:b/>
          <w:color w:val="000000"/>
          <w:sz w:val="24"/>
          <w:szCs w:val="24"/>
        </w:rPr>
        <w:t xml:space="preserve"> </w:t>
      </w:r>
      <w:r>
        <w:rPr>
          <w:rFonts w:ascii="Arial" w:hAnsi="Arial" w:cs="Arial"/>
          <w:bCs/>
          <w:color w:val="000000"/>
          <w:sz w:val="24"/>
          <w:szCs w:val="24"/>
        </w:rPr>
        <w:t xml:space="preserve">Ing. </w:t>
      </w:r>
      <w:r>
        <w:rPr>
          <w:rFonts w:ascii="Arial" w:hAnsi="Arial" w:cs="Arial"/>
          <w:bCs/>
          <w:iCs/>
          <w:color w:val="000000"/>
          <w:kern w:val="36"/>
          <w:sz w:val="24"/>
          <w:szCs w:val="24"/>
        </w:rPr>
        <w:t xml:space="preserve">Michaelem Lojdou -  </w:t>
      </w:r>
      <w:r>
        <w:rPr>
          <w:rFonts w:ascii="Arial" w:hAnsi="Arial" w:cs="Arial"/>
          <w:color w:val="000000"/>
          <w:sz w:val="24"/>
          <w:szCs w:val="24"/>
        </w:rPr>
        <w:t>ředitelem odboru 12</w:t>
      </w:r>
    </w:p>
    <w:p w:rsidR="00C8637A" w:rsidRDefault="00C8637A">
      <w:pPr>
        <w:adjustRightInd w:val="0"/>
        <w:rPr>
          <w:rFonts w:ascii="Courier New" w:hAnsi="Courier New" w:cs="Courier New"/>
          <w:sz w:val="24"/>
          <w:szCs w:val="24"/>
        </w:rPr>
      </w:pPr>
      <w:r>
        <w:rPr>
          <w:rFonts w:ascii="Arial" w:hAnsi="Arial" w:cs="Arial"/>
          <w:b/>
          <w:sz w:val="24"/>
          <w:szCs w:val="24"/>
        </w:rPr>
        <w:t xml:space="preserve">Osoba oprávněná k jednání: </w:t>
      </w:r>
    </w:p>
    <w:p w:rsidR="00C8637A" w:rsidRDefault="00C8637A">
      <w:pPr>
        <w:keepNext/>
        <w:outlineLvl w:val="0"/>
        <w:rPr>
          <w:rFonts w:ascii="Arial" w:hAnsi="Arial" w:cs="Arial"/>
          <w:sz w:val="24"/>
          <w:szCs w:val="24"/>
        </w:rPr>
      </w:pPr>
      <w:r>
        <w:rPr>
          <w:rFonts w:ascii="Arial" w:hAnsi="Arial" w:cs="Arial"/>
          <w:b/>
          <w:sz w:val="24"/>
          <w:szCs w:val="24"/>
        </w:rPr>
        <w:t>Adresa:</w:t>
      </w:r>
      <w:r>
        <w:rPr>
          <w:rFonts w:ascii="Arial" w:hAnsi="Arial" w:cs="Arial"/>
          <w:b/>
          <w:sz w:val="24"/>
          <w:szCs w:val="24"/>
        </w:rPr>
        <w:tab/>
      </w:r>
      <w:r>
        <w:rPr>
          <w:rFonts w:ascii="Arial" w:hAnsi="Arial" w:cs="Arial"/>
          <w:b/>
        </w:rPr>
        <w:tab/>
      </w:r>
      <w:r>
        <w:rPr>
          <w:rFonts w:ascii="Arial" w:hAnsi="Arial" w:cs="Arial"/>
          <w:sz w:val="24"/>
          <w:szCs w:val="24"/>
        </w:rPr>
        <w:t>Budějovická 7, 140 96  Praha 4</w:t>
      </w:r>
    </w:p>
    <w:p w:rsidR="00C8637A" w:rsidRDefault="00C8637A">
      <w:pPr>
        <w:keepNext/>
        <w:outlineLvl w:val="0"/>
        <w:rPr>
          <w:rFonts w:ascii="Arial" w:hAnsi="Arial" w:cs="Arial"/>
          <w:sz w:val="24"/>
          <w:szCs w:val="24"/>
        </w:rPr>
      </w:pPr>
      <w:r>
        <w:rPr>
          <w:rFonts w:ascii="Arial" w:hAnsi="Arial" w:cs="Arial"/>
          <w:b/>
          <w:sz w:val="24"/>
          <w:szCs w:val="24"/>
        </w:rPr>
        <w:t>IČ</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71214011</w:t>
      </w:r>
    </w:p>
    <w:p w:rsidR="00C8637A" w:rsidRDefault="00C8637A">
      <w:pPr>
        <w:rPr>
          <w:rFonts w:ascii="Arial" w:hAnsi="Arial" w:cs="Arial"/>
          <w:sz w:val="24"/>
          <w:szCs w:val="24"/>
        </w:rPr>
      </w:pPr>
      <w:r>
        <w:rPr>
          <w:rFonts w:ascii="Arial" w:hAnsi="Arial" w:cs="Arial"/>
          <w:b/>
          <w:sz w:val="24"/>
          <w:szCs w:val="24"/>
        </w:rPr>
        <w:t>Bankovní spojení:</w:t>
      </w:r>
      <w:r>
        <w:rPr>
          <w:rFonts w:ascii="Arial" w:hAnsi="Arial" w:cs="Arial"/>
          <w:sz w:val="24"/>
          <w:szCs w:val="24"/>
        </w:rPr>
        <w:t xml:space="preserve"> Česká národní banka, Praha 1</w:t>
      </w:r>
    </w:p>
    <w:p w:rsidR="00C8637A" w:rsidRDefault="00C8637A">
      <w:pPr>
        <w:rPr>
          <w:rFonts w:ascii="Arial" w:hAnsi="Arial" w:cs="Arial"/>
          <w:sz w:val="24"/>
          <w:szCs w:val="24"/>
        </w:rPr>
      </w:pPr>
      <w:r>
        <w:rPr>
          <w:rFonts w:ascii="Arial" w:hAnsi="Arial" w:cs="Arial"/>
          <w:b/>
          <w:sz w:val="24"/>
          <w:szCs w:val="24"/>
        </w:rPr>
        <w:t>Číslo bank. účtu:</w:t>
      </w:r>
      <w:r>
        <w:rPr>
          <w:rFonts w:ascii="Arial" w:hAnsi="Arial" w:cs="Arial"/>
          <w:sz w:val="24"/>
          <w:szCs w:val="24"/>
        </w:rPr>
        <w:t xml:space="preserve"> </w:t>
      </w:r>
      <w:r>
        <w:rPr>
          <w:rFonts w:ascii="Arial" w:hAnsi="Arial" w:cs="Arial"/>
          <w:sz w:val="24"/>
          <w:szCs w:val="24"/>
        </w:rPr>
        <w:tab/>
        <w:t xml:space="preserve">916 – 1020011/0710 </w:t>
      </w:r>
    </w:p>
    <w:p w:rsidR="00C8637A" w:rsidRDefault="00C8637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C8637A" w:rsidRDefault="00620C5C">
      <w:pPr>
        <w:rPr>
          <w:rFonts w:ascii="Arial" w:hAnsi="Arial" w:cs="Arial"/>
          <w:sz w:val="24"/>
          <w:szCs w:val="24"/>
        </w:rPr>
      </w:pPr>
      <w:r>
        <w:rPr>
          <w:rFonts w:ascii="Arial" w:hAnsi="Arial" w:cs="Arial"/>
          <w:sz w:val="24"/>
          <w:szCs w:val="24"/>
        </w:rPr>
        <w:t>(dále</w:t>
      </w:r>
      <w:r w:rsidR="00C8637A">
        <w:rPr>
          <w:rFonts w:ascii="Arial" w:hAnsi="Arial" w:cs="Arial"/>
          <w:sz w:val="24"/>
          <w:szCs w:val="24"/>
        </w:rPr>
        <w:t xml:space="preserve"> jen objednatel)</w:t>
      </w:r>
    </w:p>
    <w:p w:rsidR="00C8637A" w:rsidRDefault="00C8637A">
      <w:pPr>
        <w:rPr>
          <w:rFonts w:ascii="Arial" w:hAnsi="Arial" w:cs="Arial"/>
          <w:sz w:val="24"/>
          <w:szCs w:val="24"/>
        </w:rPr>
      </w:pPr>
    </w:p>
    <w:p w:rsidR="00C8637A" w:rsidRDefault="00C8637A">
      <w:pPr>
        <w:rPr>
          <w:rFonts w:ascii="Arial" w:hAnsi="Arial" w:cs="Arial"/>
          <w:sz w:val="24"/>
          <w:szCs w:val="24"/>
        </w:rPr>
      </w:pPr>
      <w:r>
        <w:rPr>
          <w:rFonts w:ascii="Arial" w:hAnsi="Arial" w:cs="Arial"/>
          <w:sz w:val="24"/>
          <w:szCs w:val="24"/>
        </w:rPr>
        <w:t>a</w:t>
      </w:r>
    </w:p>
    <w:p w:rsidR="00C8637A" w:rsidRDefault="00C8637A">
      <w:pPr>
        <w:rPr>
          <w:rFonts w:ascii="Arial" w:hAnsi="Arial" w:cs="Arial"/>
          <w:sz w:val="24"/>
          <w:szCs w:val="24"/>
        </w:rPr>
      </w:pPr>
    </w:p>
    <w:p w:rsidR="00C8637A" w:rsidRDefault="00C8637A">
      <w:pPr>
        <w:rPr>
          <w:rFonts w:ascii="Arial" w:hAnsi="Arial" w:cs="Arial"/>
          <w:sz w:val="24"/>
        </w:rPr>
      </w:pPr>
    </w:p>
    <w:p w:rsidR="006C215C" w:rsidRDefault="006C215C">
      <w:pPr>
        <w:rPr>
          <w:rFonts w:ascii="Arial" w:hAnsi="Arial" w:cs="Arial"/>
          <w:sz w:val="24"/>
        </w:rPr>
      </w:pPr>
    </w:p>
    <w:p w:rsidR="006C215C" w:rsidRDefault="006C215C">
      <w:pPr>
        <w:rPr>
          <w:rFonts w:ascii="Arial" w:hAnsi="Arial" w:cs="Arial"/>
          <w:sz w:val="24"/>
        </w:rPr>
      </w:pPr>
    </w:p>
    <w:p w:rsidR="006C215C" w:rsidRDefault="006C215C">
      <w:pPr>
        <w:rPr>
          <w:rFonts w:ascii="Arial" w:hAnsi="Arial" w:cs="Arial"/>
          <w:sz w:val="24"/>
        </w:rPr>
      </w:pPr>
    </w:p>
    <w:p w:rsidR="00C8637A" w:rsidRDefault="00C8637A">
      <w:pPr>
        <w:rPr>
          <w:rFonts w:ascii="Arial" w:hAnsi="Arial" w:cs="Arial"/>
          <w:sz w:val="24"/>
        </w:rPr>
      </w:pPr>
      <w:r>
        <w:rPr>
          <w:rFonts w:ascii="Arial" w:hAnsi="Arial" w:cs="Arial"/>
          <w:sz w:val="24"/>
        </w:rPr>
        <w:t>(dále jen zhotovitel)</w:t>
      </w:r>
    </w:p>
    <w:p w:rsidR="00C8637A" w:rsidRDefault="00C8637A">
      <w:pPr>
        <w:rPr>
          <w:rFonts w:ascii="Arial" w:hAnsi="Arial" w:cs="Arial"/>
          <w:sz w:val="24"/>
        </w:rPr>
      </w:pPr>
    </w:p>
    <w:p w:rsidR="00C8637A" w:rsidRDefault="00C8637A">
      <w:pPr>
        <w:rPr>
          <w:rFonts w:ascii="Arial" w:hAnsi="Arial" w:cs="Arial"/>
          <w:sz w:val="24"/>
        </w:rPr>
      </w:pPr>
    </w:p>
    <w:p w:rsidR="00C8637A" w:rsidRDefault="00C8637A">
      <w:pPr>
        <w:rPr>
          <w:rFonts w:ascii="Arial" w:hAnsi="Arial" w:cs="Arial"/>
          <w:sz w:val="24"/>
        </w:rPr>
      </w:pPr>
    </w:p>
    <w:p w:rsidR="00C8637A" w:rsidRDefault="00C8637A">
      <w:pPr>
        <w:rPr>
          <w:rFonts w:ascii="Arial" w:hAnsi="Arial" w:cs="Arial"/>
          <w:sz w:val="24"/>
        </w:rPr>
      </w:pPr>
      <w:r>
        <w:rPr>
          <w:rFonts w:ascii="Arial" w:hAnsi="Arial" w:cs="Arial"/>
          <w:sz w:val="24"/>
        </w:rPr>
        <w:t xml:space="preserve">uzavírají tuto </w:t>
      </w:r>
      <w:r w:rsidR="00FD6055">
        <w:rPr>
          <w:rFonts w:ascii="Arial" w:hAnsi="Arial" w:cs="Arial"/>
          <w:sz w:val="24"/>
        </w:rPr>
        <w:t>smlouvu:</w:t>
      </w:r>
    </w:p>
    <w:p w:rsidR="00C8637A" w:rsidRDefault="00C8637A">
      <w:pPr>
        <w:rPr>
          <w:sz w:val="24"/>
        </w:rPr>
      </w:pPr>
    </w:p>
    <w:p w:rsidR="00C8637A" w:rsidRDefault="00C8637A">
      <w:pPr>
        <w:jc w:val="center"/>
        <w:rPr>
          <w:rFonts w:ascii="Arial" w:hAnsi="Arial" w:cs="Arial"/>
          <w:b/>
          <w:sz w:val="24"/>
          <w:szCs w:val="24"/>
        </w:rPr>
      </w:pPr>
      <w:r>
        <w:rPr>
          <w:sz w:val="24"/>
        </w:rPr>
        <w:br w:type="page"/>
      </w:r>
      <w:r>
        <w:rPr>
          <w:rFonts w:ascii="Arial" w:hAnsi="Arial" w:cs="Arial"/>
          <w:b/>
          <w:sz w:val="24"/>
          <w:szCs w:val="24"/>
        </w:rPr>
        <w:lastRenderedPageBreak/>
        <w:t>II.</w:t>
      </w:r>
    </w:p>
    <w:p w:rsidR="00C8637A" w:rsidRDefault="00C8637A">
      <w:pPr>
        <w:pStyle w:val="Nadpis1"/>
        <w:jc w:val="center"/>
        <w:rPr>
          <w:rFonts w:ascii="Arial" w:hAnsi="Arial" w:cs="Arial"/>
          <w:b/>
          <w:bCs/>
          <w:szCs w:val="24"/>
          <w:lang w:val="cs-CZ"/>
        </w:rPr>
      </w:pPr>
      <w:r>
        <w:rPr>
          <w:rFonts w:ascii="Arial" w:hAnsi="Arial" w:cs="Arial"/>
          <w:b/>
          <w:bCs/>
          <w:color w:val="FF6600"/>
          <w:szCs w:val="24"/>
          <w:lang w:val="cs-CZ"/>
        </w:rPr>
        <w:t xml:space="preserve"> </w:t>
      </w:r>
      <w:r>
        <w:rPr>
          <w:rFonts w:ascii="Arial" w:hAnsi="Arial" w:cs="Arial"/>
          <w:b/>
          <w:bCs/>
          <w:szCs w:val="24"/>
          <w:lang w:val="cs-CZ"/>
        </w:rPr>
        <w:t>PŘEDMĚT PLNĚNÍ</w:t>
      </w:r>
    </w:p>
    <w:p w:rsidR="00C8637A" w:rsidRDefault="00C8637A"/>
    <w:p w:rsidR="00C8637A" w:rsidRDefault="00C8637A"/>
    <w:p w:rsidR="006C215C" w:rsidRDefault="00BC531C" w:rsidP="008B2C3F">
      <w:pPr>
        <w:jc w:val="both"/>
        <w:rPr>
          <w:rFonts w:ascii="Arial" w:hAnsi="Arial" w:cs="Arial"/>
          <w:sz w:val="24"/>
          <w:szCs w:val="24"/>
        </w:rPr>
      </w:pPr>
      <w:r w:rsidRPr="005437FB">
        <w:rPr>
          <w:rFonts w:ascii="Arial" w:hAnsi="Arial" w:cs="Arial"/>
          <w:color w:val="000000"/>
          <w:sz w:val="24"/>
          <w:szCs w:val="24"/>
        </w:rPr>
        <w:t xml:space="preserve">Předmětem zakázky je </w:t>
      </w:r>
      <w:r w:rsidR="006C215C">
        <w:rPr>
          <w:rFonts w:ascii="Arial" w:hAnsi="Arial" w:cs="Arial"/>
          <w:color w:val="000000"/>
          <w:sz w:val="24"/>
          <w:szCs w:val="24"/>
        </w:rPr>
        <w:t>instalace elektrických rozvodů</w:t>
      </w:r>
      <w:r w:rsidR="00FD6055">
        <w:rPr>
          <w:rFonts w:ascii="Arial" w:hAnsi="Arial" w:cs="Arial"/>
          <w:color w:val="000000"/>
          <w:sz w:val="24"/>
          <w:szCs w:val="24"/>
        </w:rPr>
        <w:t xml:space="preserve"> počítačové sítě LAN a </w:t>
      </w:r>
      <w:r w:rsidR="00473350">
        <w:rPr>
          <w:rFonts w:ascii="Arial" w:hAnsi="Arial" w:cs="Arial"/>
          <w:sz w:val="24"/>
          <w:szCs w:val="24"/>
        </w:rPr>
        <w:t>silového</w:t>
      </w:r>
      <w:r w:rsidR="00FD6055">
        <w:rPr>
          <w:rFonts w:ascii="Arial" w:hAnsi="Arial" w:cs="Arial"/>
          <w:sz w:val="24"/>
          <w:szCs w:val="24"/>
        </w:rPr>
        <w:t xml:space="preserve"> </w:t>
      </w:r>
      <w:r w:rsidR="00620C5C">
        <w:rPr>
          <w:rFonts w:ascii="Arial" w:hAnsi="Arial" w:cs="Arial"/>
          <w:sz w:val="24"/>
          <w:szCs w:val="24"/>
        </w:rPr>
        <w:t>zálohovaného a nezálohovaného</w:t>
      </w:r>
      <w:r w:rsidR="00FD6055">
        <w:rPr>
          <w:rFonts w:ascii="Arial" w:hAnsi="Arial" w:cs="Arial"/>
          <w:sz w:val="24"/>
          <w:szCs w:val="24"/>
        </w:rPr>
        <w:t xml:space="preserve"> napájení</w:t>
      </w:r>
      <w:r w:rsidR="005437FB">
        <w:rPr>
          <w:rFonts w:ascii="Arial" w:hAnsi="Arial" w:cs="Arial"/>
          <w:sz w:val="24"/>
          <w:szCs w:val="24"/>
        </w:rPr>
        <w:t xml:space="preserve"> pr</w:t>
      </w:r>
      <w:r w:rsidR="00BF2C95">
        <w:rPr>
          <w:rFonts w:ascii="Arial" w:hAnsi="Arial" w:cs="Arial"/>
          <w:sz w:val="24"/>
          <w:szCs w:val="24"/>
        </w:rPr>
        <w:t xml:space="preserve">o výpočetní techniku v objektu </w:t>
      </w:r>
      <w:r w:rsidR="00FD6055">
        <w:rPr>
          <w:rFonts w:ascii="Arial" w:hAnsi="Arial" w:cs="Arial"/>
          <w:sz w:val="24"/>
          <w:szCs w:val="24"/>
        </w:rPr>
        <w:t xml:space="preserve">na adrese </w:t>
      </w:r>
      <w:r w:rsidR="006C215C">
        <w:rPr>
          <w:rFonts w:ascii="Arial" w:hAnsi="Arial" w:cs="Arial"/>
          <w:sz w:val="24"/>
          <w:szCs w:val="24"/>
        </w:rPr>
        <w:t>Nám. 17. l</w:t>
      </w:r>
      <w:r w:rsidR="00FD6055">
        <w:rPr>
          <w:rFonts w:ascii="Arial" w:hAnsi="Arial" w:cs="Arial"/>
          <w:sz w:val="24"/>
          <w:szCs w:val="24"/>
        </w:rPr>
        <w:t xml:space="preserve">istopadu </w:t>
      </w:r>
      <w:r w:rsidR="006C215C">
        <w:rPr>
          <w:rFonts w:ascii="Arial" w:hAnsi="Arial" w:cs="Arial"/>
          <w:sz w:val="24"/>
          <w:szCs w:val="24"/>
        </w:rPr>
        <w:t xml:space="preserve">čp. </w:t>
      </w:r>
      <w:r w:rsidR="00FD6055">
        <w:rPr>
          <w:rFonts w:ascii="Arial" w:hAnsi="Arial" w:cs="Arial"/>
          <w:sz w:val="24"/>
          <w:szCs w:val="24"/>
        </w:rPr>
        <w:t>2059, Česká Třebová</w:t>
      </w:r>
      <w:r w:rsidR="008B2C3F">
        <w:rPr>
          <w:rFonts w:ascii="Arial" w:hAnsi="Arial" w:cs="Arial"/>
          <w:sz w:val="24"/>
          <w:szCs w:val="24"/>
        </w:rPr>
        <w:t xml:space="preserve">. </w:t>
      </w:r>
    </w:p>
    <w:p w:rsidR="00C8637A" w:rsidRPr="008B2C3F" w:rsidRDefault="008B2C3F" w:rsidP="008B2C3F">
      <w:pPr>
        <w:jc w:val="both"/>
        <w:rPr>
          <w:rFonts w:ascii="Arial" w:hAnsi="Arial" w:cs="Arial"/>
          <w:sz w:val="24"/>
          <w:szCs w:val="24"/>
        </w:rPr>
      </w:pPr>
      <w:r w:rsidRPr="006C215C">
        <w:rPr>
          <w:rFonts w:ascii="Arial" w:hAnsi="Arial" w:cs="Arial"/>
          <w:sz w:val="24"/>
          <w:szCs w:val="24"/>
        </w:rPr>
        <w:t>Přesná specifikace je uvedena v zadání veřejné zakázky a je závazná pro tuto smlouvu.</w:t>
      </w:r>
    </w:p>
    <w:p w:rsidR="00C8637A" w:rsidRDefault="00C8637A">
      <w:pPr>
        <w:rPr>
          <w:rFonts w:ascii="Arial" w:hAnsi="Arial" w:cs="Arial"/>
          <w:b/>
          <w:sz w:val="24"/>
          <w:szCs w:val="24"/>
        </w:rPr>
      </w:pPr>
    </w:p>
    <w:p w:rsidR="00C8637A" w:rsidRDefault="00C8637A">
      <w:pPr>
        <w:jc w:val="center"/>
        <w:rPr>
          <w:rFonts w:ascii="Arial" w:hAnsi="Arial" w:cs="Arial"/>
          <w:b/>
          <w:sz w:val="24"/>
          <w:szCs w:val="24"/>
        </w:rPr>
      </w:pPr>
      <w:r>
        <w:rPr>
          <w:rFonts w:ascii="Arial" w:hAnsi="Arial" w:cs="Arial"/>
          <w:b/>
          <w:sz w:val="24"/>
          <w:szCs w:val="24"/>
        </w:rPr>
        <w:t>III.</w:t>
      </w:r>
    </w:p>
    <w:p w:rsidR="00C8637A" w:rsidRDefault="00C8637A">
      <w:pPr>
        <w:pStyle w:val="Nadpis1"/>
        <w:jc w:val="center"/>
        <w:rPr>
          <w:rFonts w:ascii="Arial" w:hAnsi="Arial" w:cs="Arial"/>
          <w:b/>
          <w:bCs/>
          <w:szCs w:val="24"/>
        </w:rPr>
      </w:pPr>
      <w:r>
        <w:rPr>
          <w:rFonts w:ascii="Arial" w:hAnsi="Arial" w:cs="Arial"/>
          <w:b/>
          <w:bCs/>
          <w:szCs w:val="24"/>
          <w:lang w:val="cs-CZ"/>
        </w:rPr>
        <w:t xml:space="preserve"> </w:t>
      </w:r>
      <w:r w:rsidR="004F43C6">
        <w:rPr>
          <w:rFonts w:ascii="Arial" w:hAnsi="Arial" w:cs="Arial"/>
          <w:b/>
          <w:bCs/>
          <w:szCs w:val="24"/>
        </w:rPr>
        <w:t xml:space="preserve">CENA </w:t>
      </w:r>
      <w:r>
        <w:rPr>
          <w:rFonts w:ascii="Arial" w:hAnsi="Arial" w:cs="Arial"/>
          <w:b/>
          <w:bCs/>
          <w:szCs w:val="24"/>
        </w:rPr>
        <w:t>A PLATEBNÍ PODMÍNKY</w:t>
      </w:r>
    </w:p>
    <w:p w:rsidR="00C8637A" w:rsidRDefault="00C8637A">
      <w:pPr>
        <w:rPr>
          <w:lang w:val="en-US"/>
        </w:rPr>
      </w:pPr>
    </w:p>
    <w:p w:rsidR="00C8637A" w:rsidRDefault="00C8637A">
      <w:pPr>
        <w:rPr>
          <w:lang w:val="en-US"/>
        </w:rPr>
      </w:pPr>
    </w:p>
    <w:p w:rsidR="00C8637A" w:rsidRDefault="00C8637A">
      <w:pPr>
        <w:numPr>
          <w:ilvl w:val="0"/>
          <w:numId w:val="5"/>
        </w:numPr>
        <w:tabs>
          <w:tab w:val="clear" w:pos="770"/>
          <w:tab w:val="num" w:pos="426"/>
        </w:tabs>
        <w:spacing w:before="120" w:line="240" w:lineRule="atLeast"/>
        <w:ind w:left="426" w:hanging="426"/>
        <w:jc w:val="both"/>
        <w:rPr>
          <w:rFonts w:ascii="Arial" w:hAnsi="Arial" w:cs="Arial"/>
          <w:bCs/>
          <w:sz w:val="24"/>
          <w:szCs w:val="24"/>
        </w:rPr>
      </w:pPr>
      <w:r>
        <w:rPr>
          <w:rFonts w:ascii="Arial" w:hAnsi="Arial" w:cs="Arial"/>
          <w:sz w:val="24"/>
          <w:szCs w:val="24"/>
        </w:rPr>
        <w:t>Cena předmětu plnění ve výši:</w:t>
      </w:r>
      <w:r w:rsidR="006C215C">
        <w:rPr>
          <w:rFonts w:ascii="Arial" w:hAnsi="Arial" w:cs="Arial"/>
          <w:sz w:val="24"/>
          <w:szCs w:val="24"/>
        </w:rPr>
        <w:t xml:space="preserve"> ……………..Kč bez DPH / ………………vč. DPH</w:t>
      </w:r>
    </w:p>
    <w:p w:rsidR="00C8637A" w:rsidRDefault="00C8637A">
      <w:pPr>
        <w:jc w:val="center"/>
        <w:rPr>
          <w:rFonts w:ascii="Arial" w:hAnsi="Arial" w:cs="Arial"/>
          <w:bCs/>
          <w:sz w:val="24"/>
        </w:rPr>
      </w:pPr>
    </w:p>
    <w:p w:rsidR="00C8637A" w:rsidRDefault="00C8637A">
      <w:pPr>
        <w:ind w:left="426"/>
        <w:jc w:val="both"/>
        <w:rPr>
          <w:rFonts w:ascii="Arial" w:hAnsi="Arial" w:cs="Arial"/>
          <w:bCs/>
          <w:color w:val="000000"/>
          <w:sz w:val="24"/>
        </w:rPr>
      </w:pPr>
      <w:r>
        <w:rPr>
          <w:rFonts w:ascii="Arial" w:hAnsi="Arial" w:cs="Arial"/>
          <w:bCs/>
          <w:color w:val="000000"/>
          <w:sz w:val="24"/>
        </w:rPr>
        <w:t>Cena předmětu plnění je cenou uvedenou v nabídce (viz Čl. II.) a je cenou nejvýše přípustnou.</w:t>
      </w:r>
    </w:p>
    <w:p w:rsidR="00C8637A" w:rsidRDefault="00C8637A">
      <w:pPr>
        <w:jc w:val="both"/>
        <w:rPr>
          <w:rFonts w:ascii="Arial" w:hAnsi="Arial" w:cs="Arial"/>
          <w:b/>
          <w:bCs/>
          <w:color w:val="000000"/>
          <w:sz w:val="24"/>
        </w:rPr>
      </w:pPr>
    </w:p>
    <w:p w:rsidR="00C8637A" w:rsidRDefault="00C8637A">
      <w:pPr>
        <w:numPr>
          <w:ilvl w:val="0"/>
          <w:numId w:val="5"/>
        </w:numPr>
        <w:tabs>
          <w:tab w:val="clear" w:pos="770"/>
          <w:tab w:val="num" w:pos="426"/>
        </w:tabs>
        <w:spacing w:before="120" w:line="240" w:lineRule="atLeast"/>
        <w:ind w:left="426" w:hanging="426"/>
        <w:jc w:val="both"/>
        <w:rPr>
          <w:rFonts w:ascii="Arial" w:hAnsi="Arial" w:cs="Arial"/>
          <w:color w:val="000000"/>
          <w:sz w:val="24"/>
        </w:rPr>
      </w:pPr>
      <w:r>
        <w:rPr>
          <w:rFonts w:ascii="Arial" w:hAnsi="Arial" w:cs="Arial"/>
          <w:sz w:val="24"/>
        </w:rPr>
        <w:t>Zhotoviteli vzniká právo na zaplacení před</w:t>
      </w:r>
      <w:r w:rsidR="006C215C">
        <w:rPr>
          <w:rFonts w:ascii="Arial" w:hAnsi="Arial" w:cs="Arial"/>
          <w:sz w:val="24"/>
        </w:rPr>
        <w:t>mětu plnění na základě oboustra</w:t>
      </w:r>
      <w:r>
        <w:rPr>
          <w:rFonts w:ascii="Arial" w:hAnsi="Arial" w:cs="Arial"/>
          <w:sz w:val="24"/>
        </w:rPr>
        <w:t>n</w:t>
      </w:r>
      <w:r w:rsidR="006C215C">
        <w:rPr>
          <w:rFonts w:ascii="Arial" w:hAnsi="Arial" w:cs="Arial"/>
          <w:sz w:val="24"/>
        </w:rPr>
        <w:t>n</w:t>
      </w:r>
      <w:r>
        <w:rPr>
          <w:rFonts w:ascii="Arial" w:hAnsi="Arial" w:cs="Arial"/>
          <w:sz w:val="24"/>
        </w:rPr>
        <w:t xml:space="preserve">ě podepsaného protokolu o předání a převzetí. Cena za předání předmětu plnění dle </w:t>
      </w:r>
      <w:r w:rsidR="00620C5C">
        <w:rPr>
          <w:rFonts w:ascii="Arial" w:hAnsi="Arial" w:cs="Arial"/>
          <w:sz w:val="24"/>
        </w:rPr>
        <w:t>odst. III</w:t>
      </w:r>
      <w:r>
        <w:rPr>
          <w:rFonts w:ascii="Arial" w:hAnsi="Arial" w:cs="Arial"/>
          <w:sz w:val="24"/>
        </w:rPr>
        <w:t xml:space="preserve"> – bod 1 je splatná </w:t>
      </w:r>
      <w:r w:rsidR="00620C5C">
        <w:rPr>
          <w:rFonts w:ascii="Arial" w:hAnsi="Arial" w:cs="Arial"/>
          <w:sz w:val="24"/>
        </w:rPr>
        <w:t>na základě</w:t>
      </w:r>
      <w:r>
        <w:rPr>
          <w:rFonts w:ascii="Arial" w:hAnsi="Arial" w:cs="Arial"/>
          <w:sz w:val="24"/>
        </w:rPr>
        <w:t xml:space="preserve"> vystavené </w:t>
      </w:r>
      <w:r w:rsidR="00620C5C">
        <w:rPr>
          <w:rFonts w:ascii="Arial" w:hAnsi="Arial" w:cs="Arial"/>
          <w:sz w:val="24"/>
        </w:rPr>
        <w:t>faktury se</w:t>
      </w:r>
      <w:r>
        <w:rPr>
          <w:rFonts w:ascii="Arial" w:hAnsi="Arial" w:cs="Arial"/>
          <w:sz w:val="24"/>
        </w:rPr>
        <w:t xml:space="preserve"> </w:t>
      </w:r>
      <w:r w:rsidR="00620C5C">
        <w:rPr>
          <w:rFonts w:ascii="Arial" w:hAnsi="Arial" w:cs="Arial"/>
          <w:sz w:val="24"/>
        </w:rPr>
        <w:t xml:space="preserve">splatností </w:t>
      </w:r>
      <w:r w:rsidR="00620C5C" w:rsidRPr="006C215C">
        <w:rPr>
          <w:rFonts w:ascii="Arial" w:hAnsi="Arial" w:cs="Arial"/>
          <w:sz w:val="24"/>
        </w:rPr>
        <w:t>30</w:t>
      </w:r>
      <w:r>
        <w:rPr>
          <w:rFonts w:ascii="Arial" w:hAnsi="Arial" w:cs="Arial"/>
          <w:color w:val="FF0000"/>
          <w:sz w:val="24"/>
        </w:rPr>
        <w:t xml:space="preserve"> </w:t>
      </w:r>
      <w:r>
        <w:rPr>
          <w:rFonts w:ascii="Arial" w:hAnsi="Arial" w:cs="Arial"/>
          <w:sz w:val="24"/>
        </w:rPr>
        <w:t xml:space="preserve">dní </w:t>
      </w:r>
      <w:r>
        <w:rPr>
          <w:rFonts w:ascii="Arial" w:hAnsi="Arial" w:cs="Arial"/>
          <w:color w:val="000000"/>
          <w:sz w:val="24"/>
        </w:rPr>
        <w:t>po jejím prokazatelném doručení objednateli</w:t>
      </w:r>
      <w:r w:rsidR="002A2A75">
        <w:rPr>
          <w:rFonts w:ascii="Arial" w:hAnsi="Arial" w:cs="Arial"/>
          <w:color w:val="000000"/>
          <w:sz w:val="24"/>
        </w:rPr>
        <w:t xml:space="preserve"> v souladu s bodem VI</w:t>
      </w:r>
      <w:r>
        <w:rPr>
          <w:rFonts w:ascii="Arial" w:hAnsi="Arial" w:cs="Arial"/>
          <w:color w:val="000000"/>
          <w:sz w:val="24"/>
        </w:rPr>
        <w:t>.</w:t>
      </w:r>
      <w:r w:rsidR="002A2A75">
        <w:rPr>
          <w:rFonts w:ascii="Arial" w:hAnsi="Arial" w:cs="Arial"/>
          <w:color w:val="000000"/>
          <w:sz w:val="24"/>
        </w:rPr>
        <w:t xml:space="preserve"> – Platební podmínky a fakturace.</w:t>
      </w:r>
    </w:p>
    <w:p w:rsidR="00C8637A" w:rsidRDefault="00C8637A">
      <w:pPr>
        <w:spacing w:before="120" w:line="240" w:lineRule="atLeast"/>
        <w:jc w:val="both"/>
        <w:rPr>
          <w:rFonts w:ascii="Arial" w:hAnsi="Arial" w:cs="Arial"/>
          <w:sz w:val="24"/>
        </w:rPr>
      </w:pPr>
    </w:p>
    <w:p w:rsidR="00C8637A" w:rsidRDefault="00C8637A">
      <w:pPr>
        <w:pStyle w:val="Nadpis1"/>
        <w:jc w:val="center"/>
        <w:rPr>
          <w:rFonts w:ascii="Arial" w:hAnsi="Arial" w:cs="Arial"/>
          <w:b/>
          <w:bCs/>
          <w:szCs w:val="24"/>
          <w:lang w:val="cs-CZ"/>
        </w:rPr>
      </w:pPr>
      <w:r>
        <w:rPr>
          <w:rFonts w:ascii="Arial" w:hAnsi="Arial" w:cs="Arial"/>
          <w:b/>
          <w:bCs/>
          <w:szCs w:val="24"/>
          <w:lang w:val="cs-CZ"/>
        </w:rPr>
        <w:t xml:space="preserve">IV. </w:t>
      </w:r>
    </w:p>
    <w:p w:rsidR="00C8637A" w:rsidRDefault="00C8637A">
      <w:pPr>
        <w:pStyle w:val="Nadpis1"/>
        <w:jc w:val="center"/>
        <w:rPr>
          <w:rFonts w:ascii="Arial" w:hAnsi="Arial" w:cs="Arial"/>
          <w:b/>
          <w:bCs/>
          <w:szCs w:val="24"/>
          <w:lang w:val="cs-CZ"/>
        </w:rPr>
      </w:pPr>
      <w:r>
        <w:rPr>
          <w:rFonts w:ascii="Arial" w:hAnsi="Arial" w:cs="Arial"/>
          <w:b/>
          <w:bCs/>
          <w:szCs w:val="24"/>
          <w:lang w:val="cs-CZ"/>
        </w:rPr>
        <w:t>MÍSTO A DOBA PLNĚNÍ</w:t>
      </w:r>
    </w:p>
    <w:p w:rsidR="00C8637A" w:rsidRDefault="00C8637A"/>
    <w:p w:rsidR="00C8637A" w:rsidRDefault="00FD6055">
      <w:pPr>
        <w:numPr>
          <w:ilvl w:val="0"/>
          <w:numId w:val="1"/>
        </w:numPr>
        <w:tabs>
          <w:tab w:val="clear" w:pos="360"/>
          <w:tab w:val="num" w:pos="426"/>
        </w:tabs>
        <w:spacing w:before="120" w:after="120" w:line="240" w:lineRule="atLeast"/>
        <w:ind w:left="425" w:hanging="425"/>
        <w:jc w:val="both"/>
        <w:rPr>
          <w:rFonts w:ascii="Arial" w:hAnsi="Arial" w:cs="Arial"/>
          <w:sz w:val="24"/>
          <w:szCs w:val="24"/>
        </w:rPr>
      </w:pPr>
      <w:r>
        <w:rPr>
          <w:rFonts w:ascii="Arial" w:hAnsi="Arial" w:cs="Arial"/>
          <w:sz w:val="24"/>
          <w:szCs w:val="24"/>
        </w:rPr>
        <w:t>Místo</w:t>
      </w:r>
      <w:r w:rsidR="00BC531C">
        <w:rPr>
          <w:rFonts w:ascii="Arial" w:hAnsi="Arial" w:cs="Arial"/>
          <w:sz w:val="24"/>
          <w:szCs w:val="24"/>
        </w:rPr>
        <w:t xml:space="preserve"> plnění je</w:t>
      </w:r>
      <w:r>
        <w:rPr>
          <w:rFonts w:ascii="Arial" w:hAnsi="Arial" w:cs="Arial"/>
          <w:sz w:val="24"/>
          <w:szCs w:val="24"/>
        </w:rPr>
        <w:t xml:space="preserve"> </w:t>
      </w:r>
      <w:r w:rsidR="006C215C">
        <w:rPr>
          <w:rFonts w:ascii="Arial" w:hAnsi="Arial" w:cs="Arial"/>
          <w:sz w:val="24"/>
          <w:szCs w:val="24"/>
        </w:rPr>
        <w:t xml:space="preserve">Náměstí </w:t>
      </w:r>
      <w:r>
        <w:rPr>
          <w:rFonts w:ascii="Arial" w:hAnsi="Arial" w:cs="Arial"/>
          <w:sz w:val="24"/>
          <w:szCs w:val="24"/>
        </w:rPr>
        <w:t xml:space="preserve">17. listopadu </w:t>
      </w:r>
      <w:r w:rsidR="006C215C">
        <w:rPr>
          <w:rFonts w:ascii="Arial" w:hAnsi="Arial" w:cs="Arial"/>
          <w:sz w:val="24"/>
          <w:szCs w:val="24"/>
        </w:rPr>
        <w:t xml:space="preserve">čp. </w:t>
      </w:r>
      <w:r>
        <w:rPr>
          <w:rFonts w:ascii="Arial" w:hAnsi="Arial" w:cs="Arial"/>
          <w:sz w:val="24"/>
          <w:szCs w:val="24"/>
        </w:rPr>
        <w:t>2059, České Třebová</w:t>
      </w:r>
      <w:r w:rsidR="00BC531C">
        <w:rPr>
          <w:rFonts w:ascii="Arial" w:hAnsi="Arial" w:cs="Arial"/>
          <w:sz w:val="24"/>
          <w:szCs w:val="24"/>
        </w:rPr>
        <w:t xml:space="preserve"> </w:t>
      </w:r>
    </w:p>
    <w:p w:rsidR="00C8637A" w:rsidRDefault="00C8637A">
      <w:pPr>
        <w:numPr>
          <w:ilvl w:val="0"/>
          <w:numId w:val="1"/>
        </w:numPr>
        <w:tabs>
          <w:tab w:val="clear" w:pos="360"/>
          <w:tab w:val="num" w:pos="426"/>
        </w:tabs>
        <w:spacing w:before="120" w:line="240" w:lineRule="atLeast"/>
        <w:ind w:left="426" w:hanging="426"/>
        <w:jc w:val="both"/>
        <w:rPr>
          <w:rFonts w:ascii="Arial" w:hAnsi="Arial" w:cs="Arial"/>
          <w:sz w:val="24"/>
          <w:szCs w:val="24"/>
        </w:rPr>
      </w:pPr>
      <w:r>
        <w:rPr>
          <w:rFonts w:ascii="Arial" w:hAnsi="Arial" w:cs="Arial"/>
          <w:sz w:val="24"/>
          <w:szCs w:val="24"/>
        </w:rPr>
        <w:t xml:space="preserve">Termín </w:t>
      </w:r>
      <w:r w:rsidR="00BC531C">
        <w:rPr>
          <w:rFonts w:ascii="Arial" w:hAnsi="Arial" w:cs="Arial"/>
          <w:sz w:val="24"/>
          <w:szCs w:val="24"/>
        </w:rPr>
        <w:t xml:space="preserve">ukončení plnění je do </w:t>
      </w:r>
      <w:r w:rsidR="00473350">
        <w:rPr>
          <w:rFonts w:ascii="Arial" w:hAnsi="Arial" w:cs="Arial"/>
          <w:sz w:val="24"/>
          <w:szCs w:val="24"/>
        </w:rPr>
        <w:t>31. 12</w:t>
      </w:r>
      <w:r w:rsidR="0006460F">
        <w:rPr>
          <w:rFonts w:ascii="Arial" w:hAnsi="Arial" w:cs="Arial"/>
          <w:sz w:val="24"/>
          <w:szCs w:val="24"/>
        </w:rPr>
        <w:t>. 2012</w:t>
      </w:r>
      <w:r w:rsidR="006C215C">
        <w:rPr>
          <w:rFonts w:ascii="Arial" w:hAnsi="Arial" w:cs="Arial"/>
          <w:sz w:val="24"/>
          <w:szCs w:val="24"/>
        </w:rPr>
        <w:t>.</w:t>
      </w:r>
    </w:p>
    <w:p w:rsidR="00C8637A" w:rsidRDefault="00C8637A">
      <w:pPr>
        <w:spacing w:before="120" w:line="240" w:lineRule="atLeast"/>
        <w:jc w:val="both"/>
        <w:rPr>
          <w:rFonts w:ascii="Arial" w:hAnsi="Arial" w:cs="Arial"/>
          <w:sz w:val="24"/>
          <w:szCs w:val="24"/>
        </w:rPr>
      </w:pPr>
    </w:p>
    <w:p w:rsidR="00C8637A" w:rsidRDefault="00C8637A">
      <w:pPr>
        <w:spacing w:before="120" w:line="240" w:lineRule="atLeast"/>
        <w:jc w:val="center"/>
        <w:rPr>
          <w:rFonts w:ascii="Arial" w:hAnsi="Arial" w:cs="Arial"/>
          <w:b/>
          <w:sz w:val="24"/>
        </w:rPr>
      </w:pPr>
      <w:r>
        <w:rPr>
          <w:rFonts w:ascii="Arial" w:hAnsi="Arial" w:cs="Arial"/>
          <w:b/>
          <w:sz w:val="24"/>
        </w:rPr>
        <w:t>V.</w:t>
      </w:r>
    </w:p>
    <w:p w:rsidR="00C8637A" w:rsidRDefault="00C8637A">
      <w:pPr>
        <w:pStyle w:val="Nadpis3"/>
        <w:rPr>
          <w:rFonts w:ascii="Arial" w:hAnsi="Arial" w:cs="Arial"/>
        </w:rPr>
      </w:pPr>
      <w:r>
        <w:rPr>
          <w:rFonts w:ascii="Arial" w:hAnsi="Arial" w:cs="Arial"/>
        </w:rPr>
        <w:t>Přechod vlastnictví a nebezpečí škody</w:t>
      </w:r>
    </w:p>
    <w:p w:rsidR="00C8637A" w:rsidRDefault="00C8637A"/>
    <w:p w:rsidR="00C8637A" w:rsidRDefault="00C8637A"/>
    <w:p w:rsidR="00C8637A" w:rsidRDefault="00C8637A">
      <w:pPr>
        <w:spacing w:before="120" w:line="240" w:lineRule="atLeast"/>
        <w:jc w:val="both"/>
        <w:rPr>
          <w:rFonts w:ascii="Arial" w:hAnsi="Arial" w:cs="Arial"/>
          <w:color w:val="000000"/>
          <w:sz w:val="22"/>
          <w:szCs w:val="18"/>
        </w:rPr>
      </w:pPr>
      <w:r>
        <w:rPr>
          <w:rFonts w:ascii="Arial" w:hAnsi="Arial" w:cs="Arial"/>
          <w:sz w:val="24"/>
        </w:rPr>
        <w:t>Vlastnické právo k plnění nebo dílčímu plnění sjednanému v této smlouvě</w:t>
      </w:r>
      <w:r w:rsidR="0006460F">
        <w:rPr>
          <w:rFonts w:ascii="Arial" w:hAnsi="Arial" w:cs="Arial"/>
          <w:sz w:val="24"/>
        </w:rPr>
        <w:t xml:space="preserve"> </w:t>
      </w:r>
      <w:r>
        <w:rPr>
          <w:rFonts w:ascii="Arial" w:hAnsi="Arial" w:cs="Arial"/>
          <w:sz w:val="24"/>
        </w:rPr>
        <w:t>a</w:t>
      </w:r>
      <w:r w:rsidR="0006460F">
        <w:rPr>
          <w:rFonts w:ascii="Arial" w:hAnsi="Arial" w:cs="Arial"/>
          <w:sz w:val="24"/>
        </w:rPr>
        <w:t xml:space="preserve"> </w:t>
      </w:r>
      <w:r>
        <w:rPr>
          <w:rFonts w:ascii="Arial" w:hAnsi="Arial" w:cs="Arial"/>
          <w:color w:val="000000"/>
          <w:sz w:val="24"/>
        </w:rPr>
        <w:t>nebezpečí škody na něm přechází na objednatele dnem předání a převzetí předmětu plnění nebo dílčí části předmětu plnění, uvedeném v protokolu o předání a převzetí (viz Čl. III. Odst. 2.). Předání zhotovitelem se rozumí předání fyzických zařízení a jejich funkční začlenění do komunikační infrastruktury celní správy včetně otestování v b</w:t>
      </w:r>
      <w:r w:rsidR="004863A8">
        <w:rPr>
          <w:rFonts w:ascii="Arial" w:hAnsi="Arial" w:cs="Arial"/>
          <w:color w:val="000000"/>
          <w:sz w:val="24"/>
        </w:rPr>
        <w:t>ěžných provozních podmín</w:t>
      </w:r>
      <w:r w:rsidR="0006460F">
        <w:rPr>
          <w:rFonts w:ascii="Arial" w:hAnsi="Arial" w:cs="Arial"/>
          <w:color w:val="000000"/>
          <w:sz w:val="24"/>
        </w:rPr>
        <w:t>kách Generálního ředitelství cel</w:t>
      </w:r>
      <w:r>
        <w:rPr>
          <w:rFonts w:ascii="Arial" w:hAnsi="Arial" w:cs="Arial"/>
          <w:color w:val="000000"/>
          <w:sz w:val="24"/>
        </w:rPr>
        <w:t>. Převzetí objednatelem se rozumí převzetí fyzických zařízení začleněných funkčně a bez závad do komunikační infrastruktury</w:t>
      </w:r>
      <w:r w:rsidR="00593170">
        <w:rPr>
          <w:rFonts w:ascii="Arial" w:hAnsi="Arial" w:cs="Arial"/>
          <w:color w:val="000000"/>
          <w:sz w:val="24"/>
        </w:rPr>
        <w:t xml:space="preserve"> Generálního ředitelství cel</w:t>
      </w:r>
      <w:r>
        <w:rPr>
          <w:rFonts w:ascii="Arial" w:hAnsi="Arial" w:cs="Arial"/>
          <w:color w:val="000000"/>
          <w:sz w:val="24"/>
        </w:rPr>
        <w:t>.</w:t>
      </w:r>
      <w:r w:rsidR="0006460F">
        <w:rPr>
          <w:rFonts w:ascii="Arial" w:hAnsi="Arial" w:cs="Arial"/>
          <w:color w:val="000000"/>
          <w:sz w:val="24"/>
        </w:rPr>
        <w:t xml:space="preserve"> </w:t>
      </w:r>
      <w:r w:rsidRPr="00BC531C">
        <w:rPr>
          <w:rFonts w:ascii="Arial" w:hAnsi="Arial" w:cs="Arial"/>
          <w:sz w:val="24"/>
        </w:rPr>
        <w:t>Vzor protokolu o předání a převze</w:t>
      </w:r>
      <w:r w:rsidR="0006460F">
        <w:rPr>
          <w:rFonts w:ascii="Arial" w:hAnsi="Arial" w:cs="Arial"/>
          <w:sz w:val="24"/>
        </w:rPr>
        <w:t xml:space="preserve">tí díla je uveden </w:t>
      </w:r>
      <w:r w:rsidR="0006460F" w:rsidRPr="00645DE4">
        <w:rPr>
          <w:rFonts w:ascii="Arial" w:hAnsi="Arial" w:cs="Arial"/>
          <w:sz w:val="24"/>
        </w:rPr>
        <w:t xml:space="preserve">v příloze č. </w:t>
      </w:r>
      <w:r w:rsidR="00615E61" w:rsidRPr="00645DE4">
        <w:rPr>
          <w:rFonts w:ascii="Arial" w:hAnsi="Arial" w:cs="Arial"/>
          <w:sz w:val="24"/>
        </w:rPr>
        <w:t>1 této smlouvy</w:t>
      </w:r>
      <w:r w:rsidRPr="00645DE4">
        <w:rPr>
          <w:rFonts w:ascii="Arial" w:hAnsi="Arial" w:cs="Arial"/>
          <w:sz w:val="24"/>
        </w:rPr>
        <w:t>.</w:t>
      </w:r>
      <w:r w:rsidR="0006460F">
        <w:rPr>
          <w:rFonts w:ascii="Arial" w:hAnsi="Arial" w:cs="Arial"/>
          <w:sz w:val="24"/>
        </w:rPr>
        <w:t xml:space="preserve"> </w:t>
      </w:r>
      <w:r w:rsidRPr="00BC531C">
        <w:rPr>
          <w:rFonts w:ascii="Arial" w:hAnsi="Arial" w:cs="Arial"/>
          <w:sz w:val="24"/>
        </w:rPr>
        <w:t xml:space="preserve">Připojením podpisu pověřeného pracovníka objednatele (na </w:t>
      </w:r>
      <w:r w:rsidR="0006460F">
        <w:rPr>
          <w:rFonts w:ascii="Arial" w:hAnsi="Arial" w:cs="Arial"/>
          <w:sz w:val="24"/>
        </w:rPr>
        <w:t xml:space="preserve">protokol o předání a převzetí) </w:t>
      </w:r>
      <w:r w:rsidRPr="00BC531C">
        <w:rPr>
          <w:rFonts w:ascii="Arial" w:hAnsi="Arial" w:cs="Arial"/>
          <w:sz w:val="24"/>
        </w:rPr>
        <w:t>se dílo považuje za předané.</w:t>
      </w:r>
    </w:p>
    <w:p w:rsidR="00C8637A" w:rsidRDefault="00C8637A">
      <w:pPr>
        <w:rPr>
          <w:rFonts w:ascii="Arial" w:hAnsi="Arial" w:cs="Arial"/>
          <w:b/>
          <w:sz w:val="24"/>
        </w:rPr>
      </w:pPr>
    </w:p>
    <w:p w:rsidR="00C8637A" w:rsidRDefault="00C8637A">
      <w:pPr>
        <w:jc w:val="center"/>
        <w:rPr>
          <w:rFonts w:ascii="Arial" w:hAnsi="Arial" w:cs="Arial"/>
          <w:b/>
          <w:sz w:val="24"/>
        </w:rPr>
      </w:pPr>
      <w:r>
        <w:rPr>
          <w:rFonts w:ascii="Arial" w:hAnsi="Arial" w:cs="Arial"/>
          <w:b/>
          <w:sz w:val="24"/>
        </w:rPr>
        <w:t>VI.</w:t>
      </w:r>
    </w:p>
    <w:p w:rsidR="00C8637A" w:rsidRDefault="00C8637A">
      <w:pPr>
        <w:spacing w:after="120"/>
        <w:jc w:val="center"/>
        <w:rPr>
          <w:rFonts w:ascii="Arial" w:hAnsi="Arial" w:cs="Arial"/>
          <w:b/>
          <w:sz w:val="24"/>
        </w:rPr>
      </w:pPr>
      <w:r>
        <w:rPr>
          <w:rFonts w:ascii="Arial" w:hAnsi="Arial" w:cs="Arial"/>
          <w:b/>
          <w:sz w:val="24"/>
        </w:rPr>
        <w:t>PLATEBNÍ PODMÍNKY A FAKTURACE</w:t>
      </w:r>
    </w:p>
    <w:p w:rsidR="00C8637A" w:rsidRDefault="00C8637A">
      <w:pPr>
        <w:jc w:val="both"/>
        <w:rPr>
          <w:rFonts w:ascii="Arial" w:hAnsi="Arial" w:cs="Arial"/>
          <w:sz w:val="24"/>
        </w:rPr>
      </w:pPr>
    </w:p>
    <w:p w:rsidR="00C8637A" w:rsidRDefault="00C8637A">
      <w:pPr>
        <w:numPr>
          <w:ilvl w:val="0"/>
          <w:numId w:val="2"/>
        </w:numPr>
        <w:tabs>
          <w:tab w:val="clear" w:pos="360"/>
          <w:tab w:val="num" w:pos="426"/>
        </w:tabs>
        <w:ind w:left="426" w:hanging="426"/>
        <w:jc w:val="both"/>
        <w:rPr>
          <w:rFonts w:ascii="Arial" w:hAnsi="Arial" w:cs="Arial"/>
          <w:color w:val="000000"/>
          <w:sz w:val="24"/>
        </w:rPr>
      </w:pPr>
      <w:r>
        <w:rPr>
          <w:rFonts w:ascii="Arial" w:hAnsi="Arial" w:cs="Arial"/>
          <w:sz w:val="24"/>
          <w:szCs w:val="24"/>
        </w:rPr>
        <w:t>Splatnost řádně vystaveného daňového dokladu – faktury o</w:t>
      </w:r>
      <w:r w:rsidR="0006460F">
        <w:rPr>
          <w:rFonts w:ascii="Arial" w:hAnsi="Arial" w:cs="Arial"/>
          <w:sz w:val="24"/>
          <w:szCs w:val="24"/>
        </w:rPr>
        <w:t xml:space="preserve">bsahující náležitost </w:t>
      </w:r>
      <w:r>
        <w:rPr>
          <w:rFonts w:ascii="Arial" w:hAnsi="Arial" w:cs="Arial"/>
          <w:sz w:val="24"/>
          <w:szCs w:val="24"/>
        </w:rPr>
        <w:t>dle příslušných předpisů činí 30 dnů ode dne doručení zadavateli. Faktura musí obsahova</w:t>
      </w:r>
      <w:r w:rsidR="00317D85">
        <w:rPr>
          <w:rFonts w:ascii="Arial" w:hAnsi="Arial" w:cs="Arial"/>
          <w:sz w:val="24"/>
          <w:szCs w:val="24"/>
        </w:rPr>
        <w:t xml:space="preserve">t náležitosti daňového dokladu </w:t>
      </w:r>
      <w:r>
        <w:rPr>
          <w:rFonts w:ascii="Arial" w:hAnsi="Arial" w:cs="Arial"/>
          <w:sz w:val="24"/>
          <w:szCs w:val="24"/>
        </w:rPr>
        <w:t>podle § 13a zákona č. 513/1991 Sb. obchodní zákoník, ve znění pozdějších předpisů, podle zákona č. 563/1991 Sb. o účetnictví, ve znění po</w:t>
      </w:r>
      <w:r w:rsidR="00317D85">
        <w:rPr>
          <w:rFonts w:ascii="Arial" w:hAnsi="Arial" w:cs="Arial"/>
          <w:sz w:val="24"/>
          <w:szCs w:val="24"/>
        </w:rPr>
        <w:t xml:space="preserve">zdějších </w:t>
      </w:r>
      <w:r>
        <w:rPr>
          <w:rFonts w:ascii="Arial" w:hAnsi="Arial" w:cs="Arial"/>
          <w:sz w:val="24"/>
          <w:szCs w:val="24"/>
        </w:rPr>
        <w:t xml:space="preserve">předpisů a podle § 28 zákona č. 235/2004 Sb., o dani z přidané hodnoty, ve znění </w:t>
      </w:r>
      <w:r w:rsidR="00317D85">
        <w:rPr>
          <w:rFonts w:ascii="Arial" w:hAnsi="Arial" w:cs="Arial"/>
          <w:sz w:val="24"/>
          <w:szCs w:val="24"/>
        </w:rPr>
        <w:t xml:space="preserve">pozdějších předpisů.  Přílohou </w:t>
      </w:r>
      <w:r>
        <w:rPr>
          <w:rFonts w:ascii="Arial" w:hAnsi="Arial" w:cs="Arial"/>
          <w:sz w:val="24"/>
          <w:szCs w:val="24"/>
        </w:rPr>
        <w:t xml:space="preserve">faktury musí být protokol o předání a převzetí díla. </w:t>
      </w:r>
    </w:p>
    <w:p w:rsidR="00C8637A" w:rsidRDefault="00C8637A">
      <w:pPr>
        <w:jc w:val="both"/>
        <w:rPr>
          <w:rFonts w:ascii="Arial" w:hAnsi="Arial" w:cs="Arial"/>
          <w:color w:val="000000"/>
          <w:sz w:val="24"/>
        </w:rPr>
      </w:pPr>
    </w:p>
    <w:p w:rsidR="00C8637A" w:rsidRDefault="00C8637A">
      <w:pPr>
        <w:numPr>
          <w:ilvl w:val="0"/>
          <w:numId w:val="2"/>
        </w:numPr>
        <w:tabs>
          <w:tab w:val="clear" w:pos="360"/>
          <w:tab w:val="num" w:pos="426"/>
        </w:tabs>
        <w:ind w:left="426" w:hanging="426"/>
        <w:jc w:val="both"/>
        <w:rPr>
          <w:rFonts w:ascii="Arial" w:hAnsi="Arial" w:cs="Arial"/>
          <w:color w:val="000000"/>
          <w:sz w:val="24"/>
        </w:rPr>
      </w:pPr>
      <w:r>
        <w:rPr>
          <w:rFonts w:ascii="Arial" w:hAnsi="Arial" w:cs="Arial"/>
          <w:sz w:val="24"/>
          <w:szCs w:val="24"/>
        </w:rPr>
        <w:t>Zadavatel má právo daňový doklad před uplynutím lhůty jeho splatnosti vrátit zadavateli, aniž by došlo k prodlení s jeho úhradou, není-li v souladu s příslušnými právními předpisy. Nová lhůta splatnosti v délce 30 dnů počne plynout ode dne doručení opraveného daňového dokladu zadavateli.</w:t>
      </w:r>
    </w:p>
    <w:p w:rsidR="00C8637A" w:rsidRDefault="00C8637A">
      <w:pPr>
        <w:jc w:val="both"/>
        <w:rPr>
          <w:rFonts w:ascii="Arial" w:hAnsi="Arial" w:cs="Arial"/>
          <w:color w:val="000000"/>
          <w:sz w:val="24"/>
        </w:rPr>
      </w:pPr>
    </w:p>
    <w:p w:rsidR="00C8637A" w:rsidRDefault="00C8637A">
      <w:pPr>
        <w:numPr>
          <w:ilvl w:val="0"/>
          <w:numId w:val="2"/>
        </w:numPr>
        <w:tabs>
          <w:tab w:val="clear" w:pos="360"/>
          <w:tab w:val="num" w:pos="426"/>
        </w:tabs>
        <w:ind w:left="426" w:hanging="426"/>
        <w:jc w:val="both"/>
        <w:rPr>
          <w:rFonts w:ascii="Arial" w:hAnsi="Arial" w:cs="Arial"/>
          <w:color w:val="000000"/>
          <w:sz w:val="24"/>
        </w:rPr>
      </w:pPr>
      <w:r>
        <w:rPr>
          <w:rFonts w:ascii="Arial" w:hAnsi="Arial" w:cs="Arial"/>
          <w:sz w:val="24"/>
          <w:szCs w:val="24"/>
        </w:rPr>
        <w:t>Vyúčtování bude prováděno podle skutečného plnění.</w:t>
      </w:r>
    </w:p>
    <w:p w:rsidR="00C8637A" w:rsidRDefault="00C8637A">
      <w:pPr>
        <w:jc w:val="both"/>
        <w:rPr>
          <w:rFonts w:ascii="Arial" w:hAnsi="Arial" w:cs="Arial"/>
          <w:color w:val="000000"/>
          <w:sz w:val="24"/>
        </w:rPr>
      </w:pPr>
    </w:p>
    <w:p w:rsidR="00C8637A" w:rsidRDefault="00C8637A">
      <w:pPr>
        <w:numPr>
          <w:ilvl w:val="0"/>
          <w:numId w:val="2"/>
        </w:numPr>
        <w:tabs>
          <w:tab w:val="clear" w:pos="360"/>
          <w:tab w:val="num" w:pos="426"/>
        </w:tabs>
        <w:ind w:left="426" w:hanging="426"/>
        <w:jc w:val="both"/>
        <w:rPr>
          <w:rFonts w:ascii="Arial" w:hAnsi="Arial" w:cs="Arial"/>
          <w:color w:val="000000"/>
          <w:sz w:val="24"/>
        </w:rPr>
      </w:pPr>
      <w:r>
        <w:rPr>
          <w:rFonts w:ascii="Arial" w:hAnsi="Arial" w:cs="Arial"/>
          <w:sz w:val="24"/>
          <w:szCs w:val="24"/>
        </w:rPr>
        <w:t>Objem fakturovaného plnění bude předem oboustranně odsouhlasen.</w:t>
      </w:r>
    </w:p>
    <w:p w:rsidR="00C8637A" w:rsidRDefault="00C8637A">
      <w:pPr>
        <w:jc w:val="both"/>
        <w:rPr>
          <w:rFonts w:ascii="Arial" w:hAnsi="Arial" w:cs="Arial"/>
          <w:color w:val="000000"/>
          <w:sz w:val="24"/>
        </w:rPr>
      </w:pPr>
    </w:p>
    <w:p w:rsidR="00C8637A" w:rsidRDefault="00C8637A">
      <w:pPr>
        <w:numPr>
          <w:ilvl w:val="0"/>
          <w:numId w:val="2"/>
        </w:numPr>
        <w:tabs>
          <w:tab w:val="clear" w:pos="360"/>
          <w:tab w:val="num" w:pos="426"/>
        </w:tabs>
        <w:ind w:left="426" w:hanging="426"/>
        <w:jc w:val="both"/>
        <w:rPr>
          <w:rFonts w:ascii="Arial" w:hAnsi="Arial" w:cs="Arial"/>
          <w:color w:val="000000"/>
          <w:sz w:val="24"/>
        </w:rPr>
      </w:pPr>
      <w:r>
        <w:rPr>
          <w:rFonts w:ascii="Arial" w:hAnsi="Arial" w:cs="Arial"/>
          <w:sz w:val="24"/>
          <w:szCs w:val="24"/>
        </w:rPr>
        <w:t>Platby budou probíhat výhradně v Kč a rovněž veškeré cenové údaje budou v této měně.</w:t>
      </w:r>
    </w:p>
    <w:p w:rsidR="00BE1B62" w:rsidRDefault="00BE1B62">
      <w:pPr>
        <w:jc w:val="both"/>
        <w:rPr>
          <w:rFonts w:ascii="Arial" w:hAnsi="Arial" w:cs="Arial"/>
          <w:color w:val="000000"/>
          <w:sz w:val="24"/>
        </w:rPr>
      </w:pPr>
    </w:p>
    <w:p w:rsidR="00C8637A" w:rsidRDefault="00C8637A">
      <w:pPr>
        <w:jc w:val="both"/>
        <w:rPr>
          <w:rFonts w:ascii="Arial" w:hAnsi="Arial" w:cs="Arial"/>
          <w:color w:val="000000"/>
          <w:sz w:val="24"/>
        </w:rPr>
      </w:pPr>
    </w:p>
    <w:p w:rsidR="00C8637A" w:rsidRDefault="00C8637A">
      <w:pPr>
        <w:jc w:val="center"/>
        <w:rPr>
          <w:rFonts w:ascii="Arial" w:hAnsi="Arial" w:cs="Arial"/>
          <w:b/>
          <w:color w:val="000000"/>
          <w:sz w:val="24"/>
        </w:rPr>
      </w:pPr>
      <w:r>
        <w:rPr>
          <w:rFonts w:ascii="Arial" w:hAnsi="Arial" w:cs="Arial"/>
          <w:b/>
          <w:color w:val="000000"/>
          <w:sz w:val="24"/>
        </w:rPr>
        <w:t>VII.</w:t>
      </w:r>
    </w:p>
    <w:p w:rsidR="00C8637A" w:rsidRDefault="00C8637A">
      <w:pPr>
        <w:pStyle w:val="Nadpis3"/>
        <w:rPr>
          <w:rFonts w:ascii="Arial" w:hAnsi="Arial" w:cs="Arial"/>
          <w:color w:val="000000"/>
        </w:rPr>
      </w:pPr>
      <w:r>
        <w:rPr>
          <w:rFonts w:ascii="Arial" w:hAnsi="Arial" w:cs="Arial"/>
          <w:color w:val="000000"/>
        </w:rPr>
        <w:t>Odpovědnost za vady</w:t>
      </w:r>
    </w:p>
    <w:p w:rsidR="00C8637A" w:rsidRDefault="00C8637A">
      <w:pPr>
        <w:ind w:left="360"/>
        <w:rPr>
          <w:rFonts w:ascii="Arial" w:hAnsi="Arial" w:cs="Arial"/>
          <w:color w:val="000000"/>
          <w:sz w:val="24"/>
        </w:rPr>
      </w:pPr>
    </w:p>
    <w:p w:rsidR="00C8637A" w:rsidRDefault="00C8637A">
      <w:pPr>
        <w:numPr>
          <w:ilvl w:val="1"/>
          <w:numId w:val="2"/>
        </w:numPr>
        <w:rPr>
          <w:rFonts w:ascii="Arial" w:hAnsi="Arial" w:cs="Arial"/>
          <w:color w:val="000000"/>
          <w:sz w:val="24"/>
        </w:rPr>
      </w:pPr>
      <w:r>
        <w:rPr>
          <w:rFonts w:ascii="Arial" w:hAnsi="Arial" w:cs="Arial"/>
          <w:color w:val="000000"/>
          <w:sz w:val="24"/>
        </w:rPr>
        <w:t xml:space="preserve">Pro uplatňování práv z odpovědnosti za vady platí ustanovení § </w:t>
      </w:r>
      <w:smartTag w:uri="urn:schemas-microsoft-com:office:smarttags" w:element="metricconverter">
        <w:smartTagPr>
          <w:attr w:name="ProductID" w:val="560 a"/>
        </w:smartTagPr>
        <w:r>
          <w:rPr>
            <w:rFonts w:ascii="Arial" w:hAnsi="Arial" w:cs="Arial"/>
            <w:color w:val="000000"/>
            <w:sz w:val="24"/>
          </w:rPr>
          <w:t>560 a</w:t>
        </w:r>
      </w:smartTag>
      <w:r>
        <w:rPr>
          <w:rFonts w:ascii="Arial" w:hAnsi="Arial" w:cs="Arial"/>
          <w:color w:val="000000"/>
          <w:sz w:val="24"/>
        </w:rPr>
        <w:t xml:space="preserve"> násl. OBZ s tím, že objednatel je povinen oznámit vadu zhotoviteli be</w:t>
      </w:r>
      <w:r w:rsidR="00CC6BF1">
        <w:rPr>
          <w:rFonts w:ascii="Arial" w:hAnsi="Arial" w:cs="Arial"/>
          <w:color w:val="000000"/>
          <w:sz w:val="24"/>
        </w:rPr>
        <w:t xml:space="preserve">z zbytečného odkladu poté, kdy </w:t>
      </w:r>
      <w:r>
        <w:rPr>
          <w:rFonts w:ascii="Arial" w:hAnsi="Arial" w:cs="Arial"/>
          <w:color w:val="000000"/>
          <w:sz w:val="24"/>
        </w:rPr>
        <w:t>ji zjistil.</w:t>
      </w:r>
    </w:p>
    <w:p w:rsidR="00C8637A" w:rsidRDefault="00C8637A">
      <w:pPr>
        <w:tabs>
          <w:tab w:val="num" w:pos="426"/>
        </w:tabs>
        <w:ind w:left="426" w:hanging="851"/>
        <w:rPr>
          <w:rFonts w:ascii="Arial" w:hAnsi="Arial" w:cs="Arial"/>
          <w:sz w:val="24"/>
        </w:rPr>
      </w:pPr>
    </w:p>
    <w:p w:rsidR="00C8637A" w:rsidRPr="008F1469" w:rsidRDefault="00C8637A" w:rsidP="008F1469">
      <w:pPr>
        <w:pStyle w:val="Zkladntextodsazen2"/>
        <w:numPr>
          <w:ilvl w:val="1"/>
          <w:numId w:val="2"/>
        </w:numPr>
        <w:spacing w:before="0" w:line="240" w:lineRule="auto"/>
        <w:jc w:val="both"/>
        <w:rPr>
          <w:rFonts w:ascii="Arial" w:hAnsi="Arial" w:cs="Arial"/>
          <w:sz w:val="24"/>
          <w:szCs w:val="24"/>
        </w:rPr>
      </w:pPr>
      <w:r>
        <w:rPr>
          <w:rFonts w:ascii="Arial" w:hAnsi="Arial" w:cs="Arial"/>
          <w:sz w:val="24"/>
          <w:szCs w:val="24"/>
        </w:rPr>
        <w:t>Zhotovitel neodpovídá za vady díla vzniklé neodbornou obsluhou, nesprávným užíváním nebo dodatečnou úpravou technického řešení bez souhlasu zhotovitele. Pokud dojde k poruše dodaného zařízení v důsledku úmyslného nebo nedbalostního porušení nebo nedodržení provozních nebo záručních podmínek ze strany objednatele nebo třetích osob (zaviněná porucha) nebo v důsledku vnějších událostí, které nezpůsobil zhotovitel (např. vandalství, terorismus, válka, občanské nepokoje, požáry, povodně a jiné živelné události, výbuchy, úniky chemických a radioaktivních materiálů apod.) je objednatel povinen uhradit zhotoviteli náklady na práci servisního technika, cenu spotřebovaného materiálu a náhradních dílů, jakož i všechny ostatní účelně vynaložené náklady spojené s provedením servisního zásahu. Takto způsobené závady odstraní zhotovitel po jejich nahlášení objednatelem bez zbytečného odkladu a to na náklady objednatele.</w:t>
      </w:r>
    </w:p>
    <w:p w:rsidR="00FD6055" w:rsidRDefault="00FD6055">
      <w:pPr>
        <w:jc w:val="center"/>
        <w:rPr>
          <w:rFonts w:ascii="Arial" w:hAnsi="Arial" w:cs="Arial"/>
          <w:b/>
          <w:sz w:val="24"/>
        </w:rPr>
      </w:pPr>
    </w:p>
    <w:p w:rsidR="00FD6055" w:rsidRDefault="00FD6055">
      <w:pPr>
        <w:jc w:val="center"/>
        <w:rPr>
          <w:rFonts w:ascii="Arial" w:hAnsi="Arial" w:cs="Arial"/>
          <w:b/>
          <w:sz w:val="24"/>
        </w:rPr>
      </w:pPr>
    </w:p>
    <w:p w:rsidR="00FD6055" w:rsidRDefault="00FD6055">
      <w:pPr>
        <w:jc w:val="center"/>
        <w:rPr>
          <w:rFonts w:ascii="Arial" w:hAnsi="Arial" w:cs="Arial"/>
          <w:b/>
          <w:sz w:val="24"/>
        </w:rPr>
      </w:pPr>
    </w:p>
    <w:p w:rsidR="00C8637A" w:rsidRDefault="00C8637A">
      <w:pPr>
        <w:jc w:val="center"/>
        <w:rPr>
          <w:rFonts w:ascii="Arial" w:hAnsi="Arial" w:cs="Arial"/>
          <w:b/>
          <w:sz w:val="24"/>
        </w:rPr>
      </w:pPr>
      <w:r>
        <w:rPr>
          <w:rFonts w:ascii="Arial" w:hAnsi="Arial" w:cs="Arial"/>
          <w:b/>
          <w:sz w:val="24"/>
        </w:rPr>
        <w:t>VIII</w:t>
      </w:r>
    </w:p>
    <w:p w:rsidR="00C8637A" w:rsidRDefault="00C8637A">
      <w:pPr>
        <w:jc w:val="center"/>
        <w:rPr>
          <w:rFonts w:ascii="Arial" w:hAnsi="Arial" w:cs="Arial"/>
          <w:b/>
          <w:caps/>
          <w:sz w:val="24"/>
          <w:szCs w:val="24"/>
        </w:rPr>
      </w:pPr>
      <w:r>
        <w:rPr>
          <w:rFonts w:ascii="Arial" w:hAnsi="Arial" w:cs="Arial"/>
          <w:b/>
          <w:caps/>
          <w:sz w:val="24"/>
          <w:szCs w:val="24"/>
        </w:rPr>
        <w:t>Záruční doba</w:t>
      </w:r>
    </w:p>
    <w:p w:rsidR="00C8637A" w:rsidRDefault="00C8637A">
      <w:pPr>
        <w:jc w:val="both"/>
        <w:rPr>
          <w:rFonts w:ascii="Arial" w:hAnsi="Arial" w:cs="Arial"/>
          <w:sz w:val="24"/>
        </w:rPr>
      </w:pPr>
    </w:p>
    <w:p w:rsidR="00C8637A" w:rsidRDefault="009E53E8">
      <w:pPr>
        <w:numPr>
          <w:ilvl w:val="1"/>
          <w:numId w:val="6"/>
        </w:numPr>
        <w:tabs>
          <w:tab w:val="num" w:pos="426"/>
        </w:tabs>
        <w:ind w:left="426" w:hanging="426"/>
        <w:jc w:val="both"/>
        <w:rPr>
          <w:rFonts w:ascii="Arial" w:hAnsi="Arial" w:cs="Arial"/>
          <w:color w:val="000000"/>
          <w:sz w:val="24"/>
          <w:szCs w:val="24"/>
        </w:rPr>
      </w:pPr>
      <w:r>
        <w:rPr>
          <w:rFonts w:ascii="Arial" w:hAnsi="Arial" w:cs="Arial"/>
          <w:sz w:val="24"/>
          <w:szCs w:val="24"/>
        </w:rPr>
        <w:t>Prodávající poskytuje</w:t>
      </w:r>
      <w:r w:rsidR="008F1469">
        <w:rPr>
          <w:rFonts w:ascii="Arial" w:hAnsi="Arial" w:cs="Arial"/>
          <w:sz w:val="24"/>
          <w:szCs w:val="24"/>
        </w:rPr>
        <w:t xml:space="preserve"> kupujícímu záruku ve lhůtě 5 roků</w:t>
      </w:r>
      <w:r w:rsidR="00C8637A">
        <w:rPr>
          <w:rFonts w:ascii="Arial" w:hAnsi="Arial" w:cs="Arial"/>
          <w:sz w:val="24"/>
          <w:szCs w:val="24"/>
        </w:rPr>
        <w:t xml:space="preserve"> na </w:t>
      </w:r>
      <w:r w:rsidR="008F1469">
        <w:rPr>
          <w:rFonts w:ascii="Arial" w:hAnsi="Arial" w:cs="Arial"/>
          <w:sz w:val="24"/>
          <w:szCs w:val="24"/>
        </w:rPr>
        <w:t xml:space="preserve">silové </w:t>
      </w:r>
      <w:r w:rsidR="00086F97">
        <w:rPr>
          <w:rFonts w:ascii="Arial" w:hAnsi="Arial" w:cs="Arial"/>
          <w:sz w:val="24"/>
          <w:szCs w:val="24"/>
        </w:rPr>
        <w:t xml:space="preserve">zálohované a nezálohované </w:t>
      </w:r>
      <w:r w:rsidR="008F1469">
        <w:rPr>
          <w:rFonts w:ascii="Arial" w:hAnsi="Arial" w:cs="Arial"/>
          <w:sz w:val="24"/>
          <w:szCs w:val="24"/>
        </w:rPr>
        <w:t>napájení a 20 roků na strukturovanou kabeláž</w:t>
      </w:r>
      <w:r w:rsidR="00C8637A">
        <w:rPr>
          <w:rFonts w:ascii="Arial" w:hAnsi="Arial" w:cs="Arial"/>
          <w:sz w:val="24"/>
          <w:szCs w:val="24"/>
        </w:rPr>
        <w:t>.</w:t>
      </w:r>
    </w:p>
    <w:p w:rsidR="00C8637A" w:rsidRDefault="00C8637A">
      <w:pPr>
        <w:tabs>
          <w:tab w:val="num" w:pos="786"/>
        </w:tabs>
        <w:jc w:val="both"/>
        <w:rPr>
          <w:rFonts w:ascii="Arial" w:hAnsi="Arial" w:cs="Arial"/>
          <w:color w:val="000000"/>
          <w:sz w:val="24"/>
        </w:rPr>
      </w:pPr>
    </w:p>
    <w:p w:rsidR="00C8637A" w:rsidRDefault="00C8637A">
      <w:pPr>
        <w:numPr>
          <w:ilvl w:val="1"/>
          <w:numId w:val="6"/>
        </w:numPr>
        <w:tabs>
          <w:tab w:val="num" w:pos="426"/>
        </w:tabs>
        <w:ind w:left="426" w:hanging="426"/>
        <w:jc w:val="both"/>
        <w:rPr>
          <w:rFonts w:ascii="Arial" w:hAnsi="Arial" w:cs="Arial"/>
          <w:color w:val="000000"/>
          <w:sz w:val="24"/>
        </w:rPr>
      </w:pPr>
      <w:r>
        <w:rPr>
          <w:rFonts w:ascii="Arial" w:hAnsi="Arial" w:cs="Arial"/>
          <w:color w:val="000000"/>
          <w:sz w:val="24"/>
        </w:rPr>
        <w:t>Záruční lhůta začíná plynout po předání zařízení zhotovitelem a jeho převzetí objednatelem podle Čl. V. smlouvy.</w:t>
      </w:r>
    </w:p>
    <w:p w:rsidR="00C8637A" w:rsidRDefault="00C8637A">
      <w:pPr>
        <w:tabs>
          <w:tab w:val="num" w:pos="786"/>
        </w:tabs>
        <w:jc w:val="both"/>
        <w:rPr>
          <w:rFonts w:ascii="Arial" w:hAnsi="Arial" w:cs="Arial"/>
          <w:color w:val="000000"/>
          <w:sz w:val="24"/>
        </w:rPr>
      </w:pPr>
    </w:p>
    <w:p w:rsidR="00C8637A" w:rsidRDefault="00C8637A">
      <w:pPr>
        <w:numPr>
          <w:ilvl w:val="1"/>
          <w:numId w:val="6"/>
        </w:numPr>
        <w:tabs>
          <w:tab w:val="num" w:pos="426"/>
        </w:tabs>
        <w:ind w:left="426" w:hanging="426"/>
        <w:jc w:val="both"/>
        <w:rPr>
          <w:rFonts w:ascii="Arial" w:hAnsi="Arial" w:cs="Arial"/>
          <w:sz w:val="24"/>
        </w:rPr>
      </w:pPr>
      <w:r w:rsidRPr="0006460F">
        <w:rPr>
          <w:rFonts w:ascii="Arial" w:hAnsi="Arial" w:cs="Arial"/>
          <w:b/>
          <w:color w:val="000000"/>
          <w:sz w:val="24"/>
        </w:rPr>
        <w:t>V průběhu záruční doby budou zhotovitelem odst</w:t>
      </w:r>
      <w:r w:rsidR="005413F7" w:rsidRPr="0006460F">
        <w:rPr>
          <w:rFonts w:ascii="Arial" w:hAnsi="Arial" w:cs="Arial"/>
          <w:b/>
          <w:color w:val="000000"/>
          <w:sz w:val="24"/>
        </w:rPr>
        <w:t xml:space="preserve">raněny bezplatně všechny vady předmětu plnění </w:t>
      </w:r>
      <w:r w:rsidRPr="0006460F">
        <w:rPr>
          <w:rFonts w:ascii="Arial" w:hAnsi="Arial" w:cs="Arial"/>
          <w:b/>
          <w:color w:val="000000"/>
          <w:sz w:val="24"/>
        </w:rPr>
        <w:t>ve lh</w:t>
      </w:r>
      <w:r w:rsidR="00CC6BF1">
        <w:rPr>
          <w:rFonts w:ascii="Arial" w:hAnsi="Arial" w:cs="Arial"/>
          <w:b/>
          <w:color w:val="000000"/>
          <w:sz w:val="24"/>
        </w:rPr>
        <w:t>ůtě do 24 (slovy: dvacet</w:t>
      </w:r>
      <w:r w:rsidR="006C215C">
        <w:rPr>
          <w:rFonts w:ascii="Arial" w:hAnsi="Arial" w:cs="Arial"/>
          <w:b/>
          <w:color w:val="000000"/>
          <w:sz w:val="24"/>
        </w:rPr>
        <w:t>ičtyř</w:t>
      </w:r>
      <w:r w:rsidR="00CC6BF1">
        <w:rPr>
          <w:rFonts w:ascii="Arial" w:hAnsi="Arial" w:cs="Arial"/>
          <w:b/>
          <w:color w:val="000000"/>
          <w:sz w:val="24"/>
        </w:rPr>
        <w:t xml:space="preserve">) </w:t>
      </w:r>
      <w:r w:rsidRPr="0006460F">
        <w:rPr>
          <w:rFonts w:ascii="Arial" w:hAnsi="Arial" w:cs="Arial"/>
          <w:b/>
          <w:color w:val="000000"/>
          <w:sz w:val="24"/>
        </w:rPr>
        <w:t>hodin</w:t>
      </w:r>
      <w:r w:rsidRPr="0006460F">
        <w:rPr>
          <w:rFonts w:ascii="Arial" w:hAnsi="Arial" w:cs="Arial"/>
          <w:b/>
          <w:sz w:val="24"/>
        </w:rPr>
        <w:t xml:space="preserve"> od jejího nahlášení</w:t>
      </w:r>
      <w:r>
        <w:rPr>
          <w:rFonts w:ascii="Arial" w:hAnsi="Arial" w:cs="Arial"/>
          <w:sz w:val="24"/>
        </w:rPr>
        <w:t>.  V případě prodlení je zhotovitel povinen zaplatit</w:t>
      </w:r>
      <w:r w:rsidR="006C215C">
        <w:rPr>
          <w:rFonts w:ascii="Arial" w:hAnsi="Arial" w:cs="Arial"/>
          <w:sz w:val="24"/>
        </w:rPr>
        <w:t xml:space="preserve"> smluvní pokutu ve výši 5.000</w:t>
      </w:r>
      <w:r>
        <w:rPr>
          <w:rFonts w:ascii="Arial" w:hAnsi="Arial" w:cs="Arial"/>
          <w:sz w:val="24"/>
        </w:rPr>
        <w:t xml:space="preserve"> Kč za každý den prodlení. Právo na náhradu škody tím není dotčeno.</w:t>
      </w:r>
    </w:p>
    <w:p w:rsidR="00C8637A" w:rsidRDefault="00C8637A">
      <w:pPr>
        <w:tabs>
          <w:tab w:val="num" w:pos="786"/>
        </w:tabs>
        <w:jc w:val="both"/>
        <w:rPr>
          <w:rFonts w:ascii="Arial" w:hAnsi="Arial" w:cs="Arial"/>
          <w:sz w:val="24"/>
        </w:rPr>
      </w:pPr>
    </w:p>
    <w:p w:rsidR="00C8637A" w:rsidRDefault="00B06B4C">
      <w:pPr>
        <w:numPr>
          <w:ilvl w:val="1"/>
          <w:numId w:val="6"/>
        </w:numPr>
        <w:tabs>
          <w:tab w:val="num" w:pos="426"/>
        </w:tabs>
        <w:ind w:left="426" w:hanging="426"/>
        <w:jc w:val="both"/>
        <w:rPr>
          <w:rFonts w:ascii="Arial" w:hAnsi="Arial" w:cs="Arial"/>
          <w:sz w:val="24"/>
        </w:rPr>
      </w:pPr>
      <w:r>
        <w:rPr>
          <w:rFonts w:ascii="Arial" w:hAnsi="Arial" w:cs="Arial"/>
          <w:sz w:val="24"/>
        </w:rPr>
        <w:t xml:space="preserve"> Vada předmětu plnění </w:t>
      </w:r>
      <w:r w:rsidR="00C8637A">
        <w:rPr>
          <w:rFonts w:ascii="Arial" w:hAnsi="Arial" w:cs="Arial"/>
          <w:sz w:val="24"/>
        </w:rPr>
        <w:t>je takový stav zařízení, který neumožňuje jeho činnost</w:t>
      </w:r>
      <w:r w:rsidR="00317D85">
        <w:rPr>
          <w:rFonts w:ascii="Arial" w:hAnsi="Arial" w:cs="Arial"/>
          <w:sz w:val="24"/>
        </w:rPr>
        <w:t xml:space="preserve"> obvyklou pro daný typ zařízení </w:t>
      </w:r>
      <w:r w:rsidR="00C8637A">
        <w:rPr>
          <w:rFonts w:ascii="Arial" w:hAnsi="Arial" w:cs="Arial"/>
          <w:sz w:val="24"/>
        </w:rPr>
        <w:t>nebo vykazuje odchylky mimo tolerance provozního stavu bezvadného zařízení.</w:t>
      </w:r>
    </w:p>
    <w:p w:rsidR="00C8637A" w:rsidRDefault="00C8637A">
      <w:pPr>
        <w:tabs>
          <w:tab w:val="num" w:pos="786"/>
        </w:tabs>
        <w:jc w:val="both"/>
        <w:rPr>
          <w:rFonts w:ascii="Arial" w:hAnsi="Arial" w:cs="Arial"/>
          <w:sz w:val="24"/>
        </w:rPr>
      </w:pPr>
    </w:p>
    <w:p w:rsidR="00C8637A" w:rsidRDefault="00C8637A">
      <w:pPr>
        <w:tabs>
          <w:tab w:val="num" w:pos="786"/>
        </w:tabs>
        <w:jc w:val="both"/>
        <w:rPr>
          <w:rFonts w:ascii="Arial" w:hAnsi="Arial" w:cs="Arial"/>
          <w:sz w:val="24"/>
        </w:rPr>
      </w:pPr>
    </w:p>
    <w:p w:rsidR="00C8637A" w:rsidRDefault="00C8637A">
      <w:pPr>
        <w:jc w:val="center"/>
        <w:rPr>
          <w:rFonts w:ascii="Arial" w:hAnsi="Arial" w:cs="Arial"/>
          <w:b/>
          <w:sz w:val="24"/>
        </w:rPr>
      </w:pPr>
      <w:r>
        <w:rPr>
          <w:rFonts w:ascii="Arial" w:hAnsi="Arial" w:cs="Arial"/>
          <w:b/>
          <w:sz w:val="24"/>
        </w:rPr>
        <w:t>IX</w:t>
      </w:r>
    </w:p>
    <w:p w:rsidR="00C8637A" w:rsidRDefault="00C8637A">
      <w:pPr>
        <w:jc w:val="center"/>
        <w:rPr>
          <w:rFonts w:ascii="Arial" w:hAnsi="Arial" w:cs="Arial"/>
          <w:b/>
          <w:caps/>
          <w:color w:val="000000"/>
          <w:sz w:val="24"/>
          <w:szCs w:val="24"/>
        </w:rPr>
      </w:pPr>
      <w:r>
        <w:rPr>
          <w:rFonts w:ascii="Arial" w:hAnsi="Arial" w:cs="Arial"/>
          <w:b/>
          <w:caps/>
          <w:color w:val="000000"/>
          <w:sz w:val="24"/>
          <w:szCs w:val="24"/>
        </w:rPr>
        <w:t>Povinnosti smluvních stran</w:t>
      </w:r>
    </w:p>
    <w:p w:rsidR="00C8637A" w:rsidRDefault="00C8637A">
      <w:pPr>
        <w:rPr>
          <w:sz w:val="24"/>
        </w:rPr>
      </w:pPr>
    </w:p>
    <w:p w:rsidR="00C8637A" w:rsidRDefault="00C8637A">
      <w:pPr>
        <w:numPr>
          <w:ilvl w:val="0"/>
          <w:numId w:val="7"/>
        </w:numPr>
        <w:tabs>
          <w:tab w:val="clear" w:pos="720"/>
          <w:tab w:val="num" w:pos="426"/>
        </w:tabs>
        <w:ind w:left="426" w:hanging="426"/>
        <w:rPr>
          <w:rFonts w:ascii="Arial" w:hAnsi="Arial" w:cs="Arial"/>
          <w:snapToGrid w:val="0"/>
          <w:sz w:val="24"/>
          <w:szCs w:val="24"/>
        </w:rPr>
      </w:pPr>
      <w:r>
        <w:rPr>
          <w:rFonts w:ascii="Arial" w:hAnsi="Arial" w:cs="Arial"/>
          <w:snapToGrid w:val="0"/>
          <w:sz w:val="24"/>
          <w:szCs w:val="24"/>
        </w:rPr>
        <w:t>Objednatel je povinen zejména:</w:t>
      </w:r>
    </w:p>
    <w:p w:rsidR="00C8637A" w:rsidRDefault="00C8637A">
      <w:pPr>
        <w:rPr>
          <w:rFonts w:ascii="Arial" w:hAnsi="Arial" w:cs="Arial"/>
          <w:snapToGrid w:val="0"/>
          <w:sz w:val="24"/>
          <w:szCs w:val="24"/>
        </w:rPr>
      </w:pPr>
    </w:p>
    <w:p w:rsidR="00C8637A" w:rsidRDefault="0006460F">
      <w:pPr>
        <w:numPr>
          <w:ilvl w:val="0"/>
          <w:numId w:val="10"/>
        </w:numPr>
        <w:tabs>
          <w:tab w:val="clear" w:pos="360"/>
          <w:tab w:val="num" w:pos="851"/>
        </w:tabs>
        <w:ind w:left="851" w:hanging="425"/>
        <w:jc w:val="both"/>
        <w:rPr>
          <w:rFonts w:ascii="Arial" w:hAnsi="Arial" w:cs="Arial"/>
          <w:snapToGrid w:val="0"/>
          <w:color w:val="000000"/>
          <w:sz w:val="24"/>
          <w:szCs w:val="24"/>
        </w:rPr>
      </w:pPr>
      <w:r>
        <w:rPr>
          <w:rFonts w:ascii="Arial" w:hAnsi="Arial" w:cs="Arial"/>
          <w:snapToGrid w:val="0"/>
          <w:sz w:val="24"/>
          <w:szCs w:val="24"/>
        </w:rPr>
        <w:t xml:space="preserve">Seznámit se s provozními podmínkami dodaných </w:t>
      </w:r>
      <w:r w:rsidR="00C8637A">
        <w:rPr>
          <w:rFonts w:ascii="Arial" w:hAnsi="Arial" w:cs="Arial"/>
          <w:snapToGrid w:val="0"/>
          <w:sz w:val="24"/>
          <w:szCs w:val="24"/>
        </w:rPr>
        <w:t>zařízení, uvedených v dokumentaci přiložené ke každému zařízení jako standardní součást dodávky a dodržovat je.</w:t>
      </w:r>
    </w:p>
    <w:p w:rsidR="00C8637A" w:rsidRDefault="00C8637A">
      <w:pPr>
        <w:ind w:left="426"/>
        <w:jc w:val="both"/>
        <w:rPr>
          <w:rFonts w:ascii="Arial" w:hAnsi="Arial" w:cs="Arial"/>
          <w:snapToGrid w:val="0"/>
          <w:color w:val="000000"/>
          <w:sz w:val="24"/>
          <w:szCs w:val="24"/>
        </w:rPr>
      </w:pPr>
    </w:p>
    <w:p w:rsidR="00C8637A" w:rsidRDefault="00C8637A">
      <w:pPr>
        <w:numPr>
          <w:ilvl w:val="0"/>
          <w:numId w:val="10"/>
        </w:numPr>
        <w:tabs>
          <w:tab w:val="clear" w:pos="360"/>
          <w:tab w:val="num" w:pos="851"/>
        </w:tabs>
        <w:ind w:left="851" w:hanging="425"/>
        <w:jc w:val="both"/>
        <w:rPr>
          <w:rFonts w:ascii="Arial" w:hAnsi="Arial" w:cs="Arial"/>
          <w:snapToGrid w:val="0"/>
          <w:sz w:val="24"/>
          <w:szCs w:val="24"/>
        </w:rPr>
      </w:pPr>
      <w:r>
        <w:rPr>
          <w:rFonts w:ascii="Arial" w:hAnsi="Arial" w:cs="Arial"/>
          <w:snapToGrid w:val="0"/>
          <w:sz w:val="24"/>
          <w:szCs w:val="24"/>
        </w:rPr>
        <w:t xml:space="preserve">Zajistit pro provoz zařízení řádné provozní podmínky podle originální technické dokumentace, zejména pracovní teplotu, bezprašnost, relativní vlhkost, kvalitu napájecí elektrické </w:t>
      </w:r>
      <w:r>
        <w:rPr>
          <w:rFonts w:ascii="Arial" w:hAnsi="Arial" w:cs="Arial"/>
          <w:snapToGrid w:val="0"/>
          <w:color w:val="000000"/>
          <w:sz w:val="24"/>
          <w:szCs w:val="24"/>
        </w:rPr>
        <w:t xml:space="preserve">sítě. </w:t>
      </w:r>
    </w:p>
    <w:p w:rsidR="00C8637A" w:rsidRDefault="00C8637A">
      <w:pPr>
        <w:ind w:left="426"/>
        <w:jc w:val="both"/>
        <w:rPr>
          <w:rFonts w:ascii="Arial" w:hAnsi="Arial" w:cs="Arial"/>
          <w:snapToGrid w:val="0"/>
          <w:sz w:val="24"/>
          <w:szCs w:val="24"/>
        </w:rPr>
      </w:pPr>
    </w:p>
    <w:p w:rsidR="00C8637A" w:rsidRDefault="00C8637A">
      <w:pPr>
        <w:numPr>
          <w:ilvl w:val="0"/>
          <w:numId w:val="10"/>
        </w:numPr>
        <w:tabs>
          <w:tab w:val="clear" w:pos="360"/>
          <w:tab w:val="num" w:pos="851"/>
        </w:tabs>
        <w:ind w:left="851" w:hanging="425"/>
        <w:jc w:val="both"/>
        <w:rPr>
          <w:rFonts w:ascii="Arial" w:hAnsi="Arial" w:cs="Arial"/>
          <w:snapToGrid w:val="0"/>
          <w:sz w:val="24"/>
          <w:szCs w:val="24"/>
        </w:rPr>
      </w:pPr>
      <w:r>
        <w:rPr>
          <w:rFonts w:ascii="Arial" w:hAnsi="Arial" w:cs="Arial"/>
          <w:snapToGrid w:val="0"/>
          <w:sz w:val="24"/>
          <w:szCs w:val="24"/>
        </w:rPr>
        <w:t>Poskytnout zhotoviteli nezbytnou součinnost a veškeré potřebné informace, které mohou pomoci při zajišťování plnění předmětu díla.</w:t>
      </w:r>
    </w:p>
    <w:p w:rsidR="00C8637A" w:rsidRDefault="00C8637A">
      <w:pPr>
        <w:ind w:left="426"/>
        <w:jc w:val="both"/>
        <w:rPr>
          <w:rFonts w:ascii="Arial" w:hAnsi="Arial" w:cs="Arial"/>
          <w:snapToGrid w:val="0"/>
          <w:sz w:val="24"/>
          <w:szCs w:val="24"/>
        </w:rPr>
      </w:pPr>
    </w:p>
    <w:p w:rsidR="00C8637A" w:rsidRDefault="00C8637A">
      <w:pPr>
        <w:numPr>
          <w:ilvl w:val="0"/>
          <w:numId w:val="10"/>
        </w:numPr>
        <w:tabs>
          <w:tab w:val="clear" w:pos="360"/>
          <w:tab w:val="num" w:pos="851"/>
        </w:tabs>
        <w:ind w:left="851" w:hanging="425"/>
        <w:jc w:val="both"/>
        <w:rPr>
          <w:rFonts w:ascii="Arial" w:hAnsi="Arial" w:cs="Arial"/>
          <w:snapToGrid w:val="0"/>
          <w:sz w:val="24"/>
          <w:szCs w:val="24"/>
        </w:rPr>
      </w:pPr>
      <w:r>
        <w:rPr>
          <w:rFonts w:ascii="Arial" w:hAnsi="Arial" w:cs="Arial"/>
          <w:snapToGrid w:val="0"/>
          <w:sz w:val="24"/>
          <w:szCs w:val="24"/>
        </w:rPr>
        <w:t xml:space="preserve">Zajistit přístup zhotoviteli do míst, kde budou probíhat instalace související s plněním předmětu díla. </w:t>
      </w:r>
    </w:p>
    <w:p w:rsidR="00C8637A" w:rsidRDefault="00C8637A">
      <w:pPr>
        <w:ind w:left="426"/>
        <w:jc w:val="both"/>
        <w:rPr>
          <w:rFonts w:ascii="Arial" w:hAnsi="Arial" w:cs="Arial"/>
          <w:snapToGrid w:val="0"/>
          <w:sz w:val="24"/>
          <w:szCs w:val="24"/>
        </w:rPr>
      </w:pPr>
    </w:p>
    <w:p w:rsidR="00C8637A" w:rsidRDefault="00C8637A">
      <w:pPr>
        <w:numPr>
          <w:ilvl w:val="0"/>
          <w:numId w:val="10"/>
        </w:numPr>
        <w:tabs>
          <w:tab w:val="clear" w:pos="360"/>
          <w:tab w:val="num" w:pos="851"/>
        </w:tabs>
        <w:ind w:left="851" w:hanging="425"/>
        <w:jc w:val="both"/>
        <w:rPr>
          <w:rFonts w:ascii="Arial" w:hAnsi="Arial" w:cs="Arial"/>
          <w:snapToGrid w:val="0"/>
          <w:sz w:val="24"/>
          <w:szCs w:val="24"/>
        </w:rPr>
      </w:pPr>
      <w:r>
        <w:rPr>
          <w:rFonts w:ascii="Arial" w:hAnsi="Arial" w:cs="Arial"/>
          <w:snapToGrid w:val="0"/>
          <w:sz w:val="24"/>
          <w:szCs w:val="24"/>
        </w:rPr>
        <w:t>Informovat včas zhotovitele o příznacích</w:t>
      </w:r>
      <w:r w:rsidR="00872801">
        <w:rPr>
          <w:rFonts w:ascii="Arial" w:hAnsi="Arial" w:cs="Arial"/>
          <w:snapToGrid w:val="0"/>
          <w:sz w:val="24"/>
          <w:szCs w:val="24"/>
        </w:rPr>
        <w:t xml:space="preserve"> vad</w:t>
      </w:r>
      <w:r>
        <w:rPr>
          <w:rFonts w:ascii="Arial" w:hAnsi="Arial" w:cs="Arial"/>
          <w:snapToGrid w:val="0"/>
          <w:sz w:val="24"/>
          <w:szCs w:val="24"/>
        </w:rPr>
        <w:t>, které by mohly mít souvislost s plněním předmětu díla.</w:t>
      </w:r>
    </w:p>
    <w:p w:rsidR="00C8637A" w:rsidRDefault="00C8637A">
      <w:pPr>
        <w:jc w:val="both"/>
        <w:rPr>
          <w:rFonts w:ascii="Arial" w:hAnsi="Arial" w:cs="Arial"/>
          <w:snapToGrid w:val="0"/>
          <w:sz w:val="24"/>
          <w:szCs w:val="24"/>
        </w:rPr>
      </w:pPr>
    </w:p>
    <w:p w:rsidR="00C8637A" w:rsidRDefault="00C8637A">
      <w:pPr>
        <w:numPr>
          <w:ilvl w:val="0"/>
          <w:numId w:val="10"/>
        </w:numPr>
        <w:tabs>
          <w:tab w:val="clear" w:pos="360"/>
          <w:tab w:val="num" w:pos="851"/>
        </w:tabs>
        <w:spacing w:after="120"/>
        <w:ind w:left="851" w:hanging="425"/>
        <w:jc w:val="both"/>
        <w:rPr>
          <w:rFonts w:ascii="Arial" w:hAnsi="Arial" w:cs="Arial"/>
          <w:iCs/>
          <w:spacing w:val="-3"/>
          <w:sz w:val="24"/>
        </w:rPr>
      </w:pPr>
      <w:r>
        <w:rPr>
          <w:rFonts w:ascii="Arial" w:hAnsi="Arial" w:cs="Arial"/>
          <w:snapToGrid w:val="0"/>
          <w:sz w:val="24"/>
          <w:szCs w:val="24"/>
        </w:rPr>
        <w:t xml:space="preserve">Poskytnout zhotoviteli všechna nutná protiplnění, bez nichž by nemohl zhotovitel splnit závazky stanovené touto smlouvou, a která na něm může zhotovitel oprávněně požadovat. Objednatel se zavazuje zajistit i taková protiplnění, která se případně týkají třetích stran a bez nichž by nemohl zhotovitel splnit závazky vyplývající z této smlouvy. </w:t>
      </w:r>
      <w:r>
        <w:rPr>
          <w:rFonts w:ascii="Arial" w:hAnsi="Arial" w:cs="Arial"/>
          <w:iCs/>
          <w:spacing w:val="-3"/>
          <w:sz w:val="24"/>
        </w:rPr>
        <w:t>Protiplnění se týká nejen potřebných údajů od třetích stran, ale i aktivní spolupráce odborných pracovníků třetích stran, a to především:</w:t>
      </w:r>
    </w:p>
    <w:p w:rsidR="00C8637A" w:rsidRDefault="00C8637A">
      <w:pPr>
        <w:numPr>
          <w:ilvl w:val="0"/>
          <w:numId w:val="8"/>
        </w:numPr>
        <w:tabs>
          <w:tab w:val="clear" w:pos="1068"/>
          <w:tab w:val="num" w:pos="993"/>
        </w:tabs>
        <w:ind w:left="993" w:hanging="285"/>
        <w:jc w:val="both"/>
        <w:rPr>
          <w:rFonts w:ascii="Arial" w:hAnsi="Arial" w:cs="Arial"/>
          <w:iCs/>
          <w:spacing w:val="-3"/>
          <w:sz w:val="24"/>
        </w:rPr>
      </w:pPr>
      <w:r>
        <w:rPr>
          <w:rFonts w:ascii="Arial" w:hAnsi="Arial" w:cs="Arial"/>
          <w:iCs/>
          <w:spacing w:val="-3"/>
          <w:sz w:val="24"/>
        </w:rPr>
        <w:t>na vyžádání zhotovitele svolá objednatel v nejbližším možném termínu schůzku, kde za účasti zástupců zhotovitele, objednatele a požadovaného zástupce třetí strany budou probíhat konzultace týkající se řešení technických problémů spojených s předmětným plněním, správné funkčnosti navazujících zařízení, které jsou ve správě těchto třetích stran a upřesnění, ve kterých fázích projektu bude přítomnost třetích stran nutná. Zápis z takovéto schůzky stan</w:t>
      </w:r>
      <w:r w:rsidR="00CC6BF1">
        <w:rPr>
          <w:rFonts w:ascii="Arial" w:hAnsi="Arial" w:cs="Arial"/>
          <w:iCs/>
          <w:spacing w:val="-3"/>
          <w:sz w:val="24"/>
        </w:rPr>
        <w:t xml:space="preserve">oví rozsah prací třetích stran </w:t>
      </w:r>
      <w:r>
        <w:rPr>
          <w:rFonts w:ascii="Arial" w:hAnsi="Arial" w:cs="Arial"/>
          <w:iCs/>
          <w:spacing w:val="-3"/>
          <w:sz w:val="24"/>
        </w:rPr>
        <w:t>a termíny jejich provedení, s ohledem na zaručení správné funkčnosti zařízení, která jsou v jejich správě v návaznosti na provádění předmětu p</w:t>
      </w:r>
      <w:r w:rsidR="00CC6BF1">
        <w:rPr>
          <w:rFonts w:ascii="Arial" w:hAnsi="Arial" w:cs="Arial"/>
          <w:iCs/>
          <w:spacing w:val="-3"/>
          <w:sz w:val="24"/>
        </w:rPr>
        <w:t xml:space="preserve">lnění. Objednatel zajistí, aby </w:t>
      </w:r>
      <w:r>
        <w:rPr>
          <w:rFonts w:ascii="Arial" w:hAnsi="Arial" w:cs="Arial"/>
          <w:iCs/>
          <w:spacing w:val="-3"/>
          <w:sz w:val="24"/>
        </w:rPr>
        <w:t xml:space="preserve">úkoly stanovené v zápisech ze všech schůzek byly závazné i pro třetí stranu. </w:t>
      </w:r>
    </w:p>
    <w:p w:rsidR="00C8637A" w:rsidRDefault="00C8637A">
      <w:pPr>
        <w:numPr>
          <w:ilvl w:val="1"/>
          <w:numId w:val="8"/>
        </w:numPr>
        <w:tabs>
          <w:tab w:val="clear" w:pos="1788"/>
          <w:tab w:val="num" w:pos="993"/>
        </w:tabs>
        <w:spacing w:after="120"/>
        <w:ind w:left="992" w:hanging="357"/>
        <w:jc w:val="both"/>
        <w:rPr>
          <w:rFonts w:ascii="Arial" w:hAnsi="Arial" w:cs="Arial"/>
          <w:iCs/>
          <w:spacing w:val="-3"/>
          <w:sz w:val="24"/>
        </w:rPr>
      </w:pPr>
      <w:r>
        <w:rPr>
          <w:rFonts w:ascii="Arial" w:hAnsi="Arial" w:cs="Arial"/>
          <w:iCs/>
          <w:spacing w:val="-3"/>
          <w:sz w:val="24"/>
        </w:rPr>
        <w:t xml:space="preserve">v případě, že nebudou dodržovány úkoly a termíny stanovené na těchto </w:t>
      </w:r>
      <w:r w:rsidR="00620C5C">
        <w:rPr>
          <w:rFonts w:ascii="Arial" w:hAnsi="Arial" w:cs="Arial"/>
          <w:iCs/>
          <w:spacing w:val="-3"/>
          <w:sz w:val="24"/>
        </w:rPr>
        <w:t>schůzkách a tyto</w:t>
      </w:r>
      <w:r>
        <w:rPr>
          <w:rFonts w:ascii="Arial" w:hAnsi="Arial" w:cs="Arial"/>
          <w:iCs/>
          <w:spacing w:val="-3"/>
          <w:sz w:val="24"/>
        </w:rPr>
        <w:t xml:space="preserve"> skutečnosti budou bránit zhotoviteli v řádném plnění této smlouvy, vyhrazuje si </w:t>
      </w:r>
      <w:r w:rsidR="00CC6BF1">
        <w:rPr>
          <w:rFonts w:ascii="Arial" w:hAnsi="Arial" w:cs="Arial"/>
          <w:iCs/>
          <w:spacing w:val="-3"/>
          <w:sz w:val="24"/>
        </w:rPr>
        <w:t xml:space="preserve">zhotovitel právo přerušit </w:t>
      </w:r>
      <w:r w:rsidR="00620C5C">
        <w:rPr>
          <w:rFonts w:ascii="Arial" w:hAnsi="Arial" w:cs="Arial"/>
          <w:iCs/>
          <w:spacing w:val="-3"/>
          <w:sz w:val="24"/>
        </w:rPr>
        <w:t>práce, až</w:t>
      </w:r>
      <w:r>
        <w:rPr>
          <w:rFonts w:ascii="Arial" w:hAnsi="Arial" w:cs="Arial"/>
          <w:iCs/>
          <w:spacing w:val="-3"/>
          <w:sz w:val="24"/>
        </w:rPr>
        <w:t xml:space="preserve"> do doby kdy dojde k nápravě.  Objednatel v tomto případě nemá právo uplatnit sankce vůči zhotoviteli a souhlasí s prodloužením termínu plnění této smlouvy o příslušný počet dní.</w:t>
      </w:r>
    </w:p>
    <w:p w:rsidR="00C8637A" w:rsidRDefault="00C8637A">
      <w:pPr>
        <w:numPr>
          <w:ilvl w:val="0"/>
          <w:numId w:val="10"/>
        </w:numPr>
        <w:tabs>
          <w:tab w:val="clear" w:pos="360"/>
          <w:tab w:val="num" w:pos="851"/>
        </w:tabs>
        <w:ind w:left="851" w:hanging="425"/>
        <w:jc w:val="both"/>
        <w:rPr>
          <w:rFonts w:ascii="Arial" w:hAnsi="Arial" w:cs="Arial"/>
          <w:sz w:val="24"/>
        </w:rPr>
      </w:pPr>
      <w:r>
        <w:rPr>
          <w:rFonts w:ascii="Arial" w:hAnsi="Arial" w:cs="Arial"/>
          <w:color w:val="000000"/>
          <w:sz w:val="24"/>
        </w:rPr>
        <w:t>Objednatel je oprávněn kontrolovat provádění díla. Při zjištění, že zhotovitel provádí dílo v rozporu s obsahem této smlouvy s projektovou dokumentací</w:t>
      </w:r>
      <w:r>
        <w:rPr>
          <w:rFonts w:ascii="Arial" w:hAnsi="Arial" w:cs="Arial"/>
          <w:color w:val="FF0000"/>
          <w:sz w:val="24"/>
        </w:rPr>
        <w:t xml:space="preserve"> </w:t>
      </w:r>
      <w:r>
        <w:rPr>
          <w:rFonts w:ascii="Arial" w:hAnsi="Arial" w:cs="Arial"/>
          <w:sz w:val="24"/>
        </w:rPr>
        <w:t>nebo obecně platnými normami, je objednatel oprávněn požadovat na zhotoviteli nápravu věci</w:t>
      </w:r>
      <w:r>
        <w:rPr>
          <w:sz w:val="24"/>
        </w:rPr>
        <w:t>.</w:t>
      </w:r>
      <w:r>
        <w:rPr>
          <w:rFonts w:ascii="Arial" w:hAnsi="Arial" w:cs="Arial"/>
          <w:sz w:val="24"/>
        </w:rPr>
        <w:t xml:space="preserve"> </w:t>
      </w:r>
    </w:p>
    <w:p w:rsidR="00C8637A" w:rsidRDefault="00C8637A">
      <w:pPr>
        <w:ind w:left="426"/>
        <w:jc w:val="both"/>
        <w:rPr>
          <w:rFonts w:ascii="Arial" w:hAnsi="Arial" w:cs="Arial"/>
          <w:sz w:val="24"/>
        </w:rPr>
      </w:pPr>
    </w:p>
    <w:p w:rsidR="00C8637A" w:rsidRDefault="00C8637A">
      <w:pPr>
        <w:numPr>
          <w:ilvl w:val="0"/>
          <w:numId w:val="10"/>
        </w:numPr>
        <w:tabs>
          <w:tab w:val="clear" w:pos="360"/>
          <w:tab w:val="num" w:pos="851"/>
        </w:tabs>
        <w:ind w:left="851" w:hanging="425"/>
        <w:jc w:val="both"/>
        <w:rPr>
          <w:rFonts w:ascii="Arial" w:hAnsi="Arial" w:cs="Arial"/>
          <w:color w:val="000000"/>
          <w:sz w:val="24"/>
        </w:rPr>
      </w:pPr>
      <w:r>
        <w:rPr>
          <w:rFonts w:ascii="Arial" w:hAnsi="Arial" w:cs="Arial"/>
          <w:sz w:val="24"/>
        </w:rPr>
        <w:t>Objednatel se zavazuje, že případnou reklamaci vady díla, veškeré chyby a poruchy vzniklé při jeho plnění uplatní bezodkladně po jejich zjištění písemnou formou do rukou zhotovitele, který je uveden v článku I této smlouvy. Objednatel v písemném oznámení uvede kdo vadu (poruchu apod.) zjistil, kdy ji zji</w:t>
      </w:r>
      <w:r w:rsidR="00CC6BF1">
        <w:rPr>
          <w:rFonts w:ascii="Arial" w:hAnsi="Arial" w:cs="Arial"/>
          <w:sz w:val="24"/>
        </w:rPr>
        <w:t xml:space="preserve">stil – datum a čas, dále uvede </w:t>
      </w:r>
      <w:r>
        <w:rPr>
          <w:rFonts w:ascii="Arial" w:hAnsi="Arial" w:cs="Arial"/>
          <w:sz w:val="24"/>
        </w:rPr>
        <w:t xml:space="preserve">stanici, aplikaci a stručný popis </w:t>
      </w:r>
      <w:r w:rsidR="00CC6BF1">
        <w:rPr>
          <w:rFonts w:ascii="Arial" w:hAnsi="Arial" w:cs="Arial"/>
          <w:color w:val="000000"/>
          <w:sz w:val="24"/>
        </w:rPr>
        <w:t xml:space="preserve">neadekvátního </w:t>
      </w:r>
      <w:r>
        <w:rPr>
          <w:rFonts w:ascii="Arial" w:hAnsi="Arial" w:cs="Arial"/>
          <w:color w:val="000000"/>
          <w:sz w:val="24"/>
        </w:rPr>
        <w:t xml:space="preserve">chování. </w:t>
      </w:r>
    </w:p>
    <w:p w:rsidR="00C8637A" w:rsidRDefault="00C8637A">
      <w:pPr>
        <w:jc w:val="both"/>
        <w:rPr>
          <w:rFonts w:ascii="Arial" w:hAnsi="Arial" w:cs="Arial"/>
          <w:sz w:val="24"/>
        </w:rPr>
      </w:pPr>
    </w:p>
    <w:p w:rsidR="00C8637A" w:rsidRDefault="00C8637A">
      <w:pPr>
        <w:numPr>
          <w:ilvl w:val="0"/>
          <w:numId w:val="10"/>
        </w:numPr>
        <w:tabs>
          <w:tab w:val="clear" w:pos="360"/>
          <w:tab w:val="num" w:pos="851"/>
        </w:tabs>
        <w:ind w:left="851" w:hanging="425"/>
        <w:jc w:val="both"/>
        <w:rPr>
          <w:rFonts w:ascii="Arial" w:hAnsi="Arial" w:cs="Arial"/>
          <w:sz w:val="24"/>
        </w:rPr>
      </w:pPr>
      <w:r>
        <w:rPr>
          <w:rFonts w:ascii="Arial" w:hAnsi="Arial" w:cs="Arial"/>
          <w:sz w:val="24"/>
        </w:rPr>
        <w:t>Objednatel zodpovídá za to, že</w:t>
      </w:r>
      <w:r w:rsidR="00CC6BF1">
        <w:rPr>
          <w:rFonts w:ascii="Arial" w:hAnsi="Arial" w:cs="Arial"/>
          <w:sz w:val="24"/>
        </w:rPr>
        <w:t xml:space="preserve"> řádný průběh montážních prací </w:t>
      </w:r>
      <w:r>
        <w:rPr>
          <w:rFonts w:ascii="Arial" w:hAnsi="Arial" w:cs="Arial"/>
          <w:sz w:val="24"/>
        </w:rPr>
        <w:t>zhotovitele nebude rušený neoprávněnými zásahy třetích osob.</w:t>
      </w:r>
    </w:p>
    <w:p w:rsidR="00C8637A" w:rsidRDefault="00C8637A">
      <w:pPr>
        <w:rPr>
          <w:rFonts w:ascii="Arial" w:hAnsi="Arial" w:cs="Arial"/>
          <w:i/>
          <w:snapToGrid w:val="0"/>
          <w:sz w:val="24"/>
          <w:szCs w:val="24"/>
        </w:rPr>
      </w:pPr>
    </w:p>
    <w:p w:rsidR="00C8637A" w:rsidRDefault="00C8637A">
      <w:pPr>
        <w:rPr>
          <w:rFonts w:ascii="Arial" w:hAnsi="Arial" w:cs="Arial"/>
          <w:i/>
          <w:snapToGrid w:val="0"/>
          <w:sz w:val="24"/>
          <w:szCs w:val="24"/>
        </w:rPr>
      </w:pPr>
    </w:p>
    <w:p w:rsidR="00C8637A" w:rsidRDefault="00C8637A">
      <w:pPr>
        <w:ind w:left="709" w:hanging="709"/>
        <w:rPr>
          <w:rFonts w:ascii="Arial" w:hAnsi="Arial" w:cs="Arial"/>
          <w:snapToGrid w:val="0"/>
          <w:sz w:val="24"/>
          <w:szCs w:val="24"/>
        </w:rPr>
      </w:pPr>
      <w:r>
        <w:rPr>
          <w:rFonts w:ascii="Arial" w:hAnsi="Arial" w:cs="Arial"/>
          <w:snapToGrid w:val="0"/>
          <w:sz w:val="24"/>
          <w:szCs w:val="24"/>
        </w:rPr>
        <w:t>2.      Zhotovitel je povinen zejména:</w:t>
      </w:r>
    </w:p>
    <w:p w:rsidR="00C8637A" w:rsidRDefault="00C8637A">
      <w:pPr>
        <w:rPr>
          <w:rFonts w:ascii="Arial" w:hAnsi="Arial" w:cs="Arial"/>
          <w:snapToGrid w:val="0"/>
          <w:sz w:val="24"/>
          <w:szCs w:val="24"/>
        </w:rPr>
      </w:pPr>
    </w:p>
    <w:p w:rsidR="00C8637A" w:rsidRDefault="00C8637A">
      <w:pPr>
        <w:numPr>
          <w:ilvl w:val="0"/>
          <w:numId w:val="11"/>
        </w:numPr>
        <w:spacing w:after="120"/>
        <w:ind w:left="357" w:hanging="357"/>
        <w:jc w:val="both"/>
        <w:rPr>
          <w:rFonts w:ascii="Arial" w:hAnsi="Arial" w:cs="Arial"/>
          <w:snapToGrid w:val="0"/>
          <w:color w:val="000000"/>
          <w:sz w:val="24"/>
          <w:szCs w:val="24"/>
        </w:rPr>
      </w:pPr>
      <w:r>
        <w:rPr>
          <w:rFonts w:ascii="Arial" w:hAnsi="Arial" w:cs="Arial"/>
          <w:snapToGrid w:val="0"/>
          <w:sz w:val="24"/>
          <w:szCs w:val="24"/>
        </w:rPr>
        <w:t>Poskytovat objednateli řádné plnění předmětu díla ve stanoveném rozsahu a v  termínu uvedeném v čl. 4 této smlouvy</w:t>
      </w:r>
      <w:r>
        <w:rPr>
          <w:rFonts w:ascii="Arial" w:hAnsi="Arial" w:cs="Arial"/>
          <w:snapToGrid w:val="0"/>
          <w:color w:val="000000"/>
          <w:sz w:val="24"/>
          <w:szCs w:val="24"/>
        </w:rPr>
        <w:t>.</w:t>
      </w:r>
    </w:p>
    <w:p w:rsidR="00C8637A" w:rsidRDefault="00C8637A">
      <w:pPr>
        <w:numPr>
          <w:ilvl w:val="0"/>
          <w:numId w:val="11"/>
        </w:numPr>
        <w:spacing w:after="120"/>
        <w:ind w:left="357" w:hanging="357"/>
        <w:jc w:val="both"/>
        <w:rPr>
          <w:rFonts w:ascii="Arial" w:hAnsi="Arial" w:cs="Arial"/>
          <w:snapToGrid w:val="0"/>
          <w:color w:val="000000"/>
          <w:sz w:val="24"/>
          <w:szCs w:val="24"/>
        </w:rPr>
      </w:pPr>
      <w:r>
        <w:rPr>
          <w:rFonts w:ascii="Arial" w:hAnsi="Arial" w:cs="Arial"/>
          <w:snapToGrid w:val="0"/>
          <w:color w:val="000000"/>
          <w:sz w:val="24"/>
          <w:szCs w:val="24"/>
        </w:rPr>
        <w:t>Neprovádět bez souhlasu objednatele žádnou činnost, při které by mohlo dojít ke ztrátě nebo změně přenášených dat.</w:t>
      </w:r>
    </w:p>
    <w:p w:rsidR="00C8637A" w:rsidRDefault="00C8637A">
      <w:pPr>
        <w:numPr>
          <w:ilvl w:val="0"/>
          <w:numId w:val="11"/>
        </w:numPr>
        <w:spacing w:after="120"/>
        <w:ind w:left="357" w:hanging="357"/>
        <w:jc w:val="both"/>
        <w:rPr>
          <w:rFonts w:ascii="Arial" w:hAnsi="Arial" w:cs="Arial"/>
          <w:snapToGrid w:val="0"/>
          <w:color w:val="000000"/>
          <w:sz w:val="24"/>
          <w:szCs w:val="24"/>
        </w:rPr>
      </w:pPr>
      <w:r>
        <w:rPr>
          <w:rFonts w:ascii="Arial" w:hAnsi="Arial" w:cs="Arial"/>
          <w:snapToGrid w:val="0"/>
          <w:color w:val="000000"/>
          <w:sz w:val="24"/>
          <w:szCs w:val="24"/>
        </w:rPr>
        <w:t>Postupovat při plnění předmětu této smlouvy s odbornou znalostí, dodržovat závazné předpisy, technické normy a podmínky této smlouvy.</w:t>
      </w:r>
    </w:p>
    <w:p w:rsidR="00C8637A" w:rsidRDefault="00C8637A">
      <w:pPr>
        <w:numPr>
          <w:ilvl w:val="0"/>
          <w:numId w:val="11"/>
        </w:numPr>
        <w:spacing w:after="120"/>
        <w:ind w:left="357" w:hanging="357"/>
        <w:jc w:val="both"/>
        <w:rPr>
          <w:rFonts w:ascii="Arial" w:hAnsi="Arial" w:cs="Arial"/>
          <w:snapToGrid w:val="0"/>
          <w:color w:val="000000"/>
          <w:sz w:val="24"/>
          <w:szCs w:val="24"/>
        </w:rPr>
      </w:pPr>
      <w:r>
        <w:rPr>
          <w:rFonts w:ascii="Arial" w:hAnsi="Arial" w:cs="Arial"/>
          <w:snapToGrid w:val="0"/>
          <w:color w:val="000000"/>
          <w:sz w:val="24"/>
          <w:szCs w:val="24"/>
        </w:rPr>
        <w:t>Odstranit neodkladně vady vzniklé vadným prováděním díla, chyby a poruchy vzniklé při plnění předmětu díla po jejich nahlášení objednatelem.</w:t>
      </w:r>
    </w:p>
    <w:p w:rsidR="00C8637A" w:rsidRDefault="00C8637A">
      <w:pPr>
        <w:spacing w:after="120"/>
        <w:jc w:val="both"/>
        <w:rPr>
          <w:rFonts w:ascii="Arial" w:hAnsi="Arial" w:cs="Arial"/>
          <w:snapToGrid w:val="0"/>
          <w:color w:val="000000"/>
          <w:sz w:val="24"/>
          <w:szCs w:val="24"/>
        </w:rPr>
      </w:pPr>
    </w:p>
    <w:p w:rsidR="00C8637A" w:rsidRDefault="00C8637A">
      <w:pPr>
        <w:spacing w:after="120"/>
        <w:jc w:val="both"/>
        <w:rPr>
          <w:rFonts w:ascii="Arial" w:hAnsi="Arial" w:cs="Arial"/>
          <w:snapToGrid w:val="0"/>
          <w:color w:val="000000"/>
          <w:sz w:val="24"/>
          <w:szCs w:val="24"/>
        </w:rPr>
      </w:pPr>
    </w:p>
    <w:p w:rsidR="00C8637A" w:rsidRDefault="00C8637A">
      <w:pPr>
        <w:numPr>
          <w:ilvl w:val="0"/>
          <w:numId w:val="11"/>
        </w:numPr>
        <w:spacing w:after="120"/>
        <w:ind w:left="357" w:hanging="357"/>
        <w:jc w:val="both"/>
        <w:rPr>
          <w:rFonts w:ascii="Arial" w:hAnsi="Arial" w:cs="Arial"/>
          <w:sz w:val="24"/>
        </w:rPr>
      </w:pPr>
      <w:r>
        <w:rPr>
          <w:rFonts w:ascii="Arial" w:hAnsi="Arial" w:cs="Arial"/>
          <w:sz w:val="24"/>
        </w:rPr>
        <w:t>Na pracovišti zachovávat čistotu a pořádek, odstraňovat na svůj náklad nečistoty vzniklé prováděním prací a je povinen zajistit dodržování bezpečnostních a požárních pokynů objednatele a dalších předpisů. Zhotovitel přebírá v plném rozsahu odpovědnost za vlastní řízení postupu a provádění prací a za sledování i dodržování předpisů o bezpečnosti a ochraně zdraví při práci.</w:t>
      </w:r>
    </w:p>
    <w:p w:rsidR="00C8637A" w:rsidRDefault="00C8637A">
      <w:pPr>
        <w:rPr>
          <w:rFonts w:ascii="Arial" w:hAnsi="Arial" w:cs="Arial"/>
          <w:snapToGrid w:val="0"/>
          <w:sz w:val="24"/>
          <w:szCs w:val="24"/>
        </w:rPr>
      </w:pPr>
    </w:p>
    <w:p w:rsidR="00C8637A" w:rsidRDefault="00C8637A">
      <w:pPr>
        <w:numPr>
          <w:ilvl w:val="0"/>
          <w:numId w:val="2"/>
        </w:numPr>
        <w:tabs>
          <w:tab w:val="left" w:pos="426"/>
        </w:tabs>
        <w:jc w:val="both"/>
        <w:rPr>
          <w:rFonts w:ascii="Arial" w:hAnsi="Arial" w:cs="Arial"/>
          <w:snapToGrid w:val="0"/>
          <w:sz w:val="24"/>
          <w:szCs w:val="24"/>
        </w:rPr>
      </w:pPr>
      <w:r>
        <w:rPr>
          <w:rFonts w:ascii="Arial" w:hAnsi="Arial" w:cs="Arial"/>
          <w:snapToGrid w:val="0"/>
          <w:color w:val="000000"/>
          <w:sz w:val="24"/>
          <w:szCs w:val="24"/>
        </w:rPr>
        <w:t>Zhotovitel neručí za neplnění nebo prodlení s plněním svých povinností, dojde-li</w:t>
      </w:r>
      <w:r>
        <w:rPr>
          <w:rFonts w:ascii="Arial" w:hAnsi="Arial" w:cs="Arial"/>
          <w:snapToGrid w:val="0"/>
          <w:sz w:val="24"/>
          <w:szCs w:val="24"/>
        </w:rPr>
        <w:t xml:space="preserve"> k nim v důsledku okolností vylučujících odpovědnost ve smyslu ustanovení § 374 Obchodního zákoníku, zejména pak takové nepředvídatelné události (živelní pohroma, průmyslová katastrofa apod.), jejichž výskyt a vliv podstatně působí na plnění smlouvy, aniž by tomuto vlivu objednatel nebo poskytovatel mohli s použitím veškerých jim právně dostupných a rozumně požadovatelných prostředků účinně zabránit.</w:t>
      </w:r>
    </w:p>
    <w:p w:rsidR="00C8637A" w:rsidRDefault="00C8637A">
      <w:pPr>
        <w:tabs>
          <w:tab w:val="left" w:pos="426"/>
        </w:tabs>
        <w:ind w:left="360"/>
        <w:jc w:val="both"/>
        <w:rPr>
          <w:rFonts w:ascii="Arial" w:hAnsi="Arial" w:cs="Arial"/>
          <w:snapToGrid w:val="0"/>
          <w:sz w:val="24"/>
          <w:szCs w:val="24"/>
        </w:rPr>
      </w:pPr>
    </w:p>
    <w:p w:rsidR="00C8637A" w:rsidRDefault="00C8637A">
      <w:pPr>
        <w:numPr>
          <w:ilvl w:val="0"/>
          <w:numId w:val="2"/>
        </w:numPr>
        <w:tabs>
          <w:tab w:val="left" w:pos="426"/>
        </w:tabs>
        <w:jc w:val="both"/>
        <w:rPr>
          <w:rFonts w:ascii="Arial" w:hAnsi="Arial" w:cs="Arial"/>
          <w:snapToGrid w:val="0"/>
          <w:sz w:val="24"/>
          <w:szCs w:val="24"/>
        </w:rPr>
      </w:pPr>
      <w:r>
        <w:rPr>
          <w:rFonts w:ascii="Arial" w:hAnsi="Arial" w:cs="Arial"/>
          <w:snapToGrid w:val="0"/>
          <w:sz w:val="24"/>
          <w:szCs w:val="24"/>
        </w:rPr>
        <w:t xml:space="preserve">V případě porušení ustanovení smlouvy jednou ze smluvních stran bude postupováno podle § </w:t>
      </w:r>
      <w:smartTag w:uri="urn:schemas-microsoft-com:office:smarttags" w:element="metricconverter">
        <w:smartTagPr>
          <w:attr w:name="ProductID" w:val="564 a"/>
        </w:smartTagPr>
        <w:r>
          <w:rPr>
            <w:rFonts w:ascii="Arial" w:hAnsi="Arial" w:cs="Arial"/>
            <w:snapToGrid w:val="0"/>
            <w:sz w:val="24"/>
            <w:szCs w:val="24"/>
          </w:rPr>
          <w:t>564 a</w:t>
        </w:r>
      </w:smartTag>
      <w:r>
        <w:rPr>
          <w:rFonts w:ascii="Arial" w:hAnsi="Arial" w:cs="Arial"/>
          <w:snapToGrid w:val="0"/>
          <w:sz w:val="24"/>
          <w:szCs w:val="24"/>
        </w:rPr>
        <w:t xml:space="preserve"> § 565 Obchodního zákoníku a v případě odstoupení od smlouvy pak podle § 344 Obchodního zákoníku</w:t>
      </w:r>
    </w:p>
    <w:p w:rsidR="00C8637A" w:rsidRDefault="00C8637A">
      <w:pPr>
        <w:rPr>
          <w:rFonts w:ascii="Arial" w:hAnsi="Arial" w:cs="Arial"/>
          <w:b/>
          <w:sz w:val="24"/>
        </w:rPr>
      </w:pPr>
    </w:p>
    <w:p w:rsidR="00C8637A" w:rsidRDefault="00C8637A">
      <w:pPr>
        <w:jc w:val="center"/>
        <w:rPr>
          <w:rFonts w:ascii="Arial" w:hAnsi="Arial" w:cs="Arial"/>
          <w:b/>
          <w:sz w:val="24"/>
        </w:rPr>
      </w:pPr>
    </w:p>
    <w:p w:rsidR="00C8637A" w:rsidRDefault="00C8637A">
      <w:pPr>
        <w:jc w:val="center"/>
        <w:rPr>
          <w:rFonts w:ascii="Arial" w:hAnsi="Arial" w:cs="Arial"/>
          <w:b/>
          <w:sz w:val="24"/>
        </w:rPr>
      </w:pPr>
      <w:r>
        <w:rPr>
          <w:rFonts w:ascii="Arial" w:hAnsi="Arial" w:cs="Arial"/>
          <w:b/>
          <w:sz w:val="24"/>
        </w:rPr>
        <w:t>X.</w:t>
      </w:r>
    </w:p>
    <w:p w:rsidR="00C8637A" w:rsidRDefault="00C8637A">
      <w:pPr>
        <w:pStyle w:val="Nadpis3"/>
        <w:rPr>
          <w:rFonts w:ascii="Arial" w:hAnsi="Arial" w:cs="Arial"/>
          <w:color w:val="000000"/>
        </w:rPr>
      </w:pPr>
      <w:r>
        <w:rPr>
          <w:rFonts w:ascii="Arial" w:hAnsi="Arial" w:cs="Arial"/>
          <w:color w:val="000000"/>
        </w:rPr>
        <w:t>SMLUVNÍ sankce</w:t>
      </w:r>
    </w:p>
    <w:p w:rsidR="00C8637A" w:rsidRDefault="00C8637A"/>
    <w:p w:rsidR="00C8637A" w:rsidRDefault="00CC6BF1">
      <w:pPr>
        <w:numPr>
          <w:ilvl w:val="0"/>
          <w:numId w:val="3"/>
        </w:numPr>
        <w:tabs>
          <w:tab w:val="clear" w:pos="360"/>
          <w:tab w:val="num" w:pos="426"/>
        </w:tabs>
        <w:jc w:val="both"/>
        <w:rPr>
          <w:rFonts w:ascii="Arial" w:hAnsi="Arial" w:cs="Arial"/>
          <w:sz w:val="24"/>
        </w:rPr>
      </w:pPr>
      <w:r>
        <w:rPr>
          <w:rFonts w:ascii="Arial" w:hAnsi="Arial" w:cs="Arial"/>
          <w:sz w:val="24"/>
        </w:rPr>
        <w:t xml:space="preserve">V případě </w:t>
      </w:r>
      <w:r w:rsidR="00C8637A">
        <w:rPr>
          <w:rFonts w:ascii="Arial" w:hAnsi="Arial" w:cs="Arial"/>
          <w:sz w:val="24"/>
        </w:rPr>
        <w:t>prodlení sjednaného plnění ze strany zhotovitele se sjednáv</w:t>
      </w:r>
      <w:r w:rsidR="00657303">
        <w:rPr>
          <w:rFonts w:ascii="Arial" w:hAnsi="Arial" w:cs="Arial"/>
          <w:sz w:val="24"/>
        </w:rPr>
        <w:t>á smluvní pokuta ve výši 5.000</w:t>
      </w:r>
      <w:r w:rsidR="00C8637A">
        <w:rPr>
          <w:rFonts w:ascii="Arial" w:hAnsi="Arial" w:cs="Arial"/>
          <w:sz w:val="24"/>
        </w:rPr>
        <w:t xml:space="preserve"> Kč z ceny plnění za každý den prodlení. Tím není dotčeno právo objednatele na náhradu škody. Výše případně uplatněné náhrady škody není omezena výší smluvní pokuty.</w:t>
      </w:r>
    </w:p>
    <w:p w:rsidR="00C8637A" w:rsidRDefault="00C8637A">
      <w:pPr>
        <w:jc w:val="both"/>
        <w:rPr>
          <w:rFonts w:ascii="Arial" w:hAnsi="Arial" w:cs="Arial"/>
          <w:sz w:val="24"/>
        </w:rPr>
      </w:pPr>
    </w:p>
    <w:p w:rsidR="00C8637A" w:rsidRDefault="00C8637A">
      <w:pPr>
        <w:numPr>
          <w:ilvl w:val="0"/>
          <w:numId w:val="3"/>
        </w:numPr>
        <w:tabs>
          <w:tab w:val="clear" w:pos="360"/>
          <w:tab w:val="num" w:pos="426"/>
        </w:tabs>
        <w:jc w:val="both"/>
        <w:rPr>
          <w:rFonts w:ascii="Arial" w:hAnsi="Arial" w:cs="Arial"/>
          <w:sz w:val="24"/>
          <w:szCs w:val="24"/>
        </w:rPr>
      </w:pPr>
      <w:r>
        <w:rPr>
          <w:rFonts w:ascii="Arial" w:hAnsi="Arial" w:cs="Arial"/>
          <w:sz w:val="24"/>
          <w:szCs w:val="24"/>
        </w:rPr>
        <w:t>V případě prodlení úhrady sjednaného plnění ze strany objednat</w:t>
      </w:r>
      <w:r w:rsidR="00961044">
        <w:rPr>
          <w:rFonts w:ascii="Arial" w:hAnsi="Arial" w:cs="Arial"/>
          <w:sz w:val="24"/>
          <w:szCs w:val="24"/>
        </w:rPr>
        <w:t xml:space="preserve">ele je stanoven úrok z prodlení </w:t>
      </w:r>
      <w:r>
        <w:rPr>
          <w:rFonts w:ascii="Arial" w:hAnsi="Arial" w:cs="Arial"/>
          <w:sz w:val="24"/>
          <w:szCs w:val="24"/>
        </w:rPr>
        <w:t>úrokovou sazbou ve výši repo sazby stanovené ČNB, zvýšené</w:t>
      </w:r>
      <w:r w:rsidR="00961044">
        <w:rPr>
          <w:rFonts w:ascii="Arial" w:hAnsi="Arial" w:cs="Arial"/>
          <w:sz w:val="24"/>
          <w:szCs w:val="24"/>
        </w:rPr>
        <w:t xml:space="preserve"> </w:t>
      </w:r>
      <w:r>
        <w:rPr>
          <w:rFonts w:ascii="Arial" w:hAnsi="Arial" w:cs="Arial"/>
          <w:sz w:val="24"/>
          <w:szCs w:val="24"/>
        </w:rPr>
        <w:t>o sedm procentních bodů, platné v první den příslušného kalendářního pololetí, v němž trvá prodlení platby (podle vládního  nařízení č. 142/1994 Sb.).</w:t>
      </w:r>
    </w:p>
    <w:p w:rsidR="00C8637A" w:rsidRDefault="00C8637A">
      <w:pPr>
        <w:jc w:val="both"/>
        <w:rPr>
          <w:rFonts w:ascii="Arial" w:hAnsi="Arial" w:cs="Arial"/>
          <w:sz w:val="24"/>
        </w:rPr>
      </w:pPr>
    </w:p>
    <w:p w:rsidR="00C8637A" w:rsidRDefault="00C8637A">
      <w:pPr>
        <w:numPr>
          <w:ilvl w:val="0"/>
          <w:numId w:val="3"/>
        </w:numPr>
        <w:tabs>
          <w:tab w:val="clear" w:pos="360"/>
          <w:tab w:val="num" w:pos="426"/>
        </w:tabs>
        <w:jc w:val="both"/>
        <w:rPr>
          <w:rFonts w:ascii="Arial" w:hAnsi="Arial" w:cs="Arial"/>
          <w:sz w:val="24"/>
        </w:rPr>
      </w:pPr>
      <w:r>
        <w:rPr>
          <w:rFonts w:ascii="Arial" w:hAnsi="Arial" w:cs="Arial"/>
          <w:sz w:val="24"/>
        </w:rPr>
        <w:t>Uplatněním smluvních sankcí není dotčena odpovědnost za škodu.</w:t>
      </w:r>
    </w:p>
    <w:p w:rsidR="00C8637A" w:rsidRDefault="00C8637A">
      <w:pPr>
        <w:rPr>
          <w:rFonts w:ascii="Arial" w:hAnsi="Arial" w:cs="Arial"/>
          <w:b/>
          <w:sz w:val="24"/>
        </w:rPr>
      </w:pPr>
    </w:p>
    <w:p w:rsidR="00C8637A" w:rsidRDefault="00C8637A">
      <w:pPr>
        <w:jc w:val="center"/>
        <w:rPr>
          <w:rFonts w:ascii="Arial" w:hAnsi="Arial" w:cs="Arial"/>
          <w:b/>
          <w:sz w:val="24"/>
        </w:rPr>
      </w:pPr>
      <w:r>
        <w:rPr>
          <w:rFonts w:ascii="Arial" w:hAnsi="Arial" w:cs="Arial"/>
          <w:b/>
          <w:sz w:val="24"/>
        </w:rPr>
        <w:t>XI.</w:t>
      </w:r>
    </w:p>
    <w:p w:rsidR="00C8637A" w:rsidRDefault="00C8637A">
      <w:pPr>
        <w:pStyle w:val="Nadpis3"/>
        <w:rPr>
          <w:rFonts w:ascii="Arial" w:hAnsi="Arial" w:cs="Arial"/>
          <w:color w:val="000000"/>
        </w:rPr>
      </w:pPr>
      <w:r>
        <w:rPr>
          <w:rFonts w:ascii="Arial" w:hAnsi="Arial" w:cs="Arial"/>
          <w:color w:val="000000"/>
        </w:rPr>
        <w:t>práva třetích osob</w:t>
      </w:r>
    </w:p>
    <w:p w:rsidR="00C8637A" w:rsidRDefault="00C8637A"/>
    <w:p w:rsidR="00473350" w:rsidRDefault="00C8637A" w:rsidP="00FD6055">
      <w:pPr>
        <w:pStyle w:val="Zkladntextodsazen2"/>
        <w:tabs>
          <w:tab w:val="left" w:pos="0"/>
        </w:tabs>
        <w:ind w:left="0" w:firstLine="0"/>
        <w:jc w:val="both"/>
        <w:rPr>
          <w:rFonts w:ascii="Arial" w:hAnsi="Arial" w:cs="Arial"/>
          <w:sz w:val="24"/>
          <w:szCs w:val="24"/>
        </w:rPr>
      </w:pPr>
      <w:r>
        <w:rPr>
          <w:rFonts w:ascii="Arial" w:hAnsi="Arial" w:cs="Arial"/>
          <w:sz w:val="24"/>
          <w:szCs w:val="24"/>
        </w:rPr>
        <w:t xml:space="preserve">Zhotovitel prohlašuje, že předmět plnění dle této smlouvy není zatížen právy třetích osob, ze kterých by pro zadavatele vyplynuly jakékoliv další finanční nebo jiné nároky ve prospěch třetích stran. V opačném případě uchazeč ponese veškeré důsledky takovéhoto porušení práv třetích osob. </w:t>
      </w:r>
    </w:p>
    <w:p w:rsidR="00473350" w:rsidRDefault="00473350">
      <w:pPr>
        <w:tabs>
          <w:tab w:val="left" w:pos="290"/>
        </w:tabs>
        <w:rPr>
          <w:rFonts w:ascii="Arial" w:hAnsi="Arial" w:cs="Arial"/>
          <w:sz w:val="24"/>
          <w:szCs w:val="24"/>
        </w:rPr>
      </w:pPr>
    </w:p>
    <w:p w:rsidR="00FD6055" w:rsidRDefault="00FD6055">
      <w:pPr>
        <w:tabs>
          <w:tab w:val="left" w:pos="290"/>
        </w:tabs>
        <w:rPr>
          <w:rFonts w:ascii="Arial" w:hAnsi="Arial" w:cs="Arial"/>
          <w:sz w:val="24"/>
          <w:szCs w:val="24"/>
        </w:rPr>
      </w:pPr>
    </w:p>
    <w:p w:rsidR="00FD6055" w:rsidRDefault="00FD6055">
      <w:pPr>
        <w:tabs>
          <w:tab w:val="left" w:pos="290"/>
        </w:tabs>
        <w:rPr>
          <w:rFonts w:ascii="Arial" w:hAnsi="Arial" w:cs="Arial"/>
          <w:sz w:val="24"/>
          <w:szCs w:val="24"/>
        </w:rPr>
      </w:pPr>
    </w:p>
    <w:p w:rsidR="00FD6055" w:rsidRDefault="00FD6055">
      <w:pPr>
        <w:tabs>
          <w:tab w:val="left" w:pos="290"/>
        </w:tabs>
        <w:rPr>
          <w:rFonts w:ascii="Arial" w:hAnsi="Arial" w:cs="Arial"/>
          <w:sz w:val="24"/>
          <w:szCs w:val="24"/>
        </w:rPr>
      </w:pPr>
    </w:p>
    <w:p w:rsidR="00961044" w:rsidRDefault="00961044">
      <w:pPr>
        <w:tabs>
          <w:tab w:val="left" w:pos="290"/>
        </w:tabs>
        <w:rPr>
          <w:rFonts w:ascii="Arial" w:hAnsi="Arial" w:cs="Arial"/>
          <w:sz w:val="24"/>
          <w:szCs w:val="24"/>
        </w:rPr>
      </w:pPr>
    </w:p>
    <w:p w:rsidR="00C8637A" w:rsidRDefault="00C8637A">
      <w:pPr>
        <w:jc w:val="center"/>
        <w:rPr>
          <w:rFonts w:ascii="Arial" w:hAnsi="Arial" w:cs="Arial"/>
          <w:b/>
          <w:sz w:val="24"/>
        </w:rPr>
      </w:pPr>
      <w:r>
        <w:rPr>
          <w:rFonts w:ascii="Arial" w:hAnsi="Arial" w:cs="Arial"/>
          <w:b/>
          <w:sz w:val="24"/>
        </w:rPr>
        <w:t>XII.</w:t>
      </w:r>
    </w:p>
    <w:p w:rsidR="00C8637A" w:rsidRDefault="00C8637A">
      <w:pPr>
        <w:pStyle w:val="Nadpis3"/>
        <w:rPr>
          <w:rFonts w:ascii="Arial" w:hAnsi="Arial" w:cs="Arial"/>
          <w:color w:val="000000"/>
        </w:rPr>
      </w:pPr>
      <w:r>
        <w:rPr>
          <w:rFonts w:ascii="Arial" w:hAnsi="Arial" w:cs="Arial"/>
          <w:color w:val="000000"/>
        </w:rPr>
        <w:t>rozhodné právo</w:t>
      </w:r>
    </w:p>
    <w:p w:rsidR="00C8637A" w:rsidRDefault="00C8637A">
      <w:pPr>
        <w:tabs>
          <w:tab w:val="left" w:pos="290"/>
        </w:tabs>
        <w:ind w:left="360"/>
        <w:jc w:val="both"/>
        <w:rPr>
          <w:b/>
          <w:bCs/>
        </w:rPr>
      </w:pPr>
    </w:p>
    <w:p w:rsidR="00C8637A" w:rsidRDefault="00CC6BF1">
      <w:pPr>
        <w:numPr>
          <w:ilvl w:val="0"/>
          <w:numId w:val="14"/>
        </w:numPr>
        <w:tabs>
          <w:tab w:val="left" w:pos="426"/>
        </w:tabs>
        <w:ind w:left="426" w:hanging="426"/>
        <w:jc w:val="both"/>
        <w:rPr>
          <w:rFonts w:ascii="Arial" w:hAnsi="Arial" w:cs="Arial"/>
          <w:sz w:val="24"/>
          <w:szCs w:val="24"/>
        </w:rPr>
      </w:pPr>
      <w:r>
        <w:rPr>
          <w:rFonts w:ascii="Arial" w:hAnsi="Arial" w:cs="Arial"/>
          <w:sz w:val="24"/>
          <w:szCs w:val="24"/>
        </w:rPr>
        <w:t xml:space="preserve">Vztahy mezi smluvními </w:t>
      </w:r>
      <w:r w:rsidR="00C8637A">
        <w:rPr>
          <w:rFonts w:ascii="Arial" w:hAnsi="Arial" w:cs="Arial"/>
          <w:sz w:val="24"/>
          <w:szCs w:val="24"/>
        </w:rPr>
        <w:t>stranami touto smlouvou výslovně neupravené se budou řídit českými, obecně závaznými právními předpisy, zejména Obchodním zákoníkem v platném znění.</w:t>
      </w:r>
    </w:p>
    <w:p w:rsidR="00C8637A" w:rsidRDefault="00C8637A">
      <w:pPr>
        <w:numPr>
          <w:ilvl w:val="0"/>
          <w:numId w:val="14"/>
        </w:numPr>
        <w:tabs>
          <w:tab w:val="clear" w:pos="1300"/>
          <w:tab w:val="left" w:pos="426"/>
          <w:tab w:val="num" w:pos="720"/>
        </w:tabs>
        <w:ind w:left="426" w:hanging="426"/>
        <w:jc w:val="both"/>
        <w:rPr>
          <w:rFonts w:ascii="Arial" w:hAnsi="Arial" w:cs="Arial"/>
          <w:sz w:val="24"/>
          <w:szCs w:val="24"/>
        </w:rPr>
      </w:pPr>
      <w:r>
        <w:rPr>
          <w:rFonts w:ascii="Arial" w:hAnsi="Arial" w:cs="Arial"/>
          <w:sz w:val="24"/>
          <w:szCs w:val="24"/>
        </w:rPr>
        <w:t>Při rozhodování případných sporů, vzniklých ze závazkových vztahů založených touto smlouvou, budou místně a věcně příslušné soudy České republiky.</w:t>
      </w:r>
    </w:p>
    <w:p w:rsidR="00C8637A" w:rsidRDefault="00C8637A">
      <w:pPr>
        <w:rPr>
          <w:rFonts w:ascii="Arial" w:hAnsi="Arial" w:cs="Arial"/>
          <w:b/>
          <w:sz w:val="24"/>
        </w:rPr>
      </w:pPr>
    </w:p>
    <w:p w:rsidR="00961044" w:rsidRDefault="00961044">
      <w:pPr>
        <w:rPr>
          <w:rFonts w:ascii="Arial" w:hAnsi="Arial" w:cs="Arial"/>
          <w:b/>
          <w:sz w:val="24"/>
        </w:rPr>
      </w:pPr>
    </w:p>
    <w:p w:rsidR="00C8637A" w:rsidRDefault="00C8637A">
      <w:pPr>
        <w:jc w:val="center"/>
        <w:rPr>
          <w:rFonts w:ascii="Arial" w:hAnsi="Arial" w:cs="Arial"/>
          <w:b/>
          <w:sz w:val="24"/>
        </w:rPr>
      </w:pPr>
      <w:r>
        <w:rPr>
          <w:rFonts w:ascii="Arial" w:hAnsi="Arial" w:cs="Arial"/>
          <w:b/>
          <w:sz w:val="24"/>
        </w:rPr>
        <w:t>XIII.</w:t>
      </w:r>
    </w:p>
    <w:p w:rsidR="00C8637A" w:rsidRDefault="00C8637A">
      <w:pPr>
        <w:pStyle w:val="Nadpis3"/>
        <w:rPr>
          <w:rFonts w:ascii="Arial" w:hAnsi="Arial" w:cs="Arial"/>
        </w:rPr>
      </w:pPr>
      <w:r>
        <w:rPr>
          <w:rFonts w:ascii="Arial" w:hAnsi="Arial" w:cs="Arial"/>
        </w:rPr>
        <w:t>Závěrečná ustanovení</w:t>
      </w:r>
    </w:p>
    <w:p w:rsidR="00C8637A" w:rsidRDefault="00C8637A">
      <w:pPr>
        <w:jc w:val="both"/>
        <w:rPr>
          <w:rFonts w:ascii="Arial" w:hAnsi="Arial" w:cs="Arial"/>
          <w:sz w:val="24"/>
        </w:rPr>
      </w:pPr>
    </w:p>
    <w:p w:rsidR="00C8637A" w:rsidRDefault="00C8637A">
      <w:pPr>
        <w:numPr>
          <w:ilvl w:val="0"/>
          <w:numId w:val="4"/>
        </w:numPr>
        <w:jc w:val="both"/>
        <w:rPr>
          <w:rFonts w:ascii="Arial" w:hAnsi="Arial" w:cs="Arial"/>
          <w:sz w:val="24"/>
        </w:rPr>
      </w:pPr>
      <w:r>
        <w:rPr>
          <w:rFonts w:ascii="Arial" w:hAnsi="Arial" w:cs="Arial"/>
          <w:color w:val="000000"/>
          <w:sz w:val="24"/>
        </w:rPr>
        <w:t>Tuto smlouvu lze změnit nebo ukončit pouze písemným oboustranně potvrzeným smluvním ujednáním podepsaným oprávněnými zástupci obou smluvních stran, tj. dohodou smluvních stran. Při podstatném porušení povinností vyplývajících ze smlouvy může každá ze smluvních stran od smlouvy odstoupit. Za podstatné porušení smluvních povinností se považuje nedodržení termínů prodlením smluvních stran delším než 30 dnů a nesplnění parametrů uvedených v příloze</w:t>
      </w:r>
      <w:r>
        <w:rPr>
          <w:rFonts w:ascii="Arial" w:hAnsi="Arial" w:cs="Arial"/>
          <w:sz w:val="24"/>
        </w:rPr>
        <w:t xml:space="preserve"> č. 1 smlouvy.</w:t>
      </w:r>
    </w:p>
    <w:p w:rsidR="00C8637A" w:rsidRDefault="00C8637A">
      <w:pPr>
        <w:jc w:val="both"/>
        <w:rPr>
          <w:rFonts w:ascii="Arial" w:hAnsi="Arial" w:cs="Arial"/>
          <w:sz w:val="24"/>
        </w:rPr>
      </w:pPr>
    </w:p>
    <w:p w:rsidR="00C8637A" w:rsidRDefault="00C8637A">
      <w:pPr>
        <w:numPr>
          <w:ilvl w:val="0"/>
          <w:numId w:val="4"/>
        </w:numPr>
        <w:jc w:val="both"/>
        <w:rPr>
          <w:rFonts w:ascii="Arial" w:hAnsi="Arial" w:cs="Arial"/>
          <w:sz w:val="24"/>
        </w:rPr>
      </w:pPr>
      <w:r>
        <w:rPr>
          <w:rFonts w:ascii="Arial" w:hAnsi="Arial" w:cs="Arial"/>
          <w:sz w:val="24"/>
        </w:rPr>
        <w:t>Vzájemné vztahy smluvních stran z této smlouvy vyplývající a v ní výslovně neupravené se řídí příslušnými ustanoveními</w:t>
      </w:r>
      <w:r w:rsidR="00961044">
        <w:rPr>
          <w:rFonts w:ascii="Arial" w:hAnsi="Arial" w:cs="Arial"/>
          <w:sz w:val="24"/>
        </w:rPr>
        <w:t xml:space="preserve"> z</w:t>
      </w:r>
      <w:r>
        <w:rPr>
          <w:rFonts w:ascii="Arial" w:hAnsi="Arial" w:cs="Arial"/>
          <w:sz w:val="24"/>
        </w:rPr>
        <w:t>ákona č. 513/1991 Sb., obchodní zákoník, ve znění pozdějších předpisů.</w:t>
      </w:r>
    </w:p>
    <w:p w:rsidR="00C8637A" w:rsidRDefault="00C8637A">
      <w:pPr>
        <w:jc w:val="both"/>
        <w:rPr>
          <w:rFonts w:ascii="Arial" w:hAnsi="Arial" w:cs="Arial"/>
          <w:sz w:val="24"/>
        </w:rPr>
      </w:pPr>
    </w:p>
    <w:p w:rsidR="00C8637A" w:rsidRDefault="00C8637A">
      <w:pPr>
        <w:numPr>
          <w:ilvl w:val="0"/>
          <w:numId w:val="4"/>
        </w:numPr>
        <w:jc w:val="both"/>
        <w:rPr>
          <w:rFonts w:ascii="Arial" w:hAnsi="Arial" w:cs="Arial"/>
          <w:sz w:val="24"/>
          <w:szCs w:val="24"/>
        </w:rPr>
      </w:pPr>
      <w:r>
        <w:rPr>
          <w:rFonts w:ascii="Arial" w:hAnsi="Arial" w:cs="Arial"/>
          <w:sz w:val="24"/>
          <w:szCs w:val="24"/>
        </w:rPr>
        <w:t>Tuto smlouvu lze měnit anebo doplňovat pouze písemnými dodatky takto označovanými a číslovanými vzestupnou řadou po dohodě obou smluvních stran a podepsanými oprávněnými zástupci smluvních stran uvedenými v záhlaví této smlouvy. Jiná ujednání jsou neplatná.</w:t>
      </w:r>
    </w:p>
    <w:p w:rsidR="00C8637A" w:rsidRDefault="00C8637A">
      <w:pPr>
        <w:jc w:val="both"/>
        <w:rPr>
          <w:rFonts w:ascii="Arial" w:hAnsi="Arial" w:cs="Arial"/>
          <w:sz w:val="24"/>
          <w:szCs w:val="24"/>
        </w:rPr>
      </w:pPr>
    </w:p>
    <w:p w:rsidR="00C8637A" w:rsidRDefault="00C8637A">
      <w:pPr>
        <w:numPr>
          <w:ilvl w:val="0"/>
          <w:numId w:val="4"/>
        </w:numPr>
        <w:jc w:val="both"/>
        <w:rPr>
          <w:rFonts w:ascii="Arial" w:hAnsi="Arial" w:cs="Arial"/>
          <w:sz w:val="24"/>
        </w:rPr>
      </w:pPr>
      <w:r>
        <w:rPr>
          <w:rFonts w:ascii="Arial" w:hAnsi="Arial" w:cs="Arial"/>
          <w:sz w:val="24"/>
        </w:rPr>
        <w:t>Tato smlouva se vyhotovuje ve čtyřech stejnopisech, z nichž každý má platnost originálu a každá ze smluvních stran obdrží po dvou.</w:t>
      </w:r>
    </w:p>
    <w:p w:rsidR="00C8637A" w:rsidRDefault="00C8637A">
      <w:pPr>
        <w:jc w:val="both"/>
        <w:rPr>
          <w:rFonts w:ascii="Arial" w:hAnsi="Arial" w:cs="Arial"/>
          <w:sz w:val="24"/>
        </w:rPr>
      </w:pPr>
    </w:p>
    <w:p w:rsidR="00C8637A" w:rsidRDefault="00C8637A">
      <w:pPr>
        <w:numPr>
          <w:ilvl w:val="0"/>
          <w:numId w:val="4"/>
        </w:numPr>
        <w:jc w:val="both"/>
        <w:rPr>
          <w:rFonts w:ascii="Arial" w:hAnsi="Arial" w:cs="Arial"/>
          <w:sz w:val="24"/>
        </w:rPr>
      </w:pPr>
      <w:r>
        <w:rPr>
          <w:rFonts w:ascii="Arial" w:hAnsi="Arial" w:cs="Arial"/>
          <w:sz w:val="24"/>
        </w:rPr>
        <w:t>Účastníci této smlouvy po jejím přečtení prohlašují, že souhlasí s jejím obsahem, že tato smlouva byla sepsána na základě pravdivých údajů, jejich pravé a svobodné vůle a nebyla ujednána v tísni ani za jinak jednostranně nevýhodných podmínek. Na důkaz toho připojují své podpisy.</w:t>
      </w:r>
    </w:p>
    <w:p w:rsidR="00C8637A" w:rsidRDefault="00C8637A" w:rsidP="00455332">
      <w:pPr>
        <w:ind w:left="360"/>
        <w:jc w:val="both"/>
        <w:rPr>
          <w:rFonts w:ascii="Arial" w:hAnsi="Arial" w:cs="Arial"/>
          <w:sz w:val="24"/>
        </w:rPr>
      </w:pPr>
      <w:r>
        <w:rPr>
          <w:rFonts w:ascii="Arial" w:hAnsi="Arial" w:cs="Arial"/>
          <w:sz w:val="24"/>
        </w:rPr>
        <w:t xml:space="preserve">Nedílnou součástí smlouvy </w:t>
      </w:r>
      <w:r w:rsidR="00565E19">
        <w:rPr>
          <w:rFonts w:ascii="Arial" w:hAnsi="Arial" w:cs="Arial"/>
          <w:sz w:val="24"/>
        </w:rPr>
        <w:t>je P</w:t>
      </w:r>
      <w:r w:rsidR="00CC6BF1">
        <w:rPr>
          <w:rFonts w:ascii="Arial" w:hAnsi="Arial" w:cs="Arial"/>
          <w:sz w:val="24"/>
        </w:rPr>
        <w:t>ředávací protokol</w:t>
      </w:r>
      <w:r w:rsidR="00565E19">
        <w:rPr>
          <w:rFonts w:ascii="Arial" w:hAnsi="Arial" w:cs="Arial"/>
          <w:sz w:val="24"/>
        </w:rPr>
        <w:t xml:space="preserve"> jako její Příloha č. 1</w:t>
      </w:r>
      <w:r>
        <w:rPr>
          <w:rFonts w:ascii="Arial" w:hAnsi="Arial" w:cs="Arial"/>
          <w:sz w:val="24"/>
        </w:rPr>
        <w:t>.</w:t>
      </w:r>
    </w:p>
    <w:p w:rsidR="00CC6BF1" w:rsidRDefault="00CC6BF1">
      <w:pPr>
        <w:rPr>
          <w:rFonts w:ascii="Arial" w:hAnsi="Arial" w:cs="Arial"/>
          <w:sz w:val="24"/>
        </w:rPr>
      </w:pPr>
    </w:p>
    <w:p w:rsidR="00473350" w:rsidRDefault="00473350">
      <w:pPr>
        <w:rPr>
          <w:rFonts w:ascii="Arial" w:hAnsi="Arial" w:cs="Arial"/>
          <w:sz w:val="24"/>
        </w:rPr>
      </w:pPr>
    </w:p>
    <w:p w:rsidR="00C8637A" w:rsidRDefault="00C8637A">
      <w:pPr>
        <w:rPr>
          <w:rFonts w:ascii="Arial" w:hAnsi="Arial" w:cs="Arial"/>
          <w:sz w:val="24"/>
        </w:rPr>
      </w:pPr>
      <w:r>
        <w:rPr>
          <w:rFonts w:ascii="Arial" w:hAnsi="Arial" w:cs="Arial"/>
          <w:sz w:val="24"/>
        </w:rPr>
        <w:t>V Praze dne ………………………….</w:t>
      </w:r>
    </w:p>
    <w:p w:rsidR="00D776B6" w:rsidRDefault="00D776B6">
      <w:pPr>
        <w:rPr>
          <w:rFonts w:ascii="Arial" w:hAnsi="Arial" w:cs="Arial"/>
          <w:sz w:val="24"/>
        </w:rPr>
      </w:pPr>
    </w:p>
    <w:p w:rsidR="00473350" w:rsidRDefault="00473350">
      <w:pPr>
        <w:rPr>
          <w:rFonts w:ascii="Arial" w:hAnsi="Arial" w:cs="Arial"/>
          <w:sz w:val="24"/>
        </w:rPr>
      </w:pPr>
    </w:p>
    <w:p w:rsidR="00C8637A" w:rsidRDefault="00C8637A">
      <w:pPr>
        <w:rPr>
          <w:rFonts w:ascii="Arial" w:hAnsi="Arial" w:cs="Arial"/>
          <w:sz w:val="24"/>
        </w:rPr>
      </w:pPr>
      <w:r>
        <w:rPr>
          <w:rFonts w:ascii="Arial" w:hAnsi="Arial" w:cs="Arial"/>
          <w:sz w:val="24"/>
        </w:rPr>
        <w:t>Za zhotovitele: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Za objednatele:</w:t>
      </w:r>
    </w:p>
    <w:p w:rsidR="00C8637A" w:rsidRDefault="00C8637A">
      <w:pPr>
        <w:rPr>
          <w:rFonts w:ascii="Arial" w:hAnsi="Arial" w:cs="Arial"/>
          <w:sz w:val="24"/>
        </w:rPr>
      </w:pPr>
      <w:r>
        <w:rPr>
          <w:rFonts w:ascii="Arial" w:hAnsi="Arial" w:cs="Arial"/>
          <w:sz w:val="24"/>
        </w:rPr>
        <w:t>……………………………………….</w:t>
      </w:r>
      <w:r>
        <w:rPr>
          <w:rFonts w:ascii="Arial" w:hAnsi="Arial" w:cs="Arial"/>
          <w:sz w:val="24"/>
        </w:rPr>
        <w:tab/>
      </w:r>
      <w:r>
        <w:rPr>
          <w:rFonts w:ascii="Arial" w:hAnsi="Arial" w:cs="Arial"/>
          <w:sz w:val="24"/>
        </w:rPr>
        <w:tab/>
        <w:t>…………………………………………..</w:t>
      </w:r>
    </w:p>
    <w:p w:rsidR="00C8637A" w:rsidRDefault="00C8637A">
      <w:pPr>
        <w:pStyle w:val="Nadpis1"/>
        <w:ind w:left="3540" w:hanging="2310"/>
        <w:rPr>
          <w:rFonts w:ascii="Arial" w:hAnsi="Arial" w:cs="Arial"/>
          <w:bCs/>
          <w:i/>
          <w:lang w:val="cs-CZ"/>
        </w:rPr>
      </w:pPr>
      <w:r>
        <w:rPr>
          <w:rFonts w:ascii="Arial" w:hAnsi="Arial" w:cs="Arial"/>
          <w:spacing w:val="-3"/>
          <w:szCs w:val="24"/>
          <w:lang w:val="cs-CZ"/>
        </w:rPr>
        <w:tab/>
      </w:r>
      <w:r>
        <w:rPr>
          <w:rFonts w:ascii="Arial" w:hAnsi="Arial" w:cs="Arial"/>
          <w:spacing w:val="-3"/>
          <w:szCs w:val="24"/>
          <w:lang w:val="cs-CZ"/>
        </w:rPr>
        <w:tab/>
      </w:r>
      <w:r>
        <w:rPr>
          <w:rFonts w:ascii="Arial" w:hAnsi="Arial" w:cs="Arial"/>
          <w:b/>
          <w:spacing w:val="-3"/>
          <w:szCs w:val="24"/>
          <w:lang w:val="cs-CZ"/>
        </w:rPr>
        <w:tab/>
        <w:t xml:space="preserve">               </w:t>
      </w:r>
      <w:r>
        <w:rPr>
          <w:rFonts w:ascii="Arial" w:hAnsi="Arial" w:cs="Arial"/>
          <w:bCs/>
          <w:lang w:val="cs-CZ"/>
        </w:rPr>
        <w:t>Ing. Michael Lojda</w:t>
      </w:r>
      <w:r>
        <w:rPr>
          <w:rFonts w:ascii="Arial" w:hAnsi="Arial" w:cs="Arial"/>
          <w:bCs/>
          <w:i/>
          <w:lang w:val="cs-CZ"/>
        </w:rPr>
        <w:t xml:space="preserve"> </w:t>
      </w:r>
    </w:p>
    <w:p w:rsidR="00C8637A" w:rsidRDefault="00C8637A">
      <w:pPr>
        <w:pStyle w:val="Nadpis1"/>
        <w:ind w:left="522" w:firstLine="708"/>
        <w:rPr>
          <w:rFonts w:ascii="Arial" w:hAnsi="Arial" w:cs="Arial"/>
          <w:bCs/>
          <w:lang w:val="cs-CZ"/>
        </w:rPr>
      </w:pPr>
      <w:r>
        <w:rPr>
          <w:rFonts w:ascii="Arial" w:hAnsi="Arial" w:cs="Arial"/>
          <w:bCs/>
          <w:lang w:val="cs-CZ"/>
        </w:rPr>
        <w:t xml:space="preserve">                            </w:t>
      </w:r>
      <w:r>
        <w:rPr>
          <w:rFonts w:ascii="Arial" w:hAnsi="Arial" w:cs="Arial"/>
          <w:bCs/>
          <w:lang w:val="cs-CZ"/>
        </w:rPr>
        <w:tab/>
      </w:r>
      <w:r>
        <w:rPr>
          <w:rFonts w:ascii="Arial" w:hAnsi="Arial" w:cs="Arial"/>
          <w:bCs/>
          <w:lang w:val="cs-CZ"/>
        </w:rPr>
        <w:tab/>
      </w:r>
      <w:r>
        <w:rPr>
          <w:rFonts w:ascii="Arial" w:hAnsi="Arial" w:cs="Arial"/>
          <w:bCs/>
          <w:lang w:val="cs-CZ"/>
        </w:rPr>
        <w:tab/>
        <w:t xml:space="preserve">                 ředitel odboru 12</w:t>
      </w:r>
    </w:p>
    <w:p w:rsidR="00246E91" w:rsidRDefault="00246E91" w:rsidP="00246E91"/>
    <w:p w:rsidR="00246E91" w:rsidRPr="00246E91" w:rsidRDefault="00246E91" w:rsidP="00246E91"/>
    <w:p w:rsidR="00246E91" w:rsidRPr="00882AB8" w:rsidRDefault="00246E91" w:rsidP="00246E91">
      <w:pPr>
        <w:jc w:val="right"/>
        <w:rPr>
          <w:sz w:val="22"/>
          <w:szCs w:val="22"/>
        </w:rPr>
      </w:pPr>
      <w:r w:rsidRPr="00645DE4">
        <w:rPr>
          <w:sz w:val="22"/>
          <w:szCs w:val="22"/>
        </w:rPr>
        <w:t>Příloha č. 1 Smlouvy o dílo</w:t>
      </w:r>
    </w:p>
    <w:p w:rsidR="00246E91" w:rsidRPr="00882AB8" w:rsidRDefault="00246E91" w:rsidP="00246E91">
      <w:pPr>
        <w:jc w:val="right"/>
        <w:rPr>
          <w:sz w:val="22"/>
          <w:szCs w:val="22"/>
        </w:rPr>
      </w:pPr>
    </w:p>
    <w:p w:rsidR="00246E91" w:rsidRDefault="00246E91" w:rsidP="00246E91">
      <w:pPr>
        <w:jc w:val="center"/>
        <w:rPr>
          <w:sz w:val="28"/>
          <w:szCs w:val="28"/>
        </w:rPr>
      </w:pPr>
    </w:p>
    <w:p w:rsidR="00246E91" w:rsidRDefault="00246E91" w:rsidP="00246E91"/>
    <w:p w:rsidR="00246E91" w:rsidRPr="00F96B8B" w:rsidRDefault="00246E91" w:rsidP="00246E91">
      <w:pPr>
        <w:jc w:val="center"/>
        <w:rPr>
          <w:b/>
          <w:sz w:val="40"/>
          <w:szCs w:val="40"/>
          <w:u w:val="single"/>
        </w:rPr>
      </w:pPr>
      <w:r>
        <w:rPr>
          <w:b/>
          <w:sz w:val="40"/>
          <w:szCs w:val="40"/>
          <w:u w:val="single"/>
        </w:rPr>
        <w:t>Protokol o předání a převzetí</w:t>
      </w:r>
    </w:p>
    <w:p w:rsidR="00246E91" w:rsidRDefault="00246E91" w:rsidP="00246E91"/>
    <w:p w:rsidR="00246E91" w:rsidRDefault="00246E91" w:rsidP="00246E91"/>
    <w:p w:rsidR="00246E91" w:rsidRDefault="00246E91" w:rsidP="00246E91"/>
    <w:p w:rsidR="00246E91" w:rsidRDefault="00246E91" w:rsidP="00246E91"/>
    <w:p w:rsidR="00246E91" w:rsidRPr="00246E91" w:rsidRDefault="00246E91" w:rsidP="00246E91">
      <w:pPr>
        <w:rPr>
          <w:sz w:val="24"/>
          <w:szCs w:val="24"/>
        </w:rPr>
      </w:pPr>
    </w:p>
    <w:p w:rsidR="00246E91" w:rsidRPr="00246E91" w:rsidRDefault="00246E91" w:rsidP="00246E91">
      <w:pPr>
        <w:rPr>
          <w:sz w:val="24"/>
          <w:szCs w:val="24"/>
        </w:rPr>
      </w:pPr>
    </w:p>
    <w:p w:rsidR="00246E91" w:rsidRPr="005437FB" w:rsidRDefault="00246E91" w:rsidP="00246E91">
      <w:pPr>
        <w:rPr>
          <w:rFonts w:ascii="Arial" w:hAnsi="Arial" w:cs="Arial"/>
          <w:sz w:val="24"/>
          <w:szCs w:val="24"/>
        </w:rPr>
      </w:pPr>
      <w:r w:rsidRPr="005437FB">
        <w:rPr>
          <w:rFonts w:ascii="Arial" w:hAnsi="Arial" w:cs="Arial"/>
          <w:sz w:val="24"/>
          <w:szCs w:val="24"/>
        </w:rPr>
        <w:t xml:space="preserve">Zhotovitel: </w:t>
      </w: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620C5C" w:rsidP="00246E91">
      <w:pPr>
        <w:rPr>
          <w:rFonts w:ascii="Arial" w:hAnsi="Arial" w:cs="Arial"/>
          <w:sz w:val="24"/>
          <w:szCs w:val="24"/>
        </w:rPr>
      </w:pPr>
      <w:r w:rsidRPr="005437FB">
        <w:rPr>
          <w:rFonts w:ascii="Arial" w:hAnsi="Arial" w:cs="Arial"/>
          <w:sz w:val="24"/>
          <w:szCs w:val="24"/>
        </w:rPr>
        <w:t>Objednatel:     Česká</w:t>
      </w:r>
      <w:r w:rsidR="00246E91" w:rsidRPr="005437FB">
        <w:rPr>
          <w:rFonts w:ascii="Arial" w:hAnsi="Arial" w:cs="Arial"/>
          <w:sz w:val="24"/>
          <w:szCs w:val="24"/>
        </w:rPr>
        <w:t xml:space="preserve"> republika - Generální ředitelství cel</w:t>
      </w:r>
    </w:p>
    <w:p w:rsidR="00246E91" w:rsidRPr="005437FB" w:rsidRDefault="00246E91" w:rsidP="00246E91">
      <w:pPr>
        <w:rPr>
          <w:rFonts w:ascii="Arial" w:hAnsi="Arial" w:cs="Arial"/>
          <w:sz w:val="24"/>
          <w:szCs w:val="24"/>
        </w:rPr>
      </w:pPr>
      <w:r w:rsidRPr="005437FB">
        <w:rPr>
          <w:rFonts w:ascii="Arial" w:hAnsi="Arial" w:cs="Arial"/>
          <w:sz w:val="24"/>
          <w:szCs w:val="24"/>
        </w:rPr>
        <w:t xml:space="preserve">                         Budějovická 7</w:t>
      </w:r>
    </w:p>
    <w:p w:rsidR="00246E91" w:rsidRPr="005437FB" w:rsidRDefault="00246E91" w:rsidP="00246E91">
      <w:pPr>
        <w:rPr>
          <w:rFonts w:ascii="Arial" w:hAnsi="Arial" w:cs="Arial"/>
          <w:sz w:val="24"/>
          <w:szCs w:val="24"/>
        </w:rPr>
      </w:pPr>
      <w:r w:rsidRPr="005437FB">
        <w:rPr>
          <w:rFonts w:ascii="Arial" w:hAnsi="Arial" w:cs="Arial"/>
          <w:sz w:val="24"/>
          <w:szCs w:val="24"/>
        </w:rPr>
        <w:t xml:space="preserve">                         140 96 Praha 4</w:t>
      </w: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246E91" w:rsidP="00246E91">
      <w:pPr>
        <w:jc w:val="center"/>
        <w:rPr>
          <w:rFonts w:ascii="Arial" w:hAnsi="Arial" w:cs="Arial"/>
          <w:b/>
          <w:sz w:val="24"/>
          <w:szCs w:val="24"/>
        </w:rPr>
      </w:pPr>
      <w:r w:rsidRPr="005437FB">
        <w:rPr>
          <w:rFonts w:ascii="Arial" w:hAnsi="Arial" w:cs="Arial"/>
          <w:b/>
          <w:sz w:val="24"/>
          <w:szCs w:val="24"/>
        </w:rPr>
        <w:t>I.</w:t>
      </w:r>
    </w:p>
    <w:p w:rsidR="00246E91" w:rsidRPr="005437FB" w:rsidRDefault="00246E91" w:rsidP="00246E91">
      <w:pPr>
        <w:jc w:val="center"/>
        <w:rPr>
          <w:rFonts w:ascii="Arial" w:hAnsi="Arial" w:cs="Arial"/>
          <w:b/>
          <w:sz w:val="24"/>
          <w:szCs w:val="24"/>
        </w:rPr>
      </w:pPr>
    </w:p>
    <w:p w:rsidR="00246E91" w:rsidRPr="005437FB" w:rsidRDefault="00246E91" w:rsidP="00246E91">
      <w:pPr>
        <w:jc w:val="both"/>
        <w:rPr>
          <w:rFonts w:ascii="Arial" w:hAnsi="Arial" w:cs="Arial"/>
          <w:sz w:val="24"/>
          <w:szCs w:val="24"/>
        </w:rPr>
      </w:pPr>
      <w:r w:rsidRPr="005437FB">
        <w:rPr>
          <w:rFonts w:ascii="Arial" w:hAnsi="Arial" w:cs="Arial"/>
          <w:sz w:val="24"/>
          <w:szCs w:val="24"/>
        </w:rPr>
        <w:t>Předmětem předávacího protokolu</w:t>
      </w:r>
      <w:r w:rsidR="00FD6055">
        <w:rPr>
          <w:rFonts w:ascii="Arial" w:hAnsi="Arial" w:cs="Arial"/>
          <w:sz w:val="24"/>
          <w:szCs w:val="24"/>
        </w:rPr>
        <w:t xml:space="preserve"> je</w:t>
      </w:r>
      <w:r w:rsidRPr="005437FB">
        <w:rPr>
          <w:rFonts w:ascii="Arial" w:hAnsi="Arial" w:cs="Arial"/>
          <w:sz w:val="24"/>
          <w:szCs w:val="24"/>
        </w:rPr>
        <w:t xml:space="preserve"> </w:t>
      </w:r>
      <w:r w:rsidR="005B671C">
        <w:rPr>
          <w:rFonts w:ascii="Arial" w:hAnsi="Arial" w:cs="Arial"/>
          <w:sz w:val="24"/>
          <w:szCs w:val="24"/>
        </w:rPr>
        <w:t>počítačová síť LAN a silové</w:t>
      </w:r>
      <w:r w:rsidR="00EE6A87">
        <w:rPr>
          <w:rFonts w:ascii="Arial" w:hAnsi="Arial" w:cs="Arial"/>
          <w:sz w:val="24"/>
          <w:szCs w:val="24"/>
        </w:rPr>
        <w:t xml:space="preserve"> </w:t>
      </w:r>
      <w:r w:rsidR="005B671C">
        <w:rPr>
          <w:rFonts w:ascii="Arial" w:hAnsi="Arial" w:cs="Arial"/>
          <w:sz w:val="24"/>
          <w:szCs w:val="24"/>
        </w:rPr>
        <w:t xml:space="preserve">zálohované a nezálohované </w:t>
      </w:r>
      <w:r w:rsidR="00330CE2">
        <w:rPr>
          <w:rFonts w:ascii="Arial" w:hAnsi="Arial" w:cs="Arial"/>
          <w:sz w:val="24"/>
          <w:szCs w:val="24"/>
        </w:rPr>
        <w:t>napájení výpočetní techniky v</w:t>
      </w:r>
      <w:r w:rsidR="00473350">
        <w:rPr>
          <w:rFonts w:ascii="Arial" w:hAnsi="Arial" w:cs="Arial"/>
          <w:sz w:val="24"/>
          <w:szCs w:val="24"/>
        </w:rPr>
        <w:t> </w:t>
      </w:r>
      <w:r w:rsidR="00330CE2">
        <w:rPr>
          <w:rFonts w:ascii="Arial" w:hAnsi="Arial" w:cs="Arial"/>
          <w:sz w:val="24"/>
          <w:szCs w:val="24"/>
        </w:rPr>
        <w:t>objektu</w:t>
      </w:r>
      <w:r w:rsidR="00473350">
        <w:rPr>
          <w:rFonts w:ascii="Arial" w:hAnsi="Arial" w:cs="Arial"/>
          <w:sz w:val="24"/>
          <w:szCs w:val="24"/>
        </w:rPr>
        <w:t xml:space="preserve"> </w:t>
      </w:r>
      <w:r w:rsidR="005B671C">
        <w:rPr>
          <w:rFonts w:ascii="Arial" w:hAnsi="Arial" w:cs="Arial"/>
          <w:sz w:val="24"/>
          <w:szCs w:val="24"/>
        </w:rPr>
        <w:t xml:space="preserve">na adrese </w:t>
      </w:r>
      <w:r w:rsidR="00620C5C">
        <w:rPr>
          <w:rFonts w:ascii="Arial" w:hAnsi="Arial" w:cs="Arial"/>
          <w:sz w:val="24"/>
          <w:szCs w:val="24"/>
        </w:rPr>
        <w:t>17. listopadu</w:t>
      </w:r>
      <w:r w:rsidR="005B671C">
        <w:rPr>
          <w:rFonts w:ascii="Arial" w:hAnsi="Arial" w:cs="Arial"/>
          <w:sz w:val="24"/>
          <w:szCs w:val="24"/>
        </w:rPr>
        <w:t xml:space="preserve"> 2059, Česká Třebová </w:t>
      </w:r>
      <w:r w:rsidR="00601323">
        <w:rPr>
          <w:rFonts w:ascii="Arial" w:hAnsi="Arial" w:cs="Arial"/>
          <w:sz w:val="24"/>
          <w:szCs w:val="24"/>
        </w:rPr>
        <w:t xml:space="preserve">a měřící protokol na nově vybudovanou </w:t>
      </w:r>
      <w:r w:rsidR="005B671C">
        <w:rPr>
          <w:rFonts w:ascii="Arial" w:hAnsi="Arial" w:cs="Arial"/>
          <w:sz w:val="24"/>
          <w:szCs w:val="24"/>
        </w:rPr>
        <w:t xml:space="preserve">komunikační </w:t>
      </w:r>
      <w:r w:rsidR="00601323">
        <w:rPr>
          <w:rFonts w:ascii="Arial" w:hAnsi="Arial" w:cs="Arial"/>
          <w:sz w:val="24"/>
          <w:szCs w:val="24"/>
        </w:rPr>
        <w:t>infrastrukturu</w:t>
      </w:r>
      <w:r w:rsidR="00DC233A">
        <w:rPr>
          <w:rFonts w:ascii="Arial" w:hAnsi="Arial" w:cs="Arial"/>
          <w:sz w:val="24"/>
          <w:szCs w:val="24"/>
        </w:rPr>
        <w:t xml:space="preserve">. </w:t>
      </w:r>
    </w:p>
    <w:p w:rsidR="00246E91" w:rsidRPr="005437FB" w:rsidRDefault="00246E91" w:rsidP="00246E91">
      <w:pPr>
        <w:jc w:val="both"/>
        <w:rPr>
          <w:rFonts w:ascii="Arial" w:hAnsi="Arial" w:cs="Arial"/>
          <w:sz w:val="24"/>
          <w:szCs w:val="24"/>
        </w:rPr>
      </w:pPr>
    </w:p>
    <w:p w:rsidR="00246E91" w:rsidRPr="005437FB" w:rsidRDefault="00246E91" w:rsidP="00246E91">
      <w:pPr>
        <w:rPr>
          <w:rFonts w:ascii="Arial" w:hAnsi="Arial" w:cs="Arial"/>
          <w:sz w:val="24"/>
          <w:szCs w:val="24"/>
        </w:rPr>
      </w:pPr>
    </w:p>
    <w:p w:rsidR="00601323" w:rsidRDefault="00601323" w:rsidP="00601323">
      <w:pPr>
        <w:rPr>
          <w:rFonts w:ascii="Arial" w:hAnsi="Arial" w:cs="Arial"/>
          <w:b/>
          <w:sz w:val="24"/>
          <w:szCs w:val="24"/>
        </w:rPr>
      </w:pPr>
    </w:p>
    <w:p w:rsidR="00246E91" w:rsidRPr="005437FB" w:rsidRDefault="00CA6176" w:rsidP="00246E91">
      <w:pPr>
        <w:jc w:val="center"/>
        <w:rPr>
          <w:rFonts w:ascii="Arial" w:hAnsi="Arial" w:cs="Arial"/>
          <w:b/>
          <w:sz w:val="24"/>
          <w:szCs w:val="24"/>
        </w:rPr>
      </w:pPr>
      <w:r>
        <w:rPr>
          <w:rFonts w:ascii="Arial" w:hAnsi="Arial" w:cs="Arial"/>
          <w:b/>
          <w:sz w:val="24"/>
          <w:szCs w:val="24"/>
        </w:rPr>
        <w:t>I</w:t>
      </w:r>
      <w:r w:rsidR="00601323">
        <w:rPr>
          <w:rFonts w:ascii="Arial" w:hAnsi="Arial" w:cs="Arial"/>
          <w:b/>
          <w:sz w:val="24"/>
          <w:szCs w:val="24"/>
        </w:rPr>
        <w:t>I</w:t>
      </w:r>
      <w:r w:rsidR="00246E91" w:rsidRPr="005437FB">
        <w:rPr>
          <w:rFonts w:ascii="Arial" w:hAnsi="Arial" w:cs="Arial"/>
          <w:b/>
          <w:sz w:val="24"/>
          <w:szCs w:val="24"/>
        </w:rPr>
        <w:t>.</w:t>
      </w:r>
    </w:p>
    <w:p w:rsidR="00246E91" w:rsidRPr="005437FB" w:rsidRDefault="00246E91" w:rsidP="00246E91">
      <w:pPr>
        <w:jc w:val="center"/>
        <w:rPr>
          <w:rFonts w:ascii="Arial" w:hAnsi="Arial" w:cs="Arial"/>
          <w:b/>
          <w:sz w:val="24"/>
          <w:szCs w:val="24"/>
        </w:rPr>
      </w:pPr>
    </w:p>
    <w:p w:rsidR="00246E91" w:rsidRPr="005437FB" w:rsidRDefault="00246E91" w:rsidP="00246E91">
      <w:pPr>
        <w:rPr>
          <w:rFonts w:ascii="Arial" w:hAnsi="Arial" w:cs="Arial"/>
          <w:sz w:val="24"/>
          <w:szCs w:val="24"/>
        </w:rPr>
      </w:pPr>
      <w:r w:rsidRPr="005437FB">
        <w:rPr>
          <w:rFonts w:ascii="Arial" w:hAnsi="Arial" w:cs="Arial"/>
          <w:sz w:val="24"/>
          <w:szCs w:val="24"/>
        </w:rPr>
        <w:t xml:space="preserve">Obě strany konstatují, že závazek zhotovitele byl splněn. </w:t>
      </w: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r w:rsidRPr="005437FB">
        <w:rPr>
          <w:rFonts w:ascii="Arial" w:hAnsi="Arial" w:cs="Arial"/>
          <w:sz w:val="24"/>
          <w:szCs w:val="24"/>
        </w:rPr>
        <w:t xml:space="preserve">Dne </w:t>
      </w:r>
    </w:p>
    <w:p w:rsidR="00246E91" w:rsidRDefault="00246E91" w:rsidP="00246E91">
      <w:pPr>
        <w:rPr>
          <w:rFonts w:ascii="Arial" w:hAnsi="Arial" w:cs="Arial"/>
          <w:sz w:val="24"/>
          <w:szCs w:val="24"/>
        </w:rPr>
      </w:pPr>
    </w:p>
    <w:p w:rsidR="00330CE2" w:rsidRPr="005437FB" w:rsidRDefault="00330CE2"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Pr="005437FB" w:rsidRDefault="00246E91" w:rsidP="00246E91">
      <w:pPr>
        <w:rPr>
          <w:rFonts w:ascii="Arial" w:hAnsi="Arial" w:cs="Arial"/>
          <w:sz w:val="24"/>
          <w:szCs w:val="24"/>
        </w:rPr>
      </w:pPr>
    </w:p>
    <w:p w:rsidR="00246E91" w:rsidRDefault="00246E91" w:rsidP="00330CE2">
      <w:pPr>
        <w:jc w:val="center"/>
        <w:rPr>
          <w:rFonts w:ascii="Arial" w:hAnsi="Arial" w:cs="Arial"/>
          <w:sz w:val="24"/>
          <w:szCs w:val="24"/>
        </w:rPr>
      </w:pPr>
      <w:r w:rsidRPr="005437FB">
        <w:rPr>
          <w:rFonts w:ascii="Arial" w:hAnsi="Arial" w:cs="Arial"/>
          <w:sz w:val="24"/>
          <w:szCs w:val="24"/>
        </w:rPr>
        <w:t>Předal                                                                                               Převzal</w:t>
      </w:r>
    </w:p>
    <w:p w:rsidR="00330CE2" w:rsidRPr="005437FB" w:rsidRDefault="00330CE2" w:rsidP="00330CE2">
      <w:pPr>
        <w:jc w:val="center"/>
        <w:rPr>
          <w:rFonts w:ascii="Arial" w:hAnsi="Arial" w:cs="Arial"/>
          <w:sz w:val="24"/>
          <w:szCs w:val="24"/>
        </w:rPr>
      </w:pPr>
    </w:p>
    <w:p w:rsidR="00246E91" w:rsidRPr="005437FB" w:rsidRDefault="00246E91" w:rsidP="00330CE2">
      <w:pPr>
        <w:jc w:val="center"/>
        <w:rPr>
          <w:rFonts w:ascii="Arial" w:hAnsi="Arial" w:cs="Arial"/>
          <w:sz w:val="24"/>
          <w:szCs w:val="24"/>
        </w:rPr>
      </w:pPr>
      <w:r w:rsidRPr="005437FB">
        <w:rPr>
          <w:rFonts w:ascii="Arial" w:hAnsi="Arial" w:cs="Arial"/>
          <w:sz w:val="24"/>
          <w:szCs w:val="24"/>
        </w:rPr>
        <w:t>(podpis, razítko)                                                                                (podpis, razítko)</w:t>
      </w:r>
    </w:p>
    <w:p w:rsidR="00246E91" w:rsidRPr="005437FB" w:rsidRDefault="00246E91" w:rsidP="00246E91">
      <w:pPr>
        <w:rPr>
          <w:rFonts w:ascii="Arial" w:hAnsi="Arial" w:cs="Arial"/>
          <w:sz w:val="24"/>
          <w:szCs w:val="24"/>
        </w:rPr>
      </w:pPr>
    </w:p>
    <w:p w:rsidR="00C8637A" w:rsidRDefault="00C8637A">
      <w:pPr>
        <w:pStyle w:val="Nadpis1"/>
        <w:ind w:firstLine="708"/>
        <w:rPr>
          <w:rFonts w:ascii="Arial" w:hAnsi="Arial" w:cs="Arial"/>
          <w:lang w:val="cs-CZ"/>
        </w:rPr>
      </w:pPr>
      <w:r>
        <w:rPr>
          <w:rFonts w:ascii="Arial" w:hAnsi="Arial" w:cs="Arial"/>
          <w:bCs/>
          <w:lang w:val="cs-CZ"/>
        </w:rPr>
        <w:t xml:space="preserve">   </w:t>
      </w:r>
      <w:r>
        <w:rPr>
          <w:rFonts w:ascii="Arial" w:hAnsi="Arial" w:cs="Arial"/>
          <w:bCs/>
          <w:i/>
          <w:lang w:val="cs-CZ"/>
        </w:rPr>
        <w:t xml:space="preserve">    </w:t>
      </w:r>
      <w:r>
        <w:rPr>
          <w:rFonts w:ascii="Arial" w:hAnsi="Arial" w:cs="Arial"/>
          <w:bCs/>
          <w:i/>
          <w:lang w:val="cs-CZ"/>
        </w:rPr>
        <w:tab/>
      </w:r>
      <w:r>
        <w:rPr>
          <w:rFonts w:ascii="Arial" w:hAnsi="Arial" w:cs="Arial"/>
          <w:bCs/>
          <w:i/>
          <w:lang w:val="cs-CZ"/>
        </w:rPr>
        <w:tab/>
      </w:r>
      <w:r>
        <w:rPr>
          <w:rFonts w:ascii="Arial" w:hAnsi="Arial" w:cs="Arial"/>
          <w:bCs/>
          <w:lang w:val="cs-CZ"/>
        </w:rPr>
        <w:t xml:space="preserve">          </w:t>
      </w:r>
    </w:p>
    <w:p w:rsidR="00C8637A" w:rsidRDefault="00C8637A">
      <w:pPr>
        <w:pStyle w:val="Nadpis1"/>
        <w:ind w:firstLine="708"/>
        <w:rPr>
          <w:rFonts w:ascii="Arial" w:hAnsi="Arial" w:cs="Arial"/>
          <w:lang w:val="cs-CZ"/>
        </w:rPr>
      </w:pPr>
    </w:p>
    <w:p w:rsidR="00C8637A" w:rsidRDefault="00C8637A">
      <w:pPr>
        <w:rPr>
          <w:rFonts w:ascii="Arial" w:hAnsi="Arial" w:cs="Arial"/>
          <w:sz w:val="24"/>
        </w:rPr>
      </w:pPr>
      <w:r>
        <w:rPr>
          <w:rFonts w:ascii="Arial" w:hAnsi="Arial" w:cs="Arial"/>
          <w:b/>
          <w:spacing w:val="-3"/>
          <w:szCs w:val="24"/>
        </w:rPr>
        <w:tab/>
      </w:r>
      <w:r>
        <w:rPr>
          <w:rFonts w:ascii="Arial" w:hAnsi="Arial" w:cs="Arial"/>
          <w:b/>
          <w:spacing w:val="-3"/>
          <w:szCs w:val="24"/>
        </w:rPr>
        <w:tab/>
      </w:r>
      <w:r>
        <w:rPr>
          <w:rFonts w:ascii="Arial" w:hAnsi="Arial" w:cs="Arial"/>
          <w:sz w:val="24"/>
        </w:rPr>
        <w:tab/>
      </w:r>
    </w:p>
    <w:sectPr w:rsidR="00C8637A" w:rsidSect="00DE4CD3">
      <w:footerReference w:type="default" r:id="rId8"/>
      <w:pgSz w:w="11906" w:h="16838"/>
      <w:pgMar w:top="1417" w:right="1417" w:bottom="212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03" w:rsidRDefault="00657303">
      <w:r>
        <w:separator/>
      </w:r>
    </w:p>
  </w:endnote>
  <w:endnote w:type="continuationSeparator" w:id="0">
    <w:p w:rsidR="00657303" w:rsidRDefault="0065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03" w:rsidRDefault="00DC1A24">
    <w:pPr>
      <w:pStyle w:val="Zpat"/>
      <w:jc w:val="center"/>
    </w:pPr>
    <w:r>
      <w:rPr>
        <w:rStyle w:val="slostrnky"/>
      </w:rPr>
      <w:fldChar w:fldCharType="begin"/>
    </w:r>
    <w:r w:rsidR="00657303">
      <w:rPr>
        <w:rStyle w:val="slostrnky"/>
      </w:rPr>
      <w:instrText xml:space="preserve"> PAGE </w:instrText>
    </w:r>
    <w:r>
      <w:rPr>
        <w:rStyle w:val="slostrnky"/>
      </w:rPr>
      <w:fldChar w:fldCharType="separate"/>
    </w:r>
    <w:r w:rsidR="006C215C">
      <w:rPr>
        <w:rStyle w:val="slostrnky"/>
        <w:noProof/>
      </w:rPr>
      <w:t>4</w:t>
    </w:r>
    <w:r>
      <w:rPr>
        <w:rStyle w:val="slostrnky"/>
      </w:rPr>
      <w:fldChar w:fldCharType="end"/>
    </w:r>
    <w:r w:rsidR="00657303">
      <w:rPr>
        <w:rStyle w:val="slostrnky"/>
      </w:rPr>
      <w:t>/</w:t>
    </w:r>
    <w:r>
      <w:rPr>
        <w:rStyle w:val="slostrnky"/>
      </w:rPr>
      <w:fldChar w:fldCharType="begin"/>
    </w:r>
    <w:r w:rsidR="00657303">
      <w:rPr>
        <w:rStyle w:val="slostrnky"/>
      </w:rPr>
      <w:instrText xml:space="preserve"> NUMPAGES </w:instrText>
    </w:r>
    <w:r>
      <w:rPr>
        <w:rStyle w:val="slostrnky"/>
      </w:rPr>
      <w:fldChar w:fldCharType="separate"/>
    </w:r>
    <w:r w:rsidR="006C215C">
      <w:rPr>
        <w:rStyle w:val="slostrnky"/>
        <w:noProof/>
      </w:rPr>
      <w:t>9</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03" w:rsidRDefault="00657303">
      <w:r>
        <w:separator/>
      </w:r>
    </w:p>
  </w:footnote>
  <w:footnote w:type="continuationSeparator" w:id="0">
    <w:p w:rsidR="00657303" w:rsidRDefault="00657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F33"/>
    <w:multiLevelType w:val="multilevel"/>
    <w:tmpl w:val="0F404B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
    <w:nsid w:val="0A2D20C7"/>
    <w:multiLevelType w:val="hybridMultilevel"/>
    <w:tmpl w:val="53008AB0"/>
    <w:lvl w:ilvl="0" w:tplc="EC5657AA">
      <w:start w:val="1"/>
      <w:numFmt w:val="decimal"/>
      <w:lvlText w:val="%1."/>
      <w:lvlJc w:val="left"/>
      <w:pPr>
        <w:tabs>
          <w:tab w:val="num" w:pos="770"/>
        </w:tabs>
        <w:ind w:left="770" w:hanging="360"/>
      </w:pPr>
      <w:rPr>
        <w:rFonts w:hint="default"/>
      </w:rPr>
    </w:lvl>
    <w:lvl w:ilvl="1" w:tplc="28606FD8">
      <w:start w:val="2"/>
      <w:numFmt w:val="bullet"/>
      <w:lvlText w:val="-"/>
      <w:lvlJc w:val="left"/>
      <w:pPr>
        <w:tabs>
          <w:tab w:val="num" w:pos="1490"/>
        </w:tabs>
        <w:ind w:left="1490" w:hanging="360"/>
      </w:pPr>
      <w:rPr>
        <w:rFonts w:ascii="Times New Roman" w:eastAsia="Times New Roman" w:hAnsi="Times New Roman" w:cs="Times New Roman" w:hint="default"/>
      </w:rPr>
    </w:lvl>
    <w:lvl w:ilvl="2" w:tplc="0405001B" w:tentative="1">
      <w:start w:val="1"/>
      <w:numFmt w:val="lowerRoman"/>
      <w:lvlText w:val="%3."/>
      <w:lvlJc w:val="right"/>
      <w:pPr>
        <w:tabs>
          <w:tab w:val="num" w:pos="2210"/>
        </w:tabs>
        <w:ind w:left="2210" w:hanging="180"/>
      </w:pPr>
    </w:lvl>
    <w:lvl w:ilvl="3" w:tplc="0405000F" w:tentative="1">
      <w:start w:val="1"/>
      <w:numFmt w:val="decimal"/>
      <w:lvlText w:val="%4."/>
      <w:lvlJc w:val="left"/>
      <w:pPr>
        <w:tabs>
          <w:tab w:val="num" w:pos="2930"/>
        </w:tabs>
        <w:ind w:left="2930" w:hanging="360"/>
      </w:pPr>
    </w:lvl>
    <w:lvl w:ilvl="4" w:tplc="04050019" w:tentative="1">
      <w:start w:val="1"/>
      <w:numFmt w:val="lowerLetter"/>
      <w:lvlText w:val="%5."/>
      <w:lvlJc w:val="left"/>
      <w:pPr>
        <w:tabs>
          <w:tab w:val="num" w:pos="3650"/>
        </w:tabs>
        <w:ind w:left="3650" w:hanging="360"/>
      </w:pPr>
    </w:lvl>
    <w:lvl w:ilvl="5" w:tplc="0405001B" w:tentative="1">
      <w:start w:val="1"/>
      <w:numFmt w:val="lowerRoman"/>
      <w:lvlText w:val="%6."/>
      <w:lvlJc w:val="right"/>
      <w:pPr>
        <w:tabs>
          <w:tab w:val="num" w:pos="4370"/>
        </w:tabs>
        <w:ind w:left="4370" w:hanging="180"/>
      </w:pPr>
    </w:lvl>
    <w:lvl w:ilvl="6" w:tplc="0405000F" w:tentative="1">
      <w:start w:val="1"/>
      <w:numFmt w:val="decimal"/>
      <w:lvlText w:val="%7."/>
      <w:lvlJc w:val="left"/>
      <w:pPr>
        <w:tabs>
          <w:tab w:val="num" w:pos="5090"/>
        </w:tabs>
        <w:ind w:left="5090" w:hanging="360"/>
      </w:pPr>
    </w:lvl>
    <w:lvl w:ilvl="7" w:tplc="04050019" w:tentative="1">
      <w:start w:val="1"/>
      <w:numFmt w:val="lowerLetter"/>
      <w:lvlText w:val="%8."/>
      <w:lvlJc w:val="left"/>
      <w:pPr>
        <w:tabs>
          <w:tab w:val="num" w:pos="5810"/>
        </w:tabs>
        <w:ind w:left="5810" w:hanging="360"/>
      </w:pPr>
    </w:lvl>
    <w:lvl w:ilvl="8" w:tplc="0405001B" w:tentative="1">
      <w:start w:val="1"/>
      <w:numFmt w:val="lowerRoman"/>
      <w:lvlText w:val="%9."/>
      <w:lvlJc w:val="right"/>
      <w:pPr>
        <w:tabs>
          <w:tab w:val="num" w:pos="6530"/>
        </w:tabs>
        <w:ind w:left="6530" w:hanging="180"/>
      </w:pPr>
    </w:lvl>
  </w:abstractNum>
  <w:abstractNum w:abstractNumId="2">
    <w:nsid w:val="0F4E595D"/>
    <w:multiLevelType w:val="hybridMultilevel"/>
    <w:tmpl w:val="F656F1D6"/>
    <w:lvl w:ilvl="0" w:tplc="2D8A75CC">
      <w:start w:val="1"/>
      <w:numFmt w:val="decimal"/>
      <w:lvlText w:val="%1."/>
      <w:lvlJc w:val="left"/>
      <w:pPr>
        <w:tabs>
          <w:tab w:val="num" w:pos="1300"/>
        </w:tabs>
        <w:ind w:left="1300" w:hanging="360"/>
      </w:pPr>
      <w:rPr>
        <w:rFonts w:ascii="Times New Roman" w:eastAsia="Times New Roman" w:hAnsi="Times New Roman" w:cs="Times New Roman"/>
      </w:rPr>
    </w:lvl>
    <w:lvl w:ilvl="1" w:tplc="04050003">
      <w:start w:val="1"/>
      <w:numFmt w:val="bullet"/>
      <w:lvlText w:val="o"/>
      <w:lvlJc w:val="left"/>
      <w:pPr>
        <w:tabs>
          <w:tab w:val="num" w:pos="2020"/>
        </w:tabs>
        <w:ind w:left="2020" w:hanging="360"/>
      </w:pPr>
      <w:rPr>
        <w:rFonts w:ascii="Courier New" w:hAnsi="Courier New" w:cs="Courier New" w:hint="default"/>
      </w:rPr>
    </w:lvl>
    <w:lvl w:ilvl="2" w:tplc="04050005" w:tentative="1">
      <w:start w:val="1"/>
      <w:numFmt w:val="bullet"/>
      <w:lvlText w:val=""/>
      <w:lvlJc w:val="left"/>
      <w:pPr>
        <w:tabs>
          <w:tab w:val="num" w:pos="2740"/>
        </w:tabs>
        <w:ind w:left="2740" w:hanging="360"/>
      </w:pPr>
      <w:rPr>
        <w:rFonts w:ascii="Wingdings" w:hAnsi="Wingdings" w:hint="default"/>
      </w:rPr>
    </w:lvl>
    <w:lvl w:ilvl="3" w:tplc="04050001" w:tentative="1">
      <w:start w:val="1"/>
      <w:numFmt w:val="bullet"/>
      <w:lvlText w:val=""/>
      <w:lvlJc w:val="left"/>
      <w:pPr>
        <w:tabs>
          <w:tab w:val="num" w:pos="3460"/>
        </w:tabs>
        <w:ind w:left="3460" w:hanging="360"/>
      </w:pPr>
      <w:rPr>
        <w:rFonts w:ascii="Symbol" w:hAnsi="Symbol" w:hint="default"/>
      </w:rPr>
    </w:lvl>
    <w:lvl w:ilvl="4" w:tplc="04050003" w:tentative="1">
      <w:start w:val="1"/>
      <w:numFmt w:val="bullet"/>
      <w:lvlText w:val="o"/>
      <w:lvlJc w:val="left"/>
      <w:pPr>
        <w:tabs>
          <w:tab w:val="num" w:pos="4180"/>
        </w:tabs>
        <w:ind w:left="4180" w:hanging="360"/>
      </w:pPr>
      <w:rPr>
        <w:rFonts w:ascii="Courier New" w:hAnsi="Courier New" w:cs="Courier New" w:hint="default"/>
      </w:rPr>
    </w:lvl>
    <w:lvl w:ilvl="5" w:tplc="04050005" w:tentative="1">
      <w:start w:val="1"/>
      <w:numFmt w:val="bullet"/>
      <w:lvlText w:val=""/>
      <w:lvlJc w:val="left"/>
      <w:pPr>
        <w:tabs>
          <w:tab w:val="num" w:pos="4900"/>
        </w:tabs>
        <w:ind w:left="4900" w:hanging="360"/>
      </w:pPr>
      <w:rPr>
        <w:rFonts w:ascii="Wingdings" w:hAnsi="Wingdings" w:hint="default"/>
      </w:rPr>
    </w:lvl>
    <w:lvl w:ilvl="6" w:tplc="04050001" w:tentative="1">
      <w:start w:val="1"/>
      <w:numFmt w:val="bullet"/>
      <w:lvlText w:val=""/>
      <w:lvlJc w:val="left"/>
      <w:pPr>
        <w:tabs>
          <w:tab w:val="num" w:pos="5620"/>
        </w:tabs>
        <w:ind w:left="5620" w:hanging="360"/>
      </w:pPr>
      <w:rPr>
        <w:rFonts w:ascii="Symbol" w:hAnsi="Symbol" w:hint="default"/>
      </w:rPr>
    </w:lvl>
    <w:lvl w:ilvl="7" w:tplc="04050003" w:tentative="1">
      <w:start w:val="1"/>
      <w:numFmt w:val="bullet"/>
      <w:lvlText w:val="o"/>
      <w:lvlJc w:val="left"/>
      <w:pPr>
        <w:tabs>
          <w:tab w:val="num" w:pos="6340"/>
        </w:tabs>
        <w:ind w:left="6340" w:hanging="360"/>
      </w:pPr>
      <w:rPr>
        <w:rFonts w:ascii="Courier New" w:hAnsi="Courier New" w:cs="Courier New" w:hint="default"/>
      </w:rPr>
    </w:lvl>
    <w:lvl w:ilvl="8" w:tplc="04050005" w:tentative="1">
      <w:start w:val="1"/>
      <w:numFmt w:val="bullet"/>
      <w:lvlText w:val=""/>
      <w:lvlJc w:val="left"/>
      <w:pPr>
        <w:tabs>
          <w:tab w:val="num" w:pos="7060"/>
        </w:tabs>
        <w:ind w:left="7060" w:hanging="360"/>
      </w:pPr>
      <w:rPr>
        <w:rFonts w:ascii="Wingdings" w:hAnsi="Wingdings" w:hint="default"/>
      </w:rPr>
    </w:lvl>
  </w:abstractNum>
  <w:abstractNum w:abstractNumId="3">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4">
    <w:nsid w:val="278545CF"/>
    <w:multiLevelType w:val="hybridMultilevel"/>
    <w:tmpl w:val="06D8D03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E4F4FA6"/>
    <w:multiLevelType w:val="hybridMultilevel"/>
    <w:tmpl w:val="C338F784"/>
    <w:lvl w:ilvl="0" w:tplc="6AEC3C6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7A868CF"/>
    <w:multiLevelType w:val="singleLevel"/>
    <w:tmpl w:val="511879C0"/>
    <w:lvl w:ilvl="0">
      <w:start w:val="1"/>
      <w:numFmt w:val="decimal"/>
      <w:lvlText w:val="%1."/>
      <w:lvlJc w:val="left"/>
      <w:pPr>
        <w:tabs>
          <w:tab w:val="num" w:pos="360"/>
        </w:tabs>
        <w:ind w:left="360" w:hanging="360"/>
      </w:pPr>
      <w:rPr>
        <w:rFonts w:hint="default"/>
      </w:rPr>
    </w:lvl>
  </w:abstractNum>
  <w:abstractNum w:abstractNumId="7">
    <w:nsid w:val="53982D70"/>
    <w:multiLevelType w:val="hybridMultilevel"/>
    <w:tmpl w:val="8FDA4022"/>
    <w:lvl w:ilvl="0" w:tplc="65BE8BA4">
      <w:start w:val="1"/>
      <w:numFmt w:val="lowerLetter"/>
      <w:lvlText w:val="%1)"/>
      <w:lvlJc w:val="left"/>
      <w:pPr>
        <w:tabs>
          <w:tab w:val="num" w:pos="397"/>
        </w:tabs>
        <w:ind w:left="397" w:hanging="397"/>
      </w:pPr>
      <w:rPr>
        <w:rFonts w:ascii="Times New Roman" w:hAnsi="Times New Roman" w:hint="default"/>
        <w:b/>
        <w:i w:val="0"/>
        <w:color w:val="auto"/>
        <w:sz w:val="24"/>
      </w:rPr>
    </w:lvl>
    <w:lvl w:ilvl="1" w:tplc="D6E2312C">
      <w:start w:val="1"/>
      <w:numFmt w:val="decimal"/>
      <w:lvlText w:val="%2."/>
      <w:lvlJc w:val="left"/>
      <w:pPr>
        <w:tabs>
          <w:tab w:val="num" w:pos="757"/>
        </w:tabs>
        <w:ind w:left="737" w:hanging="340"/>
      </w:pPr>
      <w:rPr>
        <w:rFonts w:ascii="Times New Roman" w:hAnsi="Times New Roman" w:hint="default"/>
        <w:b w:val="0"/>
        <w:i w:val="0"/>
        <w:color w:val="auto"/>
        <w:sz w:val="24"/>
      </w:rPr>
    </w:lvl>
    <w:lvl w:ilvl="2" w:tplc="5408458C">
      <w:start w:val="1"/>
      <w:numFmt w:val="none"/>
      <w:lvlText w:val="h)"/>
      <w:lvlJc w:val="left"/>
      <w:pPr>
        <w:tabs>
          <w:tab w:val="num" w:pos="2340"/>
        </w:tabs>
        <w:ind w:left="2340" w:hanging="360"/>
      </w:pPr>
      <w:rPr>
        <w:rFonts w:hint="default"/>
        <w:b/>
        <w:i w:val="0"/>
        <w:color w:val="auto"/>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6501089"/>
    <w:multiLevelType w:val="singleLevel"/>
    <w:tmpl w:val="1EC49586"/>
    <w:lvl w:ilvl="0">
      <w:start w:val="1"/>
      <w:numFmt w:val="decimal"/>
      <w:lvlText w:val="%1."/>
      <w:lvlJc w:val="left"/>
      <w:pPr>
        <w:tabs>
          <w:tab w:val="num" w:pos="360"/>
        </w:tabs>
        <w:ind w:left="360" w:hanging="360"/>
      </w:pPr>
      <w:rPr>
        <w:rFonts w:hint="default"/>
      </w:rPr>
    </w:lvl>
  </w:abstractNum>
  <w:abstractNum w:abstractNumId="9">
    <w:nsid w:val="5A4252A8"/>
    <w:multiLevelType w:val="hybridMultilevel"/>
    <w:tmpl w:val="621AE58E"/>
    <w:lvl w:ilvl="0" w:tplc="21F4EAB4">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DCA3EAD"/>
    <w:multiLevelType w:val="hybridMultilevel"/>
    <w:tmpl w:val="048E2DD4"/>
    <w:lvl w:ilvl="0" w:tplc="F1FCF03E">
      <w:start w:val="11"/>
      <w:numFmt w:val="bullet"/>
      <w:lvlText w:val="-"/>
      <w:lvlJc w:val="left"/>
      <w:pPr>
        <w:tabs>
          <w:tab w:val="num" w:pos="1068"/>
        </w:tabs>
        <w:ind w:left="1068" w:hanging="360"/>
      </w:pPr>
      <w:rPr>
        <w:rFonts w:ascii="Times New Roman" w:eastAsia="Times New Roman" w:hAnsi="Times New Roman" w:cs="Times New Roman" w:hint="default"/>
      </w:rPr>
    </w:lvl>
    <w:lvl w:ilvl="1" w:tplc="13C6F2A2">
      <w:start w:val="1"/>
      <w:numFmt w:val="bullet"/>
      <w:lvlText w:val=""/>
      <w:lvlJc w:val="left"/>
      <w:pPr>
        <w:tabs>
          <w:tab w:val="num" w:pos="1788"/>
        </w:tabs>
        <w:ind w:left="1788" w:hanging="360"/>
      </w:pPr>
      <w:rPr>
        <w:rFonts w:ascii="Symbol" w:hAnsi="Symbol"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76403D86"/>
    <w:multiLevelType w:val="hybridMultilevel"/>
    <w:tmpl w:val="FA90EA0C"/>
    <w:lvl w:ilvl="0" w:tplc="6D82703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82906FD"/>
    <w:multiLevelType w:val="hybridMultilevel"/>
    <w:tmpl w:val="AC164114"/>
    <w:lvl w:ilvl="0" w:tplc="6D82703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D63330"/>
    <w:multiLevelType w:val="hybridMultilevel"/>
    <w:tmpl w:val="3A10FA98"/>
    <w:lvl w:ilvl="0" w:tplc="49CA5720">
      <w:start w:val="1"/>
      <w:numFmt w:val="decimal"/>
      <w:lvlText w:val="%1."/>
      <w:lvlJc w:val="left"/>
      <w:pPr>
        <w:tabs>
          <w:tab w:val="num" w:pos="786"/>
        </w:tabs>
        <w:ind w:left="786" w:hanging="360"/>
      </w:pPr>
      <w:rPr>
        <w:rFonts w:hint="default"/>
        <w:sz w:val="24"/>
      </w:rPr>
    </w:lvl>
    <w:lvl w:ilvl="1" w:tplc="0405000F">
      <w:start w:val="1"/>
      <w:numFmt w:val="decimal"/>
      <w:lvlText w:val="%2."/>
      <w:lvlJc w:val="left"/>
      <w:pPr>
        <w:tabs>
          <w:tab w:val="num" w:pos="360"/>
        </w:tabs>
        <w:ind w:left="360" w:hanging="360"/>
      </w:pPr>
      <w:rPr>
        <w:rFonts w:hint="default"/>
        <w:sz w:val="24"/>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8"/>
  </w:num>
  <w:num w:numId="2">
    <w:abstractNumId w:val="0"/>
  </w:num>
  <w:num w:numId="3">
    <w:abstractNumId w:val="6"/>
  </w:num>
  <w:num w:numId="4">
    <w:abstractNumId w:val="3"/>
  </w:num>
  <w:num w:numId="5">
    <w:abstractNumId w:val="1"/>
  </w:num>
  <w:num w:numId="6">
    <w:abstractNumId w:val="13"/>
  </w:num>
  <w:num w:numId="7">
    <w:abstractNumId w:val="4"/>
  </w:num>
  <w:num w:numId="8">
    <w:abstractNumId w:val="10"/>
  </w:num>
  <w:num w:numId="9">
    <w:abstractNumId w:val="5"/>
  </w:num>
  <w:num w:numId="10">
    <w:abstractNumId w:val="11"/>
  </w:num>
  <w:num w:numId="11">
    <w:abstractNumId w:val="12"/>
  </w:num>
  <w:num w:numId="12">
    <w:abstractNumId w:val="9"/>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7764"/>
    <w:rsid w:val="00017FA8"/>
    <w:rsid w:val="000329CA"/>
    <w:rsid w:val="0006460F"/>
    <w:rsid w:val="00075B18"/>
    <w:rsid w:val="00086F97"/>
    <w:rsid w:val="00087B39"/>
    <w:rsid w:val="000C294E"/>
    <w:rsid w:val="00177648"/>
    <w:rsid w:val="001D6EC6"/>
    <w:rsid w:val="001F2712"/>
    <w:rsid w:val="0021054C"/>
    <w:rsid w:val="00246E91"/>
    <w:rsid w:val="002907B7"/>
    <w:rsid w:val="002A132F"/>
    <w:rsid w:val="002A2A75"/>
    <w:rsid w:val="002D485B"/>
    <w:rsid w:val="00317D85"/>
    <w:rsid w:val="00330CE2"/>
    <w:rsid w:val="00352E5A"/>
    <w:rsid w:val="00363DF0"/>
    <w:rsid w:val="00397C34"/>
    <w:rsid w:val="003B0C31"/>
    <w:rsid w:val="003D74A9"/>
    <w:rsid w:val="004034F2"/>
    <w:rsid w:val="00455332"/>
    <w:rsid w:val="004610C6"/>
    <w:rsid w:val="00466978"/>
    <w:rsid w:val="00473350"/>
    <w:rsid w:val="004863A8"/>
    <w:rsid w:val="004869B9"/>
    <w:rsid w:val="004B18A8"/>
    <w:rsid w:val="004E74A6"/>
    <w:rsid w:val="004F43C6"/>
    <w:rsid w:val="005139F9"/>
    <w:rsid w:val="005350FA"/>
    <w:rsid w:val="005413F7"/>
    <w:rsid w:val="005437FB"/>
    <w:rsid w:val="005557A6"/>
    <w:rsid w:val="005614DB"/>
    <w:rsid w:val="00563F4B"/>
    <w:rsid w:val="00565E19"/>
    <w:rsid w:val="00571975"/>
    <w:rsid w:val="00593170"/>
    <w:rsid w:val="00593CBA"/>
    <w:rsid w:val="005B671C"/>
    <w:rsid w:val="00601323"/>
    <w:rsid w:val="00615E61"/>
    <w:rsid w:val="00620C5C"/>
    <w:rsid w:val="00645DE4"/>
    <w:rsid w:val="00657303"/>
    <w:rsid w:val="006C215C"/>
    <w:rsid w:val="0071248A"/>
    <w:rsid w:val="00775F47"/>
    <w:rsid w:val="007A6835"/>
    <w:rsid w:val="007C1065"/>
    <w:rsid w:val="007E4640"/>
    <w:rsid w:val="007F7C70"/>
    <w:rsid w:val="00802C69"/>
    <w:rsid w:val="00872801"/>
    <w:rsid w:val="00885811"/>
    <w:rsid w:val="008A14BF"/>
    <w:rsid w:val="008A33E6"/>
    <w:rsid w:val="008A50E7"/>
    <w:rsid w:val="008A5D30"/>
    <w:rsid w:val="008B2C3F"/>
    <w:rsid w:val="008F1469"/>
    <w:rsid w:val="008F4506"/>
    <w:rsid w:val="00917764"/>
    <w:rsid w:val="0093061E"/>
    <w:rsid w:val="00956CB6"/>
    <w:rsid w:val="00961044"/>
    <w:rsid w:val="00973F53"/>
    <w:rsid w:val="009E53E8"/>
    <w:rsid w:val="00A81292"/>
    <w:rsid w:val="00A8247C"/>
    <w:rsid w:val="00AB2FF7"/>
    <w:rsid w:val="00AD4913"/>
    <w:rsid w:val="00B06B4C"/>
    <w:rsid w:val="00B32A8E"/>
    <w:rsid w:val="00B83C55"/>
    <w:rsid w:val="00BA1DA4"/>
    <w:rsid w:val="00BA2335"/>
    <w:rsid w:val="00BB25A9"/>
    <w:rsid w:val="00BC531C"/>
    <w:rsid w:val="00BE1B62"/>
    <w:rsid w:val="00BF2C95"/>
    <w:rsid w:val="00BF4B8A"/>
    <w:rsid w:val="00C320D7"/>
    <w:rsid w:val="00C542B4"/>
    <w:rsid w:val="00C8637A"/>
    <w:rsid w:val="00C905EB"/>
    <w:rsid w:val="00CA6176"/>
    <w:rsid w:val="00CC6BF1"/>
    <w:rsid w:val="00CE460C"/>
    <w:rsid w:val="00D306DF"/>
    <w:rsid w:val="00D555DA"/>
    <w:rsid w:val="00D776B6"/>
    <w:rsid w:val="00D90FF1"/>
    <w:rsid w:val="00DC1A24"/>
    <w:rsid w:val="00DC233A"/>
    <w:rsid w:val="00DD0382"/>
    <w:rsid w:val="00DE4CD3"/>
    <w:rsid w:val="00E078A1"/>
    <w:rsid w:val="00E53AED"/>
    <w:rsid w:val="00E63DF3"/>
    <w:rsid w:val="00EE6A87"/>
    <w:rsid w:val="00FB38F5"/>
    <w:rsid w:val="00FC02BB"/>
    <w:rsid w:val="00FD6055"/>
    <w:rsid w:val="00FE2F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4CD3"/>
  </w:style>
  <w:style w:type="paragraph" w:styleId="Nadpis1">
    <w:name w:val="heading 1"/>
    <w:basedOn w:val="Normln"/>
    <w:next w:val="Normln"/>
    <w:qFormat/>
    <w:rsid w:val="00DE4CD3"/>
    <w:pPr>
      <w:keepNext/>
      <w:outlineLvl w:val="0"/>
    </w:pPr>
    <w:rPr>
      <w:sz w:val="24"/>
      <w:lang w:val="en-US"/>
    </w:rPr>
  </w:style>
  <w:style w:type="paragraph" w:styleId="Nadpis2">
    <w:name w:val="heading 2"/>
    <w:basedOn w:val="Normln"/>
    <w:next w:val="Normln"/>
    <w:qFormat/>
    <w:rsid w:val="00DE4CD3"/>
    <w:pPr>
      <w:keepNext/>
      <w:outlineLvl w:val="1"/>
    </w:pPr>
    <w:rPr>
      <w:b/>
      <w:sz w:val="24"/>
    </w:rPr>
  </w:style>
  <w:style w:type="paragraph" w:styleId="Nadpis3">
    <w:name w:val="heading 3"/>
    <w:basedOn w:val="Normln"/>
    <w:next w:val="Normln"/>
    <w:qFormat/>
    <w:rsid w:val="00DE4CD3"/>
    <w:pPr>
      <w:keepNext/>
      <w:jc w:val="center"/>
      <w:outlineLvl w:val="2"/>
    </w:pPr>
    <w:rPr>
      <w:b/>
      <w:caps/>
      <w:sz w:val="24"/>
    </w:rPr>
  </w:style>
  <w:style w:type="paragraph" w:styleId="Nadpis4">
    <w:name w:val="heading 4"/>
    <w:basedOn w:val="Normln"/>
    <w:next w:val="Normln"/>
    <w:qFormat/>
    <w:rsid w:val="00DE4CD3"/>
    <w:pPr>
      <w:keepNext/>
      <w:ind w:right="-70"/>
      <w:jc w:val="both"/>
      <w:outlineLvl w:val="3"/>
    </w:pPr>
    <w:rPr>
      <w:b/>
      <w:noProof/>
      <w:sz w:val="22"/>
      <w:szCs w:val="24"/>
    </w:rPr>
  </w:style>
  <w:style w:type="paragraph" w:styleId="Nadpis5">
    <w:name w:val="heading 5"/>
    <w:basedOn w:val="Normln"/>
    <w:next w:val="Normln"/>
    <w:qFormat/>
    <w:rsid w:val="00DE4CD3"/>
    <w:pPr>
      <w:keepNext/>
      <w:jc w:val="center"/>
      <w:outlineLvl w:val="4"/>
    </w:pPr>
    <w:rPr>
      <w:b/>
      <w:noProof/>
      <w:sz w:val="22"/>
      <w:szCs w:val="24"/>
    </w:rPr>
  </w:style>
  <w:style w:type="paragraph" w:styleId="Nadpis6">
    <w:name w:val="heading 6"/>
    <w:basedOn w:val="Normln"/>
    <w:next w:val="Normln"/>
    <w:qFormat/>
    <w:rsid w:val="00DE4CD3"/>
    <w:pPr>
      <w:spacing w:before="240" w:after="60"/>
      <w:outlineLvl w:val="5"/>
    </w:pPr>
    <w:rPr>
      <w:b/>
      <w:bCs/>
      <w:sz w:val="22"/>
      <w:szCs w:val="22"/>
    </w:rPr>
  </w:style>
  <w:style w:type="paragraph" w:styleId="Nadpis7">
    <w:name w:val="heading 7"/>
    <w:basedOn w:val="Normln"/>
    <w:next w:val="Normln"/>
    <w:qFormat/>
    <w:rsid w:val="00DE4CD3"/>
    <w:pPr>
      <w:keepNext/>
      <w:jc w:val="both"/>
      <w:outlineLvl w:val="6"/>
    </w:pPr>
    <w:rPr>
      <w:b/>
      <w:noProo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E4CD3"/>
    <w:pPr>
      <w:jc w:val="center"/>
    </w:pPr>
    <w:rPr>
      <w:b/>
      <w:sz w:val="28"/>
    </w:rPr>
  </w:style>
  <w:style w:type="paragraph" w:styleId="Zhlav">
    <w:name w:val="header"/>
    <w:basedOn w:val="Normln"/>
    <w:rsid w:val="00DE4CD3"/>
    <w:pPr>
      <w:tabs>
        <w:tab w:val="center" w:pos="4536"/>
        <w:tab w:val="right" w:pos="9072"/>
      </w:tabs>
    </w:pPr>
  </w:style>
  <w:style w:type="paragraph" w:styleId="Zpat">
    <w:name w:val="footer"/>
    <w:basedOn w:val="Normln"/>
    <w:rsid w:val="00DE4CD3"/>
    <w:pPr>
      <w:tabs>
        <w:tab w:val="center" w:pos="4536"/>
        <w:tab w:val="right" w:pos="9072"/>
      </w:tabs>
    </w:pPr>
  </w:style>
  <w:style w:type="character" w:styleId="slostrnky">
    <w:name w:val="page number"/>
    <w:basedOn w:val="Standardnpsmoodstavce"/>
    <w:rsid w:val="00DE4CD3"/>
  </w:style>
  <w:style w:type="paragraph" w:styleId="Zkladntextodsazen">
    <w:name w:val="Body Text Indent"/>
    <w:basedOn w:val="Normln"/>
    <w:rsid w:val="00DE4CD3"/>
    <w:pPr>
      <w:numPr>
        <w:ilvl w:val="12"/>
      </w:numPr>
      <w:spacing w:before="120"/>
      <w:ind w:firstLine="1"/>
    </w:pPr>
  </w:style>
  <w:style w:type="paragraph" w:styleId="Zkladntextodsazen3">
    <w:name w:val="Body Text Indent 3"/>
    <w:basedOn w:val="Normln"/>
    <w:rsid w:val="00DE4CD3"/>
    <w:pPr>
      <w:spacing w:before="120" w:line="240" w:lineRule="atLeast"/>
      <w:ind w:left="720"/>
    </w:pPr>
  </w:style>
  <w:style w:type="paragraph" w:styleId="Zkladntext">
    <w:name w:val="Body Text"/>
    <w:basedOn w:val="Normln"/>
    <w:rsid w:val="00DE4CD3"/>
    <w:pPr>
      <w:jc w:val="both"/>
    </w:pPr>
  </w:style>
  <w:style w:type="paragraph" w:styleId="Zkladntextodsazen2">
    <w:name w:val="Body Text Indent 2"/>
    <w:basedOn w:val="Normln"/>
    <w:rsid w:val="00DE4CD3"/>
    <w:pPr>
      <w:spacing w:before="120" w:line="240" w:lineRule="atLeast"/>
      <w:ind w:left="993" w:hanging="273"/>
    </w:pPr>
  </w:style>
  <w:style w:type="paragraph" w:customStyle="1" w:styleId="Adokum">
    <w:name w:val="A_dokum"/>
    <w:rsid w:val="00DE4CD3"/>
    <w:pPr>
      <w:widowControl w:val="0"/>
      <w:tabs>
        <w:tab w:val="left" w:pos="0"/>
        <w:tab w:val="left" w:pos="566"/>
        <w:tab w:val="left" w:pos="1133"/>
        <w:tab w:val="left" w:pos="1699"/>
        <w:tab w:val="left" w:pos="2266"/>
        <w:tab w:val="left" w:pos="2880"/>
        <w:tab w:val="left" w:pos="3398"/>
        <w:tab w:val="left" w:pos="3965"/>
        <w:tab w:val="left" w:pos="4531"/>
        <w:tab w:val="left" w:pos="5098"/>
        <w:tab w:val="left" w:pos="5664"/>
        <w:tab w:val="left" w:pos="6230"/>
        <w:tab w:val="left" w:pos="6797"/>
        <w:tab w:val="left" w:pos="7363"/>
        <w:tab w:val="left" w:pos="7920"/>
      </w:tabs>
      <w:suppressAutoHyphens/>
    </w:pPr>
    <w:rPr>
      <w:sz w:val="24"/>
    </w:rPr>
  </w:style>
  <w:style w:type="paragraph" w:customStyle="1" w:styleId="text">
    <w:name w:val="text"/>
    <w:basedOn w:val="Normln"/>
    <w:rsid w:val="00DE4CD3"/>
    <w:pPr>
      <w:spacing w:before="100" w:beforeAutospacing="1" w:after="100" w:afterAutospacing="1"/>
      <w:jc w:val="both"/>
    </w:pPr>
    <w:rPr>
      <w:rFonts w:ascii="Arial" w:hAnsi="Arial" w:cs="Arial"/>
      <w:color w:val="000000"/>
      <w:sz w:val="18"/>
      <w:szCs w:val="18"/>
    </w:rPr>
  </w:style>
  <w:style w:type="paragraph" w:customStyle="1" w:styleId="Mjnadpis0">
    <w:name w:val="Můj nadpis 0"/>
    <w:basedOn w:val="Normln"/>
    <w:rsid w:val="00DE4CD3"/>
    <w:pPr>
      <w:spacing w:after="480"/>
      <w:jc w:val="center"/>
    </w:pPr>
    <w:rPr>
      <w:rFonts w:ascii="Arial" w:hAnsi="Arial"/>
      <w:b/>
      <w:bCs/>
      <w:sz w:val="36"/>
    </w:rPr>
  </w:style>
  <w:style w:type="paragraph" w:customStyle="1" w:styleId="MjnadpisI">
    <w:name w:val="Můj nadpis I"/>
    <w:basedOn w:val="Normln"/>
    <w:rsid w:val="00DE4CD3"/>
  </w:style>
  <w:style w:type="character" w:styleId="Hypertextovodkaz">
    <w:name w:val="Hyperlink"/>
    <w:basedOn w:val="Standardnpsmoodstavce"/>
    <w:rsid w:val="00DE4CD3"/>
    <w:rPr>
      <w:color w:val="0000FF"/>
      <w:u w:val="single"/>
    </w:rPr>
  </w:style>
  <w:style w:type="character" w:styleId="Odkaznakoment">
    <w:name w:val="annotation reference"/>
    <w:basedOn w:val="Standardnpsmoodstavce"/>
    <w:semiHidden/>
    <w:rsid w:val="00DE4CD3"/>
    <w:rPr>
      <w:sz w:val="16"/>
      <w:szCs w:val="16"/>
    </w:rPr>
  </w:style>
  <w:style w:type="paragraph" w:styleId="Textkomente">
    <w:name w:val="annotation text"/>
    <w:basedOn w:val="Normln"/>
    <w:semiHidden/>
    <w:rsid w:val="00DE4CD3"/>
  </w:style>
  <w:style w:type="paragraph" w:styleId="Pedmtkomente">
    <w:name w:val="annotation subject"/>
    <w:basedOn w:val="Textkomente"/>
    <w:next w:val="Textkomente"/>
    <w:semiHidden/>
    <w:rsid w:val="00DE4CD3"/>
    <w:rPr>
      <w:b/>
      <w:bCs/>
    </w:rPr>
  </w:style>
  <w:style w:type="paragraph" w:styleId="Textbubliny">
    <w:name w:val="Balloon Text"/>
    <w:basedOn w:val="Normln"/>
    <w:semiHidden/>
    <w:rsid w:val="00DE4CD3"/>
    <w:rPr>
      <w:rFonts w:ascii="Tahoma" w:hAnsi="Tahoma" w:cs="Tahoma"/>
      <w:sz w:val="16"/>
      <w:szCs w:val="16"/>
    </w:rPr>
  </w:style>
  <w:style w:type="paragraph" w:styleId="Rozvrendokumentu">
    <w:name w:val="Document Map"/>
    <w:basedOn w:val="Normln"/>
    <w:semiHidden/>
    <w:rsid w:val="00DE4CD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0DAD-70D4-419A-9C9E-212607B1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1948</Words>
  <Characters>11844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CESA a.s.</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u011867</cp:lastModifiedBy>
  <cp:revision>11</cp:revision>
  <cp:lastPrinted>2012-09-03T09:10:00Z</cp:lastPrinted>
  <dcterms:created xsi:type="dcterms:W3CDTF">2012-08-01T12:35:00Z</dcterms:created>
  <dcterms:modified xsi:type="dcterms:W3CDTF">2012-09-10T14:03:00Z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louva 28/04/20">
    <vt:filetime>2004-06-08T22:00:00Z</vt:filetime>
  </property>
</Properties>
</file>