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9B6" w:rsidRDefault="00051995" w:rsidP="004428F0">
      <w:bookmarkStart w:id="0" w:name="_GoBack"/>
      <w:bookmarkEnd w:id="0"/>
      <w:r>
        <w:rPr>
          <w:noProof/>
          <w:lang w:eastAsia="cs-CZ"/>
        </w:rPr>
        <w:pict>
          <v:shapetype id="_x0000_t202" coordsize="21600,21600" o:spt="202" path="m,l,21600r21600,l21600,xe">
            <v:stroke joinstyle="miter"/>
            <v:path gradientshapeok="t" o:connecttype="rect"/>
          </v:shapetype>
          <v:shape id="Text Box 2" o:spid="_x0000_s1026" type="#_x0000_t202" style="position:absolute;margin-left:321.75pt;margin-top:-43.2pt;width:137.25pt;height:95.5pt;z-index:25165721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YmLtg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" filled="f" stroked="f">
            <v:textbox>
              <w:txbxContent>
                <w:p w:rsidR="008D79B6" w:rsidRPr="00226E6B" w:rsidRDefault="008D79B6"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rsidR="008D79B6" w:rsidRPr="00226E6B" w:rsidRDefault="008D79B6"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rsidR="008D79B6" w:rsidRPr="00226E6B" w:rsidRDefault="008D79B6"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tel: 283 069 242</w:t>
                  </w:r>
                </w:p>
                <w:p w:rsidR="008D79B6" w:rsidRPr="00226E6B" w:rsidRDefault="008D79B6"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fax: 283 069 241</w:t>
                  </w:r>
                </w:p>
                <w:p w:rsidR="008D79B6" w:rsidRPr="00226E6B" w:rsidRDefault="008D79B6" w:rsidP="00216098">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r w:rsidRPr="00226E6B">
                    <w:rPr>
                      <w:rFonts w:ascii="Calibri" w:hAnsi="Calibri" w:cs="Calibri"/>
                      <w:caps/>
                      <w:color w:val="006B4D"/>
                      <w:sz w:val="16"/>
                      <w:szCs w:val="16"/>
                    </w:rPr>
                    <w:br/>
                  </w:r>
                  <w:r w:rsidRPr="00226E6B">
                    <w:rPr>
                      <w:rFonts w:ascii="Calibri" w:hAnsi="Calibri" w:cs="Calibri"/>
                      <w:color w:val="006B4D"/>
                      <w:sz w:val="16"/>
                      <w:szCs w:val="16"/>
                    </w:rPr>
                    <w:t>aopkcr@nature.cz</w:t>
                  </w:r>
                </w:p>
              </w:txbxContent>
            </v:textbox>
            <w10:wrap anchorx="margin"/>
          </v:shape>
        </w:pict>
      </w:r>
      <w:r w:rsidR="006418F4">
        <w:rPr>
          <w:noProof/>
          <w:lang w:eastAsia="cs-CZ"/>
        </w:rPr>
        <w:drawing>
          <wp:anchor distT="0" distB="0" distL="114300" distR="114300" simplePos="0" relativeHeight="251656192" behindDoc="0" locked="0" layoutInCell="1" allowOverlap="1">
            <wp:simplePos x="0" y="0"/>
            <wp:positionH relativeFrom="margin">
              <wp:align>center</wp:align>
            </wp:positionH>
            <wp:positionV relativeFrom="paragraph">
              <wp:posOffset>-873760</wp:posOffset>
            </wp:positionV>
            <wp:extent cx="7572375" cy="1268095"/>
            <wp:effectExtent l="0" t="0" r="9525" b="8255"/>
            <wp:wrapNone/>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72375" cy="1268095"/>
                    </a:xfrm>
                    <a:prstGeom prst="rect">
                      <a:avLst/>
                    </a:prstGeom>
                    <a:noFill/>
                  </pic:spPr>
                </pic:pic>
              </a:graphicData>
            </a:graphic>
          </wp:anchor>
        </w:drawing>
      </w:r>
    </w:p>
    <w:p w:rsidR="008D79B6" w:rsidRPr="00A87987" w:rsidRDefault="008D79B6" w:rsidP="004428F0"/>
    <w:p w:rsidR="008D79B6" w:rsidRDefault="008D79B6" w:rsidP="00806FD7">
      <w:pPr>
        <w:spacing w:before="360" w:after="0"/>
        <w:jc w:val="right"/>
      </w:pPr>
      <w:r w:rsidRPr="00674904">
        <w:rPr>
          <w:highlight w:val="yellow"/>
        </w:rPr>
        <w:t>Číslo smlouvy:</w:t>
      </w:r>
      <w:r>
        <w:t xml:space="preserve"> </w:t>
      </w:r>
    </w:p>
    <w:p w:rsidR="00E0709E" w:rsidRDefault="00E0709E" w:rsidP="00806FD7">
      <w:pPr>
        <w:spacing w:before="360" w:after="0"/>
        <w:jc w:val="right"/>
      </w:pPr>
    </w:p>
    <w:p w:rsidR="00E0709E" w:rsidRDefault="00E0709E" w:rsidP="00E0709E">
      <w:pPr>
        <w:spacing w:before="100" w:beforeAutospacing="1" w:after="100" w:afterAutospacing="1" w:line="360" w:lineRule="auto"/>
        <w:jc w:val="center"/>
        <w:rPr>
          <w:b/>
          <w:sz w:val="28"/>
          <w:szCs w:val="28"/>
        </w:rPr>
      </w:pPr>
      <w:r>
        <w:rPr>
          <w:b/>
          <w:sz w:val="28"/>
          <w:szCs w:val="28"/>
        </w:rPr>
        <w:t>SMLOUVA O POSKYTOVÁNÍ ÚKLIDOVÝCH SLUŽEB</w:t>
      </w:r>
    </w:p>
    <w:p w:rsidR="008D79B6" w:rsidRPr="00E0709E" w:rsidRDefault="00E0709E" w:rsidP="00E0709E">
      <w:pPr>
        <w:spacing w:before="100" w:beforeAutospacing="1" w:after="100" w:afterAutospacing="1" w:line="360" w:lineRule="auto"/>
        <w:jc w:val="center"/>
        <w:rPr>
          <w:b/>
          <w:bCs/>
        </w:rPr>
      </w:pPr>
      <w:r w:rsidRPr="00BD0104">
        <w:rPr>
          <w:b/>
          <w:bCs/>
        </w:rPr>
        <w:t xml:space="preserve">UZAVŘENÁ DLE USTANOVENÍ </w:t>
      </w:r>
      <w:r w:rsidRPr="00281B15">
        <w:rPr>
          <w:b/>
          <w:bCs/>
        </w:rPr>
        <w:t xml:space="preserve">§ </w:t>
      </w:r>
      <w:r w:rsidR="001126A6">
        <w:rPr>
          <w:b/>
          <w:bCs/>
        </w:rPr>
        <w:t>2586</w:t>
      </w:r>
      <w:r w:rsidRPr="00BD0104">
        <w:rPr>
          <w:b/>
          <w:bCs/>
        </w:rPr>
        <w:t xml:space="preserve"> A NÁSL. ZÁK. Č. 89/2012 SB., OBČANSKÉHO ZÁKONÍK</w:t>
      </w:r>
      <w:r>
        <w:rPr>
          <w:b/>
          <w:bCs/>
        </w:rPr>
        <w:t>U, VE ZNĚNÍ POZDĚJŠÍCH PŘEDPISŮ</w:t>
      </w:r>
      <w:r w:rsidR="008D79B6" w:rsidRPr="00806FD7">
        <w:t xml:space="preserve"> </w:t>
      </w:r>
    </w:p>
    <w:p w:rsidR="008D79B6" w:rsidRPr="006947D1" w:rsidRDefault="008D79B6" w:rsidP="00126A7A">
      <w:pPr>
        <w:pStyle w:val="Nadpis2"/>
        <w:numPr>
          <w:ilvl w:val="0"/>
          <w:numId w:val="5"/>
        </w:numPr>
        <w:rPr>
          <w:sz w:val="24"/>
          <w:szCs w:val="24"/>
        </w:rPr>
      </w:pPr>
      <w:r w:rsidRPr="006947D1">
        <w:rPr>
          <w:sz w:val="24"/>
          <w:szCs w:val="24"/>
        </w:rPr>
        <w:t xml:space="preserve">Smluvní strany </w:t>
      </w:r>
    </w:p>
    <w:p w:rsidR="008D79B6" w:rsidRPr="006947D1" w:rsidRDefault="008D79B6" w:rsidP="00126A7A">
      <w:pPr>
        <w:pStyle w:val="Nadpis2"/>
        <w:numPr>
          <w:ilvl w:val="1"/>
          <w:numId w:val="22"/>
        </w:numPr>
        <w:spacing w:before="120" w:after="120"/>
        <w:jc w:val="both"/>
        <w:rPr>
          <w:b w:val="0"/>
          <w:bCs w:val="0"/>
          <w:sz w:val="22"/>
          <w:szCs w:val="22"/>
        </w:rPr>
      </w:pPr>
      <w:r w:rsidRPr="006947D1">
        <w:rPr>
          <w:spacing w:val="0"/>
          <w:sz w:val="22"/>
          <w:szCs w:val="22"/>
        </w:rPr>
        <w:t>Objednatel</w:t>
      </w:r>
    </w:p>
    <w:p w:rsidR="008D79B6" w:rsidRPr="006947D1" w:rsidRDefault="008D79B6" w:rsidP="00DA0CED">
      <w:pPr>
        <w:spacing w:before="0"/>
        <w:rPr>
          <w:b/>
          <w:bCs/>
          <w:sz w:val="22"/>
          <w:szCs w:val="22"/>
        </w:rPr>
      </w:pPr>
      <w:r w:rsidRPr="006947D1">
        <w:rPr>
          <w:b/>
          <w:bCs/>
          <w:sz w:val="22"/>
          <w:szCs w:val="22"/>
        </w:rPr>
        <w:t xml:space="preserve">Česká republika - </w:t>
      </w:r>
      <w:r w:rsidRPr="006947D1">
        <w:rPr>
          <w:b/>
          <w:bCs/>
          <w:sz w:val="22"/>
          <w:szCs w:val="22"/>
        </w:rPr>
        <w:tab/>
        <w:t>Agentura ochrany přírody a krajiny České republiky</w:t>
      </w:r>
    </w:p>
    <w:p w:rsidR="008D79B6" w:rsidRPr="006947D1" w:rsidRDefault="008D79B6" w:rsidP="00BB6A16">
      <w:pPr>
        <w:spacing w:before="0" w:after="0"/>
        <w:rPr>
          <w:sz w:val="22"/>
          <w:szCs w:val="22"/>
        </w:rPr>
      </w:pPr>
      <w:r w:rsidRPr="006947D1">
        <w:rPr>
          <w:sz w:val="22"/>
          <w:szCs w:val="22"/>
        </w:rPr>
        <w:t xml:space="preserve">Sídlo: </w:t>
      </w:r>
      <w:r w:rsidRPr="006947D1">
        <w:rPr>
          <w:sz w:val="22"/>
          <w:szCs w:val="22"/>
        </w:rPr>
        <w:tab/>
      </w:r>
      <w:r w:rsidRPr="006947D1">
        <w:rPr>
          <w:sz w:val="22"/>
          <w:szCs w:val="22"/>
        </w:rPr>
        <w:tab/>
      </w:r>
      <w:r w:rsidRPr="006947D1">
        <w:rPr>
          <w:sz w:val="22"/>
          <w:szCs w:val="22"/>
        </w:rPr>
        <w:tab/>
        <w:t xml:space="preserve">Kaplanova 1931/1, 148 00 Praha 11 - Chodov  </w:t>
      </w:r>
    </w:p>
    <w:p w:rsidR="008D79B6" w:rsidRPr="006947D1" w:rsidRDefault="008D79B6" w:rsidP="00BB6A16">
      <w:pPr>
        <w:spacing w:before="0" w:after="0"/>
        <w:rPr>
          <w:sz w:val="22"/>
          <w:szCs w:val="22"/>
        </w:rPr>
      </w:pPr>
      <w:r w:rsidRPr="006947D1">
        <w:rPr>
          <w:sz w:val="22"/>
          <w:szCs w:val="22"/>
        </w:rPr>
        <w:t xml:space="preserve">Jednající: </w:t>
      </w:r>
      <w:r w:rsidRPr="006947D1">
        <w:rPr>
          <w:sz w:val="22"/>
          <w:szCs w:val="22"/>
        </w:rPr>
        <w:tab/>
      </w:r>
      <w:r w:rsidRPr="006947D1">
        <w:rPr>
          <w:sz w:val="22"/>
          <w:szCs w:val="22"/>
        </w:rPr>
        <w:tab/>
      </w:r>
      <w:r w:rsidR="00E0709E" w:rsidRPr="006947D1">
        <w:rPr>
          <w:sz w:val="22"/>
          <w:szCs w:val="22"/>
        </w:rPr>
        <w:t>RNDr. František Pelc, ředitel</w:t>
      </w:r>
    </w:p>
    <w:p w:rsidR="008D79B6" w:rsidRPr="006947D1" w:rsidRDefault="008D79B6" w:rsidP="00BB6A16">
      <w:pPr>
        <w:spacing w:before="0" w:after="0"/>
        <w:rPr>
          <w:sz w:val="22"/>
          <w:szCs w:val="22"/>
        </w:rPr>
      </w:pPr>
      <w:r w:rsidRPr="006947D1">
        <w:rPr>
          <w:sz w:val="22"/>
          <w:szCs w:val="22"/>
        </w:rPr>
        <w:t>IČ</w:t>
      </w:r>
      <w:r w:rsidR="006418F4" w:rsidRPr="006947D1">
        <w:rPr>
          <w:sz w:val="22"/>
          <w:szCs w:val="22"/>
        </w:rPr>
        <w:t>O</w:t>
      </w:r>
      <w:r w:rsidRPr="006947D1">
        <w:rPr>
          <w:sz w:val="22"/>
          <w:szCs w:val="22"/>
        </w:rPr>
        <w:t xml:space="preserve">: </w:t>
      </w:r>
      <w:r w:rsidRPr="006947D1">
        <w:rPr>
          <w:sz w:val="22"/>
          <w:szCs w:val="22"/>
        </w:rPr>
        <w:tab/>
      </w:r>
      <w:r w:rsidRPr="006947D1">
        <w:rPr>
          <w:sz w:val="22"/>
          <w:szCs w:val="22"/>
        </w:rPr>
        <w:tab/>
      </w:r>
      <w:r w:rsidRPr="006947D1">
        <w:rPr>
          <w:sz w:val="22"/>
          <w:szCs w:val="22"/>
        </w:rPr>
        <w:tab/>
        <w:t xml:space="preserve">629 335 91 </w:t>
      </w:r>
      <w:r w:rsidRPr="006947D1">
        <w:rPr>
          <w:sz w:val="22"/>
          <w:szCs w:val="22"/>
        </w:rPr>
        <w:tab/>
      </w:r>
    </w:p>
    <w:p w:rsidR="008D79B6" w:rsidRPr="006947D1" w:rsidRDefault="008D79B6" w:rsidP="00061AC2">
      <w:pPr>
        <w:spacing w:before="0" w:after="0"/>
        <w:rPr>
          <w:sz w:val="22"/>
          <w:szCs w:val="22"/>
        </w:rPr>
      </w:pPr>
      <w:r w:rsidRPr="006947D1">
        <w:rPr>
          <w:sz w:val="22"/>
          <w:szCs w:val="22"/>
        </w:rPr>
        <w:t xml:space="preserve">Bankovní spojení: </w:t>
      </w:r>
      <w:r w:rsidRPr="006947D1">
        <w:rPr>
          <w:sz w:val="22"/>
          <w:szCs w:val="22"/>
        </w:rPr>
        <w:tab/>
        <w:t xml:space="preserve">ČNB </w:t>
      </w:r>
      <w:r w:rsidR="004E5DCA" w:rsidRPr="006947D1">
        <w:rPr>
          <w:sz w:val="22"/>
          <w:szCs w:val="22"/>
        </w:rPr>
        <w:t>Praha, Číslo</w:t>
      </w:r>
      <w:r w:rsidRPr="006947D1">
        <w:rPr>
          <w:sz w:val="22"/>
          <w:szCs w:val="22"/>
        </w:rPr>
        <w:t xml:space="preserve"> účtu:</w:t>
      </w:r>
      <w:r w:rsidRPr="006947D1">
        <w:rPr>
          <w:sz w:val="22"/>
          <w:szCs w:val="22"/>
        </w:rPr>
        <w:tab/>
        <w:t>18228011/0710</w:t>
      </w:r>
    </w:p>
    <w:p w:rsidR="008D79B6" w:rsidRPr="006947D1" w:rsidRDefault="008D79B6" w:rsidP="00BB6A16">
      <w:pPr>
        <w:spacing w:before="0" w:after="0"/>
        <w:rPr>
          <w:sz w:val="22"/>
          <w:szCs w:val="22"/>
        </w:rPr>
      </w:pPr>
    </w:p>
    <w:p w:rsidR="008D79B6" w:rsidRPr="006947D1" w:rsidRDefault="001126A6" w:rsidP="00BB6A16">
      <w:pPr>
        <w:spacing w:before="0" w:after="0"/>
        <w:rPr>
          <w:sz w:val="22"/>
          <w:szCs w:val="22"/>
        </w:rPr>
      </w:pPr>
      <w:r>
        <w:rPr>
          <w:sz w:val="22"/>
          <w:szCs w:val="22"/>
        </w:rPr>
        <w:t>(dále jen „</w:t>
      </w:r>
      <w:r w:rsidR="008D79B6" w:rsidRPr="006947D1">
        <w:rPr>
          <w:sz w:val="22"/>
          <w:szCs w:val="22"/>
        </w:rPr>
        <w:t>objednatel”)</w:t>
      </w:r>
    </w:p>
    <w:p w:rsidR="008D79B6" w:rsidRPr="006947D1" w:rsidRDefault="008D79B6" w:rsidP="00BB6A16">
      <w:pPr>
        <w:spacing w:before="0" w:after="0"/>
        <w:rPr>
          <w:sz w:val="22"/>
          <w:szCs w:val="22"/>
        </w:rPr>
      </w:pPr>
    </w:p>
    <w:p w:rsidR="008D79B6" w:rsidRPr="006947D1" w:rsidRDefault="00E0709E" w:rsidP="00126A7A">
      <w:pPr>
        <w:pStyle w:val="Nadpis2"/>
        <w:numPr>
          <w:ilvl w:val="1"/>
          <w:numId w:val="22"/>
        </w:numPr>
        <w:jc w:val="both"/>
        <w:rPr>
          <w:b w:val="0"/>
          <w:bCs w:val="0"/>
          <w:sz w:val="22"/>
          <w:szCs w:val="22"/>
        </w:rPr>
      </w:pPr>
      <w:r w:rsidRPr="006947D1">
        <w:rPr>
          <w:spacing w:val="0"/>
          <w:sz w:val="22"/>
          <w:szCs w:val="22"/>
        </w:rPr>
        <w:t>Poskytovatel</w:t>
      </w:r>
    </w:p>
    <w:p w:rsidR="008D79B6" w:rsidRPr="006947D1" w:rsidRDefault="008D79B6" w:rsidP="00BB6A16">
      <w:pPr>
        <w:spacing w:before="0" w:after="0"/>
        <w:rPr>
          <w:sz w:val="22"/>
          <w:szCs w:val="22"/>
        </w:rPr>
      </w:pPr>
      <w:r w:rsidRPr="006947D1">
        <w:rPr>
          <w:sz w:val="22"/>
          <w:szCs w:val="22"/>
        </w:rPr>
        <w:t>Sídlo:</w:t>
      </w:r>
      <w:r w:rsidRPr="006947D1">
        <w:rPr>
          <w:sz w:val="22"/>
          <w:szCs w:val="22"/>
        </w:rPr>
        <w:tab/>
      </w:r>
      <w:r w:rsidRPr="006947D1">
        <w:rPr>
          <w:sz w:val="22"/>
          <w:szCs w:val="22"/>
        </w:rPr>
        <w:tab/>
      </w:r>
      <w:r w:rsidRPr="006947D1">
        <w:rPr>
          <w:sz w:val="22"/>
          <w:szCs w:val="22"/>
        </w:rPr>
        <w:tab/>
        <w:t xml:space="preserve"> </w:t>
      </w:r>
      <w:r w:rsidRPr="006947D1">
        <w:rPr>
          <w:sz w:val="22"/>
          <w:szCs w:val="22"/>
        </w:rPr>
        <w:tab/>
      </w:r>
      <w:r w:rsidRPr="006947D1">
        <w:rPr>
          <w:sz w:val="22"/>
          <w:szCs w:val="22"/>
        </w:rPr>
        <w:tab/>
      </w:r>
      <w:r w:rsidRPr="006947D1">
        <w:rPr>
          <w:sz w:val="22"/>
          <w:szCs w:val="22"/>
        </w:rPr>
        <w:tab/>
      </w:r>
      <w:r w:rsidRPr="006947D1">
        <w:rPr>
          <w:sz w:val="22"/>
          <w:szCs w:val="22"/>
        </w:rPr>
        <w:tab/>
      </w:r>
      <w:r w:rsidRPr="006947D1">
        <w:rPr>
          <w:sz w:val="22"/>
          <w:szCs w:val="22"/>
        </w:rPr>
        <w:tab/>
      </w:r>
    </w:p>
    <w:p w:rsidR="008D79B6" w:rsidRPr="006947D1" w:rsidRDefault="008D79B6" w:rsidP="00BB6A16">
      <w:pPr>
        <w:spacing w:before="0" w:after="0"/>
        <w:rPr>
          <w:sz w:val="22"/>
          <w:szCs w:val="22"/>
        </w:rPr>
      </w:pPr>
      <w:r w:rsidRPr="006947D1">
        <w:rPr>
          <w:sz w:val="22"/>
          <w:szCs w:val="22"/>
        </w:rPr>
        <w:t>IČ</w:t>
      </w:r>
      <w:r w:rsidR="006418F4" w:rsidRPr="006947D1">
        <w:rPr>
          <w:sz w:val="22"/>
          <w:szCs w:val="22"/>
        </w:rPr>
        <w:t>O</w:t>
      </w:r>
      <w:r w:rsidRPr="006947D1">
        <w:rPr>
          <w:sz w:val="22"/>
          <w:szCs w:val="22"/>
        </w:rPr>
        <w:t>:</w:t>
      </w:r>
    </w:p>
    <w:p w:rsidR="008D79B6" w:rsidRPr="006947D1" w:rsidRDefault="008D79B6" w:rsidP="00BB6A16">
      <w:pPr>
        <w:spacing w:before="0" w:after="0"/>
        <w:rPr>
          <w:sz w:val="22"/>
          <w:szCs w:val="22"/>
        </w:rPr>
      </w:pPr>
      <w:r w:rsidRPr="006947D1">
        <w:rPr>
          <w:sz w:val="22"/>
          <w:szCs w:val="22"/>
        </w:rPr>
        <w:t>DIČ:</w:t>
      </w:r>
    </w:p>
    <w:p w:rsidR="00365113" w:rsidRPr="006947D1" w:rsidRDefault="008D79B6" w:rsidP="00E0709E">
      <w:pPr>
        <w:tabs>
          <w:tab w:val="left" w:pos="2977"/>
        </w:tabs>
        <w:spacing w:before="0" w:after="0"/>
        <w:rPr>
          <w:sz w:val="22"/>
          <w:szCs w:val="22"/>
        </w:rPr>
      </w:pPr>
      <w:r w:rsidRPr="006947D1">
        <w:rPr>
          <w:sz w:val="22"/>
          <w:szCs w:val="22"/>
        </w:rPr>
        <w:t>Bankovní spojení:</w:t>
      </w:r>
      <w:r w:rsidR="00E0709E" w:rsidRPr="006947D1">
        <w:rPr>
          <w:sz w:val="22"/>
          <w:szCs w:val="22"/>
        </w:rPr>
        <w:tab/>
      </w:r>
      <w:r w:rsidRPr="006947D1">
        <w:rPr>
          <w:sz w:val="22"/>
          <w:szCs w:val="22"/>
        </w:rPr>
        <w:t>Číslo účtu:</w:t>
      </w:r>
      <w:r w:rsidRPr="006947D1">
        <w:rPr>
          <w:sz w:val="22"/>
          <w:szCs w:val="22"/>
        </w:rPr>
        <w:tab/>
        <w:t xml:space="preserve">  </w:t>
      </w:r>
    </w:p>
    <w:p w:rsidR="00365113" w:rsidRPr="006947D1" w:rsidRDefault="00365113">
      <w:pPr>
        <w:spacing w:before="0" w:after="0"/>
        <w:rPr>
          <w:sz w:val="22"/>
          <w:szCs w:val="22"/>
        </w:rPr>
      </w:pPr>
      <w:r w:rsidRPr="006947D1">
        <w:rPr>
          <w:sz w:val="22"/>
          <w:szCs w:val="22"/>
        </w:rPr>
        <w:t xml:space="preserve">zapsaná v obchodním rejstříku vedeným </w:t>
      </w:r>
      <w:r w:rsidRPr="006947D1">
        <w:rPr>
          <w:sz w:val="22"/>
          <w:szCs w:val="22"/>
          <w:highlight w:val="yellow"/>
        </w:rPr>
        <w:t>Městským/Krajským</w:t>
      </w:r>
      <w:r w:rsidRPr="006947D1">
        <w:rPr>
          <w:sz w:val="22"/>
          <w:szCs w:val="22"/>
        </w:rPr>
        <w:t xml:space="preserve"> soudem </w:t>
      </w:r>
      <w:r w:rsidRPr="006947D1">
        <w:rPr>
          <w:sz w:val="22"/>
          <w:szCs w:val="22"/>
          <w:highlight w:val="yellow"/>
        </w:rPr>
        <w:t>v ………,</w:t>
      </w:r>
      <w:proofErr w:type="gramStart"/>
      <w:r w:rsidRPr="006947D1">
        <w:rPr>
          <w:sz w:val="22"/>
          <w:szCs w:val="22"/>
          <w:highlight w:val="yellow"/>
        </w:rPr>
        <w:t>sp.zn.</w:t>
      </w:r>
      <w:proofErr w:type="gramEnd"/>
      <w:r w:rsidRPr="006947D1">
        <w:rPr>
          <w:sz w:val="22"/>
          <w:szCs w:val="22"/>
          <w:highlight w:val="yellow"/>
        </w:rPr>
        <w:t xml:space="preserve"> ……</w:t>
      </w:r>
    </w:p>
    <w:p w:rsidR="008D79B6" w:rsidRPr="006947D1" w:rsidRDefault="008D79B6" w:rsidP="00BB6A16">
      <w:pPr>
        <w:spacing w:before="0" w:after="0"/>
        <w:rPr>
          <w:sz w:val="22"/>
          <w:szCs w:val="22"/>
        </w:rPr>
      </w:pPr>
      <w:r w:rsidRPr="006947D1">
        <w:rPr>
          <w:sz w:val="22"/>
          <w:szCs w:val="22"/>
        </w:rPr>
        <w:t>E-mail:</w:t>
      </w:r>
    </w:p>
    <w:p w:rsidR="008D79B6" w:rsidRPr="006947D1" w:rsidRDefault="008D79B6" w:rsidP="00BB6A16">
      <w:pPr>
        <w:spacing w:before="0" w:after="0"/>
        <w:rPr>
          <w:sz w:val="22"/>
          <w:szCs w:val="22"/>
        </w:rPr>
      </w:pPr>
      <w:r w:rsidRPr="006947D1">
        <w:rPr>
          <w:sz w:val="22"/>
          <w:szCs w:val="22"/>
        </w:rPr>
        <w:t>Telefon:</w:t>
      </w:r>
    </w:p>
    <w:p w:rsidR="008D79B6" w:rsidRPr="006947D1" w:rsidRDefault="008D79B6" w:rsidP="00BB6A16">
      <w:pPr>
        <w:spacing w:before="0" w:after="0"/>
        <w:rPr>
          <w:sz w:val="22"/>
          <w:szCs w:val="22"/>
        </w:rPr>
      </w:pPr>
    </w:p>
    <w:p w:rsidR="00E0709E" w:rsidRPr="006947D1" w:rsidRDefault="008D79B6" w:rsidP="00E0709E">
      <w:pPr>
        <w:spacing w:before="0" w:after="0"/>
        <w:rPr>
          <w:sz w:val="22"/>
          <w:szCs w:val="22"/>
        </w:rPr>
      </w:pPr>
      <w:r w:rsidRPr="006947D1">
        <w:rPr>
          <w:sz w:val="22"/>
          <w:szCs w:val="22"/>
        </w:rPr>
        <w:t>(dále</w:t>
      </w:r>
      <w:r w:rsidR="001126A6">
        <w:rPr>
          <w:sz w:val="22"/>
          <w:szCs w:val="22"/>
        </w:rPr>
        <w:t xml:space="preserve"> jen „</w:t>
      </w:r>
      <w:r w:rsidR="00E0709E" w:rsidRPr="006947D1">
        <w:rPr>
          <w:sz w:val="22"/>
          <w:szCs w:val="22"/>
        </w:rPr>
        <w:t>poskytovatel</w:t>
      </w:r>
      <w:r w:rsidRPr="006947D1">
        <w:rPr>
          <w:sz w:val="22"/>
          <w:szCs w:val="22"/>
        </w:rPr>
        <w:t xml:space="preserve">”) </w:t>
      </w:r>
    </w:p>
    <w:p w:rsidR="00126A7A" w:rsidRDefault="00126A7A" w:rsidP="00126A7A">
      <w:pPr>
        <w:rPr>
          <w:b/>
        </w:rPr>
      </w:pPr>
    </w:p>
    <w:p w:rsidR="00126A7A" w:rsidRPr="00C303AA" w:rsidRDefault="00126A7A" w:rsidP="00126A7A">
      <w:pPr>
        <w:pStyle w:val="Odstavecseseznamem"/>
        <w:numPr>
          <w:ilvl w:val="0"/>
          <w:numId w:val="22"/>
        </w:numPr>
        <w:jc w:val="center"/>
        <w:rPr>
          <w:b/>
          <w:sz w:val="24"/>
          <w:szCs w:val="24"/>
        </w:rPr>
      </w:pPr>
      <w:r w:rsidRPr="00C303AA">
        <w:rPr>
          <w:b/>
          <w:sz w:val="24"/>
          <w:szCs w:val="24"/>
        </w:rPr>
        <w:t>Předmět smlouvy</w:t>
      </w:r>
    </w:p>
    <w:p w:rsidR="00126A7A" w:rsidRPr="00C303AA" w:rsidRDefault="00126A7A" w:rsidP="00126A7A">
      <w:pPr>
        <w:pStyle w:val="Odstavecseseznamem"/>
        <w:numPr>
          <w:ilvl w:val="1"/>
          <w:numId w:val="22"/>
        </w:numPr>
        <w:rPr>
          <w:b/>
          <w:sz w:val="22"/>
          <w:szCs w:val="22"/>
        </w:rPr>
      </w:pPr>
      <w:bookmarkStart w:id="1" w:name="_Ref425343779"/>
      <w:r w:rsidRPr="00C303AA">
        <w:rPr>
          <w:sz w:val="22"/>
          <w:szCs w:val="22"/>
        </w:rPr>
        <w:t>Poskytovatel se zavazuje</w:t>
      </w:r>
      <w:r w:rsidRPr="00C303AA" w:rsidDel="00DD4E48">
        <w:rPr>
          <w:sz w:val="22"/>
          <w:szCs w:val="22"/>
        </w:rPr>
        <w:t xml:space="preserve"> </w:t>
      </w:r>
      <w:r w:rsidRPr="00C303AA">
        <w:rPr>
          <w:sz w:val="22"/>
          <w:szCs w:val="22"/>
        </w:rPr>
        <w:t>za podmínek stanovených v této</w:t>
      </w:r>
      <w:r w:rsidRPr="00C303AA">
        <w:rPr>
          <w:bCs/>
          <w:iCs/>
          <w:sz w:val="22"/>
          <w:szCs w:val="22"/>
        </w:rPr>
        <w:t xml:space="preserve"> smlouvě zajistit pro objednatele samostatně a vlastním jménem ekologické úklidové služby </w:t>
      </w:r>
      <w:r w:rsidRPr="00C303AA">
        <w:rPr>
          <w:sz w:val="22"/>
          <w:szCs w:val="22"/>
        </w:rPr>
        <w:t>v </w:t>
      </w:r>
      <w:r w:rsidR="008559EA">
        <w:rPr>
          <w:sz w:val="22"/>
          <w:szCs w:val="22"/>
        </w:rPr>
        <w:t xml:space="preserve">Domu přírody Moravského krasu, </w:t>
      </w:r>
      <w:r w:rsidR="008559EA" w:rsidRPr="00C303AA">
        <w:rPr>
          <w:sz w:val="22"/>
          <w:szCs w:val="22"/>
        </w:rPr>
        <w:t>Vavřinec 80, 679 13, okres Blansko</w:t>
      </w:r>
      <w:r w:rsidR="008559EA">
        <w:rPr>
          <w:sz w:val="22"/>
          <w:szCs w:val="22"/>
        </w:rPr>
        <w:t xml:space="preserve"> (dále jen „objekt“)</w:t>
      </w:r>
      <w:r w:rsidRPr="00C303AA">
        <w:rPr>
          <w:sz w:val="22"/>
          <w:szCs w:val="22"/>
        </w:rPr>
        <w:t xml:space="preserve">. Předmět plnění zahrnuje pravidelný ekologický úklid místností objektu </w:t>
      </w:r>
      <w:r w:rsidR="00E673D2">
        <w:rPr>
          <w:sz w:val="22"/>
          <w:szCs w:val="22"/>
        </w:rPr>
        <w:t>včetně dodávky</w:t>
      </w:r>
      <w:r w:rsidRPr="00C303AA">
        <w:rPr>
          <w:bCs/>
          <w:iCs/>
          <w:sz w:val="22"/>
          <w:szCs w:val="22"/>
        </w:rPr>
        <w:t xml:space="preserve"> hygienických potřeb (spotřebního zboží a materiálu) na místa určení, jak je blíže vymezeno v příloze </w:t>
      </w:r>
      <w:r w:rsidR="006947D1">
        <w:rPr>
          <w:bCs/>
          <w:iCs/>
          <w:sz w:val="22"/>
          <w:szCs w:val="22"/>
        </w:rPr>
        <w:t>č. 1 </w:t>
      </w:r>
      <w:r w:rsidRPr="00C303AA">
        <w:rPr>
          <w:bCs/>
          <w:iCs/>
          <w:sz w:val="22"/>
          <w:szCs w:val="22"/>
        </w:rPr>
        <w:t>(dále jen „úklidové služby“).</w:t>
      </w:r>
      <w:bookmarkEnd w:id="1"/>
    </w:p>
    <w:p w:rsidR="00126A7A" w:rsidRPr="00C303AA" w:rsidRDefault="00126A7A" w:rsidP="00126A7A">
      <w:pPr>
        <w:numPr>
          <w:ilvl w:val="1"/>
          <w:numId w:val="22"/>
        </w:numPr>
        <w:spacing w:before="0" w:after="0" w:line="240" w:lineRule="auto"/>
        <w:jc w:val="both"/>
        <w:rPr>
          <w:sz w:val="22"/>
          <w:szCs w:val="22"/>
        </w:rPr>
      </w:pPr>
      <w:r w:rsidRPr="00C303AA">
        <w:rPr>
          <w:sz w:val="22"/>
          <w:szCs w:val="22"/>
        </w:rPr>
        <w:t>Objednatel se zavazuje za poskytnuté úklidové služby zaplatit odměnu ve výš</w:t>
      </w:r>
      <w:r w:rsidR="00F03957">
        <w:rPr>
          <w:sz w:val="22"/>
          <w:szCs w:val="22"/>
        </w:rPr>
        <w:t>i a způsobem dohodnutým v čl. 6</w:t>
      </w:r>
      <w:r w:rsidRPr="00C303AA">
        <w:rPr>
          <w:sz w:val="22"/>
          <w:szCs w:val="22"/>
        </w:rPr>
        <w:t xml:space="preserve"> této smlouvy.</w:t>
      </w:r>
    </w:p>
    <w:p w:rsidR="00126A7A" w:rsidRPr="00C303AA" w:rsidRDefault="00126A7A" w:rsidP="00C303AA">
      <w:pPr>
        <w:pStyle w:val="Odstavecseseznamem"/>
        <w:numPr>
          <w:ilvl w:val="0"/>
          <w:numId w:val="22"/>
        </w:numPr>
        <w:spacing w:line="360" w:lineRule="auto"/>
        <w:ind w:left="357" w:hanging="357"/>
        <w:jc w:val="center"/>
        <w:rPr>
          <w:b/>
          <w:sz w:val="24"/>
          <w:szCs w:val="24"/>
        </w:rPr>
      </w:pPr>
      <w:r w:rsidRPr="00C303AA">
        <w:rPr>
          <w:b/>
          <w:sz w:val="24"/>
          <w:szCs w:val="24"/>
        </w:rPr>
        <w:lastRenderedPageBreak/>
        <w:t>Místo plnění a rozsah poskytovaných úklidových služeb</w:t>
      </w:r>
    </w:p>
    <w:p w:rsidR="00126A7A" w:rsidRPr="00C303AA" w:rsidRDefault="00126A7A" w:rsidP="00C303AA">
      <w:pPr>
        <w:pStyle w:val="Odstavecseseznamem"/>
        <w:numPr>
          <w:ilvl w:val="1"/>
          <w:numId w:val="22"/>
        </w:numPr>
        <w:spacing w:before="0" w:line="360" w:lineRule="auto"/>
        <w:rPr>
          <w:b/>
          <w:sz w:val="22"/>
          <w:szCs w:val="22"/>
        </w:rPr>
      </w:pPr>
      <w:r w:rsidRPr="00C303AA">
        <w:rPr>
          <w:bCs/>
          <w:sz w:val="22"/>
          <w:szCs w:val="22"/>
        </w:rPr>
        <w:t>Místem plnění je</w:t>
      </w:r>
      <w:r w:rsidRPr="00C303AA">
        <w:rPr>
          <w:b/>
          <w:bCs/>
          <w:sz w:val="22"/>
          <w:szCs w:val="22"/>
        </w:rPr>
        <w:t xml:space="preserve"> </w:t>
      </w:r>
      <w:r w:rsidRPr="00C303AA">
        <w:rPr>
          <w:sz w:val="22"/>
          <w:szCs w:val="22"/>
        </w:rPr>
        <w:t>Dům přírody Moravského krasu, Vavřinec 80, 679 13, okres Blansko - návštěvnické středisko chráněné krajinné oblasti Moravský kras, určené pro širokou veřejnost a užívané zaměstnanci provozovatele</w:t>
      </w:r>
      <w:r w:rsidR="001126A6">
        <w:rPr>
          <w:sz w:val="22"/>
          <w:szCs w:val="22"/>
        </w:rPr>
        <w:t xml:space="preserve"> objektu</w:t>
      </w:r>
      <w:r w:rsidRPr="00C303AA">
        <w:rPr>
          <w:sz w:val="22"/>
          <w:szCs w:val="22"/>
        </w:rPr>
        <w:t>.</w:t>
      </w:r>
    </w:p>
    <w:p w:rsidR="00126A7A" w:rsidRPr="00C303AA" w:rsidRDefault="00126A7A" w:rsidP="00C303AA">
      <w:pPr>
        <w:pStyle w:val="Odstavecseseznamem"/>
        <w:numPr>
          <w:ilvl w:val="1"/>
          <w:numId w:val="22"/>
        </w:numPr>
        <w:spacing w:before="0" w:line="360" w:lineRule="auto"/>
        <w:rPr>
          <w:b/>
          <w:sz w:val="22"/>
          <w:szCs w:val="22"/>
        </w:rPr>
      </w:pPr>
      <w:bookmarkStart w:id="2" w:name="_Ref425343720"/>
      <w:r w:rsidRPr="00C303AA">
        <w:rPr>
          <w:sz w:val="22"/>
          <w:szCs w:val="22"/>
        </w:rPr>
        <w:t>Přesná specifikace úklidových služeb dle jednotlivých místností a četnost úklidu za 1</w:t>
      </w:r>
      <w:r w:rsidR="00C303AA">
        <w:rPr>
          <w:sz w:val="22"/>
          <w:szCs w:val="22"/>
        </w:rPr>
        <w:t> </w:t>
      </w:r>
      <w:r w:rsidRPr="00C303AA">
        <w:rPr>
          <w:sz w:val="22"/>
          <w:szCs w:val="22"/>
        </w:rPr>
        <w:t>kalendářní rok je uvedena v příloze č. 1, která tvoří nedílnou součást této smlouvy.</w:t>
      </w:r>
      <w:bookmarkEnd w:id="2"/>
    </w:p>
    <w:p w:rsidR="00126A7A" w:rsidRPr="00C303AA" w:rsidRDefault="008559EA" w:rsidP="00C303AA">
      <w:pPr>
        <w:pStyle w:val="Odstavecseseznamem"/>
        <w:numPr>
          <w:ilvl w:val="0"/>
          <w:numId w:val="22"/>
        </w:numPr>
        <w:spacing w:before="480" w:line="360" w:lineRule="auto"/>
        <w:ind w:left="357" w:hanging="357"/>
        <w:jc w:val="center"/>
        <w:rPr>
          <w:b/>
          <w:sz w:val="24"/>
          <w:szCs w:val="24"/>
        </w:rPr>
      </w:pPr>
      <w:r>
        <w:rPr>
          <w:b/>
          <w:sz w:val="24"/>
          <w:szCs w:val="24"/>
        </w:rPr>
        <w:t>Frekvence</w:t>
      </w:r>
      <w:r w:rsidRPr="00C303AA">
        <w:rPr>
          <w:b/>
          <w:sz w:val="24"/>
          <w:szCs w:val="24"/>
        </w:rPr>
        <w:t xml:space="preserve"> </w:t>
      </w:r>
      <w:r w:rsidR="00126A7A" w:rsidRPr="00C303AA">
        <w:rPr>
          <w:b/>
          <w:sz w:val="24"/>
          <w:szCs w:val="24"/>
        </w:rPr>
        <w:t>prováděných úklidových služeb</w:t>
      </w:r>
    </w:p>
    <w:p w:rsidR="00126A7A" w:rsidRPr="00C303AA" w:rsidRDefault="00401542" w:rsidP="00C303AA">
      <w:pPr>
        <w:pStyle w:val="Odstavecseseznamem"/>
        <w:numPr>
          <w:ilvl w:val="1"/>
          <w:numId w:val="22"/>
        </w:numPr>
        <w:spacing w:before="100" w:beforeAutospacing="1" w:line="360" w:lineRule="auto"/>
        <w:rPr>
          <w:sz w:val="22"/>
          <w:szCs w:val="22"/>
        </w:rPr>
      </w:pPr>
      <w:r w:rsidRPr="00C303AA">
        <w:rPr>
          <w:sz w:val="22"/>
          <w:szCs w:val="22"/>
        </w:rPr>
        <w:t>Úklidové služby budou prováděny pravidelně ve frekvencích dle přílohy č. 1 vždy v ranních h</w:t>
      </w:r>
      <w:r>
        <w:rPr>
          <w:sz w:val="22"/>
          <w:szCs w:val="22"/>
        </w:rPr>
        <w:t>odinách od 6:00 do 9:00 a dále dle dohody s provozovatelem objektu</w:t>
      </w:r>
      <w:r w:rsidRPr="00C303AA">
        <w:rPr>
          <w:sz w:val="22"/>
          <w:szCs w:val="22"/>
        </w:rPr>
        <w:t xml:space="preserve"> tak, aby </w:t>
      </w:r>
      <w:r>
        <w:rPr>
          <w:sz w:val="22"/>
          <w:szCs w:val="22"/>
        </w:rPr>
        <w:t>úklidové práce mohly být řádně provedeny a aby nedocházelo k omezování návštěvníků a pracovníků objektu</w:t>
      </w:r>
      <w:r w:rsidR="00126A7A" w:rsidRPr="00C303AA">
        <w:rPr>
          <w:sz w:val="22"/>
          <w:szCs w:val="22"/>
        </w:rPr>
        <w:t>.</w:t>
      </w:r>
    </w:p>
    <w:p w:rsidR="00126A7A" w:rsidRDefault="00126A7A" w:rsidP="00C303AA">
      <w:pPr>
        <w:pStyle w:val="Odstavecseseznamem"/>
        <w:numPr>
          <w:ilvl w:val="0"/>
          <w:numId w:val="22"/>
        </w:numPr>
        <w:spacing w:before="480" w:line="360" w:lineRule="auto"/>
        <w:ind w:left="357" w:hanging="357"/>
        <w:jc w:val="center"/>
        <w:rPr>
          <w:b/>
        </w:rPr>
      </w:pPr>
      <w:r w:rsidRPr="00C303AA">
        <w:rPr>
          <w:b/>
          <w:sz w:val="24"/>
          <w:szCs w:val="24"/>
        </w:rPr>
        <w:t>Podmínky poskytování</w:t>
      </w:r>
      <w:r>
        <w:rPr>
          <w:b/>
        </w:rPr>
        <w:t xml:space="preserve"> </w:t>
      </w:r>
      <w:r w:rsidRPr="00C303AA">
        <w:rPr>
          <w:b/>
          <w:sz w:val="24"/>
          <w:szCs w:val="24"/>
        </w:rPr>
        <w:t>plnění</w:t>
      </w:r>
    </w:p>
    <w:p w:rsidR="00126A7A" w:rsidRPr="00C303AA" w:rsidRDefault="00126A7A" w:rsidP="00C303AA">
      <w:pPr>
        <w:numPr>
          <w:ilvl w:val="1"/>
          <w:numId w:val="22"/>
        </w:numPr>
        <w:spacing w:before="100" w:beforeAutospacing="1" w:after="100" w:afterAutospacing="1" w:line="360" w:lineRule="auto"/>
        <w:jc w:val="both"/>
        <w:rPr>
          <w:sz w:val="22"/>
          <w:szCs w:val="22"/>
        </w:rPr>
      </w:pPr>
      <w:r w:rsidRPr="00C303AA">
        <w:rPr>
          <w:sz w:val="22"/>
          <w:szCs w:val="22"/>
        </w:rPr>
        <w:t xml:space="preserve">Poskytovatel se zavazuje poskytovat úklidové služby dle čl. </w:t>
      </w:r>
      <w:proofErr w:type="gramStart"/>
      <w:r w:rsidR="00051995">
        <w:rPr>
          <w:sz w:val="22"/>
          <w:szCs w:val="22"/>
        </w:rPr>
        <w:fldChar w:fldCharType="begin"/>
      </w:r>
      <w:r w:rsidR="006947D1">
        <w:rPr>
          <w:sz w:val="22"/>
          <w:szCs w:val="22"/>
        </w:rPr>
        <w:instrText xml:space="preserve"> REF _Ref425343779 \r \h </w:instrText>
      </w:r>
      <w:r w:rsidR="00051995">
        <w:rPr>
          <w:sz w:val="22"/>
          <w:szCs w:val="22"/>
        </w:rPr>
      </w:r>
      <w:r w:rsidR="00051995">
        <w:rPr>
          <w:sz w:val="22"/>
          <w:szCs w:val="22"/>
        </w:rPr>
        <w:fldChar w:fldCharType="separate"/>
      </w:r>
      <w:r w:rsidR="009C3DF2">
        <w:rPr>
          <w:sz w:val="22"/>
          <w:szCs w:val="22"/>
        </w:rPr>
        <w:t>2.1</w:t>
      </w:r>
      <w:r w:rsidR="00051995">
        <w:rPr>
          <w:sz w:val="22"/>
          <w:szCs w:val="22"/>
        </w:rPr>
        <w:fldChar w:fldCharType="end"/>
      </w:r>
      <w:proofErr w:type="gramEnd"/>
      <w:r w:rsidR="006947D1">
        <w:rPr>
          <w:sz w:val="22"/>
          <w:szCs w:val="22"/>
        </w:rPr>
        <w:t xml:space="preserve"> </w:t>
      </w:r>
      <w:r w:rsidRPr="00C303AA">
        <w:rPr>
          <w:sz w:val="22"/>
          <w:szCs w:val="22"/>
        </w:rPr>
        <w:t>této smlouvy svědomitě, s řádnou a odbornou péčí, potřebnými odbornými schopnostmi a</w:t>
      </w:r>
      <w:r w:rsidR="00C303AA">
        <w:rPr>
          <w:sz w:val="22"/>
          <w:szCs w:val="22"/>
        </w:rPr>
        <w:t> </w:t>
      </w:r>
      <w:r w:rsidRPr="00C303AA">
        <w:rPr>
          <w:sz w:val="22"/>
          <w:szCs w:val="22"/>
        </w:rPr>
        <w:t xml:space="preserve">s ohledem na bezpečnost </w:t>
      </w:r>
      <w:r w:rsidR="00836117">
        <w:rPr>
          <w:sz w:val="22"/>
          <w:szCs w:val="22"/>
        </w:rPr>
        <w:t xml:space="preserve">a </w:t>
      </w:r>
      <w:r w:rsidRPr="00C303AA">
        <w:rPr>
          <w:sz w:val="22"/>
          <w:szCs w:val="22"/>
        </w:rPr>
        <w:t xml:space="preserve">zdraví občanů ve veřejných prostorách. Poskytovatel se rovněž zavazuje při poskytování úklidových služeb dle této smlouvy respektovat soukromí a důstojnost pracovníků objektu. Při poskytování úklidových služeb dle této smlouvy je poskytovatel vázán platnými a účinnými právními předpisy, zejména zákonem č. 262/2006 Sb., zákoník práce, ve znění pozdějších předpisů z hlediska mzdy </w:t>
      </w:r>
      <w:r w:rsidR="00B42B6A">
        <w:rPr>
          <w:sz w:val="22"/>
          <w:szCs w:val="22"/>
        </w:rPr>
        <w:t xml:space="preserve">jeho </w:t>
      </w:r>
      <w:r w:rsidRPr="00C303AA">
        <w:rPr>
          <w:sz w:val="22"/>
          <w:szCs w:val="22"/>
        </w:rPr>
        <w:t>zaměstnanců, pracovní doby, doby odpočinku mezi směnami, placené přesčasy, bezpečnost práce apod. (dále jen „zákoník práce“) a pokyny objednatele, pokud tyto nejsou v rozporu s těmito normami či zájmy objednatele.</w:t>
      </w:r>
    </w:p>
    <w:p w:rsidR="00126A7A" w:rsidRPr="00C303AA" w:rsidRDefault="00126A7A" w:rsidP="00C303AA">
      <w:pPr>
        <w:numPr>
          <w:ilvl w:val="1"/>
          <w:numId w:val="22"/>
        </w:numPr>
        <w:spacing w:before="100" w:beforeAutospacing="1" w:after="100" w:afterAutospacing="1" w:line="360" w:lineRule="auto"/>
        <w:jc w:val="both"/>
        <w:rPr>
          <w:sz w:val="22"/>
          <w:szCs w:val="22"/>
        </w:rPr>
      </w:pPr>
      <w:r w:rsidRPr="00C303AA">
        <w:rPr>
          <w:sz w:val="22"/>
          <w:szCs w:val="22"/>
        </w:rPr>
        <w:t>Poskytovatel se zavazuje upozornit objednatele na nevhodnost pokynů daných mu objednatelem a na případná rizika z pokynů objednatele vyplývající, pokud je schopen při vynaložení odborné péče nevhodnost pokynů objednatele zjistit.</w:t>
      </w:r>
    </w:p>
    <w:p w:rsidR="00126A7A" w:rsidRPr="00C303AA" w:rsidRDefault="00126A7A" w:rsidP="00C303AA">
      <w:pPr>
        <w:pStyle w:val="Odstavecseseznamem"/>
        <w:numPr>
          <w:ilvl w:val="1"/>
          <w:numId w:val="22"/>
        </w:numPr>
        <w:spacing w:before="100" w:beforeAutospacing="1" w:after="100" w:afterAutospacing="1" w:line="360" w:lineRule="auto"/>
        <w:rPr>
          <w:b/>
          <w:sz w:val="22"/>
          <w:szCs w:val="22"/>
        </w:rPr>
      </w:pPr>
      <w:r w:rsidRPr="00C303AA">
        <w:rPr>
          <w:sz w:val="22"/>
          <w:szCs w:val="22"/>
        </w:rPr>
        <w:t>V případě, že nevhodné pokyny objednatele znemožňují nebo nepřipravenost prostor v objektu znemožňuje poskytovateli řádně poskytovat úklidové služby dle této smlouvy, je poskytovatel oprávněn přerušit v nezbytném rozsahu poskytování úklidových služeb do doby změny pokynů objednatele nebo sdělení objednatele, že na poskytování úklidových služeb trvá.</w:t>
      </w:r>
    </w:p>
    <w:p w:rsidR="00126A7A" w:rsidRPr="00C303AA" w:rsidRDefault="00126A7A" w:rsidP="00C303AA">
      <w:pPr>
        <w:pStyle w:val="Odstavecseseznamem"/>
        <w:numPr>
          <w:ilvl w:val="1"/>
          <w:numId w:val="22"/>
        </w:numPr>
        <w:spacing w:before="100" w:beforeAutospacing="1" w:after="100" w:afterAutospacing="1" w:line="360" w:lineRule="auto"/>
        <w:rPr>
          <w:b/>
          <w:sz w:val="22"/>
          <w:szCs w:val="22"/>
        </w:rPr>
      </w:pPr>
      <w:r w:rsidRPr="00C303AA">
        <w:rPr>
          <w:rFonts w:eastAsia="Times New Roman"/>
          <w:sz w:val="22"/>
          <w:szCs w:val="22"/>
          <w:lang w:eastAsia="cs-CZ"/>
        </w:rPr>
        <w:t xml:space="preserve">Poskytovatel odpovídá za řádné provádění </w:t>
      </w:r>
      <w:r w:rsidRPr="00C303AA">
        <w:rPr>
          <w:sz w:val="22"/>
          <w:szCs w:val="22"/>
        </w:rPr>
        <w:t>plnění</w:t>
      </w:r>
      <w:r w:rsidRPr="00C303AA">
        <w:rPr>
          <w:rFonts w:eastAsia="Times New Roman"/>
          <w:sz w:val="22"/>
          <w:szCs w:val="22"/>
          <w:lang w:eastAsia="cs-CZ"/>
        </w:rPr>
        <w:t xml:space="preserve"> dle této smlouvy, zejména za:</w:t>
      </w:r>
    </w:p>
    <w:p w:rsidR="00126A7A" w:rsidRPr="00C303AA" w:rsidRDefault="00126A7A" w:rsidP="00C303AA">
      <w:pPr>
        <w:pStyle w:val="Odstavecseseznamem"/>
        <w:numPr>
          <w:ilvl w:val="0"/>
          <w:numId w:val="27"/>
        </w:numPr>
        <w:tabs>
          <w:tab w:val="left" w:pos="709"/>
        </w:tabs>
        <w:spacing w:before="100" w:beforeAutospacing="1" w:after="100" w:afterAutospacing="1" w:line="360" w:lineRule="auto"/>
        <w:ind w:left="851" w:hanging="284"/>
        <w:rPr>
          <w:sz w:val="22"/>
          <w:szCs w:val="22"/>
        </w:rPr>
      </w:pPr>
      <w:r w:rsidRPr="00C303AA">
        <w:rPr>
          <w:rFonts w:eastAsia="Times New Roman"/>
          <w:sz w:val="22"/>
          <w:szCs w:val="22"/>
          <w:lang w:eastAsia="cs-CZ"/>
        </w:rPr>
        <w:lastRenderedPageBreak/>
        <w:t>kvalitu, všeobecnou a odbornou správnost poskytovaného plnění, za dodržování právních předpisů a norem při používání čistících, mycích prostředků i dalšího materiálu a věcí užívaných pro účely poskytovaní plnění dle této smlouvy;</w:t>
      </w:r>
    </w:p>
    <w:p w:rsidR="00126A7A" w:rsidRPr="00C303AA" w:rsidRDefault="00126A7A" w:rsidP="00C303AA">
      <w:pPr>
        <w:numPr>
          <w:ilvl w:val="0"/>
          <w:numId w:val="27"/>
        </w:numPr>
        <w:tabs>
          <w:tab w:val="left" w:pos="709"/>
        </w:tabs>
        <w:spacing w:before="100" w:beforeAutospacing="1" w:after="100" w:afterAutospacing="1" w:line="360" w:lineRule="auto"/>
        <w:ind w:left="851" w:right="49" w:hanging="284"/>
        <w:jc w:val="both"/>
        <w:rPr>
          <w:rFonts w:eastAsia="Times New Roman"/>
          <w:sz w:val="22"/>
          <w:szCs w:val="22"/>
          <w:lang w:eastAsia="cs-CZ"/>
        </w:rPr>
      </w:pPr>
      <w:r w:rsidRPr="00C303AA">
        <w:rPr>
          <w:rFonts w:eastAsia="Times New Roman"/>
          <w:sz w:val="22"/>
          <w:szCs w:val="22"/>
          <w:lang w:eastAsia="cs-CZ"/>
        </w:rPr>
        <w:t>údržbu prostor pro úschovu úklidového materiálu. Převzaté prostory se poskytovatel zavazuje předat objednateli po ukončení této smlouvy vyklizené a</w:t>
      </w:r>
      <w:r w:rsidR="00C303AA">
        <w:rPr>
          <w:rFonts w:eastAsia="Times New Roman"/>
          <w:sz w:val="22"/>
          <w:szCs w:val="22"/>
          <w:lang w:eastAsia="cs-CZ"/>
        </w:rPr>
        <w:t> </w:t>
      </w:r>
      <w:r w:rsidRPr="00C303AA">
        <w:rPr>
          <w:rFonts w:eastAsia="Times New Roman"/>
          <w:sz w:val="22"/>
          <w:szCs w:val="22"/>
          <w:lang w:eastAsia="cs-CZ"/>
        </w:rPr>
        <w:t>uvedené do původního stavu;</w:t>
      </w:r>
    </w:p>
    <w:p w:rsidR="00126A7A" w:rsidRPr="00C303AA" w:rsidRDefault="00126A7A" w:rsidP="00C303AA">
      <w:pPr>
        <w:numPr>
          <w:ilvl w:val="0"/>
          <w:numId w:val="27"/>
        </w:numPr>
        <w:tabs>
          <w:tab w:val="left" w:pos="709"/>
        </w:tabs>
        <w:spacing w:before="100" w:beforeAutospacing="1" w:after="100" w:afterAutospacing="1" w:line="360" w:lineRule="auto"/>
        <w:ind w:left="851" w:right="49" w:hanging="284"/>
        <w:jc w:val="both"/>
        <w:rPr>
          <w:rFonts w:eastAsia="Times New Roman"/>
          <w:sz w:val="22"/>
          <w:szCs w:val="22"/>
          <w:lang w:eastAsia="cs-CZ"/>
        </w:rPr>
      </w:pPr>
      <w:r w:rsidRPr="00C303AA">
        <w:rPr>
          <w:rFonts w:eastAsia="Times New Roman"/>
          <w:sz w:val="22"/>
          <w:szCs w:val="22"/>
          <w:lang w:eastAsia="cs-CZ"/>
        </w:rPr>
        <w:t>dodržování vnitřních pokynů a předpisů objednatele stanovující provozně technické a bezpečnostní podmínky pohybu pracovníků v prostorách a zařízeních v místě plnění za předpokladu, že objednatel poskytovateli umožnil seznámení s danými předpisy a pokyny;</w:t>
      </w:r>
    </w:p>
    <w:p w:rsidR="00126A7A" w:rsidRPr="00C303AA" w:rsidRDefault="00126A7A" w:rsidP="00C303AA">
      <w:pPr>
        <w:numPr>
          <w:ilvl w:val="0"/>
          <w:numId w:val="27"/>
        </w:numPr>
        <w:tabs>
          <w:tab w:val="left" w:pos="709"/>
        </w:tabs>
        <w:spacing w:before="100" w:beforeAutospacing="1" w:after="100" w:afterAutospacing="1" w:line="360" w:lineRule="auto"/>
        <w:ind w:left="851" w:right="49" w:hanging="284"/>
        <w:jc w:val="both"/>
        <w:rPr>
          <w:rFonts w:eastAsia="Times New Roman"/>
          <w:sz w:val="22"/>
          <w:szCs w:val="22"/>
          <w:lang w:eastAsia="cs-CZ"/>
        </w:rPr>
      </w:pPr>
      <w:r w:rsidRPr="00C303AA">
        <w:rPr>
          <w:rFonts w:eastAsia="Times New Roman"/>
          <w:sz w:val="22"/>
          <w:szCs w:val="22"/>
          <w:lang w:eastAsia="cs-CZ"/>
        </w:rPr>
        <w:t xml:space="preserve">odevzdání veškerých zjevně ztracených věcí nalezených pracovníky </w:t>
      </w:r>
      <w:r w:rsidR="00836117">
        <w:rPr>
          <w:rFonts w:eastAsia="Times New Roman"/>
          <w:sz w:val="22"/>
          <w:szCs w:val="22"/>
          <w:lang w:eastAsia="cs-CZ"/>
        </w:rPr>
        <w:t>poskytovatele</w:t>
      </w:r>
      <w:r w:rsidRPr="00C303AA">
        <w:rPr>
          <w:rFonts w:eastAsia="Times New Roman"/>
          <w:sz w:val="22"/>
          <w:szCs w:val="22"/>
          <w:lang w:eastAsia="cs-CZ"/>
        </w:rPr>
        <w:t xml:space="preserve"> v prostorách místa plnění.</w:t>
      </w:r>
    </w:p>
    <w:p w:rsidR="00126A7A" w:rsidRPr="007B00BC" w:rsidRDefault="00126A7A" w:rsidP="007E566D">
      <w:pPr>
        <w:pStyle w:val="Odstavecseseznamem"/>
        <w:numPr>
          <w:ilvl w:val="1"/>
          <w:numId w:val="22"/>
        </w:numPr>
        <w:spacing w:before="100" w:beforeAutospacing="1" w:after="100" w:afterAutospacing="1" w:line="360" w:lineRule="auto"/>
        <w:rPr>
          <w:b/>
          <w:sz w:val="22"/>
          <w:szCs w:val="22"/>
        </w:rPr>
      </w:pPr>
      <w:r w:rsidRPr="00C303AA">
        <w:rPr>
          <w:sz w:val="22"/>
          <w:szCs w:val="22"/>
        </w:rPr>
        <w:t xml:space="preserve">Poskytovatel se zavazuje při poskytování úklidových služeb používat pouze ekologicky šetrné a zdravotně nezávadné úklidové </w:t>
      </w:r>
      <w:r w:rsidR="003934B9">
        <w:rPr>
          <w:sz w:val="22"/>
          <w:szCs w:val="22"/>
        </w:rPr>
        <w:t xml:space="preserve">a hygienické </w:t>
      </w:r>
      <w:r w:rsidRPr="00C303AA">
        <w:rPr>
          <w:sz w:val="22"/>
          <w:szCs w:val="22"/>
        </w:rPr>
        <w:t>prostředky</w:t>
      </w:r>
      <w:r w:rsidR="007E566D">
        <w:rPr>
          <w:sz w:val="22"/>
          <w:szCs w:val="22"/>
        </w:rPr>
        <w:t xml:space="preserve">, jejichž seznam </w:t>
      </w:r>
      <w:r w:rsidR="004C6C95">
        <w:rPr>
          <w:sz w:val="22"/>
          <w:szCs w:val="22"/>
        </w:rPr>
        <w:t xml:space="preserve">stvrzený podpisem oprávněného zástupce poskytovatele </w:t>
      </w:r>
      <w:r w:rsidR="007E566D">
        <w:rPr>
          <w:sz w:val="22"/>
          <w:szCs w:val="22"/>
        </w:rPr>
        <w:t>p</w:t>
      </w:r>
      <w:r w:rsidR="008D7A74">
        <w:rPr>
          <w:sz w:val="22"/>
          <w:szCs w:val="22"/>
        </w:rPr>
        <w:t>ředloží objednateli nejpozději 1</w:t>
      </w:r>
      <w:r w:rsidR="007E566D">
        <w:rPr>
          <w:sz w:val="22"/>
          <w:szCs w:val="22"/>
        </w:rPr>
        <w:t xml:space="preserve"> den </w:t>
      </w:r>
      <w:r w:rsidR="008D7A74">
        <w:rPr>
          <w:sz w:val="22"/>
          <w:szCs w:val="22"/>
        </w:rPr>
        <w:t>před podpisem</w:t>
      </w:r>
      <w:r w:rsidR="007E566D">
        <w:rPr>
          <w:sz w:val="22"/>
          <w:szCs w:val="22"/>
        </w:rPr>
        <w:t xml:space="preserve"> této smlouvy</w:t>
      </w:r>
      <w:r w:rsidR="003934B9">
        <w:rPr>
          <w:sz w:val="22"/>
          <w:szCs w:val="22"/>
        </w:rPr>
        <w:t xml:space="preserve">. </w:t>
      </w:r>
      <w:r w:rsidR="00A61ABD">
        <w:rPr>
          <w:sz w:val="22"/>
          <w:szCs w:val="22"/>
        </w:rPr>
        <w:t xml:space="preserve">V případě potřeby </w:t>
      </w:r>
      <w:r w:rsidR="0001054A">
        <w:rPr>
          <w:sz w:val="22"/>
          <w:szCs w:val="22"/>
        </w:rPr>
        <w:t xml:space="preserve">provedení změny v seznamu ekologicky šetrných a zdravotně nezávadných úklidových a hygienických prostředků je poskytovatel povinen předem předložit objednateli aktualizovaný seznam. </w:t>
      </w:r>
      <w:r w:rsidR="00521504">
        <w:rPr>
          <w:sz w:val="22"/>
          <w:szCs w:val="22"/>
        </w:rPr>
        <w:t>Definice ekologicky šetrných úklidových prostředků je uveden</w:t>
      </w:r>
      <w:r w:rsidR="003934B9">
        <w:rPr>
          <w:sz w:val="22"/>
          <w:szCs w:val="22"/>
        </w:rPr>
        <w:t>a</w:t>
      </w:r>
      <w:r w:rsidR="00521504">
        <w:rPr>
          <w:sz w:val="22"/>
          <w:szCs w:val="22"/>
        </w:rPr>
        <w:t xml:space="preserve"> v</w:t>
      </w:r>
      <w:r w:rsidR="007E566D">
        <w:rPr>
          <w:sz w:val="22"/>
          <w:szCs w:val="22"/>
        </w:rPr>
        <w:t xml:space="preserve"> příloze č. 3 smlouvy. </w:t>
      </w:r>
      <w:r w:rsidR="007E566D" w:rsidRPr="007B00BC">
        <w:rPr>
          <w:sz w:val="22"/>
          <w:szCs w:val="22"/>
        </w:rPr>
        <w:t xml:space="preserve">Poskytovatel se rovněž zavazuje </w:t>
      </w:r>
      <w:r w:rsidRPr="007B00BC">
        <w:rPr>
          <w:sz w:val="22"/>
          <w:szCs w:val="22"/>
        </w:rPr>
        <w:t>dodržovat Definici ekologického úklidu vypracovanou Českou asociací úklidu a čištění, jež tvoří přílohu č. 2 smlouvy.</w:t>
      </w:r>
    </w:p>
    <w:p w:rsidR="00126A7A" w:rsidRPr="00C303AA" w:rsidRDefault="00126A7A" w:rsidP="00C303AA">
      <w:pPr>
        <w:pStyle w:val="Odstavecseseznamem"/>
        <w:numPr>
          <w:ilvl w:val="1"/>
          <w:numId w:val="22"/>
        </w:numPr>
        <w:spacing w:before="100" w:beforeAutospacing="1" w:after="100" w:afterAutospacing="1" w:line="360" w:lineRule="auto"/>
        <w:rPr>
          <w:b/>
          <w:sz w:val="22"/>
          <w:szCs w:val="22"/>
        </w:rPr>
      </w:pPr>
      <w:r w:rsidRPr="00C303AA">
        <w:rPr>
          <w:sz w:val="22"/>
          <w:szCs w:val="22"/>
        </w:rPr>
        <w:t>Zjistí-li poskytovatel skryté překážky týkající se prostor objektu, které znemožňují poskytování úklidových služeb způsobem v této smlouvě dohodnutým, zavazuje se na tyto překážky objednatele neprodleně písemně upozornit.</w:t>
      </w:r>
    </w:p>
    <w:p w:rsidR="00126A7A" w:rsidRPr="00C303AA" w:rsidRDefault="00126A7A" w:rsidP="00C303AA">
      <w:pPr>
        <w:numPr>
          <w:ilvl w:val="1"/>
          <w:numId w:val="22"/>
        </w:numPr>
        <w:spacing w:before="100" w:beforeAutospacing="1" w:after="100" w:afterAutospacing="1" w:line="360" w:lineRule="auto"/>
        <w:jc w:val="both"/>
        <w:rPr>
          <w:sz w:val="22"/>
          <w:szCs w:val="22"/>
        </w:rPr>
      </w:pPr>
      <w:r w:rsidRPr="00C303AA">
        <w:rPr>
          <w:sz w:val="22"/>
          <w:szCs w:val="22"/>
        </w:rPr>
        <w:t xml:space="preserve">Poskytovatel se zavazuje proškolit všechny členy realizačního týmu podílející se na plnění dle této smlouvy </w:t>
      </w:r>
      <w:r w:rsidR="0081616F">
        <w:rPr>
          <w:sz w:val="22"/>
          <w:szCs w:val="22"/>
        </w:rPr>
        <w:t xml:space="preserve">(dále jen „realizační tým“) </w:t>
      </w:r>
      <w:r w:rsidRPr="00C303AA">
        <w:rPr>
          <w:sz w:val="22"/>
          <w:szCs w:val="22"/>
        </w:rPr>
        <w:t>z hlediska bezpečnosti a ochrany zdraví při práci, protipožárních právních předpisů a ostatních souvisejících obecně závazných právních předpisů, a to před zahájením poskytování plnění.</w:t>
      </w:r>
    </w:p>
    <w:p w:rsidR="00126A7A" w:rsidRPr="00C303AA" w:rsidRDefault="00126A7A" w:rsidP="00BA1E0C">
      <w:pPr>
        <w:numPr>
          <w:ilvl w:val="1"/>
          <w:numId w:val="22"/>
        </w:numPr>
        <w:spacing w:before="0" w:after="0" w:line="360" w:lineRule="auto"/>
        <w:jc w:val="both"/>
        <w:rPr>
          <w:sz w:val="22"/>
          <w:szCs w:val="22"/>
        </w:rPr>
      </w:pPr>
      <w:r w:rsidRPr="00C303AA">
        <w:rPr>
          <w:sz w:val="22"/>
          <w:szCs w:val="22"/>
        </w:rPr>
        <w:t>Poskytovatel se zavazuje rozšířit počet členů realizačního týmu dle jednostranného požadavku objednatele, stejně tak se zavazuje provést výměnu kterékoliv člena realizačního týmu v případě opakovaných reklamací na kvalitu jím poskytnutých úklidových služeb, a to nejpozději ve lhůtě 10 kalendářních dnů ode dne prokazatelného doručení písemného požadavku oprávněné osobě poskytovatele.</w:t>
      </w:r>
    </w:p>
    <w:p w:rsidR="00126A7A" w:rsidRPr="00C303AA" w:rsidRDefault="00126A7A" w:rsidP="00BA1E0C">
      <w:pPr>
        <w:numPr>
          <w:ilvl w:val="1"/>
          <w:numId w:val="22"/>
        </w:numPr>
        <w:spacing w:before="0" w:after="0" w:line="360" w:lineRule="auto"/>
        <w:jc w:val="both"/>
        <w:rPr>
          <w:sz w:val="22"/>
          <w:szCs w:val="22"/>
        </w:rPr>
      </w:pPr>
      <w:r w:rsidRPr="00C303AA">
        <w:rPr>
          <w:sz w:val="22"/>
          <w:szCs w:val="22"/>
        </w:rPr>
        <w:t>Poskytovatel zajistí, aby byl v době poskytování plnění dle této smlouvy k zastižení na mobilním telefonu jeho odpovědný zástupce.</w:t>
      </w:r>
    </w:p>
    <w:p w:rsidR="00C303AA" w:rsidRDefault="00C303AA" w:rsidP="00C303AA">
      <w:pPr>
        <w:pStyle w:val="Odstavecseseznamem"/>
        <w:numPr>
          <w:ilvl w:val="0"/>
          <w:numId w:val="22"/>
        </w:numPr>
        <w:spacing w:before="480" w:line="360" w:lineRule="auto"/>
        <w:ind w:left="357" w:hanging="357"/>
        <w:jc w:val="center"/>
        <w:rPr>
          <w:b/>
          <w:sz w:val="24"/>
          <w:szCs w:val="24"/>
        </w:rPr>
      </w:pPr>
      <w:r w:rsidRPr="00C303AA">
        <w:rPr>
          <w:b/>
          <w:sz w:val="24"/>
          <w:szCs w:val="24"/>
        </w:rPr>
        <w:lastRenderedPageBreak/>
        <w:t>Odměna a platební podmínky</w:t>
      </w:r>
    </w:p>
    <w:p w:rsidR="00C303AA" w:rsidRPr="00C303AA" w:rsidRDefault="00C303AA" w:rsidP="00C303AA">
      <w:pPr>
        <w:pStyle w:val="mj7"/>
        <w:numPr>
          <w:ilvl w:val="1"/>
          <w:numId w:val="22"/>
        </w:numPr>
        <w:spacing w:before="0" w:after="0" w:line="360" w:lineRule="auto"/>
        <w:contextualSpacing/>
        <w:jc w:val="left"/>
        <w:rPr>
          <w:rFonts w:cs="Times New Roman"/>
        </w:rPr>
      </w:pPr>
      <w:bookmarkStart w:id="3" w:name="_Ref425343813"/>
      <w:r>
        <w:rPr>
          <w:sz w:val="22"/>
          <w:szCs w:val="22"/>
        </w:rPr>
        <w:t>Celkov</w:t>
      </w:r>
      <w:r w:rsidR="00836117">
        <w:rPr>
          <w:sz w:val="22"/>
          <w:szCs w:val="22"/>
        </w:rPr>
        <w:t>á cena za poskytování úklidových služeb za celé předmětné období</w:t>
      </w:r>
      <w:r>
        <w:rPr>
          <w:sz w:val="22"/>
          <w:szCs w:val="22"/>
        </w:rPr>
        <w:t xml:space="preserve"> </w:t>
      </w:r>
      <w:r w:rsidR="00E673D2">
        <w:rPr>
          <w:sz w:val="22"/>
          <w:szCs w:val="22"/>
        </w:rPr>
        <w:t xml:space="preserve"> 1.</w:t>
      </w:r>
      <w:r w:rsidR="00AE0C43">
        <w:rPr>
          <w:sz w:val="22"/>
          <w:szCs w:val="22"/>
        </w:rPr>
        <w:t>9</w:t>
      </w:r>
      <w:r w:rsidR="00E673D2">
        <w:rPr>
          <w:sz w:val="22"/>
          <w:szCs w:val="22"/>
        </w:rPr>
        <w:t xml:space="preserve">.2018 až </w:t>
      </w:r>
      <w:proofErr w:type="gramStart"/>
      <w:r w:rsidR="00E673D2">
        <w:rPr>
          <w:sz w:val="22"/>
          <w:szCs w:val="22"/>
        </w:rPr>
        <w:t>31.12.2022</w:t>
      </w:r>
      <w:proofErr w:type="gramEnd"/>
      <w:r w:rsidR="00E673D2">
        <w:rPr>
          <w:sz w:val="22"/>
          <w:szCs w:val="22"/>
        </w:rPr>
        <w:t xml:space="preserve"> </w:t>
      </w:r>
      <w:r w:rsidR="00B42B6A">
        <w:rPr>
          <w:sz w:val="22"/>
          <w:szCs w:val="22"/>
        </w:rPr>
        <w:t>(</w:t>
      </w:r>
      <w:r w:rsidR="00E673D2">
        <w:rPr>
          <w:sz w:val="22"/>
          <w:szCs w:val="22"/>
        </w:rPr>
        <w:t>5</w:t>
      </w:r>
      <w:r w:rsidR="00AE0C43">
        <w:rPr>
          <w:sz w:val="22"/>
          <w:szCs w:val="22"/>
        </w:rPr>
        <w:t>2</w:t>
      </w:r>
      <w:r w:rsidR="00E673D2">
        <w:rPr>
          <w:sz w:val="22"/>
          <w:szCs w:val="22"/>
        </w:rPr>
        <w:t xml:space="preserve"> </w:t>
      </w:r>
      <w:r w:rsidR="00B42B6A">
        <w:rPr>
          <w:sz w:val="22"/>
          <w:szCs w:val="22"/>
        </w:rPr>
        <w:t xml:space="preserve">měsíců) </w:t>
      </w:r>
      <w:r>
        <w:rPr>
          <w:sz w:val="22"/>
          <w:szCs w:val="22"/>
        </w:rPr>
        <w:t>činí:</w:t>
      </w:r>
      <w:bookmarkEnd w:id="3"/>
      <w:r>
        <w:rPr>
          <w:sz w:val="22"/>
          <w:szCs w:val="22"/>
        </w:rPr>
        <w:t xml:space="preserve"> </w:t>
      </w:r>
    </w:p>
    <w:p w:rsidR="00813695" w:rsidRDefault="00C303AA" w:rsidP="00813695">
      <w:pPr>
        <w:pStyle w:val="mj7"/>
        <w:numPr>
          <w:ilvl w:val="0"/>
          <w:numId w:val="0"/>
        </w:numPr>
        <w:spacing w:before="0" w:after="0" w:line="360" w:lineRule="auto"/>
        <w:ind w:left="266" w:firstLine="454"/>
        <w:contextualSpacing/>
        <w:jc w:val="left"/>
        <w:rPr>
          <w:sz w:val="22"/>
          <w:szCs w:val="22"/>
          <w:lang w:val="en-US"/>
        </w:rPr>
      </w:pPr>
      <w:r>
        <w:rPr>
          <w:sz w:val="22"/>
          <w:szCs w:val="22"/>
        </w:rPr>
        <w:t>cena bez DPH:</w:t>
      </w:r>
      <w:r w:rsidR="007B00BC">
        <w:rPr>
          <w:sz w:val="22"/>
          <w:szCs w:val="22"/>
        </w:rPr>
        <w:t xml:space="preserve"> </w:t>
      </w:r>
      <w:r w:rsidR="007B00BC" w:rsidRPr="007B00BC">
        <w:rPr>
          <w:sz w:val="22"/>
          <w:szCs w:val="22"/>
          <w:highlight w:val="yellow"/>
          <w:lang w:val="en-US"/>
        </w:rPr>
        <w:t>[●]</w:t>
      </w:r>
    </w:p>
    <w:p w:rsidR="00813695" w:rsidRDefault="00C303AA" w:rsidP="00813695">
      <w:pPr>
        <w:pStyle w:val="mj7"/>
        <w:numPr>
          <w:ilvl w:val="0"/>
          <w:numId w:val="0"/>
        </w:numPr>
        <w:spacing w:before="0" w:after="0" w:line="360" w:lineRule="auto"/>
        <w:ind w:left="266" w:firstLine="454"/>
        <w:contextualSpacing/>
        <w:jc w:val="left"/>
        <w:rPr>
          <w:sz w:val="22"/>
          <w:szCs w:val="22"/>
        </w:rPr>
      </w:pPr>
      <w:r>
        <w:rPr>
          <w:sz w:val="22"/>
          <w:szCs w:val="22"/>
        </w:rPr>
        <w:t>DPH 21%</w:t>
      </w:r>
    </w:p>
    <w:p w:rsidR="00813695" w:rsidRDefault="00C303AA" w:rsidP="00813695">
      <w:pPr>
        <w:pStyle w:val="mj7"/>
        <w:numPr>
          <w:ilvl w:val="0"/>
          <w:numId w:val="0"/>
        </w:numPr>
        <w:spacing w:before="0" w:after="0" w:line="360" w:lineRule="auto"/>
        <w:ind w:left="266" w:firstLine="454"/>
        <w:contextualSpacing/>
        <w:jc w:val="left"/>
        <w:rPr>
          <w:sz w:val="22"/>
          <w:szCs w:val="22"/>
          <w:lang w:val="en-US"/>
        </w:rPr>
      </w:pPr>
      <w:r>
        <w:rPr>
          <w:sz w:val="22"/>
          <w:szCs w:val="22"/>
        </w:rPr>
        <w:t>cena s DPH:</w:t>
      </w:r>
      <w:r w:rsidR="007B00BC" w:rsidRPr="007B00BC">
        <w:rPr>
          <w:sz w:val="22"/>
          <w:szCs w:val="22"/>
          <w:lang w:val="en-US"/>
        </w:rPr>
        <w:t xml:space="preserve"> </w:t>
      </w:r>
      <w:r w:rsidR="007B00BC" w:rsidRPr="007B00BC">
        <w:rPr>
          <w:sz w:val="22"/>
          <w:szCs w:val="22"/>
          <w:highlight w:val="yellow"/>
          <w:lang w:val="en-US"/>
        </w:rPr>
        <w:t>[●]</w:t>
      </w:r>
    </w:p>
    <w:p w:rsidR="0001054A" w:rsidRDefault="0001054A" w:rsidP="00813695">
      <w:pPr>
        <w:pStyle w:val="mj7"/>
        <w:numPr>
          <w:ilvl w:val="0"/>
          <w:numId w:val="0"/>
        </w:numPr>
        <w:spacing w:before="0" w:after="0" w:line="360" w:lineRule="auto"/>
        <w:ind w:left="266" w:firstLine="454"/>
        <w:contextualSpacing/>
        <w:jc w:val="left"/>
        <w:rPr>
          <w:sz w:val="22"/>
          <w:szCs w:val="22"/>
        </w:rPr>
      </w:pPr>
      <w:proofErr w:type="gramStart"/>
      <w:r>
        <w:rPr>
          <w:sz w:val="22"/>
          <w:szCs w:val="22"/>
          <w:lang w:val="en-US"/>
        </w:rPr>
        <w:t xml:space="preserve">Poskytovatel </w:t>
      </w:r>
      <w:r w:rsidRPr="0001054A">
        <w:rPr>
          <w:sz w:val="22"/>
          <w:szCs w:val="22"/>
          <w:highlight w:val="yellow"/>
          <w:lang w:val="en-US"/>
        </w:rPr>
        <w:t>je/není</w:t>
      </w:r>
      <w:r>
        <w:rPr>
          <w:sz w:val="22"/>
          <w:szCs w:val="22"/>
          <w:lang w:val="en-US"/>
        </w:rPr>
        <w:t xml:space="preserve"> plátcem DPH.</w:t>
      </w:r>
      <w:proofErr w:type="gramEnd"/>
    </w:p>
    <w:p w:rsidR="00C303AA" w:rsidRPr="00BA1E0C" w:rsidRDefault="00C303AA" w:rsidP="00BA1E0C">
      <w:pPr>
        <w:pStyle w:val="mj7"/>
        <w:numPr>
          <w:ilvl w:val="1"/>
          <w:numId w:val="22"/>
        </w:numPr>
        <w:spacing w:before="100" w:beforeAutospacing="1" w:after="100" w:afterAutospacing="1" w:line="360" w:lineRule="auto"/>
        <w:rPr>
          <w:rFonts w:cs="Times New Roman"/>
          <w:sz w:val="22"/>
          <w:szCs w:val="22"/>
        </w:rPr>
      </w:pPr>
      <w:r w:rsidRPr="00BA1E0C">
        <w:rPr>
          <w:sz w:val="22"/>
          <w:szCs w:val="22"/>
        </w:rPr>
        <w:t xml:space="preserve">Objednatel bude poskytovateli za provádění úklidových </w:t>
      </w:r>
      <w:r w:rsidR="00836117">
        <w:rPr>
          <w:sz w:val="22"/>
          <w:szCs w:val="22"/>
        </w:rPr>
        <w:t>služeb</w:t>
      </w:r>
      <w:r w:rsidRPr="00BA1E0C">
        <w:rPr>
          <w:sz w:val="22"/>
          <w:szCs w:val="22"/>
        </w:rPr>
        <w:t xml:space="preserve"> vyplácet měsíčně odměnu ve výši zlomku 1/</w:t>
      </w:r>
      <w:r w:rsidR="00E673D2">
        <w:rPr>
          <w:sz w:val="22"/>
          <w:szCs w:val="22"/>
        </w:rPr>
        <w:t>5</w:t>
      </w:r>
      <w:r w:rsidR="00AE0C43">
        <w:rPr>
          <w:sz w:val="22"/>
          <w:szCs w:val="22"/>
        </w:rPr>
        <w:t>2</w:t>
      </w:r>
      <w:r w:rsidR="00E673D2" w:rsidRPr="00BA1E0C">
        <w:rPr>
          <w:sz w:val="22"/>
          <w:szCs w:val="22"/>
        </w:rPr>
        <w:t xml:space="preserve"> </w:t>
      </w:r>
      <w:r w:rsidRPr="00BA1E0C">
        <w:rPr>
          <w:sz w:val="22"/>
          <w:szCs w:val="22"/>
        </w:rPr>
        <w:t>celkové ceny uvedené v</w:t>
      </w:r>
      <w:r w:rsidR="00836117">
        <w:rPr>
          <w:sz w:val="22"/>
          <w:szCs w:val="22"/>
        </w:rPr>
        <w:t> čl.</w:t>
      </w:r>
      <w:r w:rsidRPr="00BA1E0C">
        <w:rPr>
          <w:sz w:val="22"/>
          <w:szCs w:val="22"/>
        </w:rPr>
        <w:t xml:space="preserve"> </w:t>
      </w:r>
      <w:proofErr w:type="gramStart"/>
      <w:r w:rsidR="00051995">
        <w:rPr>
          <w:sz w:val="22"/>
          <w:szCs w:val="22"/>
        </w:rPr>
        <w:fldChar w:fldCharType="begin"/>
      </w:r>
      <w:r w:rsidR="006947D1">
        <w:rPr>
          <w:sz w:val="22"/>
          <w:szCs w:val="22"/>
        </w:rPr>
        <w:instrText xml:space="preserve"> REF _Ref425343813 \r \h </w:instrText>
      </w:r>
      <w:r w:rsidR="00051995">
        <w:rPr>
          <w:sz w:val="22"/>
          <w:szCs w:val="22"/>
        </w:rPr>
      </w:r>
      <w:r w:rsidR="00051995">
        <w:rPr>
          <w:sz w:val="22"/>
          <w:szCs w:val="22"/>
        </w:rPr>
        <w:fldChar w:fldCharType="separate"/>
      </w:r>
      <w:r w:rsidR="009C3DF2">
        <w:rPr>
          <w:sz w:val="22"/>
          <w:szCs w:val="22"/>
        </w:rPr>
        <w:t>6.1</w:t>
      </w:r>
      <w:r w:rsidR="00051995">
        <w:rPr>
          <w:sz w:val="22"/>
          <w:szCs w:val="22"/>
        </w:rPr>
        <w:fldChar w:fldCharType="end"/>
      </w:r>
      <w:proofErr w:type="gramEnd"/>
      <w:r w:rsidRPr="00BA1E0C">
        <w:rPr>
          <w:sz w:val="22"/>
          <w:szCs w:val="22"/>
        </w:rPr>
        <w:t>.</w:t>
      </w:r>
    </w:p>
    <w:p w:rsidR="00BA1E0C" w:rsidRPr="00E673D2" w:rsidRDefault="00C303AA" w:rsidP="00E673D2">
      <w:pPr>
        <w:pStyle w:val="Odstavecseseznamem"/>
        <w:numPr>
          <w:ilvl w:val="1"/>
          <w:numId w:val="22"/>
        </w:numPr>
        <w:spacing w:before="100" w:beforeAutospacing="1" w:after="100" w:afterAutospacing="1" w:line="360" w:lineRule="auto"/>
        <w:rPr>
          <w:sz w:val="22"/>
          <w:szCs w:val="22"/>
        </w:rPr>
      </w:pPr>
      <w:r w:rsidRPr="00E673D2">
        <w:rPr>
          <w:sz w:val="22"/>
          <w:szCs w:val="22"/>
        </w:rPr>
        <w:t xml:space="preserve">V ceně jsou zahrnuty veškeré čisticí prostředky, hygienické a toaletní potřeby, dezinfekce a dezinfekční náplně, sáčky do odpadkových košů či jiné prostředky a předměty používané k plnění předmětu této smlouvy a veškeré vybavení, které poskytovatel k úklidu potřebuje. </w:t>
      </w:r>
      <w:r w:rsidR="00BA1E0C" w:rsidRPr="00E673D2">
        <w:rPr>
          <w:sz w:val="22"/>
          <w:szCs w:val="22"/>
        </w:rPr>
        <w:t xml:space="preserve">Odměna dle bodu </w:t>
      </w:r>
      <w:proofErr w:type="gramStart"/>
      <w:r w:rsidR="00051995" w:rsidRPr="00E673D2">
        <w:rPr>
          <w:sz w:val="22"/>
          <w:szCs w:val="22"/>
        </w:rPr>
        <w:fldChar w:fldCharType="begin"/>
      </w:r>
      <w:r w:rsidR="006947D1" w:rsidRPr="00E673D2">
        <w:rPr>
          <w:sz w:val="22"/>
          <w:szCs w:val="22"/>
        </w:rPr>
        <w:instrText xml:space="preserve"> REF _Ref425343813 \r \h </w:instrText>
      </w:r>
      <w:r w:rsidR="00051995" w:rsidRPr="00E673D2">
        <w:rPr>
          <w:sz w:val="22"/>
          <w:szCs w:val="22"/>
        </w:rPr>
      </w:r>
      <w:r w:rsidR="00051995" w:rsidRPr="00E673D2">
        <w:rPr>
          <w:sz w:val="22"/>
          <w:szCs w:val="22"/>
        </w:rPr>
        <w:fldChar w:fldCharType="separate"/>
      </w:r>
      <w:r w:rsidR="009C3DF2" w:rsidRPr="00E673D2">
        <w:rPr>
          <w:sz w:val="22"/>
          <w:szCs w:val="22"/>
        </w:rPr>
        <w:t>6.1</w:t>
      </w:r>
      <w:r w:rsidR="00051995" w:rsidRPr="00E673D2">
        <w:rPr>
          <w:sz w:val="22"/>
          <w:szCs w:val="22"/>
        </w:rPr>
        <w:fldChar w:fldCharType="end"/>
      </w:r>
      <w:proofErr w:type="gramEnd"/>
      <w:r w:rsidR="006947D1" w:rsidRPr="00E673D2">
        <w:rPr>
          <w:sz w:val="22"/>
          <w:szCs w:val="22"/>
        </w:rPr>
        <w:t xml:space="preserve"> </w:t>
      </w:r>
      <w:r w:rsidR="00BA1E0C" w:rsidRPr="00E673D2">
        <w:rPr>
          <w:sz w:val="22"/>
          <w:szCs w:val="22"/>
        </w:rPr>
        <w:t xml:space="preserve">je stanovena jako nejvýše přípustná, jejíž zvýšení je možné jen při změně zákonné sazby DPH. </w:t>
      </w:r>
    </w:p>
    <w:p w:rsidR="00BA1E0C" w:rsidRPr="00BA1E0C" w:rsidRDefault="00BA1E0C" w:rsidP="00BA1E0C">
      <w:pPr>
        <w:pStyle w:val="Odstavecseseznamem"/>
        <w:numPr>
          <w:ilvl w:val="1"/>
          <w:numId w:val="22"/>
        </w:numPr>
        <w:spacing w:before="100" w:beforeAutospacing="1" w:after="100" w:afterAutospacing="1" w:line="360" w:lineRule="auto"/>
        <w:rPr>
          <w:sz w:val="22"/>
          <w:szCs w:val="22"/>
        </w:rPr>
      </w:pPr>
      <w:r w:rsidRPr="00BA1E0C">
        <w:rPr>
          <w:sz w:val="22"/>
          <w:szCs w:val="22"/>
        </w:rPr>
        <w:t xml:space="preserve">Objednatel částku za služby provedené v běžném měsíci uhradí na základě faktury, která bude mít všechny náležitosti daňového dokladu a která bude poskytovatelem vystavena vždy do </w:t>
      </w:r>
      <w:proofErr w:type="gramStart"/>
      <w:r w:rsidRPr="00BA1E0C">
        <w:rPr>
          <w:sz w:val="22"/>
          <w:szCs w:val="22"/>
        </w:rPr>
        <w:t>15</w:t>
      </w:r>
      <w:proofErr w:type="gramEnd"/>
      <w:r w:rsidRPr="00BA1E0C">
        <w:rPr>
          <w:sz w:val="22"/>
          <w:szCs w:val="22"/>
        </w:rPr>
        <w:t>-</w:t>
      </w:r>
      <w:proofErr w:type="gramStart"/>
      <w:r w:rsidRPr="00BA1E0C">
        <w:rPr>
          <w:sz w:val="22"/>
          <w:szCs w:val="22"/>
        </w:rPr>
        <w:t>ti</w:t>
      </w:r>
      <w:proofErr w:type="gramEnd"/>
      <w:r w:rsidRPr="00BA1E0C">
        <w:rPr>
          <w:sz w:val="22"/>
          <w:szCs w:val="22"/>
        </w:rPr>
        <w:t xml:space="preserve"> dnů následujícího měsíce, se splatností 30 dnů od doručení daňového dokladu na adresu sídla objednatele.</w:t>
      </w:r>
    </w:p>
    <w:p w:rsidR="00C303AA" w:rsidRDefault="00BA1E0C" w:rsidP="00B60102">
      <w:pPr>
        <w:pStyle w:val="mj7"/>
        <w:numPr>
          <w:ilvl w:val="1"/>
          <w:numId w:val="22"/>
        </w:numPr>
        <w:spacing w:before="100" w:beforeAutospacing="1" w:after="100" w:afterAutospacing="1" w:line="360" w:lineRule="auto"/>
        <w:contextualSpacing/>
        <w:rPr>
          <w:sz w:val="22"/>
          <w:szCs w:val="22"/>
        </w:rPr>
      </w:pPr>
      <w:r w:rsidRPr="00BA1E0C">
        <w:rPr>
          <w:sz w:val="22"/>
          <w:szCs w:val="22"/>
        </w:rPr>
        <w:t xml:space="preserve">Daňový doklad musí mít kromě náležitostí stanovených v § 29 zákona č. 235/2004 Sb., o dani z přidané hodnoty, v platném znění, tyto náležitosti: označení daňového dokladu a jeho číslo; číslo smlouvy a den jejího uzavření; označení banky </w:t>
      </w:r>
      <w:r w:rsidR="00B60102">
        <w:rPr>
          <w:sz w:val="22"/>
          <w:szCs w:val="22"/>
        </w:rPr>
        <w:t>poskytovatele</w:t>
      </w:r>
      <w:r w:rsidRPr="00BA1E0C">
        <w:rPr>
          <w:sz w:val="22"/>
          <w:szCs w:val="22"/>
        </w:rPr>
        <w:t xml:space="preserve"> včetně identifikátoru a čísla účtu, na který má být úhrada provedena; den odeslání dokladu a lhůtu splatnosti.</w:t>
      </w:r>
    </w:p>
    <w:p w:rsidR="00BA1E0C" w:rsidRDefault="00BA1E0C" w:rsidP="00B60102">
      <w:pPr>
        <w:pStyle w:val="mj7"/>
        <w:numPr>
          <w:ilvl w:val="1"/>
          <w:numId w:val="22"/>
        </w:numPr>
        <w:spacing w:before="100" w:beforeAutospacing="1" w:after="100" w:afterAutospacing="1" w:line="360" w:lineRule="auto"/>
        <w:contextualSpacing/>
        <w:rPr>
          <w:sz w:val="22"/>
          <w:szCs w:val="22"/>
        </w:rPr>
      </w:pPr>
      <w:r w:rsidRPr="00BA1E0C">
        <w:rPr>
          <w:sz w:val="22"/>
          <w:szCs w:val="22"/>
        </w:rPr>
        <w:t>Objednatel může daňové doklady vrátit do data jejich splatnosti, pokud obsahují nesprávné nebo neúplné náležitosti či údaje. Lhůta splatnosti pak začíná běžet od nového doručení daňového dokladu</w:t>
      </w:r>
      <w:r w:rsidR="0001054A">
        <w:rPr>
          <w:sz w:val="22"/>
          <w:szCs w:val="22"/>
        </w:rPr>
        <w:t>.</w:t>
      </w:r>
    </w:p>
    <w:p w:rsidR="0001054A" w:rsidRDefault="0001054A" w:rsidP="00B60102">
      <w:pPr>
        <w:pStyle w:val="mj7"/>
        <w:numPr>
          <w:ilvl w:val="1"/>
          <w:numId w:val="22"/>
        </w:numPr>
        <w:spacing w:before="100" w:beforeAutospacing="1" w:after="100" w:afterAutospacing="1" w:line="360" w:lineRule="auto"/>
        <w:contextualSpacing/>
        <w:rPr>
          <w:sz w:val="22"/>
          <w:szCs w:val="22"/>
        </w:rPr>
      </w:pPr>
      <w:r w:rsidRPr="0001054A">
        <w:rPr>
          <w:sz w:val="22"/>
          <w:szCs w:val="22"/>
        </w:rPr>
        <w:t xml:space="preserve">Bude-li </w:t>
      </w:r>
      <w:r>
        <w:rPr>
          <w:sz w:val="22"/>
          <w:szCs w:val="22"/>
        </w:rPr>
        <w:t>poskytova</w:t>
      </w:r>
      <w:r w:rsidRPr="0001054A">
        <w:rPr>
          <w:sz w:val="22"/>
          <w:szCs w:val="22"/>
        </w:rPr>
        <w:t xml:space="preserve">tel, který je plátcem DPH, ke dni uskutečnění zdanitelného plnění veden jako nespolehlivý plátce ve smyslu ustanovení § 106a zákona o DPH, bude část ceny odpovídající dani z přidané hodnoty uhrazena přímo na účet správce daně v souladu s ustanovením § 109a zákona o DPH. O tuto částku bude snížena cena uvedená ve faktuře a </w:t>
      </w:r>
      <w:r>
        <w:rPr>
          <w:sz w:val="22"/>
          <w:szCs w:val="22"/>
        </w:rPr>
        <w:t>poskyto</w:t>
      </w:r>
      <w:r w:rsidRPr="0001054A">
        <w:rPr>
          <w:sz w:val="22"/>
          <w:szCs w:val="22"/>
        </w:rPr>
        <w:t>vatel obdrží cenu bez DPH</w:t>
      </w:r>
      <w:r>
        <w:rPr>
          <w:sz w:val="22"/>
          <w:szCs w:val="22"/>
        </w:rPr>
        <w:t>.</w:t>
      </w:r>
    </w:p>
    <w:p w:rsidR="00BA1E0C" w:rsidRDefault="00BA1E0C" w:rsidP="00BA1E0C">
      <w:pPr>
        <w:pStyle w:val="mj7"/>
        <w:numPr>
          <w:ilvl w:val="0"/>
          <w:numId w:val="0"/>
        </w:numPr>
        <w:spacing w:before="100" w:beforeAutospacing="1" w:after="100" w:afterAutospacing="1" w:line="360" w:lineRule="auto"/>
        <w:ind w:left="454" w:hanging="454"/>
        <w:contextualSpacing/>
        <w:jc w:val="left"/>
        <w:rPr>
          <w:sz w:val="22"/>
          <w:szCs w:val="22"/>
        </w:rPr>
      </w:pPr>
    </w:p>
    <w:p w:rsidR="00BA1E0C" w:rsidRPr="00BA1E0C" w:rsidRDefault="00BA1E0C" w:rsidP="00BA1E0C">
      <w:pPr>
        <w:pStyle w:val="mj7"/>
        <w:numPr>
          <w:ilvl w:val="0"/>
          <w:numId w:val="22"/>
        </w:numPr>
        <w:spacing w:before="480" w:line="360" w:lineRule="auto"/>
        <w:ind w:left="357" w:hanging="357"/>
        <w:contextualSpacing/>
        <w:jc w:val="center"/>
        <w:rPr>
          <w:b/>
          <w:sz w:val="24"/>
          <w:szCs w:val="24"/>
        </w:rPr>
      </w:pPr>
      <w:r w:rsidRPr="00BA1E0C">
        <w:rPr>
          <w:b/>
          <w:sz w:val="24"/>
          <w:szCs w:val="24"/>
        </w:rPr>
        <w:t>Doba plnění</w:t>
      </w:r>
    </w:p>
    <w:p w:rsidR="00BA1E0C" w:rsidRDefault="00BA1E0C" w:rsidP="00BA1E0C">
      <w:pPr>
        <w:pStyle w:val="mj7"/>
        <w:numPr>
          <w:ilvl w:val="1"/>
          <w:numId w:val="22"/>
        </w:numPr>
        <w:spacing w:before="480" w:line="360" w:lineRule="auto"/>
        <w:contextualSpacing/>
        <w:jc w:val="left"/>
        <w:rPr>
          <w:sz w:val="22"/>
          <w:szCs w:val="22"/>
        </w:rPr>
      </w:pPr>
      <w:r w:rsidRPr="00BA1E0C">
        <w:rPr>
          <w:sz w:val="22"/>
          <w:szCs w:val="22"/>
        </w:rPr>
        <w:t xml:space="preserve">Tato smlouva se uzavírá na dobu </w:t>
      </w:r>
      <w:r w:rsidR="00AE12E6">
        <w:rPr>
          <w:sz w:val="22"/>
          <w:szCs w:val="22"/>
        </w:rPr>
        <w:t xml:space="preserve">od </w:t>
      </w:r>
      <w:proofErr w:type="gramStart"/>
      <w:r w:rsidR="00AE12E6" w:rsidRPr="00AE12E6">
        <w:rPr>
          <w:sz w:val="22"/>
          <w:szCs w:val="22"/>
        </w:rPr>
        <w:t>1.9.2018</w:t>
      </w:r>
      <w:proofErr w:type="gramEnd"/>
      <w:r w:rsidR="00AE12E6" w:rsidRPr="00AE12E6">
        <w:rPr>
          <w:sz w:val="22"/>
          <w:szCs w:val="22"/>
        </w:rPr>
        <w:t xml:space="preserve"> </w:t>
      </w:r>
      <w:r w:rsidR="00AE12E6">
        <w:rPr>
          <w:sz w:val="22"/>
          <w:szCs w:val="22"/>
        </w:rPr>
        <w:t>do</w:t>
      </w:r>
      <w:r w:rsidR="00AE12E6" w:rsidRPr="00AE12E6">
        <w:rPr>
          <w:sz w:val="22"/>
          <w:szCs w:val="22"/>
        </w:rPr>
        <w:t xml:space="preserve"> 31.12.2022</w:t>
      </w:r>
      <w:r w:rsidR="00AE12E6">
        <w:rPr>
          <w:sz w:val="22"/>
          <w:szCs w:val="22"/>
        </w:rPr>
        <w:t>.</w:t>
      </w:r>
    </w:p>
    <w:p w:rsidR="00BA1E0C" w:rsidRPr="00BA1E0C" w:rsidRDefault="00BA1E0C" w:rsidP="00BA1E0C">
      <w:pPr>
        <w:pStyle w:val="mj7"/>
        <w:numPr>
          <w:ilvl w:val="0"/>
          <w:numId w:val="0"/>
        </w:numPr>
        <w:spacing w:before="480" w:line="360" w:lineRule="auto"/>
        <w:contextualSpacing/>
        <w:jc w:val="left"/>
        <w:rPr>
          <w:sz w:val="22"/>
          <w:szCs w:val="22"/>
        </w:rPr>
      </w:pPr>
    </w:p>
    <w:p w:rsidR="00BA1E0C" w:rsidRDefault="00BA1E0C" w:rsidP="00BA1E0C">
      <w:pPr>
        <w:pStyle w:val="mj7"/>
        <w:numPr>
          <w:ilvl w:val="0"/>
          <w:numId w:val="22"/>
        </w:numPr>
        <w:spacing w:before="480" w:line="360" w:lineRule="auto"/>
        <w:ind w:left="357" w:hanging="357"/>
        <w:contextualSpacing/>
        <w:jc w:val="center"/>
        <w:rPr>
          <w:b/>
          <w:sz w:val="24"/>
          <w:szCs w:val="24"/>
        </w:rPr>
      </w:pPr>
      <w:r w:rsidRPr="00BA1E0C">
        <w:rPr>
          <w:b/>
          <w:sz w:val="24"/>
          <w:szCs w:val="24"/>
        </w:rPr>
        <w:lastRenderedPageBreak/>
        <w:t>Odpovědnost za vady</w:t>
      </w:r>
    </w:p>
    <w:p w:rsidR="00BA1E0C" w:rsidRPr="00BA1E0C" w:rsidRDefault="00B60102" w:rsidP="00BA1E0C">
      <w:pPr>
        <w:pStyle w:val="Odstavecseseznamem"/>
        <w:numPr>
          <w:ilvl w:val="1"/>
          <w:numId w:val="22"/>
        </w:numPr>
        <w:spacing w:before="100" w:beforeAutospacing="1" w:after="100" w:afterAutospacing="1" w:line="360" w:lineRule="auto"/>
        <w:rPr>
          <w:sz w:val="22"/>
          <w:szCs w:val="22"/>
        </w:rPr>
      </w:pPr>
      <w:r>
        <w:rPr>
          <w:sz w:val="22"/>
          <w:szCs w:val="22"/>
        </w:rPr>
        <w:t>Ú</w:t>
      </w:r>
      <w:r w:rsidR="00BA1E0C" w:rsidRPr="00BA1E0C">
        <w:rPr>
          <w:sz w:val="22"/>
          <w:szCs w:val="22"/>
        </w:rPr>
        <w:t xml:space="preserve">klidové služby mají vady, jestliže </w:t>
      </w:r>
      <w:r>
        <w:rPr>
          <w:sz w:val="22"/>
          <w:szCs w:val="22"/>
        </w:rPr>
        <w:t xml:space="preserve">provedeny nebyly nebo </w:t>
      </w:r>
      <w:r w:rsidR="00BA1E0C" w:rsidRPr="00BA1E0C">
        <w:rPr>
          <w:sz w:val="22"/>
          <w:szCs w:val="22"/>
        </w:rPr>
        <w:t>jejich provedení n</w:t>
      </w:r>
      <w:r>
        <w:rPr>
          <w:sz w:val="22"/>
          <w:szCs w:val="22"/>
        </w:rPr>
        <w:t>e</w:t>
      </w:r>
      <w:r w:rsidR="00BA1E0C" w:rsidRPr="00BA1E0C">
        <w:rPr>
          <w:sz w:val="22"/>
          <w:szCs w:val="22"/>
        </w:rPr>
        <w:t>odpovíd</w:t>
      </w:r>
      <w:r>
        <w:rPr>
          <w:sz w:val="22"/>
          <w:szCs w:val="22"/>
        </w:rPr>
        <w:t>á</w:t>
      </w:r>
      <w:r w:rsidR="00BA1E0C" w:rsidRPr="00BA1E0C">
        <w:rPr>
          <w:sz w:val="22"/>
          <w:szCs w:val="22"/>
        </w:rPr>
        <w:t xml:space="preserve"> smluvně ujednan</w:t>
      </w:r>
      <w:r w:rsidR="007B00BC">
        <w:rPr>
          <w:sz w:val="22"/>
          <w:szCs w:val="22"/>
        </w:rPr>
        <w:t>ým požadavkům uvedeným v čl. 3</w:t>
      </w:r>
      <w:r w:rsidR="00360573">
        <w:rPr>
          <w:sz w:val="22"/>
          <w:szCs w:val="22"/>
        </w:rPr>
        <w:t>, 4 a 5</w:t>
      </w:r>
      <w:r w:rsidR="00BA1E0C" w:rsidRPr="00BA1E0C">
        <w:rPr>
          <w:sz w:val="22"/>
          <w:szCs w:val="22"/>
        </w:rPr>
        <w:t xml:space="preserve"> této smlouvy, a to v obvyklé kvalitě vyžadované pro tyto práce.</w:t>
      </w:r>
    </w:p>
    <w:p w:rsidR="00BA1E0C" w:rsidRPr="00BA1E0C" w:rsidRDefault="00BA1E0C" w:rsidP="00BA1E0C">
      <w:pPr>
        <w:pStyle w:val="mj7"/>
        <w:numPr>
          <w:ilvl w:val="1"/>
          <w:numId w:val="22"/>
        </w:numPr>
        <w:spacing w:before="100" w:beforeAutospacing="1" w:after="100" w:afterAutospacing="1" w:line="360" w:lineRule="auto"/>
        <w:contextualSpacing/>
        <w:rPr>
          <w:b/>
          <w:sz w:val="22"/>
          <w:szCs w:val="22"/>
        </w:rPr>
      </w:pPr>
      <w:bookmarkStart w:id="4" w:name="_Ref425343884"/>
      <w:r w:rsidRPr="00BA1E0C">
        <w:rPr>
          <w:sz w:val="22"/>
          <w:szCs w:val="22"/>
        </w:rPr>
        <w:t xml:space="preserve">Při zjištění, že </w:t>
      </w:r>
      <w:r w:rsidR="00B60102">
        <w:rPr>
          <w:sz w:val="22"/>
          <w:szCs w:val="22"/>
        </w:rPr>
        <w:t xml:space="preserve">úklidové služby </w:t>
      </w:r>
      <w:r w:rsidRPr="00BA1E0C">
        <w:rPr>
          <w:sz w:val="22"/>
          <w:szCs w:val="22"/>
        </w:rPr>
        <w:t>vykazují vady, má objednatel vůči poskytovateli přednostně právo na odstranění vady, přičemž je poskytovatel povinen poskytnout nápravu vadného stavu neprodleně po tom, co mu byl oznámen</w:t>
      </w:r>
      <w:r w:rsidR="00360573">
        <w:rPr>
          <w:sz w:val="22"/>
          <w:szCs w:val="22"/>
        </w:rPr>
        <w:t>o</w:t>
      </w:r>
      <w:r w:rsidRPr="00BA1E0C">
        <w:rPr>
          <w:sz w:val="22"/>
          <w:szCs w:val="22"/>
        </w:rPr>
        <w:t>, nejpozději do 24 hodin</w:t>
      </w:r>
      <w:r w:rsidR="00B60102">
        <w:rPr>
          <w:sz w:val="22"/>
          <w:szCs w:val="22"/>
        </w:rPr>
        <w:t xml:space="preserve"> od oznámení</w:t>
      </w:r>
      <w:r w:rsidRPr="00BA1E0C">
        <w:rPr>
          <w:sz w:val="22"/>
          <w:szCs w:val="22"/>
        </w:rPr>
        <w:t>, pokud si smluvní strany nedohodnou v konkrétním případě lhůtu delší.</w:t>
      </w:r>
      <w:bookmarkEnd w:id="4"/>
    </w:p>
    <w:p w:rsidR="00BA1E0C" w:rsidRPr="00BA1E0C" w:rsidRDefault="00BA1E0C" w:rsidP="00BA1E0C">
      <w:pPr>
        <w:pStyle w:val="Odstavecseseznamem"/>
        <w:numPr>
          <w:ilvl w:val="1"/>
          <w:numId w:val="22"/>
        </w:numPr>
        <w:spacing w:before="100" w:beforeAutospacing="1" w:after="100" w:afterAutospacing="1" w:line="360" w:lineRule="auto"/>
        <w:rPr>
          <w:sz w:val="22"/>
          <w:szCs w:val="22"/>
        </w:rPr>
      </w:pPr>
      <w:r w:rsidRPr="00BA1E0C">
        <w:rPr>
          <w:sz w:val="22"/>
          <w:szCs w:val="22"/>
        </w:rPr>
        <w:t>Poskytovatel je povinen vady způsobené při poskytování úklidových služeb odstranit na svůj náklad. Při zjištění, že úklidové služby vykazují vady, které nelze odstranit či zhojit náhradním plněním, má objednatel právo srazit z příslušné částky fakturované měsíčně poskytovatelem slevu ve výši max. 20%. Nárok na slevu musí být uplatněn, tj. písemně vyhotoven a doručen poskytovateli, nejpozději 14 dní ode dne, kdy k vadnému plnění došlo.</w:t>
      </w:r>
    </w:p>
    <w:p w:rsidR="00BA1E0C" w:rsidRPr="00BA1E0C" w:rsidRDefault="00BA1E0C" w:rsidP="00BA1E0C">
      <w:pPr>
        <w:pStyle w:val="Odstavecseseznamem"/>
        <w:numPr>
          <w:ilvl w:val="1"/>
          <w:numId w:val="22"/>
        </w:numPr>
        <w:spacing w:before="100" w:beforeAutospacing="1" w:after="100" w:afterAutospacing="1" w:line="360" w:lineRule="auto"/>
        <w:rPr>
          <w:sz w:val="22"/>
          <w:szCs w:val="22"/>
        </w:rPr>
      </w:pPr>
      <w:r w:rsidRPr="00BA1E0C">
        <w:rPr>
          <w:sz w:val="22"/>
          <w:szCs w:val="22"/>
        </w:rPr>
        <w:t>Oznámení vad (reklamace) musí být provedeno písemně a neprodleně zasláno poskytovateli. V oznámení vad musí být vada popsána.</w:t>
      </w:r>
    </w:p>
    <w:p w:rsidR="00BA1E0C" w:rsidRDefault="00BA1E0C" w:rsidP="00BA1E0C">
      <w:pPr>
        <w:pStyle w:val="Odstavecseseznamem"/>
        <w:numPr>
          <w:ilvl w:val="0"/>
          <w:numId w:val="22"/>
        </w:numPr>
        <w:spacing w:before="480" w:line="360" w:lineRule="auto"/>
        <w:jc w:val="center"/>
        <w:rPr>
          <w:b/>
          <w:sz w:val="24"/>
          <w:szCs w:val="24"/>
        </w:rPr>
      </w:pPr>
      <w:r w:rsidRPr="00BA1E0C">
        <w:rPr>
          <w:b/>
          <w:sz w:val="24"/>
          <w:szCs w:val="24"/>
        </w:rPr>
        <w:t>Sankční podmínky, odpovědnost za škodu či jinou újmu</w:t>
      </w:r>
    </w:p>
    <w:p w:rsidR="00BA1E0C" w:rsidRPr="00BA1E0C" w:rsidRDefault="00BA1E0C" w:rsidP="00B60102">
      <w:pPr>
        <w:pStyle w:val="Odstavecseseznamem"/>
        <w:numPr>
          <w:ilvl w:val="1"/>
          <w:numId w:val="22"/>
        </w:numPr>
        <w:spacing w:before="100" w:beforeAutospacing="1" w:after="100" w:afterAutospacing="1" w:line="360" w:lineRule="auto"/>
        <w:rPr>
          <w:b/>
          <w:sz w:val="22"/>
          <w:szCs w:val="22"/>
        </w:rPr>
      </w:pPr>
      <w:r w:rsidRPr="00BA1E0C">
        <w:rPr>
          <w:sz w:val="22"/>
          <w:szCs w:val="22"/>
        </w:rPr>
        <w:t xml:space="preserve">V případě, že poskytovatel neodstraní vady </w:t>
      </w:r>
      <w:r w:rsidR="00B60102">
        <w:rPr>
          <w:sz w:val="22"/>
          <w:szCs w:val="22"/>
        </w:rPr>
        <w:t>úklidových služeb</w:t>
      </w:r>
      <w:r w:rsidRPr="00BA1E0C">
        <w:rPr>
          <w:sz w:val="22"/>
          <w:szCs w:val="22"/>
        </w:rPr>
        <w:t xml:space="preserve"> ve lhůtě dle bodu </w:t>
      </w:r>
      <w:proofErr w:type="gramStart"/>
      <w:r w:rsidR="00051995">
        <w:rPr>
          <w:sz w:val="22"/>
          <w:szCs w:val="22"/>
        </w:rPr>
        <w:fldChar w:fldCharType="begin"/>
      </w:r>
      <w:r w:rsidR="006947D1">
        <w:rPr>
          <w:sz w:val="22"/>
          <w:szCs w:val="22"/>
        </w:rPr>
        <w:instrText xml:space="preserve"> REF _Ref425343884 \r \h </w:instrText>
      </w:r>
      <w:r w:rsidR="00B60102">
        <w:rPr>
          <w:sz w:val="22"/>
          <w:szCs w:val="22"/>
        </w:rPr>
        <w:instrText xml:space="preserve"> \* MERGEFORMAT </w:instrText>
      </w:r>
      <w:r w:rsidR="00051995">
        <w:rPr>
          <w:sz w:val="22"/>
          <w:szCs w:val="22"/>
        </w:rPr>
      </w:r>
      <w:r w:rsidR="00051995">
        <w:rPr>
          <w:sz w:val="22"/>
          <w:szCs w:val="22"/>
        </w:rPr>
        <w:fldChar w:fldCharType="separate"/>
      </w:r>
      <w:r w:rsidR="009C3DF2">
        <w:rPr>
          <w:sz w:val="22"/>
          <w:szCs w:val="22"/>
        </w:rPr>
        <w:t>8.2</w:t>
      </w:r>
      <w:r w:rsidR="00051995">
        <w:rPr>
          <w:sz w:val="22"/>
          <w:szCs w:val="22"/>
        </w:rPr>
        <w:fldChar w:fldCharType="end"/>
      </w:r>
      <w:proofErr w:type="gramEnd"/>
      <w:r w:rsidRPr="00BA1E0C">
        <w:rPr>
          <w:sz w:val="22"/>
          <w:szCs w:val="22"/>
        </w:rPr>
        <w:t xml:space="preserve">, je povinen zaplatit smluvní pokutu ve výši </w:t>
      </w:r>
      <w:r w:rsidR="00B60102">
        <w:rPr>
          <w:sz w:val="22"/>
          <w:szCs w:val="22"/>
        </w:rPr>
        <w:t>5</w:t>
      </w:r>
      <w:r w:rsidRPr="00BA1E0C">
        <w:rPr>
          <w:sz w:val="22"/>
          <w:szCs w:val="22"/>
        </w:rPr>
        <w:t>00,- Kč za každý započatý den prodlení.</w:t>
      </w:r>
    </w:p>
    <w:p w:rsidR="00BA1E0C" w:rsidRPr="00BA1E0C" w:rsidRDefault="00BA1E0C" w:rsidP="00B60102">
      <w:pPr>
        <w:pStyle w:val="Odstavecseseznamem"/>
        <w:numPr>
          <w:ilvl w:val="1"/>
          <w:numId w:val="22"/>
        </w:numPr>
        <w:spacing w:before="100" w:beforeAutospacing="1" w:after="100" w:afterAutospacing="1" w:line="360" w:lineRule="auto"/>
        <w:rPr>
          <w:b/>
          <w:sz w:val="22"/>
          <w:szCs w:val="22"/>
        </w:rPr>
      </w:pPr>
      <w:r w:rsidRPr="00BA1E0C">
        <w:rPr>
          <w:sz w:val="22"/>
          <w:szCs w:val="22"/>
        </w:rPr>
        <w:t xml:space="preserve">V případě porušení jakékoliv povinnosti dle čl. 5.4 je </w:t>
      </w:r>
      <w:r w:rsidR="00B60102">
        <w:rPr>
          <w:sz w:val="22"/>
          <w:szCs w:val="22"/>
        </w:rPr>
        <w:t>poskytovatel</w:t>
      </w:r>
      <w:r w:rsidRPr="00BA1E0C">
        <w:rPr>
          <w:sz w:val="22"/>
          <w:szCs w:val="22"/>
        </w:rPr>
        <w:t xml:space="preserve"> povinen zaplatit smluvní pokutu ve výši 4.000,- Kč za každý jednotlivý případ porušení.</w:t>
      </w:r>
    </w:p>
    <w:p w:rsidR="00BA1E0C" w:rsidRPr="00BA1E0C" w:rsidRDefault="00BA1E0C" w:rsidP="00B60102">
      <w:pPr>
        <w:pStyle w:val="Odstavecseseznamem"/>
        <w:numPr>
          <w:ilvl w:val="1"/>
          <w:numId w:val="22"/>
        </w:numPr>
        <w:spacing w:before="100" w:beforeAutospacing="1" w:after="100" w:afterAutospacing="1" w:line="360" w:lineRule="auto"/>
        <w:rPr>
          <w:sz w:val="22"/>
          <w:szCs w:val="22"/>
        </w:rPr>
      </w:pPr>
      <w:r w:rsidRPr="00BA1E0C">
        <w:rPr>
          <w:sz w:val="22"/>
          <w:szCs w:val="22"/>
        </w:rPr>
        <w:t xml:space="preserve">V případě porušení jakékoliv povinnosti dle čl. 5.5, 5.7, 5.8 je </w:t>
      </w:r>
      <w:r w:rsidR="00B60102">
        <w:rPr>
          <w:sz w:val="22"/>
          <w:szCs w:val="22"/>
        </w:rPr>
        <w:t>poskytovatel</w:t>
      </w:r>
      <w:r w:rsidRPr="00BA1E0C">
        <w:rPr>
          <w:sz w:val="22"/>
          <w:szCs w:val="22"/>
        </w:rPr>
        <w:t xml:space="preserve"> povinen zaplatit smluvní pokutu ve výši 2.000,- Kč za každý jednotlivý případ porušení.</w:t>
      </w:r>
    </w:p>
    <w:p w:rsidR="00BA1E0C" w:rsidRPr="00BA1E0C" w:rsidRDefault="00BA1E0C" w:rsidP="00B60102">
      <w:pPr>
        <w:pStyle w:val="Odstavecseseznamem"/>
        <w:numPr>
          <w:ilvl w:val="1"/>
          <w:numId w:val="22"/>
        </w:numPr>
        <w:spacing w:before="100" w:beforeAutospacing="1" w:after="100" w:afterAutospacing="1" w:line="360" w:lineRule="auto"/>
        <w:rPr>
          <w:b/>
          <w:sz w:val="22"/>
          <w:szCs w:val="22"/>
        </w:rPr>
      </w:pPr>
      <w:r w:rsidRPr="00BA1E0C">
        <w:rPr>
          <w:sz w:val="22"/>
          <w:szCs w:val="22"/>
        </w:rPr>
        <w:t xml:space="preserve">Objednatel zaplatí </w:t>
      </w:r>
      <w:r w:rsidR="00B60102">
        <w:rPr>
          <w:sz w:val="22"/>
          <w:szCs w:val="22"/>
        </w:rPr>
        <w:t>poskytovateli</w:t>
      </w:r>
      <w:r w:rsidRPr="00BA1E0C">
        <w:rPr>
          <w:sz w:val="22"/>
          <w:szCs w:val="22"/>
        </w:rPr>
        <w:t xml:space="preserve"> v případě prodlení s placením vyúčtování úrok z prodlení </w:t>
      </w:r>
      <w:r w:rsidR="00360573">
        <w:rPr>
          <w:sz w:val="22"/>
          <w:szCs w:val="22"/>
        </w:rPr>
        <w:t xml:space="preserve">v zákonné </w:t>
      </w:r>
      <w:proofErr w:type="gramStart"/>
      <w:r w:rsidR="00360573">
        <w:rPr>
          <w:sz w:val="22"/>
          <w:szCs w:val="22"/>
        </w:rPr>
        <w:t>výši.</w:t>
      </w:r>
      <w:r w:rsidRPr="00BA1E0C">
        <w:rPr>
          <w:sz w:val="22"/>
          <w:szCs w:val="22"/>
        </w:rPr>
        <w:t>.</w:t>
      </w:r>
      <w:proofErr w:type="gramEnd"/>
    </w:p>
    <w:p w:rsidR="00BA1E0C" w:rsidRPr="00BA1E0C" w:rsidRDefault="00BA1E0C" w:rsidP="00B60102">
      <w:pPr>
        <w:pStyle w:val="Odstavecseseznamem"/>
        <w:numPr>
          <w:ilvl w:val="1"/>
          <w:numId w:val="22"/>
        </w:numPr>
        <w:spacing w:before="100" w:beforeAutospacing="1" w:after="100" w:afterAutospacing="1" w:line="360" w:lineRule="auto"/>
        <w:rPr>
          <w:sz w:val="22"/>
          <w:szCs w:val="22"/>
        </w:rPr>
      </w:pPr>
      <w:r w:rsidRPr="00BA1E0C">
        <w:rPr>
          <w:sz w:val="22"/>
          <w:szCs w:val="22"/>
        </w:rPr>
        <w:t>Zaplacením smluvní pokuty není dotčen nárok na náhradu škody.</w:t>
      </w:r>
    </w:p>
    <w:p w:rsidR="00BA1E0C" w:rsidRPr="00BA1E0C" w:rsidRDefault="00BA1E0C" w:rsidP="00B60102">
      <w:pPr>
        <w:pStyle w:val="Odstavecseseznamem"/>
        <w:numPr>
          <w:ilvl w:val="1"/>
          <w:numId w:val="22"/>
        </w:numPr>
        <w:spacing w:before="100" w:beforeAutospacing="1" w:after="100" w:afterAutospacing="1" w:line="360" w:lineRule="auto"/>
        <w:rPr>
          <w:sz w:val="22"/>
          <w:szCs w:val="22"/>
        </w:rPr>
      </w:pPr>
      <w:r w:rsidRPr="00BA1E0C">
        <w:rPr>
          <w:sz w:val="22"/>
          <w:szCs w:val="22"/>
        </w:rPr>
        <w:t>Poskytovatel odpovídá za veškerou způsobenou škodu či jinou újmu, a to vzniklou jak porušením ustanovení této smlouvy, opomenutím nebo nekvalitním prováděním smluvní činnosti, tak i porušením povinností stanovených platnými a účinnými právními předpisy. Odpovědnost a náhrada škody či jiné újmy se řídí příslušnými ustanoveními zákona č. 89/2012 Sb., občanského zákoníku.</w:t>
      </w:r>
    </w:p>
    <w:p w:rsidR="00BA1E0C" w:rsidRPr="00BA1E0C" w:rsidRDefault="00521504" w:rsidP="00B60102">
      <w:pPr>
        <w:pStyle w:val="Odstavecseseznamem"/>
        <w:numPr>
          <w:ilvl w:val="1"/>
          <w:numId w:val="22"/>
        </w:numPr>
        <w:spacing w:before="100" w:beforeAutospacing="1" w:after="100" w:afterAutospacing="1" w:line="360" w:lineRule="auto"/>
        <w:rPr>
          <w:sz w:val="22"/>
          <w:szCs w:val="22"/>
        </w:rPr>
      </w:pPr>
      <w:r>
        <w:rPr>
          <w:sz w:val="22"/>
          <w:szCs w:val="22"/>
        </w:rPr>
        <w:t>Poskytovatel</w:t>
      </w:r>
      <w:r w:rsidRPr="00BA1E0C">
        <w:rPr>
          <w:sz w:val="22"/>
          <w:szCs w:val="22"/>
        </w:rPr>
        <w:t xml:space="preserve"> </w:t>
      </w:r>
      <w:r w:rsidR="00BA1E0C" w:rsidRPr="00BA1E0C">
        <w:rPr>
          <w:sz w:val="22"/>
          <w:szCs w:val="22"/>
        </w:rPr>
        <w:t xml:space="preserve">odpovídá za proškolení členů realizačního týmu o povinnosti zachovávat mlčenlivost o všech informacích týkajících se činnosti objednatele a o důsledcích plynoucích z nedodržení této povinnosti a za poučení členů realizačního </w:t>
      </w:r>
      <w:r w:rsidR="00BA1E0C" w:rsidRPr="00BA1E0C">
        <w:rPr>
          <w:sz w:val="22"/>
          <w:szCs w:val="22"/>
        </w:rPr>
        <w:lastRenderedPageBreak/>
        <w:t>týmu ve smyslu zabezpečení a řádného uzamčení / zakódování objektu po jejich odchodu z pracoviště.</w:t>
      </w:r>
    </w:p>
    <w:p w:rsidR="00BA1E0C" w:rsidRPr="00BA1E0C" w:rsidRDefault="00BA1E0C" w:rsidP="00B60102">
      <w:pPr>
        <w:pStyle w:val="Odstavecseseznamem"/>
        <w:numPr>
          <w:ilvl w:val="1"/>
          <w:numId w:val="22"/>
        </w:numPr>
        <w:spacing w:before="100" w:beforeAutospacing="1" w:after="100" w:afterAutospacing="1" w:line="360" w:lineRule="auto"/>
        <w:rPr>
          <w:b/>
          <w:sz w:val="22"/>
          <w:szCs w:val="22"/>
        </w:rPr>
      </w:pPr>
      <w:r w:rsidRPr="00BA1E0C">
        <w:rPr>
          <w:sz w:val="22"/>
          <w:szCs w:val="22"/>
        </w:rPr>
        <w:t xml:space="preserve">Poskytovatel se zavazuje, že bude mít po celou dobu trvání závazků vyplývajících z této smlouvy, sjednáno pojištění odpovědnosti za škodu nebo jinou újmu způsobenou poskytovatelem při výkonu činnosti třetí osobě (vč. objednatele) s limitem pojistného plnění ve výši minimálně </w:t>
      </w:r>
      <w:r w:rsidR="009C3DF2" w:rsidRPr="007B00BC">
        <w:rPr>
          <w:sz w:val="22"/>
          <w:szCs w:val="22"/>
        </w:rPr>
        <w:t>1</w:t>
      </w:r>
      <w:r w:rsidRPr="007B00BC">
        <w:rPr>
          <w:sz w:val="22"/>
          <w:szCs w:val="22"/>
        </w:rPr>
        <w:t>.000.000</w:t>
      </w:r>
      <w:r w:rsidRPr="00BA1E0C">
        <w:rPr>
          <w:sz w:val="22"/>
          <w:szCs w:val="22"/>
        </w:rPr>
        <w:t>,- Kč. Kopie pojistné smlouvy nebo pojistného certifikátu osvědčující splnění povinnosti poskytovatel</w:t>
      </w:r>
      <w:r w:rsidR="0081616F">
        <w:rPr>
          <w:sz w:val="22"/>
          <w:szCs w:val="22"/>
        </w:rPr>
        <w:t>e</w:t>
      </w:r>
      <w:r w:rsidRPr="00BA1E0C">
        <w:rPr>
          <w:sz w:val="22"/>
          <w:szCs w:val="22"/>
        </w:rPr>
        <w:t xml:space="preserve"> dle tohoto odstavce je přílohou č. 4 této smlouvy.</w:t>
      </w:r>
    </w:p>
    <w:p w:rsidR="00BA1E0C" w:rsidRPr="006947D1" w:rsidRDefault="00BA1E0C" w:rsidP="00BA1E0C">
      <w:pPr>
        <w:pStyle w:val="Odstavecseseznamem"/>
        <w:numPr>
          <w:ilvl w:val="0"/>
          <w:numId w:val="22"/>
        </w:numPr>
        <w:spacing w:before="480" w:line="360" w:lineRule="auto"/>
        <w:ind w:left="284" w:hanging="284"/>
        <w:jc w:val="center"/>
        <w:rPr>
          <w:b/>
          <w:sz w:val="24"/>
          <w:szCs w:val="24"/>
        </w:rPr>
      </w:pPr>
      <w:r w:rsidRPr="006947D1">
        <w:rPr>
          <w:b/>
          <w:sz w:val="24"/>
          <w:szCs w:val="24"/>
        </w:rPr>
        <w:t>Ukončení smlouvy</w:t>
      </w:r>
    </w:p>
    <w:p w:rsidR="00BA1E0C" w:rsidRPr="00BA1E0C" w:rsidRDefault="00BA1E0C" w:rsidP="00BA1E0C">
      <w:pPr>
        <w:pStyle w:val="Odstavecseseznamem"/>
        <w:numPr>
          <w:ilvl w:val="1"/>
          <w:numId w:val="22"/>
        </w:numPr>
        <w:spacing w:before="100" w:beforeAutospacing="1" w:after="100" w:afterAutospacing="1" w:line="360" w:lineRule="auto"/>
        <w:rPr>
          <w:b/>
          <w:sz w:val="22"/>
          <w:szCs w:val="22"/>
        </w:rPr>
      </w:pPr>
      <w:r w:rsidRPr="00BA1E0C">
        <w:rPr>
          <w:sz w:val="22"/>
          <w:szCs w:val="22"/>
        </w:rPr>
        <w:t>Tuto smlouvu lze ukončit písemnou dohodou smluvních stran</w:t>
      </w:r>
    </w:p>
    <w:p w:rsidR="00BA1E0C" w:rsidRPr="00BA1E0C" w:rsidRDefault="00BA1E0C" w:rsidP="00BA1E0C">
      <w:pPr>
        <w:pStyle w:val="mj7"/>
        <w:numPr>
          <w:ilvl w:val="1"/>
          <w:numId w:val="22"/>
        </w:numPr>
        <w:spacing w:before="100" w:beforeAutospacing="1" w:after="100" w:afterAutospacing="1" w:line="360" w:lineRule="auto"/>
        <w:rPr>
          <w:rFonts w:cs="Times New Roman"/>
          <w:sz w:val="22"/>
          <w:szCs w:val="22"/>
        </w:rPr>
      </w:pPr>
      <w:r w:rsidRPr="00BA1E0C">
        <w:rPr>
          <w:sz w:val="22"/>
          <w:szCs w:val="22"/>
        </w:rPr>
        <w:t>Od této smlouvy může odstoupit kterákoliv strana pouze za podmínek stanovených občanským zákoníkem nebo touto smlouvou.</w:t>
      </w:r>
    </w:p>
    <w:p w:rsidR="00BA1E0C" w:rsidRPr="00BA1E0C" w:rsidRDefault="00BA1E0C" w:rsidP="00BA1E0C">
      <w:pPr>
        <w:pStyle w:val="Odstavecseseznamem"/>
        <w:numPr>
          <w:ilvl w:val="1"/>
          <w:numId w:val="22"/>
        </w:numPr>
        <w:spacing w:before="100" w:beforeAutospacing="1" w:after="100" w:afterAutospacing="1" w:line="360" w:lineRule="auto"/>
        <w:rPr>
          <w:sz w:val="22"/>
          <w:szCs w:val="22"/>
        </w:rPr>
      </w:pPr>
      <w:r w:rsidRPr="00BA1E0C">
        <w:rPr>
          <w:sz w:val="22"/>
          <w:szCs w:val="22"/>
        </w:rPr>
        <w:t>V případě neplnění sjednaných úklidových s</w:t>
      </w:r>
      <w:r w:rsidR="0081616F">
        <w:rPr>
          <w:sz w:val="22"/>
          <w:szCs w:val="22"/>
        </w:rPr>
        <w:t>lužeb či neodstranění vad či nedostatků</w:t>
      </w:r>
      <w:r w:rsidRPr="00BA1E0C">
        <w:rPr>
          <w:sz w:val="22"/>
          <w:szCs w:val="22"/>
        </w:rPr>
        <w:t xml:space="preserve"> ani v přiměřené lhůtě poskytnuté objednatelem v písemné výtce, je objednatel oprávněn od této smlouvy odstoupit doručením písemného odstoupení druhé smluvní straně. Odstoupení se nedotýká nároku objednatele na náhradu škody, která mu vznikla jeho podáním a v důsledku neplnění smluvních povinností poskytovatele.</w:t>
      </w:r>
    </w:p>
    <w:p w:rsidR="00BA1E0C" w:rsidRPr="00BA1E0C" w:rsidRDefault="0081616F" w:rsidP="00BA1E0C">
      <w:pPr>
        <w:pStyle w:val="Odstavecseseznamem"/>
        <w:numPr>
          <w:ilvl w:val="1"/>
          <w:numId w:val="22"/>
        </w:numPr>
        <w:spacing w:before="100" w:beforeAutospacing="1" w:after="100" w:afterAutospacing="1" w:line="360" w:lineRule="auto"/>
        <w:rPr>
          <w:sz w:val="22"/>
          <w:szCs w:val="22"/>
        </w:rPr>
      </w:pPr>
      <w:r>
        <w:rPr>
          <w:sz w:val="22"/>
          <w:szCs w:val="22"/>
        </w:rPr>
        <w:t>V případě, že z</w:t>
      </w:r>
      <w:r w:rsidR="00BA1E0C" w:rsidRPr="00BA1E0C">
        <w:rPr>
          <w:sz w:val="22"/>
          <w:szCs w:val="22"/>
        </w:rPr>
        <w:t xml:space="preserve">e strany </w:t>
      </w:r>
      <w:r>
        <w:rPr>
          <w:sz w:val="22"/>
          <w:szCs w:val="22"/>
        </w:rPr>
        <w:t>poskytovatele</w:t>
      </w:r>
      <w:r w:rsidR="00BA1E0C" w:rsidRPr="00BA1E0C">
        <w:rPr>
          <w:sz w:val="22"/>
          <w:szCs w:val="22"/>
        </w:rPr>
        <w:t xml:space="preserve"> dojde více než 2x k porušení povinnosti používat pouze ekologicky šetrné a zdravotně nezávadné úklidové a hygienické prostředky dle čl. 5.5, je objednatel oprávněn od této smlouvy odstoupit doručením písemného odstoupení druhé smluvní straně. Odstoupení se nedotýká nároku objednatele na náhradu škody.</w:t>
      </w:r>
    </w:p>
    <w:p w:rsidR="00BA1E0C" w:rsidRPr="00BA1E0C" w:rsidRDefault="00BA1E0C" w:rsidP="00BA1E0C">
      <w:pPr>
        <w:pStyle w:val="Odstavecseseznamem"/>
        <w:numPr>
          <w:ilvl w:val="1"/>
          <w:numId w:val="22"/>
        </w:numPr>
        <w:spacing w:before="100" w:beforeAutospacing="1" w:after="100" w:afterAutospacing="1" w:line="360" w:lineRule="auto"/>
        <w:rPr>
          <w:sz w:val="22"/>
          <w:szCs w:val="22"/>
        </w:rPr>
      </w:pPr>
      <w:r w:rsidRPr="00BA1E0C">
        <w:rPr>
          <w:sz w:val="22"/>
          <w:szCs w:val="22"/>
        </w:rPr>
        <w:t>V případě, že poskytovatel kdykoliv v průběhu platnosti této smlouvy přestane splňovat podmínku dle čl. 9.8 a tento nedostatek neodstraní ani v přiměřené lhůtě poskytnuté objednatelem v písemné výtce, je objednatel oprávněn od této smlouvy odstoupit doručením písemného odstoupení druhé smluvní straně. Odstoupení se nedotýká nároku objednatele na náhradu škody.</w:t>
      </w:r>
    </w:p>
    <w:p w:rsidR="00BA1E0C" w:rsidRPr="006947D1" w:rsidRDefault="00BA1E0C" w:rsidP="00BA1E0C">
      <w:pPr>
        <w:pStyle w:val="Odstavecseseznamem"/>
        <w:numPr>
          <w:ilvl w:val="1"/>
          <w:numId w:val="22"/>
        </w:numPr>
        <w:spacing w:before="100" w:beforeAutospacing="1" w:after="100" w:afterAutospacing="1" w:line="360" w:lineRule="auto"/>
        <w:rPr>
          <w:b/>
          <w:sz w:val="22"/>
          <w:szCs w:val="22"/>
        </w:rPr>
      </w:pPr>
      <w:r w:rsidRPr="00BA1E0C">
        <w:rPr>
          <w:sz w:val="22"/>
          <w:szCs w:val="22"/>
        </w:rPr>
        <w:t>Odstoupení od smlouvy musí být písemně oznámeno druhé smluvní straně.</w:t>
      </w:r>
    </w:p>
    <w:p w:rsidR="00BA1E0C" w:rsidRPr="00BA1E0C" w:rsidRDefault="00BA1E0C" w:rsidP="00BA1E0C">
      <w:pPr>
        <w:pStyle w:val="mj7"/>
        <w:numPr>
          <w:ilvl w:val="1"/>
          <w:numId w:val="22"/>
        </w:numPr>
        <w:spacing w:before="100" w:beforeAutospacing="1" w:after="100" w:afterAutospacing="1" w:line="360" w:lineRule="auto"/>
        <w:rPr>
          <w:rFonts w:cs="Times New Roman"/>
          <w:sz w:val="22"/>
          <w:szCs w:val="22"/>
        </w:rPr>
      </w:pPr>
      <w:r w:rsidRPr="00BA1E0C">
        <w:rPr>
          <w:sz w:val="22"/>
          <w:szCs w:val="22"/>
        </w:rPr>
        <w:t>Poskytovatel při odstoupení objednatele od smlouvy nemá nárok na žádné zákonné ani smluvní sankce.</w:t>
      </w:r>
    </w:p>
    <w:p w:rsidR="00BA1E0C" w:rsidRPr="00BA1E0C" w:rsidRDefault="00BA1E0C" w:rsidP="00BA1E0C">
      <w:pPr>
        <w:pStyle w:val="Odstavecseseznamem"/>
        <w:numPr>
          <w:ilvl w:val="1"/>
          <w:numId w:val="22"/>
        </w:numPr>
        <w:spacing w:before="100" w:beforeAutospacing="1" w:after="100" w:afterAutospacing="1" w:line="360" w:lineRule="auto"/>
        <w:rPr>
          <w:sz w:val="22"/>
          <w:szCs w:val="22"/>
        </w:rPr>
      </w:pPr>
      <w:bookmarkStart w:id="5" w:name="_Ref425343966"/>
      <w:r w:rsidRPr="00BA1E0C">
        <w:rPr>
          <w:sz w:val="22"/>
          <w:szCs w:val="22"/>
        </w:rPr>
        <w:t>Objednatel i poskytovatel jsou oprávnění tuto smlouvu vypovědět bez udání důvodů písemnou výpovědí s výpovědní lhůtou v délce 2 měsíce. Počátkem výpovědní lhůty je první den měsíce následujícího po měsíci, kdy byla druhé smluvní straně výpověď doručena.</w:t>
      </w:r>
      <w:bookmarkEnd w:id="5"/>
    </w:p>
    <w:p w:rsidR="00BA1E0C" w:rsidRPr="00BA1E0C" w:rsidRDefault="00BA1E0C" w:rsidP="00BA1E0C">
      <w:pPr>
        <w:pStyle w:val="Odstavecseseznamem"/>
        <w:numPr>
          <w:ilvl w:val="1"/>
          <w:numId w:val="22"/>
        </w:numPr>
        <w:spacing w:before="100" w:beforeAutospacing="1" w:after="100" w:afterAutospacing="1" w:line="360" w:lineRule="auto"/>
        <w:rPr>
          <w:sz w:val="22"/>
          <w:szCs w:val="22"/>
        </w:rPr>
      </w:pPr>
      <w:r w:rsidRPr="00BA1E0C">
        <w:rPr>
          <w:sz w:val="22"/>
          <w:szCs w:val="22"/>
        </w:rPr>
        <w:lastRenderedPageBreak/>
        <w:t xml:space="preserve">V případě skončení smluvního vztahu dle bodu </w:t>
      </w:r>
      <w:proofErr w:type="gramStart"/>
      <w:r w:rsidR="00051995">
        <w:rPr>
          <w:sz w:val="22"/>
          <w:szCs w:val="22"/>
        </w:rPr>
        <w:fldChar w:fldCharType="begin"/>
      </w:r>
      <w:r w:rsidR="000662E0">
        <w:rPr>
          <w:sz w:val="22"/>
          <w:szCs w:val="22"/>
        </w:rPr>
        <w:instrText xml:space="preserve"> REF _Ref425343966 \r \h </w:instrText>
      </w:r>
      <w:r w:rsidR="00051995">
        <w:rPr>
          <w:sz w:val="22"/>
          <w:szCs w:val="22"/>
        </w:rPr>
      </w:r>
      <w:r w:rsidR="00051995">
        <w:rPr>
          <w:sz w:val="22"/>
          <w:szCs w:val="22"/>
        </w:rPr>
        <w:fldChar w:fldCharType="separate"/>
      </w:r>
      <w:r w:rsidR="009C3DF2">
        <w:rPr>
          <w:sz w:val="22"/>
          <w:szCs w:val="22"/>
        </w:rPr>
        <w:t>10.8</w:t>
      </w:r>
      <w:r w:rsidR="00051995">
        <w:rPr>
          <w:sz w:val="22"/>
          <w:szCs w:val="22"/>
        </w:rPr>
        <w:fldChar w:fldCharType="end"/>
      </w:r>
      <w:proofErr w:type="gramEnd"/>
      <w:r w:rsidR="0081616F">
        <w:rPr>
          <w:sz w:val="22"/>
          <w:szCs w:val="22"/>
        </w:rPr>
        <w:t xml:space="preserve"> </w:t>
      </w:r>
      <w:r w:rsidRPr="00BA1E0C">
        <w:rPr>
          <w:sz w:val="22"/>
          <w:szCs w:val="22"/>
        </w:rPr>
        <w:t>se obě smluvní strany zavazují vzájemně vypořádat veškeré závazky vyplývající z této smlouvy.</w:t>
      </w:r>
    </w:p>
    <w:p w:rsidR="00BA1E0C" w:rsidRPr="00FD6FA4" w:rsidRDefault="00BA1E0C" w:rsidP="00BA1E0C">
      <w:pPr>
        <w:pStyle w:val="mj7"/>
        <w:numPr>
          <w:ilvl w:val="1"/>
          <w:numId w:val="22"/>
        </w:numPr>
        <w:spacing w:before="100" w:beforeAutospacing="1" w:after="100" w:afterAutospacing="1" w:line="360" w:lineRule="auto"/>
        <w:rPr>
          <w:rFonts w:cs="Times New Roman"/>
          <w:sz w:val="22"/>
          <w:szCs w:val="22"/>
        </w:rPr>
      </w:pPr>
      <w:r w:rsidRPr="00BA1E0C">
        <w:rPr>
          <w:sz w:val="22"/>
          <w:szCs w:val="22"/>
        </w:rPr>
        <w:t>Ve všech případech ukončení smlouvy je povinen poskytovatel učinit všechny nezbytné</w:t>
      </w:r>
      <w:r w:rsidRPr="000C436F">
        <w:rPr>
          <w:sz w:val="22"/>
          <w:szCs w:val="22"/>
        </w:rPr>
        <w:t xml:space="preserve"> úkony, jejichž neprovedením by objednateli hrozila újma.</w:t>
      </w:r>
    </w:p>
    <w:p w:rsidR="00BA1E0C" w:rsidRPr="006947D1" w:rsidRDefault="006947D1" w:rsidP="006947D1">
      <w:pPr>
        <w:pStyle w:val="Odstavecseseznamem"/>
        <w:numPr>
          <w:ilvl w:val="0"/>
          <w:numId w:val="22"/>
        </w:numPr>
        <w:spacing w:before="480" w:line="360" w:lineRule="auto"/>
        <w:ind w:left="284" w:hanging="284"/>
        <w:jc w:val="center"/>
        <w:rPr>
          <w:b/>
          <w:sz w:val="24"/>
          <w:szCs w:val="24"/>
        </w:rPr>
      </w:pPr>
      <w:r w:rsidRPr="006947D1">
        <w:rPr>
          <w:b/>
          <w:sz w:val="24"/>
          <w:szCs w:val="24"/>
        </w:rPr>
        <w:t>Ostatní ujednání</w:t>
      </w:r>
    </w:p>
    <w:p w:rsidR="006947D1" w:rsidRPr="006947D1" w:rsidRDefault="006947D1" w:rsidP="006947D1">
      <w:pPr>
        <w:pStyle w:val="Odstavecseseznamem"/>
        <w:numPr>
          <w:ilvl w:val="1"/>
          <w:numId w:val="22"/>
        </w:numPr>
        <w:spacing w:before="100" w:beforeAutospacing="1" w:after="100" w:afterAutospacing="1" w:line="360" w:lineRule="auto"/>
        <w:rPr>
          <w:b/>
          <w:sz w:val="22"/>
          <w:szCs w:val="22"/>
        </w:rPr>
      </w:pPr>
      <w:r w:rsidRPr="006947D1">
        <w:rPr>
          <w:sz w:val="22"/>
          <w:szCs w:val="22"/>
        </w:rPr>
        <w:t>Objednatel bude vykonávat na výzvu poskytovatele obvyklou součinnost nutnou pro splnění předmětu smlouvy.</w:t>
      </w:r>
    </w:p>
    <w:p w:rsidR="006947D1" w:rsidRPr="006947D1" w:rsidRDefault="006947D1" w:rsidP="006947D1">
      <w:pPr>
        <w:pStyle w:val="Odstavecseseznamem"/>
        <w:numPr>
          <w:ilvl w:val="1"/>
          <w:numId w:val="22"/>
        </w:numPr>
        <w:spacing w:before="100" w:beforeAutospacing="1" w:after="100" w:afterAutospacing="1" w:line="360" w:lineRule="auto"/>
        <w:rPr>
          <w:b/>
          <w:sz w:val="22"/>
          <w:szCs w:val="22"/>
        </w:rPr>
      </w:pPr>
      <w:r w:rsidRPr="006947D1">
        <w:rPr>
          <w:sz w:val="22"/>
          <w:szCs w:val="22"/>
        </w:rPr>
        <w:t xml:space="preserve">Objednatel prokazatelně seznámí pracovníky poskytovatele s veškerými vnitřními směrnicemi a předpisy objektu, jejichž znalost je nezbytná pro řádné plnění předmětu této smlouvy. Objednatel umožní poskytovateli a </w:t>
      </w:r>
      <w:r w:rsidR="0081616F">
        <w:rPr>
          <w:sz w:val="22"/>
          <w:szCs w:val="22"/>
        </w:rPr>
        <w:t>členům realizačního týmu</w:t>
      </w:r>
      <w:r w:rsidRPr="006947D1">
        <w:rPr>
          <w:sz w:val="22"/>
          <w:szCs w:val="22"/>
        </w:rPr>
        <w:t xml:space="preserve"> přístup do objektu a prostor, ve kterých má probíhat plnění podle této smlouvy.</w:t>
      </w:r>
    </w:p>
    <w:p w:rsidR="006947D1" w:rsidRPr="006947D1" w:rsidRDefault="006947D1" w:rsidP="006947D1">
      <w:pPr>
        <w:pStyle w:val="Odstavecseseznamem"/>
        <w:numPr>
          <w:ilvl w:val="1"/>
          <w:numId w:val="22"/>
        </w:numPr>
        <w:spacing w:before="100" w:beforeAutospacing="1" w:after="100" w:afterAutospacing="1" w:line="360" w:lineRule="auto"/>
        <w:rPr>
          <w:b/>
          <w:sz w:val="22"/>
          <w:szCs w:val="22"/>
        </w:rPr>
      </w:pPr>
      <w:r w:rsidRPr="006947D1">
        <w:rPr>
          <w:sz w:val="22"/>
          <w:szCs w:val="22"/>
        </w:rPr>
        <w:t>Poskytovatel zajistí na vlastní náklady pro členy realizačního týmu odpovídající vybavení ochrannými pomůckami (oděv, obuv, krémy na ruce v potřebném množství s ohledem na hygienické předpisy a normy). Každý člen realizačního týmu bude označen logem firmy poskytovatele.</w:t>
      </w:r>
    </w:p>
    <w:p w:rsidR="006947D1" w:rsidRPr="006947D1" w:rsidRDefault="006947D1" w:rsidP="006947D1">
      <w:pPr>
        <w:pStyle w:val="Odstavecseseznamem"/>
        <w:numPr>
          <w:ilvl w:val="1"/>
          <w:numId w:val="22"/>
        </w:numPr>
        <w:spacing w:before="100" w:beforeAutospacing="1" w:after="100" w:afterAutospacing="1" w:line="360" w:lineRule="auto"/>
        <w:rPr>
          <w:b/>
          <w:sz w:val="22"/>
          <w:szCs w:val="22"/>
        </w:rPr>
      </w:pPr>
      <w:r w:rsidRPr="006947D1">
        <w:rPr>
          <w:sz w:val="22"/>
          <w:szCs w:val="22"/>
        </w:rPr>
        <w:t xml:space="preserve">Odpovědná osoba objednatele je oprávněna namátkově kontrolovat a přebírat úklidové </w:t>
      </w:r>
      <w:r w:rsidR="0081616F">
        <w:rPr>
          <w:sz w:val="22"/>
          <w:szCs w:val="22"/>
        </w:rPr>
        <w:t>služby</w:t>
      </w:r>
      <w:r w:rsidRPr="006947D1">
        <w:rPr>
          <w:sz w:val="22"/>
          <w:szCs w:val="22"/>
        </w:rPr>
        <w:t xml:space="preserve"> </w:t>
      </w:r>
      <w:r w:rsidR="0081616F" w:rsidRPr="006947D1">
        <w:rPr>
          <w:sz w:val="22"/>
          <w:szCs w:val="22"/>
        </w:rPr>
        <w:t xml:space="preserve">provedené </w:t>
      </w:r>
      <w:r w:rsidRPr="006947D1">
        <w:rPr>
          <w:sz w:val="22"/>
          <w:szCs w:val="22"/>
        </w:rPr>
        <w:t>poskytovatelem. Tato osoba bude současně oprávněná k udílení pokynů poskytovateli, popř. členům realizačního týmu.</w:t>
      </w:r>
    </w:p>
    <w:p w:rsidR="006947D1" w:rsidRPr="006947D1" w:rsidRDefault="006947D1" w:rsidP="006947D1">
      <w:pPr>
        <w:pStyle w:val="Odstavecseseznamem"/>
        <w:numPr>
          <w:ilvl w:val="1"/>
          <w:numId w:val="22"/>
        </w:numPr>
        <w:spacing w:before="100" w:beforeAutospacing="1" w:after="100" w:afterAutospacing="1" w:line="360" w:lineRule="auto"/>
        <w:rPr>
          <w:b/>
          <w:sz w:val="22"/>
          <w:szCs w:val="22"/>
        </w:rPr>
      </w:pPr>
      <w:r w:rsidRPr="006947D1">
        <w:rPr>
          <w:sz w:val="22"/>
          <w:szCs w:val="22"/>
        </w:rPr>
        <w:t>Objednatel poskytne poskytovateli k výkonu jeho činnosti dle této smlouvy potřebné prostory v objektu.</w:t>
      </w:r>
    </w:p>
    <w:p w:rsidR="006947D1" w:rsidRPr="006947D1" w:rsidRDefault="006947D1" w:rsidP="006947D1">
      <w:pPr>
        <w:pStyle w:val="Odstavecseseznamem"/>
        <w:numPr>
          <w:ilvl w:val="1"/>
          <w:numId w:val="22"/>
        </w:numPr>
        <w:spacing w:before="100" w:beforeAutospacing="1" w:after="100" w:afterAutospacing="1" w:line="360" w:lineRule="auto"/>
        <w:rPr>
          <w:b/>
          <w:sz w:val="22"/>
          <w:szCs w:val="22"/>
        </w:rPr>
      </w:pPr>
      <w:r w:rsidRPr="006947D1">
        <w:rPr>
          <w:sz w:val="22"/>
          <w:szCs w:val="22"/>
        </w:rPr>
        <w:t>Smluvní strany se budou navzájem písemně informovat o všech skutečnostech, které by měly nebo mohly mít vliv na řádné poskytování plnění podle této smlouvy.</w:t>
      </w:r>
    </w:p>
    <w:p w:rsidR="006947D1" w:rsidRPr="006947D1" w:rsidRDefault="006947D1" w:rsidP="006947D1">
      <w:pPr>
        <w:pStyle w:val="Odstavecseseznamem"/>
        <w:numPr>
          <w:ilvl w:val="1"/>
          <w:numId w:val="22"/>
        </w:numPr>
        <w:spacing w:before="100" w:beforeAutospacing="1" w:after="100" w:afterAutospacing="1" w:line="360" w:lineRule="auto"/>
        <w:rPr>
          <w:sz w:val="22"/>
          <w:szCs w:val="22"/>
        </w:rPr>
      </w:pPr>
      <w:r w:rsidRPr="006947D1">
        <w:rPr>
          <w:sz w:val="22"/>
          <w:szCs w:val="22"/>
        </w:rPr>
        <w:t>Smluvní strany určují pro vzájemný styk a za zabezpečování povinností vyplývající z této smlouvy tyto odpovědné osoby:</w:t>
      </w:r>
    </w:p>
    <w:p w:rsidR="006947D1" w:rsidRPr="006947D1" w:rsidRDefault="006947D1" w:rsidP="006947D1">
      <w:pPr>
        <w:spacing w:before="100" w:beforeAutospacing="1" w:after="100" w:afterAutospacing="1" w:line="360" w:lineRule="auto"/>
        <w:jc w:val="both"/>
        <w:rPr>
          <w:sz w:val="22"/>
          <w:szCs w:val="22"/>
          <w:u w:val="single"/>
        </w:rPr>
      </w:pPr>
      <w:r w:rsidRPr="006947D1">
        <w:rPr>
          <w:sz w:val="22"/>
          <w:szCs w:val="22"/>
          <w:u w:val="single"/>
        </w:rPr>
        <w:t>za objednatele:</w:t>
      </w:r>
      <w:r w:rsidRPr="007B00BC">
        <w:rPr>
          <w:sz w:val="22"/>
          <w:szCs w:val="22"/>
        </w:rPr>
        <w:t xml:space="preserve"> </w:t>
      </w:r>
      <w:r w:rsidR="00E61BDE" w:rsidRPr="00E61BDE">
        <w:rPr>
          <w:sz w:val="22"/>
          <w:szCs w:val="22"/>
        </w:rPr>
        <w:t xml:space="preserve">RNDr. Leoš Štefka (tel. 602 664 847, email: leos.stefka@nature.cz), vedoucí oddělení Správa CHKO Moravský kras, regionální pracoviště AOPK ČR Jižní Morava </w:t>
      </w:r>
      <w:r w:rsidRPr="006947D1">
        <w:rPr>
          <w:sz w:val="22"/>
          <w:szCs w:val="22"/>
          <w:u w:val="single"/>
        </w:rPr>
        <w:t>za poskytovatele:</w:t>
      </w:r>
      <w:r w:rsidRPr="006947D1">
        <w:rPr>
          <w:sz w:val="22"/>
          <w:szCs w:val="22"/>
        </w:rPr>
        <w:t xml:space="preserve"> </w:t>
      </w:r>
      <w:r w:rsidRPr="006947D1">
        <w:rPr>
          <w:sz w:val="22"/>
          <w:szCs w:val="22"/>
          <w:highlight w:val="yellow"/>
        </w:rPr>
        <w:t>(jméno, tel., e-mail)</w:t>
      </w:r>
    </w:p>
    <w:p w:rsidR="006947D1" w:rsidRDefault="006947D1" w:rsidP="006947D1">
      <w:pPr>
        <w:pStyle w:val="Odstavecseseznamem"/>
        <w:numPr>
          <w:ilvl w:val="0"/>
          <w:numId w:val="22"/>
        </w:numPr>
        <w:spacing w:before="480" w:line="360" w:lineRule="auto"/>
        <w:ind w:left="284" w:hanging="284"/>
        <w:jc w:val="center"/>
        <w:rPr>
          <w:b/>
          <w:sz w:val="24"/>
          <w:szCs w:val="24"/>
        </w:rPr>
      </w:pPr>
      <w:r w:rsidRPr="006947D1">
        <w:rPr>
          <w:b/>
          <w:sz w:val="24"/>
          <w:szCs w:val="24"/>
        </w:rPr>
        <w:t>Závěrečná ustanovení</w:t>
      </w:r>
    </w:p>
    <w:p w:rsidR="006947D1" w:rsidRPr="006947D1" w:rsidRDefault="006947D1" w:rsidP="006947D1">
      <w:pPr>
        <w:pStyle w:val="Odstavecseseznamem"/>
        <w:numPr>
          <w:ilvl w:val="1"/>
          <w:numId w:val="22"/>
        </w:numPr>
        <w:spacing w:before="100" w:beforeAutospacing="1" w:after="100" w:afterAutospacing="1" w:line="360" w:lineRule="auto"/>
        <w:contextualSpacing/>
        <w:rPr>
          <w:b/>
          <w:sz w:val="22"/>
          <w:szCs w:val="22"/>
        </w:rPr>
      </w:pPr>
      <w:r w:rsidRPr="006947D1">
        <w:rPr>
          <w:sz w:val="22"/>
          <w:szCs w:val="22"/>
        </w:rPr>
        <w:t>Tato smlouva nabývá platnosti a účinnosti dnem podpisu oběma smluvními stranami.</w:t>
      </w:r>
    </w:p>
    <w:p w:rsidR="006947D1" w:rsidRPr="006947D1" w:rsidRDefault="006947D1" w:rsidP="006947D1">
      <w:pPr>
        <w:pStyle w:val="Odstavecseseznamem"/>
        <w:numPr>
          <w:ilvl w:val="1"/>
          <w:numId w:val="22"/>
        </w:numPr>
        <w:spacing w:before="100" w:beforeAutospacing="1" w:after="100" w:afterAutospacing="1" w:line="360" w:lineRule="auto"/>
        <w:contextualSpacing/>
        <w:rPr>
          <w:b/>
          <w:sz w:val="22"/>
          <w:szCs w:val="22"/>
        </w:rPr>
      </w:pPr>
      <w:r w:rsidRPr="006947D1">
        <w:rPr>
          <w:sz w:val="22"/>
          <w:szCs w:val="22"/>
        </w:rPr>
        <w:t>Smlouvu je možné měnit po vzájemné dohodě a to pouze písemnou formou ve formě dodatku k této smlouvě.</w:t>
      </w:r>
    </w:p>
    <w:p w:rsidR="006947D1" w:rsidRPr="006947D1" w:rsidRDefault="006947D1" w:rsidP="006947D1">
      <w:pPr>
        <w:pStyle w:val="Odstavecseseznamem"/>
        <w:numPr>
          <w:ilvl w:val="1"/>
          <w:numId w:val="22"/>
        </w:numPr>
        <w:spacing w:before="100" w:beforeAutospacing="1" w:after="100" w:afterAutospacing="1" w:line="360" w:lineRule="auto"/>
        <w:contextualSpacing/>
        <w:rPr>
          <w:sz w:val="22"/>
          <w:szCs w:val="22"/>
        </w:rPr>
      </w:pPr>
      <w:r w:rsidRPr="006947D1">
        <w:rPr>
          <w:sz w:val="22"/>
          <w:szCs w:val="22"/>
        </w:rPr>
        <w:t xml:space="preserve">V případě, že se v průběhu účinnosti smlouvy změní rozsah prací (zvětšení či zmenšení uklízených prostor), zavazují se obě strany jednat o uzavření dodatku ke </w:t>
      </w:r>
      <w:r w:rsidRPr="006947D1">
        <w:rPr>
          <w:sz w:val="22"/>
          <w:szCs w:val="22"/>
        </w:rPr>
        <w:lastRenderedPageBreak/>
        <w:t>smlouvě, ve kterém bude tato změna zohledněna, přičemž bude vycházeno z cen, které jsou výsledkem řízení o veřejné zakázce. V případě, že nedojde k dohodě, jsou obě smluvní strany oprávněny smlouvu vypovědět s jednoměsíční výpovědní lhůtou, která počíná běžet počátkem následujícího měsíce, kdy byla výpověď doručena druhé smluvní straně.</w:t>
      </w:r>
    </w:p>
    <w:p w:rsidR="006947D1" w:rsidRPr="006947D1" w:rsidRDefault="006947D1" w:rsidP="006947D1">
      <w:pPr>
        <w:pStyle w:val="Odstavecseseznamem"/>
        <w:numPr>
          <w:ilvl w:val="1"/>
          <w:numId w:val="22"/>
        </w:numPr>
        <w:spacing w:before="100" w:beforeAutospacing="1" w:after="100" w:afterAutospacing="1" w:line="360" w:lineRule="auto"/>
        <w:contextualSpacing/>
        <w:rPr>
          <w:sz w:val="22"/>
          <w:szCs w:val="22"/>
        </w:rPr>
      </w:pPr>
      <w:r w:rsidRPr="006947D1">
        <w:rPr>
          <w:sz w:val="22"/>
          <w:szCs w:val="22"/>
        </w:rPr>
        <w:t>Vztahy smluvních stran touto smlouvou výslovně neupravené se řídí zákonem č. 89/2012 Sb., občanským zákoníkem, ve znění pozdějších předpisů.</w:t>
      </w:r>
    </w:p>
    <w:p w:rsidR="006947D1" w:rsidRPr="006947D1" w:rsidRDefault="006947D1" w:rsidP="006947D1">
      <w:pPr>
        <w:pStyle w:val="Odstavecseseznamem"/>
        <w:numPr>
          <w:ilvl w:val="1"/>
          <w:numId w:val="22"/>
        </w:numPr>
        <w:spacing w:before="100" w:beforeAutospacing="1" w:after="100" w:afterAutospacing="1" w:line="360" w:lineRule="auto"/>
        <w:contextualSpacing/>
        <w:rPr>
          <w:sz w:val="22"/>
          <w:szCs w:val="22"/>
        </w:rPr>
      </w:pPr>
      <w:r w:rsidRPr="006947D1">
        <w:rPr>
          <w:sz w:val="22"/>
          <w:szCs w:val="22"/>
        </w:rPr>
        <w:t>Smlouva se vyhotovuje ve čtyřech stejnopisech, z nichž každý má platnost originálu. Dva stejnopisy obdrží objednatel a dva poskytovatel.</w:t>
      </w:r>
    </w:p>
    <w:p w:rsidR="006947D1" w:rsidRPr="006947D1" w:rsidRDefault="006947D1" w:rsidP="006947D1">
      <w:pPr>
        <w:pStyle w:val="Odstavecseseznamem"/>
        <w:numPr>
          <w:ilvl w:val="1"/>
          <w:numId w:val="22"/>
        </w:numPr>
        <w:spacing w:before="100" w:beforeAutospacing="1" w:after="100" w:afterAutospacing="1" w:line="360" w:lineRule="auto"/>
        <w:contextualSpacing/>
        <w:rPr>
          <w:sz w:val="22"/>
          <w:szCs w:val="22"/>
        </w:rPr>
      </w:pPr>
      <w:r w:rsidRPr="006947D1">
        <w:rPr>
          <w:sz w:val="22"/>
          <w:szCs w:val="22"/>
        </w:rPr>
        <w:t>Účastníci této smlouvy po jejím přečtení prohlašují, že souhlasí s jejím obsahem, že tato smlouva byla sepsána na základě pravdivých údajů, jejich pravé a svobodné vůle a nebyla ujednána v tísni za nápadně nevýhodných podmínek. Na důkaz toho připojují své podpisy.</w:t>
      </w:r>
    </w:p>
    <w:p w:rsidR="006947D1" w:rsidRDefault="006947D1" w:rsidP="006947D1">
      <w:pPr>
        <w:pStyle w:val="Odstavecseseznamem"/>
        <w:numPr>
          <w:ilvl w:val="1"/>
          <w:numId w:val="22"/>
        </w:numPr>
        <w:spacing w:before="100" w:beforeAutospacing="1" w:after="100" w:afterAutospacing="1" w:line="360" w:lineRule="auto"/>
        <w:contextualSpacing/>
        <w:rPr>
          <w:sz w:val="22"/>
          <w:szCs w:val="22"/>
        </w:rPr>
      </w:pPr>
      <w:r w:rsidRPr="006947D1">
        <w:rPr>
          <w:sz w:val="22"/>
          <w:szCs w:val="22"/>
        </w:rPr>
        <w:t>Nedílnou součástí smlouvy jsou tyto přílohy:</w:t>
      </w:r>
    </w:p>
    <w:p w:rsidR="00813695" w:rsidRDefault="006947D1" w:rsidP="00813695">
      <w:pPr>
        <w:pStyle w:val="Odstavecseseznamem"/>
        <w:spacing w:before="100" w:beforeAutospacing="1" w:after="100" w:afterAutospacing="1" w:line="360" w:lineRule="auto"/>
        <w:ind w:left="266" w:firstLine="454"/>
        <w:contextualSpacing/>
        <w:rPr>
          <w:sz w:val="22"/>
          <w:szCs w:val="22"/>
        </w:rPr>
      </w:pPr>
      <w:r w:rsidRPr="006947D1">
        <w:rPr>
          <w:sz w:val="22"/>
          <w:szCs w:val="22"/>
        </w:rPr>
        <w:t>Příloha č.</w:t>
      </w:r>
      <w:r>
        <w:rPr>
          <w:sz w:val="22"/>
          <w:szCs w:val="22"/>
        </w:rPr>
        <w:t xml:space="preserve"> </w:t>
      </w:r>
      <w:r w:rsidRPr="006947D1">
        <w:rPr>
          <w:sz w:val="22"/>
          <w:szCs w:val="22"/>
        </w:rPr>
        <w:t>1</w:t>
      </w:r>
      <w:r>
        <w:rPr>
          <w:sz w:val="22"/>
          <w:szCs w:val="22"/>
        </w:rPr>
        <w:t xml:space="preserve"> </w:t>
      </w:r>
      <w:r w:rsidR="00AE12E6">
        <w:rPr>
          <w:sz w:val="22"/>
          <w:szCs w:val="22"/>
        </w:rPr>
        <w:t>Specifikace služeb a položkový rozpočet</w:t>
      </w:r>
      <w:r w:rsidRPr="006947D1">
        <w:rPr>
          <w:sz w:val="22"/>
          <w:szCs w:val="22"/>
        </w:rPr>
        <w:t xml:space="preserve"> </w:t>
      </w:r>
    </w:p>
    <w:p w:rsidR="00813695" w:rsidRDefault="006947D1" w:rsidP="00813695">
      <w:pPr>
        <w:pStyle w:val="Odstavecseseznamem"/>
        <w:spacing w:before="100" w:beforeAutospacing="1" w:after="100" w:afterAutospacing="1" w:line="360" w:lineRule="auto"/>
        <w:ind w:left="266" w:firstLine="454"/>
        <w:contextualSpacing/>
        <w:rPr>
          <w:sz w:val="22"/>
          <w:szCs w:val="22"/>
        </w:rPr>
      </w:pPr>
      <w:r w:rsidRPr="006947D1">
        <w:rPr>
          <w:sz w:val="22"/>
          <w:szCs w:val="22"/>
        </w:rPr>
        <w:t>Příloha č.</w:t>
      </w:r>
      <w:r>
        <w:rPr>
          <w:sz w:val="22"/>
          <w:szCs w:val="22"/>
        </w:rPr>
        <w:t xml:space="preserve"> </w:t>
      </w:r>
      <w:r w:rsidRPr="006947D1">
        <w:rPr>
          <w:sz w:val="22"/>
          <w:szCs w:val="22"/>
        </w:rPr>
        <w:t>2 Definice ekologického úklidu</w:t>
      </w:r>
    </w:p>
    <w:p w:rsidR="00813695" w:rsidRDefault="006947D1" w:rsidP="00813695">
      <w:pPr>
        <w:pStyle w:val="Odstavecseseznamem"/>
        <w:spacing w:before="100" w:beforeAutospacing="1" w:after="100" w:afterAutospacing="1" w:line="360" w:lineRule="auto"/>
        <w:ind w:left="266" w:firstLine="454"/>
        <w:contextualSpacing/>
        <w:rPr>
          <w:sz w:val="22"/>
          <w:szCs w:val="22"/>
        </w:rPr>
      </w:pPr>
      <w:r w:rsidRPr="006947D1">
        <w:rPr>
          <w:sz w:val="22"/>
          <w:szCs w:val="22"/>
        </w:rPr>
        <w:t>Příloha č.</w:t>
      </w:r>
      <w:r>
        <w:rPr>
          <w:sz w:val="22"/>
          <w:szCs w:val="22"/>
        </w:rPr>
        <w:t xml:space="preserve"> </w:t>
      </w:r>
      <w:r w:rsidRPr="006947D1">
        <w:rPr>
          <w:sz w:val="22"/>
          <w:szCs w:val="22"/>
        </w:rPr>
        <w:t>3 Definice ekologicky šetrných úklidových a hygienických prostředků</w:t>
      </w:r>
    </w:p>
    <w:p w:rsidR="00813695" w:rsidRDefault="006947D1" w:rsidP="00813695">
      <w:pPr>
        <w:pStyle w:val="Odstavecseseznamem"/>
        <w:spacing w:before="100" w:beforeAutospacing="1" w:after="100" w:afterAutospacing="1" w:line="360" w:lineRule="auto"/>
        <w:ind w:left="266" w:firstLine="454"/>
        <w:contextualSpacing/>
        <w:rPr>
          <w:sz w:val="22"/>
          <w:szCs w:val="22"/>
        </w:rPr>
      </w:pPr>
      <w:r w:rsidRPr="006947D1">
        <w:rPr>
          <w:sz w:val="22"/>
          <w:szCs w:val="22"/>
        </w:rPr>
        <w:t>Příloha č.</w:t>
      </w:r>
      <w:r>
        <w:rPr>
          <w:sz w:val="22"/>
          <w:szCs w:val="22"/>
        </w:rPr>
        <w:t xml:space="preserve"> </w:t>
      </w:r>
      <w:r w:rsidRPr="006947D1">
        <w:rPr>
          <w:sz w:val="22"/>
          <w:szCs w:val="22"/>
        </w:rPr>
        <w:t>4 Kopie pojistné smlouvy nebo pojistného certifikátu</w:t>
      </w:r>
    </w:p>
    <w:p w:rsidR="003934B9" w:rsidRPr="006947D1" w:rsidRDefault="003934B9" w:rsidP="006947D1">
      <w:pPr>
        <w:pStyle w:val="Odstavecseseznamem"/>
        <w:spacing w:before="100" w:beforeAutospacing="1" w:after="100" w:afterAutospacing="1" w:line="360" w:lineRule="auto"/>
        <w:ind w:left="0"/>
        <w:contextualSpacing/>
        <w:rPr>
          <w:sz w:val="22"/>
          <w:szCs w:val="22"/>
        </w:rPr>
      </w:pPr>
    </w:p>
    <w:p w:rsidR="008D79B6" w:rsidRPr="000662E0" w:rsidRDefault="008D79B6" w:rsidP="00542A7D">
      <w:pPr>
        <w:tabs>
          <w:tab w:val="right" w:pos="9072"/>
        </w:tabs>
        <w:rPr>
          <w:sz w:val="22"/>
          <w:szCs w:val="22"/>
        </w:rPr>
      </w:pPr>
      <w:r w:rsidRPr="000662E0">
        <w:rPr>
          <w:sz w:val="22"/>
          <w:szCs w:val="22"/>
        </w:rPr>
        <w:t xml:space="preserve">V Praze, dne </w:t>
      </w:r>
      <w:r w:rsidR="009E6267" w:rsidRPr="000662E0">
        <w:rPr>
          <w:sz w:val="22"/>
          <w:szCs w:val="22"/>
          <w:highlight w:val="yellow"/>
        </w:rPr>
        <w:t>…………….</w:t>
      </w:r>
      <w:r w:rsidRPr="000662E0">
        <w:rPr>
          <w:sz w:val="22"/>
          <w:szCs w:val="22"/>
        </w:rPr>
        <w:tab/>
        <w:t>V </w:t>
      </w:r>
      <w:r w:rsidR="009E6267" w:rsidRPr="000662E0">
        <w:rPr>
          <w:sz w:val="22"/>
          <w:szCs w:val="22"/>
          <w:highlight w:val="yellow"/>
        </w:rPr>
        <w:t>…………….</w:t>
      </w:r>
      <w:r w:rsidR="009E6267" w:rsidRPr="000662E0">
        <w:rPr>
          <w:sz w:val="22"/>
          <w:szCs w:val="22"/>
        </w:rPr>
        <w:t xml:space="preserve"> </w:t>
      </w:r>
      <w:proofErr w:type="gramStart"/>
      <w:r w:rsidRPr="000662E0">
        <w:rPr>
          <w:sz w:val="22"/>
          <w:szCs w:val="22"/>
        </w:rPr>
        <w:t>dne</w:t>
      </w:r>
      <w:proofErr w:type="gramEnd"/>
      <w:r w:rsidRPr="000662E0">
        <w:rPr>
          <w:sz w:val="22"/>
          <w:szCs w:val="22"/>
        </w:rPr>
        <w:t xml:space="preserve"> </w:t>
      </w:r>
      <w:r w:rsidR="009E6267" w:rsidRPr="000662E0">
        <w:rPr>
          <w:sz w:val="22"/>
          <w:szCs w:val="22"/>
          <w:highlight w:val="yellow"/>
        </w:rPr>
        <w:t>…………….</w:t>
      </w:r>
    </w:p>
    <w:p w:rsidR="008D79B6" w:rsidRPr="000662E0" w:rsidRDefault="008D79B6" w:rsidP="00542A7D">
      <w:pPr>
        <w:tabs>
          <w:tab w:val="right" w:pos="9072"/>
        </w:tabs>
        <w:rPr>
          <w:sz w:val="22"/>
          <w:szCs w:val="22"/>
        </w:rPr>
      </w:pPr>
    </w:p>
    <w:p w:rsidR="008D79B6" w:rsidRPr="000662E0" w:rsidRDefault="008D79B6" w:rsidP="00542A7D">
      <w:pPr>
        <w:tabs>
          <w:tab w:val="right" w:pos="9072"/>
        </w:tabs>
        <w:rPr>
          <w:sz w:val="22"/>
          <w:szCs w:val="22"/>
        </w:rPr>
      </w:pPr>
    </w:p>
    <w:p w:rsidR="008D79B6" w:rsidRPr="000662E0" w:rsidRDefault="008D79B6" w:rsidP="00542A7D">
      <w:pPr>
        <w:tabs>
          <w:tab w:val="right" w:pos="9072"/>
        </w:tabs>
        <w:rPr>
          <w:sz w:val="22"/>
          <w:szCs w:val="22"/>
        </w:rPr>
      </w:pPr>
    </w:p>
    <w:p w:rsidR="008D79B6" w:rsidRPr="000662E0" w:rsidRDefault="00051995" w:rsidP="00542A7D">
      <w:pPr>
        <w:tabs>
          <w:tab w:val="right" w:pos="9072"/>
        </w:tabs>
        <w:rPr>
          <w:sz w:val="22"/>
          <w:szCs w:val="22"/>
        </w:rPr>
      </w:pPr>
      <w:r>
        <w:rPr>
          <w:noProof/>
          <w:sz w:val="22"/>
          <w:szCs w:val="22"/>
          <w:lang w:eastAsia="cs-CZ"/>
        </w:rPr>
        <w:pict>
          <v:shapetype id="_x0000_t32" coordsize="21600,21600" o:spt="32" o:oned="t" path="m,l21600,21600e" filled="f">
            <v:path arrowok="t" fillok="f" o:connecttype="none"/>
            <o:lock v:ext="edit" shapetype="t"/>
          </v:shapetype>
          <v:shape id="AutoShape 4" o:spid="_x0000_s1028" type="#_x0000_t32" style="position:absolute;margin-left:307.85pt;margin-top:13.05pt;width:138.55pt;height:0;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">
            <w10:wrap anchorx="margin"/>
          </v:shape>
        </w:pict>
      </w:r>
      <w:r>
        <w:rPr>
          <w:noProof/>
          <w:sz w:val="22"/>
          <w:szCs w:val="22"/>
          <w:lang w:eastAsia="cs-CZ"/>
        </w:rPr>
        <w:pict>
          <v:shape id="AutoShape 5" o:spid="_x0000_s1027" type="#_x0000_t32" style="position:absolute;margin-left:-.2pt;margin-top:12.55pt;width:138.5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12b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"/>
        </w:pict>
      </w:r>
    </w:p>
    <w:p w:rsidR="00DD7FEE" w:rsidRDefault="000662E0" w:rsidP="00DD7FEE">
      <w:pPr>
        <w:tabs>
          <w:tab w:val="left" w:pos="6096"/>
          <w:tab w:val="right" w:pos="9072"/>
        </w:tabs>
      </w:pPr>
      <w:r w:rsidRPr="000662E0">
        <w:rPr>
          <w:sz w:val="22"/>
          <w:szCs w:val="22"/>
        </w:rPr>
        <w:t>RNDr. František Pelc, ředitel</w:t>
      </w:r>
      <w:r>
        <w:rPr>
          <w:sz w:val="22"/>
          <w:szCs w:val="22"/>
        </w:rPr>
        <w:tab/>
      </w:r>
      <w:r w:rsidR="009E6267" w:rsidRPr="000662E0">
        <w:rPr>
          <w:sz w:val="22"/>
          <w:szCs w:val="22"/>
          <w:highlight w:val="yellow"/>
        </w:rPr>
        <w:t>…………….</w:t>
      </w:r>
      <w:r w:rsidR="009E6267" w:rsidRPr="000662E0">
        <w:rPr>
          <w:sz w:val="22"/>
          <w:szCs w:val="22"/>
        </w:rPr>
        <w:t xml:space="preserve"> </w:t>
      </w:r>
      <w:r w:rsidR="008D79B6" w:rsidRPr="000662E0">
        <w:rPr>
          <w:sz w:val="22"/>
          <w:szCs w:val="22"/>
        </w:rPr>
        <w:t>(</w:t>
      </w:r>
      <w:r w:rsidRPr="000662E0">
        <w:rPr>
          <w:sz w:val="22"/>
          <w:szCs w:val="22"/>
        </w:rPr>
        <w:t>poskytovatel</w:t>
      </w:r>
      <w:r w:rsidR="008D79B6" w:rsidRPr="000662E0">
        <w:rPr>
          <w:sz w:val="22"/>
          <w:szCs w:val="22"/>
        </w:rPr>
        <w:t>)</w:t>
      </w:r>
    </w:p>
    <w:p w:rsidR="00813695" w:rsidRDefault="00813695" w:rsidP="00813695"/>
    <w:p w:rsidR="00DD7FEE" w:rsidRDefault="00DD7FEE" w:rsidP="00DD7FEE"/>
    <w:p w:rsidR="00813695" w:rsidRDefault="00DD7FEE" w:rsidP="00813695">
      <w:pPr>
        <w:tabs>
          <w:tab w:val="left" w:pos="5400"/>
        </w:tabs>
      </w:pPr>
      <w:r>
        <w:tab/>
      </w:r>
    </w:p>
    <w:p w:rsidR="00DD7FEE" w:rsidRDefault="00DD7FEE" w:rsidP="00DD7FEE"/>
    <w:p w:rsidR="00813695" w:rsidRDefault="00813695" w:rsidP="00DD7FEE">
      <w:pPr>
        <w:sectPr w:rsidR="00813695" w:rsidSect="00307694">
          <w:footerReference w:type="default" r:id="rId9"/>
          <w:pgSz w:w="11906" w:h="16838"/>
          <w:pgMar w:top="1417" w:right="1417" w:bottom="1417" w:left="1417" w:header="708" w:footer="708" w:gutter="0"/>
          <w:cols w:space="708"/>
          <w:titlePg/>
          <w:docGrid w:linePitch="360"/>
        </w:sectPr>
      </w:pPr>
    </w:p>
    <w:p w:rsidR="00AE183F" w:rsidRPr="00AE183F" w:rsidRDefault="00AE183F" w:rsidP="00AE183F">
      <w:pPr>
        <w:tabs>
          <w:tab w:val="right" w:pos="9072"/>
        </w:tabs>
        <w:rPr>
          <w:sz w:val="22"/>
        </w:rPr>
      </w:pPr>
      <w:r w:rsidRPr="00AE183F">
        <w:rPr>
          <w:sz w:val="22"/>
        </w:rPr>
        <w:lastRenderedPageBreak/>
        <w:t>Příloha č. 2</w:t>
      </w:r>
    </w:p>
    <w:p w:rsidR="00AE183F" w:rsidRPr="00AE183F" w:rsidRDefault="00AE183F" w:rsidP="00AE183F">
      <w:pPr>
        <w:tabs>
          <w:tab w:val="right" w:pos="9072"/>
        </w:tabs>
      </w:pPr>
    </w:p>
    <w:p w:rsidR="00AE183F" w:rsidRPr="00AE183F" w:rsidRDefault="00AE183F" w:rsidP="00AE183F">
      <w:pPr>
        <w:spacing w:before="100" w:beforeAutospacing="1" w:after="100" w:afterAutospacing="1" w:line="240" w:lineRule="auto"/>
        <w:jc w:val="center"/>
        <w:outlineLvl w:val="2"/>
        <w:rPr>
          <w:rFonts w:eastAsia="Times New Roman"/>
          <w:b/>
          <w:bCs/>
          <w:sz w:val="32"/>
          <w:szCs w:val="32"/>
          <w:lang w:eastAsia="cs-CZ"/>
        </w:rPr>
      </w:pPr>
      <w:r w:rsidRPr="00AE183F">
        <w:rPr>
          <w:rFonts w:eastAsia="Times New Roman"/>
          <w:b/>
          <w:bCs/>
          <w:sz w:val="32"/>
          <w:szCs w:val="32"/>
          <w:lang w:eastAsia="cs-CZ"/>
        </w:rPr>
        <w:t>Definice ekologického úklidu</w:t>
      </w:r>
    </w:p>
    <w:p w:rsidR="00AE183F" w:rsidRPr="00AE183F" w:rsidRDefault="00AE183F" w:rsidP="00AE183F">
      <w:pPr>
        <w:spacing w:before="100" w:beforeAutospacing="1" w:after="100" w:afterAutospacing="1" w:line="280" w:lineRule="atLeast"/>
        <w:jc w:val="both"/>
        <w:rPr>
          <w:rFonts w:eastAsia="Times New Roman"/>
          <w:i/>
          <w:sz w:val="22"/>
          <w:szCs w:val="22"/>
          <w:lang w:eastAsia="cs-CZ"/>
        </w:rPr>
      </w:pPr>
      <w:r w:rsidRPr="00AE183F">
        <w:rPr>
          <w:rFonts w:eastAsia="Times New Roman"/>
          <w:i/>
          <w:sz w:val="22"/>
          <w:szCs w:val="22"/>
          <w:lang w:eastAsia="cs-CZ"/>
        </w:rPr>
        <w:t>Definici vypracovala Síť ekologických poraden ve spolupráci s Českou asociací úklidu a čištění (CAC). Ekologicky šetrnější způsob úklidu je takový, při kterém je z důvodu snížení negativních dopadů na životní prostředí a zdraví úklidového personálu a osob v uklízených prostorách přebývajících minimalizováno použití chemických a desinfekčních prostředků na míru nezbytnou pro splnění hygienických standardů a je maximalizován důraz na využití působení teploty, mechanického působení a doby působení.</w:t>
      </w:r>
    </w:p>
    <w:p w:rsidR="00AE183F" w:rsidRPr="00AE183F" w:rsidRDefault="00AE183F" w:rsidP="00AE183F">
      <w:pPr>
        <w:spacing w:before="100" w:beforeAutospacing="1" w:after="100" w:afterAutospacing="1" w:line="280" w:lineRule="atLeast"/>
        <w:jc w:val="both"/>
        <w:rPr>
          <w:rFonts w:eastAsia="Times New Roman"/>
          <w:sz w:val="22"/>
          <w:szCs w:val="22"/>
          <w:lang w:eastAsia="cs-CZ"/>
        </w:rPr>
      </w:pPr>
      <w:r w:rsidRPr="00AE183F">
        <w:rPr>
          <w:rFonts w:eastAsia="Times New Roman"/>
          <w:b/>
          <w:bCs/>
          <w:sz w:val="22"/>
          <w:szCs w:val="22"/>
          <w:lang w:eastAsia="cs-CZ"/>
        </w:rPr>
        <w:t>Hlavními znaky ekologicky šetrného úklidu jsou:</w:t>
      </w:r>
    </w:p>
    <w:p w:rsidR="00AE183F" w:rsidRPr="00AE183F" w:rsidRDefault="00AE183F" w:rsidP="00AE183F">
      <w:pPr>
        <w:spacing w:before="100" w:beforeAutospacing="1" w:after="100" w:afterAutospacing="1" w:line="280" w:lineRule="atLeast"/>
        <w:jc w:val="both"/>
        <w:rPr>
          <w:rFonts w:eastAsia="Times New Roman"/>
          <w:sz w:val="22"/>
          <w:szCs w:val="22"/>
          <w:lang w:eastAsia="cs-CZ"/>
        </w:rPr>
      </w:pPr>
      <w:r w:rsidRPr="00AE183F">
        <w:rPr>
          <w:rFonts w:eastAsia="Times New Roman"/>
          <w:sz w:val="22"/>
          <w:szCs w:val="22"/>
          <w:u w:val="single"/>
          <w:lang w:eastAsia="cs-CZ"/>
        </w:rPr>
        <w:t>Prevence znečištění:</w:t>
      </w:r>
      <w:r w:rsidRPr="00AE183F">
        <w:rPr>
          <w:rFonts w:eastAsia="Times New Roman"/>
          <w:sz w:val="22"/>
          <w:szCs w:val="22"/>
          <w:lang w:eastAsia="cs-CZ"/>
        </w:rPr>
        <w:t xml:space="preserve"> Využívání opatření, která brání znečištění (např. rohože a čisticí zóny na frekventovaných místech – vchody do budov, místa před nápojovými automaty, přechody mezi jednotlivými prostory – např. výroby a administrativní části, vchody na WC a podobně), což snižuje frekvenci úklidu a množství potřebných chemických prostředků. Důraz na mechanické působení, čas působení a teplotu, což vede k omezení používání chemických prostředků. Chemické prostředky je nutné používat dle správně zvolených účinných látek a míry znečištění. Omezení škály používaných výrobků, centrální skladování a přesné instrukce jak čisticí prostředky používat úsporně a efektivně (včetně jejich dokumentace a především správného dávkování a kontroly skutečné spotřeby) pro personál při rozdělování čisticích prostředků.</w:t>
      </w:r>
    </w:p>
    <w:p w:rsidR="00AE183F" w:rsidRPr="00AE183F" w:rsidRDefault="00AE183F" w:rsidP="00AE183F">
      <w:pPr>
        <w:spacing w:before="100" w:beforeAutospacing="1" w:after="100" w:afterAutospacing="1" w:line="280" w:lineRule="atLeast"/>
        <w:jc w:val="both"/>
        <w:rPr>
          <w:rFonts w:eastAsia="Times New Roman"/>
          <w:sz w:val="22"/>
          <w:szCs w:val="22"/>
          <w:lang w:eastAsia="cs-CZ"/>
        </w:rPr>
      </w:pPr>
      <w:r w:rsidRPr="00AE183F">
        <w:rPr>
          <w:rFonts w:eastAsia="Times New Roman"/>
          <w:sz w:val="22"/>
          <w:szCs w:val="22"/>
          <w:u w:val="single"/>
          <w:lang w:eastAsia="cs-CZ"/>
        </w:rPr>
        <w:t>Z chemických prostředků jsou upřednostňovány ty splňující maximum kritérií ekologické šetrnosti</w:t>
      </w:r>
      <w:r w:rsidRPr="00AE183F">
        <w:rPr>
          <w:rFonts w:eastAsia="Times New Roman"/>
          <w:sz w:val="22"/>
          <w:szCs w:val="22"/>
          <w:lang w:eastAsia="cs-CZ"/>
        </w:rPr>
        <w:t>. Mezi tato kritéria patří absence či nízká koncentrace látek škodlivých pro zdraví i životní prostředí v rozředěném stavu (dle směrnic pro environmentální značení výrobků), vyšší koncentrace účinných látek v koncentrátu určeném k ředění, recyklovatelnost obalu. Kritéria ekologické šetrnosti splňují výrobky s certifikátem „Ekologicky šetrný výrobek“ (ČR), „The Flower“ (EU) nebo jiného nezávislého systému environmentálního značení výrobků. K takto preferovaným prostředkům se počítá i čistá voda, 8% roztok kyseliny octové (kuchyňský ocet) nebo roztok kyseliny citrónové.</w:t>
      </w:r>
    </w:p>
    <w:p w:rsidR="00AE183F" w:rsidRPr="00AE183F" w:rsidRDefault="00AE183F" w:rsidP="00AE183F">
      <w:pPr>
        <w:spacing w:before="100" w:beforeAutospacing="1" w:after="100" w:afterAutospacing="1" w:line="280" w:lineRule="atLeast"/>
        <w:jc w:val="both"/>
        <w:rPr>
          <w:rFonts w:eastAsia="Times New Roman"/>
          <w:sz w:val="22"/>
          <w:szCs w:val="22"/>
          <w:lang w:eastAsia="cs-CZ"/>
        </w:rPr>
      </w:pPr>
      <w:r w:rsidRPr="00AE183F">
        <w:rPr>
          <w:rFonts w:eastAsia="Times New Roman"/>
          <w:sz w:val="22"/>
          <w:szCs w:val="22"/>
          <w:u w:val="single"/>
          <w:lang w:eastAsia="cs-CZ"/>
        </w:rPr>
        <w:t>Nepoužívání produktů, které nejsou nezbytně nutné</w:t>
      </w:r>
      <w:r w:rsidRPr="00AE183F">
        <w:rPr>
          <w:rFonts w:eastAsia="Times New Roman"/>
          <w:sz w:val="22"/>
          <w:szCs w:val="22"/>
          <w:lang w:eastAsia="cs-CZ"/>
        </w:rPr>
        <w:t xml:space="preserve"> (např. speciální desinfekční prostředky, zejména na bázi chlornanu sodného a dezodoranty na WC). Přesné dávkování používaných čisticích prostředků: jen tolik, kolik je skutečně potřebné a tak málo, jak je možné pro zajištění dostatečného čisticího účinku a splnění hygienických standardů. S tím souvisí používání přesných dávkovacích pomůcek (dávkovací lahve, dávkovací uzávěry, uzavřené dávkovací systémy)</w:t>
      </w:r>
    </w:p>
    <w:p w:rsidR="00AE183F" w:rsidRPr="00AE183F" w:rsidRDefault="00AE183F" w:rsidP="00AE183F">
      <w:pPr>
        <w:spacing w:before="100" w:beforeAutospacing="1" w:after="100" w:afterAutospacing="1" w:line="280" w:lineRule="atLeast"/>
        <w:jc w:val="both"/>
        <w:rPr>
          <w:rFonts w:eastAsia="Times New Roman"/>
          <w:sz w:val="22"/>
          <w:szCs w:val="22"/>
          <w:lang w:eastAsia="cs-CZ"/>
        </w:rPr>
      </w:pPr>
      <w:r w:rsidRPr="00AE183F">
        <w:rPr>
          <w:rFonts w:eastAsia="Times New Roman"/>
          <w:sz w:val="22"/>
          <w:szCs w:val="22"/>
          <w:u w:val="single"/>
          <w:lang w:eastAsia="cs-CZ"/>
        </w:rPr>
        <w:t>Používání takových pomůcek, které napomáhají nižší spotřebě a potřebě chemických přípravků</w:t>
      </w:r>
      <w:r w:rsidRPr="00AE183F">
        <w:rPr>
          <w:rFonts w:eastAsia="Times New Roman"/>
          <w:sz w:val="22"/>
          <w:szCs w:val="22"/>
          <w:lang w:eastAsia="cs-CZ"/>
        </w:rPr>
        <w:t>, jako jsou např. mikrovláknové utěrky a mopy. Dále uzavírání pórů materiálů v pravidelných intervalech (voskování, impregnace, krystalizace, vyplňování pórů atd.), aby nebylo nutné v rámci úklidu používat hloubkové čističe či radikální odstraňovače a na běžnou údržbu bylo možné používat jen minimální množství chemických prostředků. Úklidový personál má přehled o dopadu různých účinných látek a přísad na životní prostředí a lidské zdraví (jak uklízečů a uklízeček tak i dalších osob včetně managementu, který pracovníky přímo řídí)</w:t>
      </w:r>
    </w:p>
    <w:p w:rsidR="00AE183F" w:rsidRPr="00AE183F" w:rsidRDefault="00AE183F" w:rsidP="00AE183F">
      <w:pPr>
        <w:spacing w:before="100" w:beforeAutospacing="1" w:after="100" w:afterAutospacing="1" w:line="280" w:lineRule="atLeast"/>
        <w:jc w:val="both"/>
        <w:rPr>
          <w:rFonts w:eastAsia="Times New Roman"/>
          <w:sz w:val="22"/>
          <w:szCs w:val="22"/>
          <w:lang w:eastAsia="cs-CZ"/>
        </w:rPr>
      </w:pPr>
      <w:r w:rsidRPr="00AE183F">
        <w:rPr>
          <w:rFonts w:eastAsia="Times New Roman"/>
          <w:sz w:val="22"/>
          <w:szCs w:val="22"/>
          <w:lang w:eastAsia="cs-CZ"/>
        </w:rPr>
        <w:lastRenderedPageBreak/>
        <w:t>Při veškerých činnostech je nezbytné šetřit úklidovými prostředky (včetně těch ekologických) upřednostněním fyzikálních a mechanických úklidových prostředků (mikrovláknové utěrky a mopy, horká voda) před chemickými. Pro všechny úklidové prostředky musí být stanoveno optimální dávkování a pro dávkování musí být používány přiměřené dávkovací pomůcky. Dávkování odhadem není přípustné.</w:t>
      </w:r>
    </w:p>
    <w:p w:rsidR="00AE183F" w:rsidRPr="00AE183F" w:rsidRDefault="00AE183F" w:rsidP="00AE183F">
      <w:pPr>
        <w:spacing w:before="100" w:beforeAutospacing="1" w:after="100" w:afterAutospacing="1" w:line="280" w:lineRule="atLeast"/>
        <w:jc w:val="both"/>
        <w:rPr>
          <w:rFonts w:eastAsia="Times New Roman"/>
          <w:sz w:val="22"/>
          <w:szCs w:val="22"/>
          <w:lang w:eastAsia="cs-CZ"/>
        </w:rPr>
      </w:pPr>
      <w:r w:rsidRPr="00AE183F">
        <w:rPr>
          <w:rFonts w:eastAsia="Times New Roman"/>
          <w:sz w:val="22"/>
          <w:szCs w:val="22"/>
          <w:lang w:eastAsia="cs-CZ"/>
        </w:rPr>
        <w:t>Všechny úklidové prostředky musí být nakupovány přednostně ve velkých baleních (kanystrech, pytlích) nebo náhradních baleních, ze kterých budou přelévány do přiměřených nádob pro běžné použití, které musí být opakovaně doplňovány. Úklidové prostředky musí být nakupovány přednostně ve vratných (znovunaplnitelných) obalech. Pokud takové nejsou na trhu k dispozici, musí být upřednostněny výrobky v obalech z recyklovatelných materiálů (polyetylen, polypropylen, papír apod.). Obaly z PVC nejsou přípustné. Uchazeč zajistí správné třídění všech vzniklých odpadů.</w:t>
      </w:r>
    </w:p>
    <w:p w:rsidR="00AE183F" w:rsidRPr="00AE183F" w:rsidRDefault="00AE183F" w:rsidP="00AE183F">
      <w:pPr>
        <w:spacing w:before="100" w:beforeAutospacing="1" w:after="100" w:afterAutospacing="1" w:line="280" w:lineRule="atLeast"/>
        <w:jc w:val="both"/>
        <w:rPr>
          <w:rFonts w:eastAsia="Times New Roman"/>
          <w:sz w:val="22"/>
          <w:szCs w:val="22"/>
          <w:lang w:eastAsia="cs-CZ"/>
        </w:rPr>
      </w:pPr>
      <w:r w:rsidRPr="00AE183F">
        <w:rPr>
          <w:rFonts w:eastAsia="Times New Roman"/>
          <w:sz w:val="22"/>
          <w:szCs w:val="22"/>
          <w:lang w:eastAsia="cs-CZ"/>
        </w:rPr>
        <w:t>Úklidový personál musí být řádně proškolen o principech ekologického úklidu, správném dávkování a ochraně zdraví při práci. Personál bude mít neustále k dispozici potřebné ochranné pomůcky.</w:t>
      </w:r>
    </w:p>
    <w:p w:rsidR="00AE183F" w:rsidRPr="00AE183F" w:rsidRDefault="00AE183F" w:rsidP="00AE183F">
      <w:pPr>
        <w:spacing w:before="0" w:after="200" w:line="276" w:lineRule="auto"/>
        <w:rPr>
          <w:rFonts w:ascii="Calibri" w:hAnsi="Calibri" w:cs="Times New Roman"/>
          <w:sz w:val="22"/>
          <w:szCs w:val="22"/>
        </w:rPr>
      </w:pPr>
    </w:p>
    <w:p w:rsidR="00AE183F" w:rsidRDefault="00AE183F" w:rsidP="00542A7D">
      <w:pPr>
        <w:tabs>
          <w:tab w:val="right" w:pos="9072"/>
        </w:tabs>
        <w:sectPr w:rsidR="00AE183F" w:rsidSect="00307694">
          <w:footerReference w:type="default" r:id="rId10"/>
          <w:headerReference w:type="first" r:id="rId11"/>
          <w:pgSz w:w="11906" w:h="16838"/>
          <w:pgMar w:top="1417" w:right="1417" w:bottom="1417" w:left="1417" w:header="708" w:footer="708" w:gutter="0"/>
          <w:cols w:space="708"/>
          <w:titlePg/>
          <w:docGrid w:linePitch="360"/>
        </w:sectPr>
      </w:pPr>
    </w:p>
    <w:p w:rsidR="00AE183F" w:rsidRPr="00AE183F" w:rsidRDefault="00AE183F" w:rsidP="00AE183F">
      <w:pPr>
        <w:tabs>
          <w:tab w:val="right" w:pos="9072"/>
        </w:tabs>
        <w:rPr>
          <w:sz w:val="22"/>
        </w:rPr>
      </w:pPr>
      <w:r w:rsidRPr="00AE183F">
        <w:rPr>
          <w:sz w:val="22"/>
        </w:rPr>
        <w:lastRenderedPageBreak/>
        <w:t>Příloha č. 3</w:t>
      </w:r>
    </w:p>
    <w:p w:rsidR="00AE183F" w:rsidRPr="00AE183F" w:rsidRDefault="00AE183F" w:rsidP="00AE183F">
      <w:pPr>
        <w:tabs>
          <w:tab w:val="right" w:pos="9072"/>
        </w:tabs>
      </w:pPr>
    </w:p>
    <w:p w:rsidR="00AE183F" w:rsidRPr="00AE183F" w:rsidRDefault="00AE183F" w:rsidP="00AE183F">
      <w:pPr>
        <w:autoSpaceDE w:val="0"/>
        <w:autoSpaceDN w:val="0"/>
        <w:adjustRightInd w:val="0"/>
        <w:spacing w:before="0" w:after="0" w:line="240" w:lineRule="auto"/>
        <w:jc w:val="center"/>
        <w:rPr>
          <w:rFonts w:ascii="Arial-BoldItalicMT" w:hAnsi="Arial-BoldItalicMT" w:cs="Arial-BoldItalicMT"/>
          <w:b/>
          <w:bCs/>
          <w:iCs/>
          <w:sz w:val="32"/>
          <w:szCs w:val="32"/>
          <w:lang w:eastAsia="cs-CZ"/>
        </w:rPr>
      </w:pPr>
      <w:r w:rsidRPr="00AE183F">
        <w:rPr>
          <w:rFonts w:ascii="Arial-BoldItalicMT" w:hAnsi="Arial-BoldItalicMT" w:cs="Arial-BoldItalicMT"/>
          <w:b/>
          <w:bCs/>
          <w:iCs/>
          <w:sz w:val="32"/>
          <w:szCs w:val="32"/>
          <w:lang w:eastAsia="cs-CZ"/>
        </w:rPr>
        <w:t>Definice ekologicky šetrných úklidových a hygienických prostředků</w:t>
      </w:r>
    </w:p>
    <w:p w:rsidR="00AE183F" w:rsidRPr="00AE183F" w:rsidRDefault="00AE183F" w:rsidP="00AE183F">
      <w:pPr>
        <w:spacing w:before="0" w:after="0" w:line="240" w:lineRule="auto"/>
        <w:rPr>
          <w:sz w:val="22"/>
          <w:szCs w:val="22"/>
        </w:rPr>
      </w:pPr>
    </w:p>
    <w:p w:rsidR="00AE183F" w:rsidRPr="00AE183F" w:rsidRDefault="00AE183F" w:rsidP="00AE183F">
      <w:pPr>
        <w:spacing w:before="0" w:after="0" w:line="240" w:lineRule="auto"/>
        <w:jc w:val="both"/>
        <w:rPr>
          <w:sz w:val="22"/>
          <w:szCs w:val="22"/>
        </w:rPr>
      </w:pPr>
      <w:r w:rsidRPr="00AE183F">
        <w:rPr>
          <w:sz w:val="22"/>
          <w:szCs w:val="22"/>
        </w:rPr>
        <w:t>Za ekologicky šetrné a zdravotně nezávadné úklidové a hygienické prostředky jsou považovány úklidové prostředky splňující</w:t>
      </w:r>
    </w:p>
    <w:p w:rsidR="00AE183F" w:rsidRPr="00AE183F" w:rsidRDefault="00AE183F" w:rsidP="00AE183F">
      <w:pPr>
        <w:spacing w:before="0" w:after="0" w:line="240" w:lineRule="auto"/>
        <w:jc w:val="both"/>
        <w:rPr>
          <w:sz w:val="22"/>
          <w:szCs w:val="22"/>
        </w:rPr>
      </w:pPr>
    </w:p>
    <w:p w:rsidR="00AE183F" w:rsidRPr="00AE183F" w:rsidRDefault="00AE183F" w:rsidP="00AE183F">
      <w:pPr>
        <w:spacing w:before="0" w:after="0" w:line="240" w:lineRule="auto"/>
        <w:ind w:firstLine="708"/>
        <w:jc w:val="both"/>
        <w:rPr>
          <w:sz w:val="22"/>
          <w:szCs w:val="22"/>
        </w:rPr>
      </w:pPr>
      <w:r w:rsidRPr="00AE183F">
        <w:rPr>
          <w:sz w:val="22"/>
          <w:szCs w:val="22"/>
        </w:rPr>
        <w:t xml:space="preserve">(i) limity pro obsah nežádoucích látek podle </w:t>
      </w:r>
      <w:r w:rsidRPr="00AE183F">
        <w:rPr>
          <w:sz w:val="22"/>
          <w:szCs w:val="22"/>
          <w:u w:val="single"/>
        </w:rPr>
        <w:t>Seznamu nežádoucích látek</w:t>
      </w:r>
      <w:r w:rsidRPr="00AE183F">
        <w:rPr>
          <w:sz w:val="22"/>
          <w:szCs w:val="22"/>
        </w:rPr>
        <w:t xml:space="preserve"> uvedeného níže v</w:t>
      </w:r>
      <w:r w:rsidR="00270EE2">
        <w:rPr>
          <w:sz w:val="22"/>
          <w:szCs w:val="22"/>
        </w:rPr>
        <w:t> této příloze</w:t>
      </w:r>
      <w:r w:rsidRPr="00AE183F">
        <w:rPr>
          <w:sz w:val="22"/>
          <w:szCs w:val="22"/>
        </w:rPr>
        <w:t>; nebo</w:t>
      </w:r>
    </w:p>
    <w:p w:rsidR="00AE183F" w:rsidRPr="00AE183F" w:rsidRDefault="00AE183F" w:rsidP="00AE183F">
      <w:pPr>
        <w:spacing w:before="0" w:after="0" w:line="240" w:lineRule="auto"/>
        <w:ind w:firstLine="708"/>
        <w:jc w:val="both"/>
        <w:rPr>
          <w:sz w:val="22"/>
          <w:szCs w:val="22"/>
        </w:rPr>
      </w:pPr>
    </w:p>
    <w:p w:rsidR="00AE183F" w:rsidRPr="00AE183F" w:rsidRDefault="00AE183F" w:rsidP="00AE183F">
      <w:pPr>
        <w:spacing w:before="0" w:after="0" w:line="240" w:lineRule="auto"/>
        <w:ind w:firstLine="708"/>
        <w:jc w:val="both"/>
        <w:rPr>
          <w:sz w:val="22"/>
          <w:szCs w:val="22"/>
        </w:rPr>
      </w:pPr>
      <w:r w:rsidRPr="00AE183F">
        <w:rPr>
          <w:sz w:val="22"/>
          <w:szCs w:val="22"/>
        </w:rPr>
        <w:t>(ii) kritéria ekologické šetrnosti definovaná buď Ministerstvem životního prostředí v požadavcích pro propůjčení ochranné známky „</w:t>
      </w:r>
      <w:r w:rsidRPr="00AE183F">
        <w:rPr>
          <w:i/>
          <w:sz w:val="22"/>
          <w:szCs w:val="22"/>
        </w:rPr>
        <w:t>Ekologicky šetrný výrobek“</w:t>
      </w:r>
      <w:r w:rsidRPr="00AE183F">
        <w:rPr>
          <w:sz w:val="22"/>
          <w:szCs w:val="22"/>
        </w:rPr>
        <w:t xml:space="preserve"> (např. č. 07-2012 pro univerzální čisticí přípravky, č. 67 - 2012 Mycí prostředky pro ruční mytí nádobí, č. 72 -2013 Prací prostředky používané v průmyslu a institucích či 3- 2012 Prací prostředky apod.) zveřejněných na stránce http://www1.cenia.cz/www/node/605#overlay-context=node/608, nebo rovnocennými směrnicemi jiných národních systémů ekoznačení v Evropě pro tyto kategorie produktů, včetně kritérií ekoznačky EU („The Flower“) nebo jsou certifikované v rámci Charty pro udržitelný úklid AISE či v rámci programu DfE – Design for the </w:t>
      </w:r>
      <w:proofErr w:type="gramStart"/>
      <w:r w:rsidRPr="00AE183F">
        <w:rPr>
          <w:sz w:val="22"/>
          <w:szCs w:val="22"/>
        </w:rPr>
        <w:t>Environment  U.S.</w:t>
      </w:r>
      <w:proofErr w:type="gramEnd"/>
      <w:r w:rsidRPr="00AE183F">
        <w:rPr>
          <w:sz w:val="22"/>
          <w:szCs w:val="22"/>
        </w:rPr>
        <w:t>EPA .</w:t>
      </w:r>
    </w:p>
    <w:p w:rsidR="00AE183F" w:rsidRPr="00AE183F" w:rsidRDefault="00AE183F" w:rsidP="00AE183F">
      <w:pPr>
        <w:spacing w:before="0" w:after="0" w:line="240" w:lineRule="auto"/>
        <w:rPr>
          <w:sz w:val="22"/>
          <w:szCs w:val="22"/>
        </w:rPr>
      </w:pPr>
    </w:p>
    <w:p w:rsidR="00AE183F" w:rsidRPr="00AE183F" w:rsidRDefault="00AE183F" w:rsidP="00AE183F">
      <w:pPr>
        <w:spacing w:before="0" w:after="200" w:line="276" w:lineRule="auto"/>
        <w:rPr>
          <w:sz w:val="22"/>
          <w:szCs w:val="22"/>
        </w:rPr>
      </w:pPr>
    </w:p>
    <w:p w:rsidR="00AE183F" w:rsidRPr="00AE183F" w:rsidRDefault="00AE183F" w:rsidP="00AE183F">
      <w:pPr>
        <w:autoSpaceDE w:val="0"/>
        <w:autoSpaceDN w:val="0"/>
        <w:adjustRightInd w:val="0"/>
        <w:spacing w:before="0" w:after="0" w:line="240" w:lineRule="auto"/>
        <w:rPr>
          <w:b/>
          <w:bCs/>
          <w:i/>
          <w:iCs/>
          <w:sz w:val="22"/>
          <w:szCs w:val="22"/>
          <w:lang w:eastAsia="cs-CZ"/>
        </w:rPr>
      </w:pPr>
      <w:r w:rsidRPr="00AE183F">
        <w:rPr>
          <w:b/>
          <w:bCs/>
          <w:i/>
          <w:iCs/>
          <w:sz w:val="22"/>
          <w:szCs w:val="22"/>
          <w:lang w:eastAsia="cs-CZ"/>
        </w:rPr>
        <w:t>Seznam nežádoucích látek</w:t>
      </w:r>
    </w:p>
    <w:p w:rsidR="00AE183F" w:rsidRPr="00AE183F" w:rsidRDefault="00AE183F" w:rsidP="00AE183F">
      <w:pPr>
        <w:autoSpaceDE w:val="0"/>
        <w:autoSpaceDN w:val="0"/>
        <w:adjustRightInd w:val="0"/>
        <w:spacing w:before="0" w:after="0" w:line="240" w:lineRule="auto"/>
        <w:rPr>
          <w:lang w:eastAsia="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658"/>
        <w:gridCol w:w="4554"/>
      </w:tblGrid>
      <w:tr w:rsidR="00AE183F" w:rsidRPr="00AE183F" w:rsidTr="0054020B">
        <w:trPr>
          <w:trHeight w:val="300"/>
        </w:trPr>
        <w:tc>
          <w:tcPr>
            <w:tcW w:w="2583" w:type="pct"/>
            <w:shd w:val="clear" w:color="000000" w:fill="D9D9D9"/>
            <w:noWrap/>
            <w:hideMark/>
          </w:tcPr>
          <w:p w:rsidR="00AE183F" w:rsidRPr="00AE183F" w:rsidRDefault="00AE183F" w:rsidP="00AE183F">
            <w:pPr>
              <w:autoSpaceDE w:val="0"/>
              <w:autoSpaceDN w:val="0"/>
              <w:adjustRightInd w:val="0"/>
              <w:spacing w:before="0" w:after="0" w:line="240" w:lineRule="auto"/>
              <w:rPr>
                <w:b/>
                <w:bCs/>
                <w:lang w:eastAsia="cs-CZ"/>
              </w:rPr>
            </w:pPr>
            <w:r w:rsidRPr="00AE183F">
              <w:rPr>
                <w:b/>
                <w:bCs/>
                <w:lang w:eastAsia="cs-CZ"/>
              </w:rPr>
              <w:t>Zásady (alkálie)</w:t>
            </w:r>
          </w:p>
        </w:tc>
        <w:tc>
          <w:tcPr>
            <w:tcW w:w="2417" w:type="pct"/>
            <w:shd w:val="clear" w:color="000000" w:fill="D9D9D9"/>
            <w:noWrap/>
            <w:hideMark/>
          </w:tcPr>
          <w:p w:rsidR="00AE183F" w:rsidRPr="00AE183F" w:rsidRDefault="00AE183F" w:rsidP="00AE183F">
            <w:pPr>
              <w:autoSpaceDE w:val="0"/>
              <w:autoSpaceDN w:val="0"/>
              <w:adjustRightInd w:val="0"/>
              <w:spacing w:before="0" w:after="0" w:line="240" w:lineRule="auto"/>
              <w:rPr>
                <w:b/>
                <w:bCs/>
                <w:lang w:eastAsia="cs-CZ"/>
              </w:rPr>
            </w:pPr>
            <w:r w:rsidRPr="00AE183F">
              <w:rPr>
                <w:b/>
                <w:bCs/>
                <w:lang w:eastAsia="cs-CZ"/>
              </w:rPr>
              <w:t> </w:t>
            </w:r>
          </w:p>
        </w:tc>
      </w:tr>
      <w:tr w:rsidR="00AE183F" w:rsidRPr="00AE183F" w:rsidTr="0054020B">
        <w:trPr>
          <w:trHeight w:val="300"/>
        </w:trPr>
        <w:tc>
          <w:tcPr>
            <w:tcW w:w="2583" w:type="pct"/>
            <w:shd w:val="clear" w:color="auto" w:fill="auto"/>
            <w:noWrap/>
            <w:hideMark/>
          </w:tcPr>
          <w:p w:rsidR="00AE183F" w:rsidRPr="00AE183F" w:rsidRDefault="00AE183F" w:rsidP="00AE183F">
            <w:pPr>
              <w:autoSpaceDE w:val="0"/>
              <w:autoSpaceDN w:val="0"/>
              <w:adjustRightInd w:val="0"/>
              <w:spacing w:before="0" w:after="0" w:line="240" w:lineRule="auto"/>
              <w:rPr>
                <w:lang w:eastAsia="cs-CZ"/>
              </w:rPr>
            </w:pPr>
            <w:r w:rsidRPr="00AE183F">
              <w:rPr>
                <w:lang w:eastAsia="cs-CZ"/>
              </w:rPr>
              <w:t xml:space="preserve">KOH – hydroxid draselný </w:t>
            </w:r>
          </w:p>
        </w:tc>
        <w:tc>
          <w:tcPr>
            <w:tcW w:w="2417" w:type="pct"/>
            <w:shd w:val="clear" w:color="auto" w:fill="auto"/>
            <w:noWrap/>
            <w:hideMark/>
          </w:tcPr>
          <w:p w:rsidR="00AE183F" w:rsidRPr="00AE183F" w:rsidRDefault="00AE183F" w:rsidP="00AE183F">
            <w:pPr>
              <w:autoSpaceDE w:val="0"/>
              <w:autoSpaceDN w:val="0"/>
              <w:adjustRightInd w:val="0"/>
              <w:spacing w:before="0" w:after="0" w:line="240" w:lineRule="auto"/>
              <w:rPr>
                <w:lang w:eastAsia="cs-CZ"/>
              </w:rPr>
            </w:pPr>
            <w:r w:rsidRPr="00AE183F">
              <w:rPr>
                <w:lang w:eastAsia="cs-CZ"/>
              </w:rPr>
              <w:t>omezit</w:t>
            </w:r>
          </w:p>
        </w:tc>
      </w:tr>
      <w:tr w:rsidR="00AE183F" w:rsidRPr="00AE183F" w:rsidTr="0054020B">
        <w:trPr>
          <w:trHeight w:val="300"/>
        </w:trPr>
        <w:tc>
          <w:tcPr>
            <w:tcW w:w="2583" w:type="pct"/>
            <w:shd w:val="clear" w:color="auto" w:fill="auto"/>
            <w:noWrap/>
            <w:hideMark/>
          </w:tcPr>
          <w:p w:rsidR="00AE183F" w:rsidRPr="00AE183F" w:rsidRDefault="00AE183F" w:rsidP="00AE183F">
            <w:pPr>
              <w:autoSpaceDE w:val="0"/>
              <w:autoSpaceDN w:val="0"/>
              <w:adjustRightInd w:val="0"/>
              <w:spacing w:before="0" w:after="0" w:line="240" w:lineRule="auto"/>
              <w:rPr>
                <w:lang w:eastAsia="cs-CZ"/>
              </w:rPr>
            </w:pPr>
            <w:r w:rsidRPr="00AE183F">
              <w:rPr>
                <w:lang w:eastAsia="cs-CZ"/>
              </w:rPr>
              <w:t>NaOH – hydroxid sodný, metakřemičitan sodný</w:t>
            </w:r>
          </w:p>
        </w:tc>
        <w:tc>
          <w:tcPr>
            <w:tcW w:w="2417" w:type="pct"/>
            <w:shd w:val="clear" w:color="auto" w:fill="auto"/>
            <w:noWrap/>
            <w:hideMark/>
          </w:tcPr>
          <w:p w:rsidR="00AE183F" w:rsidRPr="00AE183F" w:rsidRDefault="00AE183F" w:rsidP="00AE183F">
            <w:pPr>
              <w:autoSpaceDE w:val="0"/>
              <w:autoSpaceDN w:val="0"/>
              <w:adjustRightInd w:val="0"/>
              <w:spacing w:before="0" w:after="0" w:line="240" w:lineRule="auto"/>
              <w:rPr>
                <w:lang w:eastAsia="cs-CZ"/>
              </w:rPr>
            </w:pPr>
            <w:r w:rsidRPr="00AE183F">
              <w:rPr>
                <w:lang w:eastAsia="cs-CZ"/>
              </w:rPr>
              <w:t>omezit; u koncentrátů bez omezení</w:t>
            </w:r>
          </w:p>
        </w:tc>
      </w:tr>
      <w:tr w:rsidR="00AE183F" w:rsidRPr="00AE183F" w:rsidTr="0054020B">
        <w:trPr>
          <w:trHeight w:val="300"/>
        </w:trPr>
        <w:tc>
          <w:tcPr>
            <w:tcW w:w="2583" w:type="pct"/>
            <w:shd w:val="clear" w:color="auto" w:fill="auto"/>
            <w:noWrap/>
            <w:hideMark/>
          </w:tcPr>
          <w:p w:rsidR="00AE183F" w:rsidRPr="00AE183F" w:rsidRDefault="00AE183F" w:rsidP="00AE183F">
            <w:pPr>
              <w:autoSpaceDE w:val="0"/>
              <w:autoSpaceDN w:val="0"/>
              <w:adjustRightInd w:val="0"/>
              <w:spacing w:before="0" w:after="0" w:line="240" w:lineRule="auto"/>
              <w:rPr>
                <w:lang w:eastAsia="cs-CZ"/>
              </w:rPr>
            </w:pPr>
            <w:r w:rsidRPr="00AE183F">
              <w:rPr>
                <w:lang w:eastAsia="cs-CZ"/>
              </w:rPr>
              <w:t xml:space="preserve">Amoniak (čpavek) </w:t>
            </w:r>
          </w:p>
        </w:tc>
        <w:tc>
          <w:tcPr>
            <w:tcW w:w="2417" w:type="pct"/>
            <w:shd w:val="clear" w:color="auto" w:fill="auto"/>
            <w:noWrap/>
            <w:hideMark/>
          </w:tcPr>
          <w:p w:rsidR="00AE183F" w:rsidRPr="00AE183F" w:rsidRDefault="00AE183F" w:rsidP="00AE183F">
            <w:pPr>
              <w:autoSpaceDE w:val="0"/>
              <w:autoSpaceDN w:val="0"/>
              <w:adjustRightInd w:val="0"/>
              <w:spacing w:before="0" w:after="0" w:line="240" w:lineRule="auto"/>
              <w:rPr>
                <w:lang w:eastAsia="cs-CZ"/>
              </w:rPr>
            </w:pPr>
            <w:r w:rsidRPr="00AE183F">
              <w:rPr>
                <w:lang w:eastAsia="cs-CZ"/>
              </w:rPr>
              <w:t>max. 5%</w:t>
            </w:r>
          </w:p>
        </w:tc>
      </w:tr>
      <w:tr w:rsidR="00AE183F" w:rsidRPr="00AE183F" w:rsidTr="0054020B">
        <w:trPr>
          <w:trHeight w:val="300"/>
        </w:trPr>
        <w:tc>
          <w:tcPr>
            <w:tcW w:w="2583" w:type="pct"/>
            <w:shd w:val="clear" w:color="000000" w:fill="D9D9D9"/>
            <w:noWrap/>
            <w:hideMark/>
          </w:tcPr>
          <w:p w:rsidR="00AE183F" w:rsidRPr="00AE183F" w:rsidRDefault="00AE183F" w:rsidP="00AE183F">
            <w:pPr>
              <w:autoSpaceDE w:val="0"/>
              <w:autoSpaceDN w:val="0"/>
              <w:adjustRightInd w:val="0"/>
              <w:spacing w:before="0" w:after="0" w:line="240" w:lineRule="auto"/>
              <w:rPr>
                <w:b/>
                <w:bCs/>
                <w:lang w:eastAsia="cs-CZ"/>
              </w:rPr>
            </w:pPr>
            <w:r w:rsidRPr="00AE183F">
              <w:rPr>
                <w:b/>
                <w:bCs/>
                <w:lang w:eastAsia="cs-CZ"/>
              </w:rPr>
              <w:t>Bělidla</w:t>
            </w:r>
          </w:p>
        </w:tc>
        <w:tc>
          <w:tcPr>
            <w:tcW w:w="2417" w:type="pct"/>
            <w:shd w:val="clear" w:color="000000" w:fill="D9D9D9"/>
            <w:noWrap/>
            <w:hideMark/>
          </w:tcPr>
          <w:p w:rsidR="00AE183F" w:rsidRPr="00AE183F" w:rsidRDefault="00AE183F" w:rsidP="00AE183F">
            <w:pPr>
              <w:autoSpaceDE w:val="0"/>
              <w:autoSpaceDN w:val="0"/>
              <w:adjustRightInd w:val="0"/>
              <w:spacing w:before="0" w:after="0" w:line="240" w:lineRule="auto"/>
              <w:rPr>
                <w:b/>
                <w:bCs/>
                <w:lang w:eastAsia="cs-CZ"/>
              </w:rPr>
            </w:pPr>
            <w:r w:rsidRPr="00AE183F">
              <w:rPr>
                <w:b/>
                <w:bCs/>
                <w:lang w:eastAsia="cs-CZ"/>
              </w:rPr>
              <w:t> </w:t>
            </w:r>
          </w:p>
        </w:tc>
      </w:tr>
      <w:tr w:rsidR="00AE183F" w:rsidRPr="00AE183F" w:rsidTr="0054020B">
        <w:trPr>
          <w:trHeight w:val="300"/>
        </w:trPr>
        <w:tc>
          <w:tcPr>
            <w:tcW w:w="2583" w:type="pct"/>
            <w:shd w:val="clear" w:color="auto" w:fill="auto"/>
            <w:noWrap/>
            <w:hideMark/>
          </w:tcPr>
          <w:p w:rsidR="00AE183F" w:rsidRPr="00AE183F" w:rsidRDefault="00AE183F" w:rsidP="00AE183F">
            <w:pPr>
              <w:autoSpaceDE w:val="0"/>
              <w:autoSpaceDN w:val="0"/>
              <w:adjustRightInd w:val="0"/>
              <w:spacing w:before="0" w:after="0" w:line="240" w:lineRule="auto"/>
              <w:rPr>
                <w:lang w:eastAsia="cs-CZ"/>
              </w:rPr>
            </w:pPr>
            <w:r w:rsidRPr="00AE183F">
              <w:rPr>
                <w:lang w:eastAsia="cs-CZ"/>
              </w:rPr>
              <w:t xml:space="preserve">Peroxid vodíku </w:t>
            </w:r>
          </w:p>
        </w:tc>
        <w:tc>
          <w:tcPr>
            <w:tcW w:w="2417" w:type="pct"/>
            <w:shd w:val="clear" w:color="auto" w:fill="auto"/>
            <w:noWrap/>
            <w:hideMark/>
          </w:tcPr>
          <w:p w:rsidR="00AE183F" w:rsidRPr="00AE183F" w:rsidRDefault="00AE183F" w:rsidP="00AE183F">
            <w:pPr>
              <w:autoSpaceDE w:val="0"/>
              <w:autoSpaceDN w:val="0"/>
              <w:adjustRightInd w:val="0"/>
              <w:spacing w:before="0" w:after="0" w:line="240" w:lineRule="auto"/>
              <w:rPr>
                <w:lang w:eastAsia="cs-CZ"/>
              </w:rPr>
            </w:pPr>
            <w:r w:rsidRPr="00AE183F">
              <w:rPr>
                <w:lang w:eastAsia="cs-CZ"/>
              </w:rPr>
              <w:t>max. 10%</w:t>
            </w:r>
          </w:p>
        </w:tc>
      </w:tr>
      <w:tr w:rsidR="00AE183F" w:rsidRPr="00AE183F" w:rsidTr="0054020B">
        <w:trPr>
          <w:trHeight w:val="300"/>
        </w:trPr>
        <w:tc>
          <w:tcPr>
            <w:tcW w:w="2583" w:type="pct"/>
            <w:shd w:val="clear" w:color="auto" w:fill="auto"/>
            <w:noWrap/>
            <w:hideMark/>
          </w:tcPr>
          <w:p w:rsidR="00AE183F" w:rsidRPr="00AE183F" w:rsidRDefault="00AE183F" w:rsidP="00AE183F">
            <w:pPr>
              <w:autoSpaceDE w:val="0"/>
              <w:autoSpaceDN w:val="0"/>
              <w:adjustRightInd w:val="0"/>
              <w:spacing w:before="0" w:after="0" w:line="240" w:lineRule="auto"/>
              <w:rPr>
                <w:lang w:eastAsia="cs-CZ"/>
              </w:rPr>
            </w:pPr>
            <w:r w:rsidRPr="00AE183F">
              <w:rPr>
                <w:lang w:eastAsia="cs-CZ"/>
              </w:rPr>
              <w:t xml:space="preserve">Bělidla na bázi chloru </w:t>
            </w:r>
          </w:p>
        </w:tc>
        <w:tc>
          <w:tcPr>
            <w:tcW w:w="2417" w:type="pct"/>
            <w:shd w:val="clear" w:color="auto" w:fill="auto"/>
            <w:noWrap/>
            <w:hideMark/>
          </w:tcPr>
          <w:p w:rsidR="00AE183F" w:rsidRPr="00AE183F" w:rsidRDefault="00AE183F" w:rsidP="00AE183F">
            <w:pPr>
              <w:autoSpaceDE w:val="0"/>
              <w:autoSpaceDN w:val="0"/>
              <w:adjustRightInd w:val="0"/>
              <w:spacing w:before="0" w:after="0" w:line="240" w:lineRule="auto"/>
              <w:rPr>
                <w:lang w:eastAsia="cs-CZ"/>
              </w:rPr>
            </w:pPr>
            <w:r w:rsidRPr="00AE183F">
              <w:rPr>
                <w:lang w:eastAsia="cs-CZ"/>
              </w:rPr>
              <w:t>0% (kromě bělidel na praní)</w:t>
            </w:r>
          </w:p>
        </w:tc>
      </w:tr>
      <w:tr w:rsidR="00AE183F" w:rsidRPr="00AE183F" w:rsidTr="0054020B">
        <w:trPr>
          <w:trHeight w:val="300"/>
        </w:trPr>
        <w:tc>
          <w:tcPr>
            <w:tcW w:w="2583" w:type="pct"/>
            <w:shd w:val="clear" w:color="000000" w:fill="D9D9D9"/>
            <w:noWrap/>
            <w:hideMark/>
          </w:tcPr>
          <w:p w:rsidR="00AE183F" w:rsidRPr="00AE183F" w:rsidRDefault="00AE183F" w:rsidP="00AE183F">
            <w:pPr>
              <w:autoSpaceDE w:val="0"/>
              <w:autoSpaceDN w:val="0"/>
              <w:adjustRightInd w:val="0"/>
              <w:spacing w:before="0" w:after="0" w:line="240" w:lineRule="auto"/>
              <w:rPr>
                <w:b/>
                <w:bCs/>
                <w:lang w:eastAsia="cs-CZ"/>
              </w:rPr>
            </w:pPr>
            <w:r w:rsidRPr="00AE183F">
              <w:rPr>
                <w:b/>
                <w:bCs/>
                <w:lang w:eastAsia="cs-CZ"/>
              </w:rPr>
              <w:t>Plnidla</w:t>
            </w:r>
          </w:p>
        </w:tc>
        <w:tc>
          <w:tcPr>
            <w:tcW w:w="2417" w:type="pct"/>
            <w:shd w:val="clear" w:color="000000" w:fill="D9D9D9"/>
            <w:noWrap/>
            <w:hideMark/>
          </w:tcPr>
          <w:p w:rsidR="00AE183F" w:rsidRPr="00AE183F" w:rsidRDefault="00AE183F" w:rsidP="00AE183F">
            <w:pPr>
              <w:autoSpaceDE w:val="0"/>
              <w:autoSpaceDN w:val="0"/>
              <w:adjustRightInd w:val="0"/>
              <w:spacing w:before="0" w:after="0" w:line="240" w:lineRule="auto"/>
              <w:rPr>
                <w:b/>
                <w:bCs/>
                <w:lang w:eastAsia="cs-CZ"/>
              </w:rPr>
            </w:pPr>
            <w:r w:rsidRPr="00AE183F">
              <w:rPr>
                <w:b/>
                <w:bCs/>
                <w:lang w:eastAsia="cs-CZ"/>
              </w:rPr>
              <w:t> </w:t>
            </w:r>
          </w:p>
        </w:tc>
      </w:tr>
      <w:tr w:rsidR="00AE183F" w:rsidRPr="00AE183F" w:rsidTr="0054020B">
        <w:trPr>
          <w:trHeight w:val="300"/>
        </w:trPr>
        <w:tc>
          <w:tcPr>
            <w:tcW w:w="2583" w:type="pct"/>
            <w:shd w:val="clear" w:color="auto" w:fill="auto"/>
            <w:noWrap/>
            <w:hideMark/>
          </w:tcPr>
          <w:p w:rsidR="00AE183F" w:rsidRPr="00AE183F" w:rsidRDefault="00AE183F" w:rsidP="00AE183F">
            <w:pPr>
              <w:autoSpaceDE w:val="0"/>
              <w:autoSpaceDN w:val="0"/>
              <w:adjustRightInd w:val="0"/>
              <w:spacing w:before="0" w:after="0" w:line="240" w:lineRule="auto"/>
              <w:rPr>
                <w:lang w:eastAsia="cs-CZ"/>
              </w:rPr>
            </w:pPr>
            <w:r w:rsidRPr="00AE183F">
              <w:rPr>
                <w:lang w:eastAsia="cs-CZ"/>
              </w:rPr>
              <w:t xml:space="preserve">Křemičitany sodíku (Sodium silicates) </w:t>
            </w:r>
          </w:p>
        </w:tc>
        <w:tc>
          <w:tcPr>
            <w:tcW w:w="2417" w:type="pct"/>
            <w:shd w:val="clear" w:color="auto" w:fill="auto"/>
            <w:noWrap/>
            <w:hideMark/>
          </w:tcPr>
          <w:p w:rsidR="00AE183F" w:rsidRPr="00AE183F" w:rsidRDefault="00AE183F" w:rsidP="00AE183F">
            <w:pPr>
              <w:autoSpaceDE w:val="0"/>
              <w:autoSpaceDN w:val="0"/>
              <w:adjustRightInd w:val="0"/>
              <w:spacing w:before="0" w:after="0" w:line="240" w:lineRule="auto"/>
              <w:rPr>
                <w:lang w:eastAsia="cs-CZ"/>
              </w:rPr>
            </w:pPr>
            <w:r w:rsidRPr="00AE183F">
              <w:rPr>
                <w:lang w:eastAsia="cs-CZ"/>
              </w:rPr>
              <w:t>max. 30%</w:t>
            </w:r>
          </w:p>
        </w:tc>
      </w:tr>
      <w:tr w:rsidR="00AE183F" w:rsidRPr="00AE183F" w:rsidTr="0054020B">
        <w:trPr>
          <w:trHeight w:val="300"/>
        </w:trPr>
        <w:tc>
          <w:tcPr>
            <w:tcW w:w="2583" w:type="pct"/>
            <w:shd w:val="clear" w:color="auto" w:fill="auto"/>
            <w:noWrap/>
            <w:hideMark/>
          </w:tcPr>
          <w:p w:rsidR="00AE183F" w:rsidRPr="00AE183F" w:rsidRDefault="00AE183F" w:rsidP="00AE183F">
            <w:pPr>
              <w:autoSpaceDE w:val="0"/>
              <w:autoSpaceDN w:val="0"/>
              <w:adjustRightInd w:val="0"/>
              <w:spacing w:before="0" w:after="0" w:line="240" w:lineRule="auto"/>
              <w:rPr>
                <w:lang w:eastAsia="cs-CZ"/>
              </w:rPr>
            </w:pPr>
            <w:r w:rsidRPr="00AE183F">
              <w:rPr>
                <w:lang w:eastAsia="cs-CZ"/>
              </w:rPr>
              <w:t xml:space="preserve">Polykarboxylaty (Polycarboxylates) </w:t>
            </w:r>
          </w:p>
        </w:tc>
        <w:tc>
          <w:tcPr>
            <w:tcW w:w="2417" w:type="pct"/>
            <w:shd w:val="clear" w:color="auto" w:fill="auto"/>
            <w:noWrap/>
            <w:hideMark/>
          </w:tcPr>
          <w:p w:rsidR="00AE183F" w:rsidRPr="00AE183F" w:rsidRDefault="00AE183F" w:rsidP="00AE183F">
            <w:pPr>
              <w:autoSpaceDE w:val="0"/>
              <w:autoSpaceDN w:val="0"/>
              <w:adjustRightInd w:val="0"/>
              <w:spacing w:before="0" w:after="0" w:line="240" w:lineRule="auto"/>
              <w:rPr>
                <w:lang w:eastAsia="cs-CZ"/>
              </w:rPr>
            </w:pPr>
            <w:r w:rsidRPr="00AE183F">
              <w:rPr>
                <w:lang w:eastAsia="cs-CZ"/>
              </w:rPr>
              <w:t>max. 25%</w:t>
            </w:r>
          </w:p>
        </w:tc>
      </w:tr>
      <w:tr w:rsidR="00AE183F" w:rsidRPr="00AE183F" w:rsidTr="0054020B">
        <w:trPr>
          <w:trHeight w:val="300"/>
        </w:trPr>
        <w:tc>
          <w:tcPr>
            <w:tcW w:w="2583" w:type="pct"/>
            <w:shd w:val="clear" w:color="auto" w:fill="auto"/>
            <w:noWrap/>
            <w:hideMark/>
          </w:tcPr>
          <w:p w:rsidR="00AE183F" w:rsidRPr="00AE183F" w:rsidRDefault="00AE183F" w:rsidP="00AE183F">
            <w:pPr>
              <w:autoSpaceDE w:val="0"/>
              <w:autoSpaceDN w:val="0"/>
              <w:adjustRightInd w:val="0"/>
              <w:spacing w:before="0" w:after="0" w:line="240" w:lineRule="auto"/>
              <w:rPr>
                <w:lang w:eastAsia="cs-CZ"/>
              </w:rPr>
            </w:pPr>
            <w:r w:rsidRPr="00AE183F">
              <w:rPr>
                <w:lang w:eastAsia="cs-CZ"/>
              </w:rPr>
              <w:t xml:space="preserve">EDTA, fosforečnany (fosfáty, phosphates) </w:t>
            </w:r>
          </w:p>
        </w:tc>
        <w:tc>
          <w:tcPr>
            <w:tcW w:w="2417" w:type="pct"/>
            <w:shd w:val="clear" w:color="auto" w:fill="auto"/>
            <w:noWrap/>
            <w:hideMark/>
          </w:tcPr>
          <w:p w:rsidR="00AE183F" w:rsidRPr="00AE183F" w:rsidRDefault="00AE183F" w:rsidP="00AE183F">
            <w:pPr>
              <w:autoSpaceDE w:val="0"/>
              <w:autoSpaceDN w:val="0"/>
              <w:adjustRightInd w:val="0"/>
              <w:spacing w:before="0" w:after="0" w:line="240" w:lineRule="auto"/>
              <w:rPr>
                <w:lang w:eastAsia="cs-CZ"/>
              </w:rPr>
            </w:pPr>
            <w:r w:rsidRPr="00AE183F">
              <w:rPr>
                <w:lang w:eastAsia="cs-CZ"/>
              </w:rPr>
              <w:t>0%</w:t>
            </w:r>
          </w:p>
        </w:tc>
      </w:tr>
      <w:tr w:rsidR="00AE183F" w:rsidRPr="00AE183F" w:rsidTr="0054020B">
        <w:trPr>
          <w:trHeight w:val="300"/>
        </w:trPr>
        <w:tc>
          <w:tcPr>
            <w:tcW w:w="2583" w:type="pct"/>
            <w:shd w:val="clear" w:color="auto" w:fill="auto"/>
            <w:noWrap/>
            <w:hideMark/>
          </w:tcPr>
          <w:p w:rsidR="00AE183F" w:rsidRPr="00AE183F" w:rsidRDefault="00AE183F" w:rsidP="00AE183F">
            <w:pPr>
              <w:autoSpaceDE w:val="0"/>
              <w:autoSpaceDN w:val="0"/>
              <w:adjustRightInd w:val="0"/>
              <w:spacing w:before="0" w:after="0" w:line="240" w:lineRule="auto"/>
              <w:rPr>
                <w:lang w:eastAsia="cs-CZ"/>
              </w:rPr>
            </w:pPr>
            <w:r w:rsidRPr="00AE183F">
              <w:rPr>
                <w:lang w:eastAsia="cs-CZ"/>
              </w:rPr>
              <w:t>Nitriloacetat (NTA)</w:t>
            </w:r>
          </w:p>
        </w:tc>
        <w:tc>
          <w:tcPr>
            <w:tcW w:w="2417" w:type="pct"/>
            <w:shd w:val="clear" w:color="auto" w:fill="auto"/>
            <w:noWrap/>
            <w:hideMark/>
          </w:tcPr>
          <w:p w:rsidR="00AE183F" w:rsidRPr="00AE183F" w:rsidRDefault="00AE183F" w:rsidP="00AE183F">
            <w:pPr>
              <w:autoSpaceDE w:val="0"/>
              <w:autoSpaceDN w:val="0"/>
              <w:adjustRightInd w:val="0"/>
              <w:spacing w:before="0" w:after="0" w:line="240" w:lineRule="auto"/>
              <w:rPr>
                <w:lang w:eastAsia="cs-CZ"/>
              </w:rPr>
            </w:pPr>
            <w:r w:rsidRPr="00AE183F">
              <w:rPr>
                <w:lang w:eastAsia="cs-CZ"/>
              </w:rPr>
              <w:t>max. 1%; kromě prostředků do myček max. 20%</w:t>
            </w:r>
          </w:p>
        </w:tc>
      </w:tr>
      <w:tr w:rsidR="00AE183F" w:rsidRPr="00AE183F" w:rsidTr="0054020B">
        <w:trPr>
          <w:trHeight w:val="300"/>
        </w:trPr>
        <w:tc>
          <w:tcPr>
            <w:tcW w:w="2583" w:type="pct"/>
            <w:shd w:val="clear" w:color="auto" w:fill="auto"/>
            <w:noWrap/>
            <w:hideMark/>
          </w:tcPr>
          <w:p w:rsidR="00AE183F" w:rsidRPr="00AE183F" w:rsidRDefault="00AE183F" w:rsidP="00AE183F">
            <w:pPr>
              <w:autoSpaceDE w:val="0"/>
              <w:autoSpaceDN w:val="0"/>
              <w:adjustRightInd w:val="0"/>
              <w:spacing w:before="0" w:after="0" w:line="240" w:lineRule="auto"/>
              <w:rPr>
                <w:lang w:eastAsia="cs-CZ"/>
              </w:rPr>
            </w:pPr>
            <w:r w:rsidRPr="00AE183F">
              <w:rPr>
                <w:lang w:eastAsia="cs-CZ"/>
              </w:rPr>
              <w:t xml:space="preserve">Fosfonaty (phosphonates) </w:t>
            </w:r>
          </w:p>
        </w:tc>
        <w:tc>
          <w:tcPr>
            <w:tcW w:w="2417" w:type="pct"/>
            <w:shd w:val="clear" w:color="auto" w:fill="auto"/>
            <w:noWrap/>
            <w:hideMark/>
          </w:tcPr>
          <w:p w:rsidR="00AE183F" w:rsidRPr="00AE183F" w:rsidRDefault="00AE183F" w:rsidP="00AE183F">
            <w:pPr>
              <w:autoSpaceDE w:val="0"/>
              <w:autoSpaceDN w:val="0"/>
              <w:adjustRightInd w:val="0"/>
              <w:spacing w:before="0" w:after="0" w:line="240" w:lineRule="auto"/>
              <w:rPr>
                <w:lang w:eastAsia="cs-CZ"/>
              </w:rPr>
            </w:pPr>
            <w:r w:rsidRPr="00AE183F">
              <w:rPr>
                <w:lang w:eastAsia="cs-CZ"/>
              </w:rPr>
              <w:t>max 1%; kromě prostředků do myček nadobi: max 5%</w:t>
            </w:r>
          </w:p>
        </w:tc>
      </w:tr>
      <w:tr w:rsidR="00AE183F" w:rsidRPr="00AE183F" w:rsidTr="0054020B">
        <w:trPr>
          <w:trHeight w:val="300"/>
        </w:trPr>
        <w:tc>
          <w:tcPr>
            <w:tcW w:w="2583" w:type="pct"/>
            <w:shd w:val="clear" w:color="000000" w:fill="D9D9D9"/>
            <w:noWrap/>
            <w:hideMark/>
          </w:tcPr>
          <w:p w:rsidR="00AE183F" w:rsidRPr="00AE183F" w:rsidRDefault="00AE183F" w:rsidP="00AE183F">
            <w:pPr>
              <w:autoSpaceDE w:val="0"/>
              <w:autoSpaceDN w:val="0"/>
              <w:adjustRightInd w:val="0"/>
              <w:spacing w:before="0" w:after="0" w:line="240" w:lineRule="auto"/>
              <w:rPr>
                <w:b/>
                <w:bCs/>
                <w:lang w:eastAsia="cs-CZ"/>
              </w:rPr>
            </w:pPr>
            <w:r w:rsidRPr="00AE183F">
              <w:rPr>
                <w:b/>
                <w:bCs/>
                <w:lang w:eastAsia="cs-CZ"/>
              </w:rPr>
              <w:t>Organická rozpouštědla</w:t>
            </w:r>
          </w:p>
        </w:tc>
        <w:tc>
          <w:tcPr>
            <w:tcW w:w="2417" w:type="pct"/>
            <w:shd w:val="clear" w:color="000000" w:fill="D9D9D9"/>
            <w:noWrap/>
            <w:hideMark/>
          </w:tcPr>
          <w:p w:rsidR="00AE183F" w:rsidRPr="00AE183F" w:rsidRDefault="00AE183F" w:rsidP="00AE183F">
            <w:pPr>
              <w:autoSpaceDE w:val="0"/>
              <w:autoSpaceDN w:val="0"/>
              <w:adjustRightInd w:val="0"/>
              <w:spacing w:before="0" w:after="0" w:line="240" w:lineRule="auto"/>
              <w:rPr>
                <w:b/>
                <w:bCs/>
                <w:lang w:eastAsia="cs-CZ"/>
              </w:rPr>
            </w:pPr>
            <w:r w:rsidRPr="00AE183F">
              <w:rPr>
                <w:b/>
                <w:bCs/>
                <w:lang w:eastAsia="cs-CZ"/>
              </w:rPr>
              <w:t> </w:t>
            </w:r>
          </w:p>
        </w:tc>
      </w:tr>
      <w:tr w:rsidR="00AE183F" w:rsidRPr="00AE183F" w:rsidTr="0054020B">
        <w:trPr>
          <w:trHeight w:val="300"/>
        </w:trPr>
        <w:tc>
          <w:tcPr>
            <w:tcW w:w="2583" w:type="pct"/>
            <w:shd w:val="clear" w:color="auto" w:fill="auto"/>
            <w:noWrap/>
            <w:hideMark/>
          </w:tcPr>
          <w:p w:rsidR="00AE183F" w:rsidRPr="00AE183F" w:rsidRDefault="00AE183F" w:rsidP="00AE183F">
            <w:pPr>
              <w:autoSpaceDE w:val="0"/>
              <w:autoSpaceDN w:val="0"/>
              <w:adjustRightInd w:val="0"/>
              <w:spacing w:before="0" w:after="0" w:line="240" w:lineRule="auto"/>
              <w:rPr>
                <w:lang w:eastAsia="cs-CZ"/>
              </w:rPr>
            </w:pPr>
            <w:r w:rsidRPr="00AE183F">
              <w:rPr>
                <w:lang w:eastAsia="cs-CZ"/>
              </w:rPr>
              <w:t xml:space="preserve">Celkový obsah </w:t>
            </w:r>
          </w:p>
        </w:tc>
        <w:tc>
          <w:tcPr>
            <w:tcW w:w="2417" w:type="pct"/>
            <w:shd w:val="clear" w:color="auto" w:fill="auto"/>
            <w:noWrap/>
            <w:hideMark/>
          </w:tcPr>
          <w:p w:rsidR="00AE183F" w:rsidRPr="00AE183F" w:rsidRDefault="00AE183F" w:rsidP="00AE183F">
            <w:pPr>
              <w:autoSpaceDE w:val="0"/>
              <w:autoSpaceDN w:val="0"/>
              <w:adjustRightInd w:val="0"/>
              <w:spacing w:before="0" w:after="0" w:line="240" w:lineRule="auto"/>
              <w:rPr>
                <w:lang w:eastAsia="cs-CZ"/>
              </w:rPr>
            </w:pPr>
            <w:r w:rsidRPr="00AE183F">
              <w:rPr>
                <w:lang w:eastAsia="cs-CZ"/>
              </w:rPr>
              <w:t>max. 30%, u koncentrátů bez omezení</w:t>
            </w:r>
          </w:p>
        </w:tc>
      </w:tr>
      <w:tr w:rsidR="00AE183F" w:rsidRPr="00AE183F" w:rsidTr="0054020B">
        <w:trPr>
          <w:trHeight w:val="1673"/>
        </w:trPr>
        <w:tc>
          <w:tcPr>
            <w:tcW w:w="2583" w:type="pct"/>
            <w:shd w:val="clear" w:color="auto" w:fill="auto"/>
            <w:hideMark/>
          </w:tcPr>
          <w:p w:rsidR="00AE183F" w:rsidRPr="00AE183F" w:rsidRDefault="00AE183F" w:rsidP="00AE183F">
            <w:pPr>
              <w:autoSpaceDE w:val="0"/>
              <w:autoSpaceDN w:val="0"/>
              <w:adjustRightInd w:val="0"/>
              <w:spacing w:before="0" w:after="0" w:line="240" w:lineRule="auto"/>
              <w:rPr>
                <w:lang w:eastAsia="cs-CZ"/>
              </w:rPr>
            </w:pPr>
            <w:r w:rsidRPr="00AE183F">
              <w:rPr>
                <w:lang w:eastAsia="cs-CZ"/>
              </w:rPr>
              <w:t xml:space="preserve">Alifatické </w:t>
            </w:r>
            <w:proofErr w:type="gramStart"/>
            <w:r w:rsidRPr="00AE183F">
              <w:rPr>
                <w:lang w:eastAsia="cs-CZ"/>
              </w:rPr>
              <w:t>uhlovodíky,                                                        Benzín</w:t>
            </w:r>
            <w:proofErr w:type="gramEnd"/>
            <w:r w:rsidRPr="00AE183F">
              <w:rPr>
                <w:lang w:eastAsia="cs-CZ"/>
              </w:rPr>
              <w:t xml:space="preserve"> bez aromatických sloučenin,              Diethylenglykol monomethylether,                 Diethylenglykol ethylether,                               Diethylenglykol buthylether,                                               2-(2-Buthoxyethoxy)-ethylacetat</w:t>
            </w:r>
            <w:r w:rsidRPr="00AE183F">
              <w:rPr>
                <w:lang w:eastAsia="cs-CZ"/>
              </w:rPr>
              <w:br/>
              <w:t xml:space="preserve">1-methoxypropanol-2,                                                    terpeny, terpentynový olej </w:t>
            </w:r>
          </w:p>
        </w:tc>
        <w:tc>
          <w:tcPr>
            <w:tcW w:w="2417" w:type="pct"/>
            <w:shd w:val="clear" w:color="auto" w:fill="auto"/>
            <w:noWrap/>
            <w:hideMark/>
          </w:tcPr>
          <w:p w:rsidR="00AE183F" w:rsidRPr="00AE183F" w:rsidRDefault="00AE183F" w:rsidP="00AE183F">
            <w:pPr>
              <w:autoSpaceDE w:val="0"/>
              <w:autoSpaceDN w:val="0"/>
              <w:adjustRightInd w:val="0"/>
              <w:spacing w:before="0" w:after="0" w:line="240" w:lineRule="auto"/>
              <w:rPr>
                <w:lang w:eastAsia="cs-CZ"/>
              </w:rPr>
            </w:pPr>
            <w:r w:rsidRPr="00AE183F">
              <w:rPr>
                <w:lang w:eastAsia="cs-CZ"/>
              </w:rPr>
              <w:t>max. 5%; kromě prostředků na podlahu max. 10%</w:t>
            </w:r>
          </w:p>
        </w:tc>
      </w:tr>
      <w:tr w:rsidR="00AE183F" w:rsidRPr="00AE183F" w:rsidTr="0054020B">
        <w:trPr>
          <w:trHeight w:val="300"/>
        </w:trPr>
        <w:tc>
          <w:tcPr>
            <w:tcW w:w="2583" w:type="pct"/>
            <w:shd w:val="clear" w:color="auto" w:fill="auto"/>
            <w:noWrap/>
            <w:hideMark/>
          </w:tcPr>
          <w:p w:rsidR="00AE183F" w:rsidRPr="00AE183F" w:rsidRDefault="00AE183F" w:rsidP="00AE183F">
            <w:pPr>
              <w:autoSpaceDE w:val="0"/>
              <w:autoSpaceDN w:val="0"/>
              <w:adjustRightInd w:val="0"/>
              <w:spacing w:before="0" w:after="0" w:line="240" w:lineRule="auto"/>
              <w:rPr>
                <w:lang w:eastAsia="cs-CZ"/>
              </w:rPr>
            </w:pPr>
            <w:r w:rsidRPr="00AE183F">
              <w:rPr>
                <w:lang w:eastAsia="cs-CZ"/>
              </w:rPr>
              <w:t xml:space="preserve">Souhrn výše zmíněných rozpouštědel </w:t>
            </w:r>
          </w:p>
        </w:tc>
        <w:tc>
          <w:tcPr>
            <w:tcW w:w="2417" w:type="pct"/>
            <w:shd w:val="clear" w:color="auto" w:fill="auto"/>
            <w:noWrap/>
            <w:hideMark/>
          </w:tcPr>
          <w:p w:rsidR="00AE183F" w:rsidRPr="00AE183F" w:rsidRDefault="00AE183F" w:rsidP="00AE183F">
            <w:pPr>
              <w:autoSpaceDE w:val="0"/>
              <w:autoSpaceDN w:val="0"/>
              <w:adjustRightInd w:val="0"/>
              <w:spacing w:before="0" w:after="0" w:line="240" w:lineRule="auto"/>
              <w:rPr>
                <w:lang w:eastAsia="cs-CZ"/>
              </w:rPr>
            </w:pPr>
            <w:r w:rsidRPr="00AE183F">
              <w:rPr>
                <w:lang w:eastAsia="cs-CZ"/>
              </w:rPr>
              <w:t>max. 10%, prostředky na podlahu max. 20%</w:t>
            </w:r>
          </w:p>
        </w:tc>
      </w:tr>
      <w:tr w:rsidR="00AE183F" w:rsidRPr="00AE183F" w:rsidTr="0054020B">
        <w:trPr>
          <w:trHeight w:val="300"/>
        </w:trPr>
        <w:tc>
          <w:tcPr>
            <w:tcW w:w="2583" w:type="pct"/>
            <w:shd w:val="clear" w:color="auto" w:fill="auto"/>
            <w:noWrap/>
            <w:hideMark/>
          </w:tcPr>
          <w:p w:rsidR="00AE183F" w:rsidRPr="00AE183F" w:rsidRDefault="00AE183F" w:rsidP="00AE183F">
            <w:pPr>
              <w:autoSpaceDE w:val="0"/>
              <w:autoSpaceDN w:val="0"/>
              <w:adjustRightInd w:val="0"/>
              <w:spacing w:before="0" w:after="0" w:line="240" w:lineRule="auto"/>
              <w:rPr>
                <w:lang w:eastAsia="cs-CZ"/>
              </w:rPr>
            </w:pPr>
            <w:r w:rsidRPr="00AE183F">
              <w:rPr>
                <w:lang w:eastAsia="cs-CZ"/>
              </w:rPr>
              <w:lastRenderedPageBreak/>
              <w:t xml:space="preserve">Volny monoethanolamin, Trietanolamin </w:t>
            </w:r>
          </w:p>
        </w:tc>
        <w:tc>
          <w:tcPr>
            <w:tcW w:w="2417" w:type="pct"/>
            <w:shd w:val="clear" w:color="auto" w:fill="auto"/>
            <w:noWrap/>
            <w:hideMark/>
          </w:tcPr>
          <w:p w:rsidR="00AE183F" w:rsidRPr="00AE183F" w:rsidRDefault="00AE183F" w:rsidP="00AE183F">
            <w:pPr>
              <w:autoSpaceDE w:val="0"/>
              <w:autoSpaceDN w:val="0"/>
              <w:adjustRightInd w:val="0"/>
              <w:spacing w:before="0" w:after="0" w:line="240" w:lineRule="auto"/>
              <w:rPr>
                <w:lang w:eastAsia="cs-CZ"/>
              </w:rPr>
            </w:pPr>
            <w:r w:rsidRPr="00AE183F">
              <w:rPr>
                <w:lang w:eastAsia="cs-CZ"/>
              </w:rPr>
              <w:t>max. 1%, v koncentrátech max. 5%</w:t>
            </w:r>
          </w:p>
        </w:tc>
      </w:tr>
      <w:tr w:rsidR="00AE183F" w:rsidRPr="00AE183F" w:rsidTr="0054020B">
        <w:trPr>
          <w:trHeight w:val="1935"/>
        </w:trPr>
        <w:tc>
          <w:tcPr>
            <w:tcW w:w="2583" w:type="pct"/>
            <w:shd w:val="clear" w:color="auto" w:fill="auto"/>
            <w:hideMark/>
          </w:tcPr>
          <w:p w:rsidR="00AE183F" w:rsidRPr="00AE183F" w:rsidRDefault="00AE183F" w:rsidP="00AE183F">
            <w:pPr>
              <w:autoSpaceDE w:val="0"/>
              <w:autoSpaceDN w:val="0"/>
              <w:adjustRightInd w:val="0"/>
              <w:spacing w:before="0" w:after="0" w:line="240" w:lineRule="auto"/>
              <w:rPr>
                <w:lang w:eastAsia="cs-CZ"/>
              </w:rPr>
            </w:pPr>
            <w:r w:rsidRPr="00AE183F">
              <w:rPr>
                <w:lang w:eastAsia="cs-CZ"/>
              </w:rPr>
              <w:t xml:space="preserve">Aromatické uhlovodíky, petrolej, </w:t>
            </w:r>
            <w:proofErr w:type="gramStart"/>
            <w:r w:rsidRPr="00AE183F">
              <w:rPr>
                <w:lang w:eastAsia="cs-CZ"/>
              </w:rPr>
              <w:t>benzín,                    Butanol</w:t>
            </w:r>
            <w:proofErr w:type="gramEnd"/>
            <w:r w:rsidRPr="00AE183F">
              <w:rPr>
                <w:lang w:eastAsia="cs-CZ"/>
              </w:rPr>
              <w:t xml:space="preserve">, Isobutanol, Metanol,                             Ethylenglykol, ethylglykol, Ethylglykol,                   Butylglykol, Fenylmonoglykolether,              Dipropylenglykol monomethylether,      Methylglykolacetát, Ethylglykolacetát,   Propylglykolacetát, Buthylglykolacetát, 2-Methoxypropanol-1,                                        Halogenované uhlovodíky, Diethanolamin </w:t>
            </w:r>
          </w:p>
        </w:tc>
        <w:tc>
          <w:tcPr>
            <w:tcW w:w="2417" w:type="pct"/>
            <w:shd w:val="clear" w:color="auto" w:fill="auto"/>
            <w:noWrap/>
            <w:hideMark/>
          </w:tcPr>
          <w:p w:rsidR="00AE183F" w:rsidRPr="00AE183F" w:rsidRDefault="00AE183F" w:rsidP="00AE183F">
            <w:pPr>
              <w:autoSpaceDE w:val="0"/>
              <w:autoSpaceDN w:val="0"/>
              <w:adjustRightInd w:val="0"/>
              <w:spacing w:before="0" w:after="0" w:line="240" w:lineRule="auto"/>
              <w:rPr>
                <w:lang w:eastAsia="cs-CZ"/>
              </w:rPr>
            </w:pPr>
            <w:r w:rsidRPr="00AE183F">
              <w:rPr>
                <w:lang w:eastAsia="cs-CZ"/>
              </w:rPr>
              <w:t>0%</w:t>
            </w:r>
          </w:p>
        </w:tc>
      </w:tr>
      <w:tr w:rsidR="00AE183F" w:rsidRPr="00AE183F" w:rsidTr="0054020B">
        <w:trPr>
          <w:trHeight w:val="300"/>
        </w:trPr>
        <w:tc>
          <w:tcPr>
            <w:tcW w:w="2583" w:type="pct"/>
            <w:shd w:val="clear" w:color="000000" w:fill="D9D9D9"/>
            <w:noWrap/>
            <w:hideMark/>
          </w:tcPr>
          <w:p w:rsidR="00AE183F" w:rsidRPr="00AE183F" w:rsidRDefault="00AE183F" w:rsidP="00AE183F">
            <w:pPr>
              <w:autoSpaceDE w:val="0"/>
              <w:autoSpaceDN w:val="0"/>
              <w:adjustRightInd w:val="0"/>
              <w:spacing w:before="0" w:after="0" w:line="240" w:lineRule="auto"/>
              <w:rPr>
                <w:b/>
                <w:bCs/>
                <w:lang w:eastAsia="cs-CZ"/>
              </w:rPr>
            </w:pPr>
            <w:r w:rsidRPr="00AE183F">
              <w:rPr>
                <w:b/>
                <w:bCs/>
                <w:lang w:eastAsia="cs-CZ"/>
              </w:rPr>
              <w:t>Neutrální soli</w:t>
            </w:r>
          </w:p>
        </w:tc>
        <w:tc>
          <w:tcPr>
            <w:tcW w:w="2417" w:type="pct"/>
            <w:shd w:val="clear" w:color="000000" w:fill="D9D9D9"/>
            <w:noWrap/>
            <w:hideMark/>
          </w:tcPr>
          <w:p w:rsidR="00AE183F" w:rsidRPr="00AE183F" w:rsidRDefault="00AE183F" w:rsidP="00AE183F">
            <w:pPr>
              <w:autoSpaceDE w:val="0"/>
              <w:autoSpaceDN w:val="0"/>
              <w:adjustRightInd w:val="0"/>
              <w:spacing w:before="0" w:after="0" w:line="240" w:lineRule="auto"/>
              <w:rPr>
                <w:b/>
                <w:bCs/>
                <w:lang w:eastAsia="cs-CZ"/>
              </w:rPr>
            </w:pPr>
            <w:r w:rsidRPr="00AE183F">
              <w:rPr>
                <w:b/>
                <w:bCs/>
                <w:lang w:eastAsia="cs-CZ"/>
              </w:rPr>
              <w:t> </w:t>
            </w:r>
          </w:p>
        </w:tc>
      </w:tr>
      <w:tr w:rsidR="00AE183F" w:rsidRPr="00AE183F" w:rsidTr="0054020B">
        <w:trPr>
          <w:trHeight w:val="1270"/>
        </w:trPr>
        <w:tc>
          <w:tcPr>
            <w:tcW w:w="2583" w:type="pct"/>
            <w:shd w:val="clear" w:color="auto" w:fill="auto"/>
            <w:hideMark/>
          </w:tcPr>
          <w:p w:rsidR="00AE183F" w:rsidRPr="00AE183F" w:rsidRDefault="00AE183F" w:rsidP="00AE183F">
            <w:pPr>
              <w:autoSpaceDE w:val="0"/>
              <w:autoSpaceDN w:val="0"/>
              <w:adjustRightInd w:val="0"/>
              <w:spacing w:before="0" w:after="0" w:line="240" w:lineRule="auto"/>
              <w:rPr>
                <w:lang w:eastAsia="cs-CZ"/>
              </w:rPr>
            </w:pPr>
            <w:r w:rsidRPr="00AE183F">
              <w:rPr>
                <w:lang w:eastAsia="cs-CZ"/>
              </w:rPr>
              <w:t xml:space="preserve">Chlorid draselný (potassium </w:t>
            </w:r>
            <w:proofErr w:type="gramStart"/>
            <w:r w:rsidRPr="00AE183F">
              <w:rPr>
                <w:lang w:eastAsia="cs-CZ"/>
              </w:rPr>
              <w:t>chloride),                       chlorid</w:t>
            </w:r>
            <w:proofErr w:type="gramEnd"/>
            <w:r w:rsidRPr="00AE183F">
              <w:rPr>
                <w:lang w:eastAsia="cs-CZ"/>
              </w:rPr>
              <w:t xml:space="preserve"> vápenatý (calcium chloride),                                síran hořečnatý(magnesium sulfate),                          chlorid sodný (podium chloride),                                      síran sodný (podium sulphate),                              křemičitan hořečnatý (magnesium silicite)</w:t>
            </w:r>
          </w:p>
        </w:tc>
        <w:tc>
          <w:tcPr>
            <w:tcW w:w="2417" w:type="pct"/>
            <w:shd w:val="clear" w:color="auto" w:fill="auto"/>
            <w:noWrap/>
            <w:hideMark/>
          </w:tcPr>
          <w:p w:rsidR="00AE183F" w:rsidRPr="00AE183F" w:rsidRDefault="00AE183F" w:rsidP="00AE183F">
            <w:pPr>
              <w:autoSpaceDE w:val="0"/>
              <w:autoSpaceDN w:val="0"/>
              <w:adjustRightInd w:val="0"/>
              <w:spacing w:before="0" w:after="0" w:line="240" w:lineRule="auto"/>
              <w:rPr>
                <w:lang w:eastAsia="cs-CZ"/>
              </w:rPr>
            </w:pPr>
            <w:r w:rsidRPr="00AE183F">
              <w:rPr>
                <w:lang w:eastAsia="cs-CZ"/>
              </w:rPr>
              <w:t>max. 10%</w:t>
            </w:r>
          </w:p>
        </w:tc>
      </w:tr>
      <w:tr w:rsidR="00AE183F" w:rsidRPr="00AE183F" w:rsidTr="0054020B">
        <w:trPr>
          <w:trHeight w:val="300"/>
        </w:trPr>
        <w:tc>
          <w:tcPr>
            <w:tcW w:w="2583" w:type="pct"/>
            <w:shd w:val="clear" w:color="000000" w:fill="D9D9D9"/>
            <w:noWrap/>
            <w:hideMark/>
          </w:tcPr>
          <w:p w:rsidR="00AE183F" w:rsidRPr="00AE183F" w:rsidRDefault="00AE183F" w:rsidP="00AE183F">
            <w:pPr>
              <w:autoSpaceDE w:val="0"/>
              <w:autoSpaceDN w:val="0"/>
              <w:adjustRightInd w:val="0"/>
              <w:spacing w:before="0" w:after="0" w:line="240" w:lineRule="auto"/>
              <w:rPr>
                <w:b/>
                <w:bCs/>
                <w:lang w:eastAsia="cs-CZ"/>
              </w:rPr>
            </w:pPr>
            <w:r w:rsidRPr="00AE183F">
              <w:rPr>
                <w:b/>
                <w:bCs/>
                <w:lang w:eastAsia="cs-CZ"/>
              </w:rPr>
              <w:t>Kyseliny</w:t>
            </w:r>
          </w:p>
        </w:tc>
        <w:tc>
          <w:tcPr>
            <w:tcW w:w="2417" w:type="pct"/>
            <w:shd w:val="clear" w:color="000000" w:fill="D9D9D9"/>
            <w:noWrap/>
            <w:hideMark/>
          </w:tcPr>
          <w:p w:rsidR="00AE183F" w:rsidRPr="00AE183F" w:rsidRDefault="00AE183F" w:rsidP="00AE183F">
            <w:pPr>
              <w:autoSpaceDE w:val="0"/>
              <w:autoSpaceDN w:val="0"/>
              <w:adjustRightInd w:val="0"/>
              <w:spacing w:before="0" w:after="0" w:line="240" w:lineRule="auto"/>
              <w:rPr>
                <w:b/>
                <w:bCs/>
                <w:lang w:eastAsia="cs-CZ"/>
              </w:rPr>
            </w:pPr>
            <w:r w:rsidRPr="00AE183F">
              <w:rPr>
                <w:b/>
                <w:bCs/>
                <w:lang w:eastAsia="cs-CZ"/>
              </w:rPr>
              <w:t> </w:t>
            </w:r>
          </w:p>
        </w:tc>
      </w:tr>
      <w:tr w:rsidR="00AE183F" w:rsidRPr="00AE183F" w:rsidTr="0054020B">
        <w:trPr>
          <w:trHeight w:val="765"/>
        </w:trPr>
        <w:tc>
          <w:tcPr>
            <w:tcW w:w="2583" w:type="pct"/>
            <w:shd w:val="clear" w:color="auto" w:fill="auto"/>
            <w:hideMark/>
          </w:tcPr>
          <w:p w:rsidR="00AE183F" w:rsidRPr="00AE183F" w:rsidRDefault="00AE183F" w:rsidP="00AE183F">
            <w:pPr>
              <w:autoSpaceDE w:val="0"/>
              <w:autoSpaceDN w:val="0"/>
              <w:adjustRightInd w:val="0"/>
              <w:spacing w:before="0" w:after="0" w:line="240" w:lineRule="auto"/>
              <w:rPr>
                <w:lang w:eastAsia="cs-CZ"/>
              </w:rPr>
            </w:pPr>
            <w:r w:rsidRPr="00AE183F">
              <w:rPr>
                <w:lang w:eastAsia="cs-CZ"/>
              </w:rPr>
              <w:t xml:space="preserve">Kyselina octová (acetic acid), kys. glykolova (glykol acid), kys. glyoxalová (glyoxalic acid), kys.mléčná (lactic acid), kys. </w:t>
            </w:r>
            <w:proofErr w:type="gramStart"/>
            <w:r w:rsidRPr="00AE183F">
              <w:rPr>
                <w:lang w:eastAsia="cs-CZ"/>
              </w:rPr>
              <w:t>šťavelová</w:t>
            </w:r>
            <w:proofErr w:type="gramEnd"/>
            <w:r w:rsidRPr="00AE183F">
              <w:rPr>
                <w:lang w:eastAsia="cs-CZ"/>
              </w:rPr>
              <w:t xml:space="preserve"> (oxalid acid)  </w:t>
            </w:r>
          </w:p>
        </w:tc>
        <w:tc>
          <w:tcPr>
            <w:tcW w:w="2417" w:type="pct"/>
            <w:shd w:val="clear" w:color="auto" w:fill="auto"/>
            <w:noWrap/>
            <w:hideMark/>
          </w:tcPr>
          <w:p w:rsidR="00AE183F" w:rsidRPr="00AE183F" w:rsidRDefault="00AE183F" w:rsidP="00AE183F">
            <w:pPr>
              <w:autoSpaceDE w:val="0"/>
              <w:autoSpaceDN w:val="0"/>
              <w:adjustRightInd w:val="0"/>
              <w:spacing w:before="0" w:after="0" w:line="240" w:lineRule="auto"/>
              <w:rPr>
                <w:lang w:eastAsia="cs-CZ"/>
              </w:rPr>
            </w:pPr>
            <w:r w:rsidRPr="00AE183F">
              <w:rPr>
                <w:lang w:eastAsia="cs-CZ"/>
              </w:rPr>
              <w:t>max. 20%; u koncentrátů bez omezení</w:t>
            </w:r>
          </w:p>
        </w:tc>
      </w:tr>
      <w:tr w:rsidR="00AE183F" w:rsidRPr="00AE183F" w:rsidTr="0054020B">
        <w:trPr>
          <w:trHeight w:val="525"/>
        </w:trPr>
        <w:tc>
          <w:tcPr>
            <w:tcW w:w="2583" w:type="pct"/>
            <w:shd w:val="clear" w:color="auto" w:fill="auto"/>
            <w:hideMark/>
          </w:tcPr>
          <w:p w:rsidR="00AE183F" w:rsidRPr="00AE183F" w:rsidRDefault="00AE183F" w:rsidP="00AE183F">
            <w:pPr>
              <w:autoSpaceDE w:val="0"/>
              <w:autoSpaceDN w:val="0"/>
              <w:adjustRightInd w:val="0"/>
              <w:spacing w:before="0" w:after="0" w:line="240" w:lineRule="auto"/>
              <w:rPr>
                <w:lang w:eastAsia="cs-CZ"/>
              </w:rPr>
            </w:pPr>
            <w:r w:rsidRPr="00AE183F">
              <w:rPr>
                <w:lang w:eastAsia="cs-CZ"/>
              </w:rPr>
              <w:t xml:space="preserve">Kys. Amidosulfonová (amidosulphonic acid),         thiosiran sodný (sodium bisulphate) </w:t>
            </w:r>
          </w:p>
        </w:tc>
        <w:tc>
          <w:tcPr>
            <w:tcW w:w="2417" w:type="pct"/>
            <w:shd w:val="clear" w:color="auto" w:fill="auto"/>
            <w:noWrap/>
            <w:hideMark/>
          </w:tcPr>
          <w:p w:rsidR="00AE183F" w:rsidRPr="00AE183F" w:rsidRDefault="00AE183F" w:rsidP="00AE183F">
            <w:pPr>
              <w:autoSpaceDE w:val="0"/>
              <w:autoSpaceDN w:val="0"/>
              <w:adjustRightInd w:val="0"/>
              <w:spacing w:before="0" w:after="0" w:line="240" w:lineRule="auto"/>
              <w:rPr>
                <w:lang w:eastAsia="cs-CZ"/>
              </w:rPr>
            </w:pPr>
            <w:r w:rsidRPr="00AE183F">
              <w:rPr>
                <w:lang w:eastAsia="cs-CZ"/>
              </w:rPr>
              <w:t>max. 10%, u koncentrátů bez omezení</w:t>
            </w:r>
          </w:p>
        </w:tc>
      </w:tr>
      <w:tr w:rsidR="00AE183F" w:rsidRPr="00AE183F" w:rsidTr="0054020B">
        <w:trPr>
          <w:trHeight w:val="885"/>
        </w:trPr>
        <w:tc>
          <w:tcPr>
            <w:tcW w:w="2583" w:type="pct"/>
            <w:shd w:val="clear" w:color="auto" w:fill="auto"/>
            <w:hideMark/>
          </w:tcPr>
          <w:p w:rsidR="00AE183F" w:rsidRPr="00AE183F" w:rsidRDefault="00AE183F" w:rsidP="00AE183F">
            <w:pPr>
              <w:autoSpaceDE w:val="0"/>
              <w:autoSpaceDN w:val="0"/>
              <w:adjustRightInd w:val="0"/>
              <w:spacing w:before="0" w:after="0" w:line="240" w:lineRule="auto"/>
              <w:rPr>
                <w:lang w:eastAsia="cs-CZ"/>
              </w:rPr>
            </w:pPr>
            <w:r w:rsidRPr="00AE183F">
              <w:rPr>
                <w:lang w:eastAsia="cs-CZ"/>
              </w:rPr>
              <w:t xml:space="preserve">Kyselina mravenčí (formic </w:t>
            </w:r>
            <w:proofErr w:type="gramStart"/>
            <w:r w:rsidRPr="00AE183F">
              <w:rPr>
                <w:lang w:eastAsia="cs-CZ"/>
              </w:rPr>
              <w:t>acid),                               kyselina</w:t>
            </w:r>
            <w:proofErr w:type="gramEnd"/>
            <w:r w:rsidRPr="00AE183F">
              <w:rPr>
                <w:lang w:eastAsia="cs-CZ"/>
              </w:rPr>
              <w:t xml:space="preserve"> fosforečná (phosphorc acid),                    kyselina chlorná (hydrochloric acid),                       kyselina sírová (sulphuric acid)</w:t>
            </w:r>
          </w:p>
        </w:tc>
        <w:tc>
          <w:tcPr>
            <w:tcW w:w="2417" w:type="pct"/>
            <w:shd w:val="clear" w:color="auto" w:fill="auto"/>
            <w:noWrap/>
            <w:hideMark/>
          </w:tcPr>
          <w:p w:rsidR="00AE183F" w:rsidRPr="00AE183F" w:rsidRDefault="00AE183F" w:rsidP="00AE183F">
            <w:pPr>
              <w:autoSpaceDE w:val="0"/>
              <w:autoSpaceDN w:val="0"/>
              <w:adjustRightInd w:val="0"/>
              <w:spacing w:before="0" w:after="0" w:line="240" w:lineRule="auto"/>
              <w:rPr>
                <w:lang w:eastAsia="cs-CZ"/>
              </w:rPr>
            </w:pPr>
            <w:r w:rsidRPr="00AE183F">
              <w:rPr>
                <w:lang w:eastAsia="cs-CZ"/>
              </w:rPr>
              <w:t xml:space="preserve">max. 1%, u </w:t>
            </w:r>
            <w:r>
              <w:rPr>
                <w:lang w:eastAsia="cs-CZ"/>
              </w:rPr>
              <w:t>koncentrá</w:t>
            </w:r>
            <w:r w:rsidRPr="00AE183F">
              <w:rPr>
                <w:lang w:eastAsia="cs-CZ"/>
              </w:rPr>
              <w:t xml:space="preserve">tů bez </w:t>
            </w:r>
            <w:proofErr w:type="gramStart"/>
            <w:r w:rsidRPr="00AE183F">
              <w:rPr>
                <w:lang w:eastAsia="cs-CZ"/>
              </w:rPr>
              <w:t>omezeni</w:t>
            </w:r>
            <w:proofErr w:type="gramEnd"/>
          </w:p>
        </w:tc>
      </w:tr>
      <w:tr w:rsidR="00AE183F" w:rsidRPr="00AE183F" w:rsidTr="0054020B">
        <w:trPr>
          <w:trHeight w:val="300"/>
        </w:trPr>
        <w:tc>
          <w:tcPr>
            <w:tcW w:w="2583" w:type="pct"/>
            <w:shd w:val="clear" w:color="auto" w:fill="auto"/>
            <w:noWrap/>
            <w:hideMark/>
          </w:tcPr>
          <w:p w:rsidR="00AE183F" w:rsidRPr="00AE183F" w:rsidRDefault="00AE183F" w:rsidP="00AE183F">
            <w:pPr>
              <w:autoSpaceDE w:val="0"/>
              <w:autoSpaceDN w:val="0"/>
              <w:adjustRightInd w:val="0"/>
              <w:spacing w:before="0" w:after="0" w:line="240" w:lineRule="auto"/>
              <w:rPr>
                <w:lang w:eastAsia="cs-CZ"/>
              </w:rPr>
            </w:pPr>
            <w:r w:rsidRPr="00AE183F">
              <w:rPr>
                <w:lang w:eastAsia="cs-CZ"/>
              </w:rPr>
              <w:t xml:space="preserve">Kyselina dusičná (nitric acid)  </w:t>
            </w:r>
          </w:p>
        </w:tc>
        <w:tc>
          <w:tcPr>
            <w:tcW w:w="2417" w:type="pct"/>
            <w:shd w:val="clear" w:color="auto" w:fill="auto"/>
            <w:noWrap/>
            <w:hideMark/>
          </w:tcPr>
          <w:p w:rsidR="00AE183F" w:rsidRPr="00AE183F" w:rsidRDefault="00AE183F" w:rsidP="00AE183F">
            <w:pPr>
              <w:autoSpaceDE w:val="0"/>
              <w:autoSpaceDN w:val="0"/>
              <w:adjustRightInd w:val="0"/>
              <w:spacing w:before="0" w:after="0" w:line="240" w:lineRule="auto"/>
              <w:rPr>
                <w:lang w:eastAsia="cs-CZ"/>
              </w:rPr>
            </w:pPr>
            <w:r w:rsidRPr="00AE183F">
              <w:rPr>
                <w:lang w:eastAsia="cs-CZ"/>
              </w:rPr>
              <w:t>0%</w:t>
            </w:r>
          </w:p>
        </w:tc>
      </w:tr>
      <w:tr w:rsidR="00AE183F" w:rsidRPr="00AE183F" w:rsidTr="0054020B">
        <w:trPr>
          <w:trHeight w:val="300"/>
        </w:trPr>
        <w:tc>
          <w:tcPr>
            <w:tcW w:w="2583" w:type="pct"/>
            <w:shd w:val="clear" w:color="000000" w:fill="D9D9D9"/>
            <w:noWrap/>
            <w:hideMark/>
          </w:tcPr>
          <w:p w:rsidR="00AE183F" w:rsidRPr="00AE183F" w:rsidRDefault="00AE183F" w:rsidP="00AE183F">
            <w:pPr>
              <w:autoSpaceDE w:val="0"/>
              <w:autoSpaceDN w:val="0"/>
              <w:adjustRightInd w:val="0"/>
              <w:spacing w:before="0" w:after="0" w:line="240" w:lineRule="auto"/>
              <w:rPr>
                <w:b/>
                <w:bCs/>
                <w:lang w:eastAsia="cs-CZ"/>
              </w:rPr>
            </w:pPr>
            <w:r w:rsidRPr="00AE183F">
              <w:rPr>
                <w:b/>
                <w:bCs/>
                <w:lang w:eastAsia="cs-CZ"/>
              </w:rPr>
              <w:t>Povrchová činidla (surfaktanty)</w:t>
            </w:r>
          </w:p>
        </w:tc>
        <w:tc>
          <w:tcPr>
            <w:tcW w:w="2417" w:type="pct"/>
            <w:shd w:val="clear" w:color="000000" w:fill="D9D9D9"/>
            <w:noWrap/>
            <w:hideMark/>
          </w:tcPr>
          <w:p w:rsidR="00AE183F" w:rsidRPr="00AE183F" w:rsidRDefault="00AE183F" w:rsidP="00AE183F">
            <w:pPr>
              <w:autoSpaceDE w:val="0"/>
              <w:autoSpaceDN w:val="0"/>
              <w:adjustRightInd w:val="0"/>
              <w:spacing w:before="0" w:after="0" w:line="240" w:lineRule="auto"/>
              <w:rPr>
                <w:b/>
                <w:bCs/>
                <w:lang w:eastAsia="cs-CZ"/>
              </w:rPr>
            </w:pPr>
            <w:r w:rsidRPr="00AE183F">
              <w:rPr>
                <w:b/>
                <w:bCs/>
                <w:lang w:eastAsia="cs-CZ"/>
              </w:rPr>
              <w:t> </w:t>
            </w:r>
          </w:p>
        </w:tc>
      </w:tr>
      <w:tr w:rsidR="00AE183F" w:rsidRPr="00AE183F" w:rsidTr="0054020B">
        <w:trPr>
          <w:trHeight w:val="882"/>
        </w:trPr>
        <w:tc>
          <w:tcPr>
            <w:tcW w:w="2583" w:type="pct"/>
            <w:shd w:val="clear" w:color="auto" w:fill="auto"/>
            <w:hideMark/>
          </w:tcPr>
          <w:p w:rsidR="00AE183F" w:rsidRPr="00AE183F" w:rsidRDefault="00AE183F" w:rsidP="00AE183F">
            <w:pPr>
              <w:autoSpaceDE w:val="0"/>
              <w:autoSpaceDN w:val="0"/>
              <w:adjustRightInd w:val="0"/>
              <w:spacing w:before="0" w:after="0" w:line="240" w:lineRule="auto"/>
              <w:rPr>
                <w:lang w:eastAsia="cs-CZ"/>
              </w:rPr>
            </w:pPr>
            <w:r w:rsidRPr="00AE183F">
              <w:rPr>
                <w:lang w:eastAsia="cs-CZ"/>
              </w:rPr>
              <w:t xml:space="preserve">Povrchová činidla (surfaktanty) klasifikované jako R50/53 (velmi toxické pro vodní organismy, mohou mít škodivý vliv ve vodních tocích) nebo by takovou klasifikaci vyžadovaly </w:t>
            </w:r>
          </w:p>
        </w:tc>
        <w:tc>
          <w:tcPr>
            <w:tcW w:w="2417" w:type="pct"/>
            <w:shd w:val="clear" w:color="auto" w:fill="auto"/>
            <w:noWrap/>
            <w:hideMark/>
          </w:tcPr>
          <w:p w:rsidR="00AE183F" w:rsidRPr="00AE183F" w:rsidRDefault="00AE183F" w:rsidP="00AE183F">
            <w:pPr>
              <w:autoSpaceDE w:val="0"/>
              <w:autoSpaceDN w:val="0"/>
              <w:adjustRightInd w:val="0"/>
              <w:spacing w:before="0" w:after="0" w:line="240" w:lineRule="auto"/>
              <w:rPr>
                <w:lang w:eastAsia="cs-CZ"/>
              </w:rPr>
            </w:pPr>
            <w:r w:rsidRPr="00AE183F">
              <w:rPr>
                <w:lang w:eastAsia="cs-CZ"/>
              </w:rPr>
              <w:t>0%</w:t>
            </w:r>
          </w:p>
        </w:tc>
      </w:tr>
      <w:tr w:rsidR="00AE183F" w:rsidRPr="00AE183F" w:rsidTr="0054020B">
        <w:trPr>
          <w:trHeight w:val="555"/>
        </w:trPr>
        <w:tc>
          <w:tcPr>
            <w:tcW w:w="2583" w:type="pct"/>
            <w:shd w:val="clear" w:color="auto" w:fill="auto"/>
            <w:hideMark/>
          </w:tcPr>
          <w:p w:rsidR="00AE183F" w:rsidRPr="00AE183F" w:rsidRDefault="00AE183F" w:rsidP="00AE183F">
            <w:pPr>
              <w:autoSpaceDE w:val="0"/>
              <w:autoSpaceDN w:val="0"/>
              <w:adjustRightInd w:val="0"/>
              <w:spacing w:before="0" w:after="0" w:line="240" w:lineRule="auto"/>
              <w:rPr>
                <w:lang w:eastAsia="cs-CZ"/>
              </w:rPr>
            </w:pPr>
            <w:r w:rsidRPr="00AE183F">
              <w:rPr>
                <w:lang w:eastAsia="cs-CZ"/>
              </w:rPr>
              <w:t xml:space="preserve">Kvarterní povrchová činidla (quaternary amonium surfactants) na bázi amoniaku, </w:t>
            </w:r>
          </w:p>
        </w:tc>
        <w:tc>
          <w:tcPr>
            <w:tcW w:w="2417" w:type="pct"/>
            <w:shd w:val="clear" w:color="auto" w:fill="auto"/>
            <w:noWrap/>
            <w:hideMark/>
          </w:tcPr>
          <w:p w:rsidR="00AE183F" w:rsidRPr="00AE183F" w:rsidRDefault="00AE183F" w:rsidP="00AE183F">
            <w:pPr>
              <w:autoSpaceDE w:val="0"/>
              <w:autoSpaceDN w:val="0"/>
              <w:adjustRightInd w:val="0"/>
              <w:spacing w:before="0" w:after="0" w:line="240" w:lineRule="auto"/>
              <w:rPr>
                <w:lang w:eastAsia="cs-CZ"/>
              </w:rPr>
            </w:pPr>
            <w:r w:rsidRPr="00AE183F">
              <w:rPr>
                <w:lang w:eastAsia="cs-CZ"/>
              </w:rPr>
              <w:t>0%</w:t>
            </w:r>
          </w:p>
        </w:tc>
      </w:tr>
      <w:tr w:rsidR="00AE183F" w:rsidRPr="00AE183F" w:rsidTr="0054020B">
        <w:trPr>
          <w:trHeight w:val="300"/>
        </w:trPr>
        <w:tc>
          <w:tcPr>
            <w:tcW w:w="2583" w:type="pct"/>
            <w:shd w:val="clear" w:color="auto" w:fill="auto"/>
            <w:noWrap/>
            <w:hideMark/>
          </w:tcPr>
          <w:p w:rsidR="00AE183F" w:rsidRPr="00AE183F" w:rsidRDefault="00AE183F" w:rsidP="00AE183F">
            <w:pPr>
              <w:autoSpaceDE w:val="0"/>
              <w:autoSpaceDN w:val="0"/>
              <w:adjustRightInd w:val="0"/>
              <w:spacing w:before="0" w:after="0" w:line="240" w:lineRule="auto"/>
              <w:rPr>
                <w:lang w:eastAsia="cs-CZ"/>
              </w:rPr>
            </w:pPr>
            <w:r w:rsidRPr="00AE183F">
              <w:rPr>
                <w:lang w:eastAsia="cs-CZ"/>
              </w:rPr>
              <w:t>Alkyl- a Arylfenolethoxylaty (APEO)</w:t>
            </w:r>
          </w:p>
        </w:tc>
        <w:tc>
          <w:tcPr>
            <w:tcW w:w="2417" w:type="pct"/>
            <w:shd w:val="clear" w:color="auto" w:fill="auto"/>
            <w:noWrap/>
            <w:hideMark/>
          </w:tcPr>
          <w:p w:rsidR="00AE183F" w:rsidRPr="00AE183F" w:rsidRDefault="00AE183F" w:rsidP="00AE183F">
            <w:pPr>
              <w:autoSpaceDE w:val="0"/>
              <w:autoSpaceDN w:val="0"/>
              <w:adjustRightInd w:val="0"/>
              <w:spacing w:before="0" w:after="0" w:line="240" w:lineRule="auto"/>
              <w:rPr>
                <w:lang w:eastAsia="cs-CZ"/>
              </w:rPr>
            </w:pPr>
            <w:r w:rsidRPr="00AE183F">
              <w:rPr>
                <w:lang w:eastAsia="cs-CZ"/>
              </w:rPr>
              <w:t>0%</w:t>
            </w:r>
          </w:p>
        </w:tc>
      </w:tr>
      <w:tr w:rsidR="00AE183F" w:rsidRPr="00AE183F" w:rsidTr="0054020B">
        <w:trPr>
          <w:trHeight w:val="300"/>
        </w:trPr>
        <w:tc>
          <w:tcPr>
            <w:tcW w:w="2583" w:type="pct"/>
            <w:shd w:val="clear" w:color="000000" w:fill="D9D9D9"/>
            <w:noWrap/>
            <w:hideMark/>
          </w:tcPr>
          <w:p w:rsidR="00AE183F" w:rsidRPr="00AE183F" w:rsidRDefault="00AE183F" w:rsidP="00AE183F">
            <w:pPr>
              <w:autoSpaceDE w:val="0"/>
              <w:autoSpaceDN w:val="0"/>
              <w:adjustRightInd w:val="0"/>
              <w:spacing w:before="0" w:after="0" w:line="240" w:lineRule="auto"/>
              <w:rPr>
                <w:b/>
                <w:bCs/>
                <w:lang w:eastAsia="cs-CZ"/>
              </w:rPr>
            </w:pPr>
            <w:r w:rsidRPr="00AE183F">
              <w:rPr>
                <w:b/>
                <w:bCs/>
                <w:lang w:eastAsia="cs-CZ"/>
              </w:rPr>
              <w:t>Změkčovadla</w:t>
            </w:r>
          </w:p>
        </w:tc>
        <w:tc>
          <w:tcPr>
            <w:tcW w:w="2417" w:type="pct"/>
            <w:shd w:val="clear" w:color="000000" w:fill="D9D9D9"/>
            <w:noWrap/>
            <w:hideMark/>
          </w:tcPr>
          <w:p w:rsidR="00AE183F" w:rsidRPr="00AE183F" w:rsidRDefault="00AE183F" w:rsidP="00AE183F">
            <w:pPr>
              <w:autoSpaceDE w:val="0"/>
              <w:autoSpaceDN w:val="0"/>
              <w:adjustRightInd w:val="0"/>
              <w:spacing w:before="0" w:after="0" w:line="240" w:lineRule="auto"/>
              <w:rPr>
                <w:b/>
                <w:bCs/>
                <w:lang w:eastAsia="cs-CZ"/>
              </w:rPr>
            </w:pPr>
            <w:r w:rsidRPr="00AE183F">
              <w:rPr>
                <w:b/>
                <w:bCs/>
                <w:lang w:eastAsia="cs-CZ"/>
              </w:rPr>
              <w:t> </w:t>
            </w:r>
          </w:p>
        </w:tc>
      </w:tr>
      <w:tr w:rsidR="00AE183F" w:rsidRPr="00AE183F" w:rsidTr="0054020B">
        <w:trPr>
          <w:trHeight w:val="300"/>
        </w:trPr>
        <w:tc>
          <w:tcPr>
            <w:tcW w:w="2583" w:type="pct"/>
            <w:tcBorders>
              <w:bottom w:val="single" w:sz="4" w:space="0" w:color="auto"/>
            </w:tcBorders>
            <w:shd w:val="clear" w:color="auto" w:fill="auto"/>
            <w:noWrap/>
            <w:hideMark/>
          </w:tcPr>
          <w:p w:rsidR="00AE183F" w:rsidRPr="00AE183F" w:rsidRDefault="00AE183F" w:rsidP="00AE183F">
            <w:pPr>
              <w:autoSpaceDE w:val="0"/>
              <w:autoSpaceDN w:val="0"/>
              <w:adjustRightInd w:val="0"/>
              <w:spacing w:before="0" w:after="0" w:line="240" w:lineRule="auto"/>
              <w:rPr>
                <w:lang w:eastAsia="cs-CZ"/>
              </w:rPr>
            </w:pPr>
            <w:r w:rsidRPr="00AE183F">
              <w:rPr>
                <w:lang w:eastAsia="cs-CZ"/>
              </w:rPr>
              <w:t xml:space="preserve">Ftaláty (phtalates, např. DEHP – </w:t>
            </w:r>
            <w:proofErr w:type="gramStart"/>
            <w:r w:rsidRPr="00AE183F">
              <w:rPr>
                <w:lang w:eastAsia="cs-CZ"/>
              </w:rPr>
              <w:t>di (2-ethylhexyl</w:t>
            </w:r>
            <w:proofErr w:type="gramEnd"/>
            <w:r w:rsidRPr="00AE183F">
              <w:rPr>
                <w:lang w:eastAsia="cs-CZ"/>
              </w:rPr>
              <w:t xml:space="preserve">) ftalát) </w:t>
            </w:r>
          </w:p>
        </w:tc>
        <w:tc>
          <w:tcPr>
            <w:tcW w:w="2417" w:type="pct"/>
            <w:tcBorders>
              <w:bottom w:val="single" w:sz="4" w:space="0" w:color="auto"/>
            </w:tcBorders>
            <w:shd w:val="clear" w:color="auto" w:fill="auto"/>
            <w:noWrap/>
            <w:hideMark/>
          </w:tcPr>
          <w:p w:rsidR="00AE183F" w:rsidRPr="00AE183F" w:rsidRDefault="00AE183F" w:rsidP="00AE183F">
            <w:pPr>
              <w:autoSpaceDE w:val="0"/>
              <w:autoSpaceDN w:val="0"/>
              <w:adjustRightInd w:val="0"/>
              <w:spacing w:before="0" w:after="0" w:line="240" w:lineRule="auto"/>
              <w:rPr>
                <w:lang w:eastAsia="cs-CZ"/>
              </w:rPr>
            </w:pPr>
            <w:r w:rsidRPr="00AE183F">
              <w:rPr>
                <w:lang w:eastAsia="cs-CZ"/>
              </w:rPr>
              <w:t>0%</w:t>
            </w:r>
          </w:p>
        </w:tc>
      </w:tr>
      <w:tr w:rsidR="00AE183F" w:rsidRPr="00AE183F" w:rsidTr="0054020B">
        <w:trPr>
          <w:trHeight w:val="300"/>
        </w:trPr>
        <w:tc>
          <w:tcPr>
            <w:tcW w:w="2583" w:type="pct"/>
            <w:shd w:val="clear" w:color="000000" w:fill="auto"/>
            <w:noWrap/>
            <w:hideMark/>
          </w:tcPr>
          <w:p w:rsidR="00AE183F" w:rsidRPr="00AE183F" w:rsidRDefault="00AE183F" w:rsidP="00AE183F">
            <w:pPr>
              <w:autoSpaceDE w:val="0"/>
              <w:autoSpaceDN w:val="0"/>
              <w:adjustRightInd w:val="0"/>
              <w:spacing w:before="0" w:after="0" w:line="240" w:lineRule="auto"/>
              <w:rPr>
                <w:lang w:eastAsia="cs-CZ"/>
              </w:rPr>
            </w:pPr>
            <w:r w:rsidRPr="00AE183F">
              <w:rPr>
                <w:lang w:eastAsia="cs-CZ"/>
              </w:rPr>
              <w:t xml:space="preserve">Ostatní změkčovadla </w:t>
            </w:r>
          </w:p>
        </w:tc>
        <w:tc>
          <w:tcPr>
            <w:tcW w:w="2417" w:type="pct"/>
            <w:shd w:val="clear" w:color="000000" w:fill="auto"/>
            <w:noWrap/>
            <w:hideMark/>
          </w:tcPr>
          <w:p w:rsidR="00AE183F" w:rsidRPr="00AE183F" w:rsidRDefault="00AE183F" w:rsidP="00AE183F">
            <w:pPr>
              <w:autoSpaceDE w:val="0"/>
              <w:autoSpaceDN w:val="0"/>
              <w:adjustRightInd w:val="0"/>
              <w:spacing w:before="0" w:after="0" w:line="240" w:lineRule="auto"/>
              <w:rPr>
                <w:lang w:eastAsia="cs-CZ"/>
              </w:rPr>
            </w:pPr>
            <w:r w:rsidRPr="00AE183F">
              <w:rPr>
                <w:lang w:eastAsia="cs-CZ"/>
              </w:rPr>
              <w:t>max. 5%</w:t>
            </w:r>
          </w:p>
        </w:tc>
      </w:tr>
      <w:tr w:rsidR="00AE183F" w:rsidRPr="00AE183F" w:rsidTr="0054020B">
        <w:trPr>
          <w:trHeight w:val="300"/>
        </w:trPr>
        <w:tc>
          <w:tcPr>
            <w:tcW w:w="2583" w:type="pct"/>
            <w:shd w:val="clear" w:color="000000" w:fill="D9D9D9"/>
            <w:noWrap/>
            <w:hideMark/>
          </w:tcPr>
          <w:p w:rsidR="00AE183F" w:rsidRPr="00AE183F" w:rsidRDefault="00AE183F" w:rsidP="00AE183F">
            <w:pPr>
              <w:autoSpaceDE w:val="0"/>
              <w:autoSpaceDN w:val="0"/>
              <w:adjustRightInd w:val="0"/>
              <w:spacing w:before="0" w:after="0" w:line="240" w:lineRule="auto"/>
              <w:rPr>
                <w:b/>
                <w:bCs/>
                <w:lang w:eastAsia="cs-CZ"/>
              </w:rPr>
            </w:pPr>
            <w:r w:rsidRPr="00AE183F">
              <w:rPr>
                <w:b/>
                <w:bCs/>
                <w:lang w:eastAsia="cs-CZ"/>
              </w:rPr>
              <w:t>Konzervační a dezinfekční činidla</w:t>
            </w:r>
          </w:p>
        </w:tc>
        <w:tc>
          <w:tcPr>
            <w:tcW w:w="2417" w:type="pct"/>
            <w:shd w:val="clear" w:color="000000" w:fill="D9D9D9"/>
            <w:noWrap/>
            <w:hideMark/>
          </w:tcPr>
          <w:p w:rsidR="00AE183F" w:rsidRPr="00AE183F" w:rsidRDefault="00AE183F" w:rsidP="00AE183F">
            <w:pPr>
              <w:autoSpaceDE w:val="0"/>
              <w:autoSpaceDN w:val="0"/>
              <w:adjustRightInd w:val="0"/>
              <w:spacing w:before="0" w:after="0" w:line="240" w:lineRule="auto"/>
              <w:rPr>
                <w:b/>
                <w:bCs/>
                <w:lang w:eastAsia="cs-CZ"/>
              </w:rPr>
            </w:pPr>
            <w:r w:rsidRPr="00AE183F">
              <w:rPr>
                <w:b/>
                <w:bCs/>
                <w:lang w:eastAsia="cs-CZ"/>
              </w:rPr>
              <w:t> </w:t>
            </w:r>
          </w:p>
        </w:tc>
      </w:tr>
      <w:tr w:rsidR="00AE183F" w:rsidRPr="00AE183F" w:rsidTr="0054020B">
        <w:trPr>
          <w:trHeight w:val="717"/>
        </w:trPr>
        <w:tc>
          <w:tcPr>
            <w:tcW w:w="2583" w:type="pct"/>
            <w:shd w:val="clear" w:color="auto" w:fill="auto"/>
            <w:hideMark/>
          </w:tcPr>
          <w:p w:rsidR="00AE183F" w:rsidRPr="00AE183F" w:rsidRDefault="00AE183F" w:rsidP="00AE183F">
            <w:pPr>
              <w:autoSpaceDE w:val="0"/>
              <w:autoSpaceDN w:val="0"/>
              <w:adjustRightInd w:val="0"/>
              <w:spacing w:before="0" w:after="0" w:line="240" w:lineRule="auto"/>
              <w:rPr>
                <w:lang w:eastAsia="cs-CZ"/>
              </w:rPr>
            </w:pPr>
            <w:r w:rsidRPr="00AE183F">
              <w:rPr>
                <w:lang w:eastAsia="cs-CZ"/>
              </w:rPr>
              <w:t>Formaldehyd a formaldehyd odstraňující látky, kvarterní amonné sloučeniny, halogeny a sloučeniny halogeny obsahující</w:t>
            </w:r>
          </w:p>
        </w:tc>
        <w:tc>
          <w:tcPr>
            <w:tcW w:w="2417" w:type="pct"/>
            <w:shd w:val="clear" w:color="auto" w:fill="auto"/>
            <w:noWrap/>
            <w:hideMark/>
          </w:tcPr>
          <w:p w:rsidR="00AE183F" w:rsidRPr="00AE183F" w:rsidRDefault="00AE183F" w:rsidP="00AE183F">
            <w:pPr>
              <w:autoSpaceDE w:val="0"/>
              <w:autoSpaceDN w:val="0"/>
              <w:adjustRightInd w:val="0"/>
              <w:spacing w:before="0" w:after="0" w:line="240" w:lineRule="auto"/>
              <w:rPr>
                <w:lang w:eastAsia="cs-CZ"/>
              </w:rPr>
            </w:pPr>
            <w:r w:rsidRPr="00AE183F">
              <w:rPr>
                <w:lang w:eastAsia="cs-CZ"/>
              </w:rPr>
              <w:t>0%</w:t>
            </w:r>
          </w:p>
        </w:tc>
      </w:tr>
      <w:tr w:rsidR="00AE183F" w:rsidRPr="00AE183F" w:rsidTr="0054020B">
        <w:trPr>
          <w:trHeight w:val="510"/>
        </w:trPr>
        <w:tc>
          <w:tcPr>
            <w:tcW w:w="2583" w:type="pct"/>
            <w:shd w:val="clear" w:color="auto" w:fill="auto"/>
            <w:hideMark/>
          </w:tcPr>
          <w:p w:rsidR="00AE183F" w:rsidRPr="00AE183F" w:rsidRDefault="00AE183F" w:rsidP="00AE183F">
            <w:pPr>
              <w:autoSpaceDE w:val="0"/>
              <w:autoSpaceDN w:val="0"/>
              <w:adjustRightInd w:val="0"/>
              <w:spacing w:before="0" w:after="0" w:line="240" w:lineRule="auto"/>
              <w:rPr>
                <w:lang w:eastAsia="cs-CZ"/>
              </w:rPr>
            </w:pPr>
            <w:r w:rsidRPr="00AE183F">
              <w:rPr>
                <w:lang w:eastAsia="cs-CZ"/>
              </w:rPr>
              <w:t xml:space="preserve">Kyselina sorbová (sorbic acid) a její soli, kyselina benzoová (benzoic acid) a její soli </w:t>
            </w:r>
          </w:p>
        </w:tc>
        <w:tc>
          <w:tcPr>
            <w:tcW w:w="2417" w:type="pct"/>
            <w:shd w:val="clear" w:color="auto" w:fill="auto"/>
            <w:noWrap/>
            <w:hideMark/>
          </w:tcPr>
          <w:p w:rsidR="00AE183F" w:rsidRPr="00AE183F" w:rsidRDefault="00AE183F" w:rsidP="00AE183F">
            <w:pPr>
              <w:autoSpaceDE w:val="0"/>
              <w:autoSpaceDN w:val="0"/>
              <w:adjustRightInd w:val="0"/>
              <w:spacing w:before="0" w:after="0" w:line="240" w:lineRule="auto"/>
              <w:rPr>
                <w:lang w:eastAsia="cs-CZ"/>
              </w:rPr>
            </w:pPr>
            <w:r w:rsidRPr="00AE183F">
              <w:rPr>
                <w:lang w:eastAsia="cs-CZ"/>
              </w:rPr>
              <w:t xml:space="preserve">max 1% </w:t>
            </w:r>
          </w:p>
        </w:tc>
      </w:tr>
      <w:tr w:rsidR="00AE183F" w:rsidRPr="00AE183F" w:rsidTr="0054020B">
        <w:trPr>
          <w:trHeight w:val="300"/>
        </w:trPr>
        <w:tc>
          <w:tcPr>
            <w:tcW w:w="2583" w:type="pct"/>
            <w:shd w:val="clear" w:color="auto" w:fill="auto"/>
            <w:noWrap/>
            <w:hideMark/>
          </w:tcPr>
          <w:p w:rsidR="00AE183F" w:rsidRPr="00AE183F" w:rsidRDefault="00AE183F" w:rsidP="00AE183F">
            <w:pPr>
              <w:autoSpaceDE w:val="0"/>
              <w:autoSpaceDN w:val="0"/>
              <w:adjustRightInd w:val="0"/>
              <w:spacing w:before="0" w:after="0" w:line="240" w:lineRule="auto"/>
              <w:rPr>
                <w:lang w:eastAsia="cs-CZ"/>
              </w:rPr>
            </w:pPr>
            <w:r w:rsidRPr="00AE183F">
              <w:rPr>
                <w:lang w:eastAsia="cs-CZ"/>
              </w:rPr>
              <w:t>Ostatní</w:t>
            </w:r>
          </w:p>
        </w:tc>
        <w:tc>
          <w:tcPr>
            <w:tcW w:w="2417" w:type="pct"/>
            <w:shd w:val="clear" w:color="auto" w:fill="auto"/>
            <w:noWrap/>
            <w:hideMark/>
          </w:tcPr>
          <w:p w:rsidR="00AE183F" w:rsidRPr="00AE183F" w:rsidRDefault="00AE183F" w:rsidP="00AE183F">
            <w:pPr>
              <w:autoSpaceDE w:val="0"/>
              <w:autoSpaceDN w:val="0"/>
              <w:adjustRightInd w:val="0"/>
              <w:spacing w:before="0" w:after="0" w:line="240" w:lineRule="auto"/>
              <w:rPr>
                <w:lang w:eastAsia="cs-CZ"/>
              </w:rPr>
            </w:pPr>
            <w:r w:rsidRPr="00AE183F">
              <w:rPr>
                <w:lang w:eastAsia="cs-CZ"/>
              </w:rPr>
              <w:t>max. 0,1%</w:t>
            </w:r>
          </w:p>
        </w:tc>
      </w:tr>
      <w:tr w:rsidR="00AE183F" w:rsidRPr="00AE183F" w:rsidTr="0054020B">
        <w:trPr>
          <w:trHeight w:val="300"/>
        </w:trPr>
        <w:tc>
          <w:tcPr>
            <w:tcW w:w="2583" w:type="pct"/>
            <w:shd w:val="clear" w:color="000000" w:fill="D9D9D9"/>
            <w:noWrap/>
            <w:hideMark/>
          </w:tcPr>
          <w:p w:rsidR="00AE183F" w:rsidRPr="00AE183F" w:rsidRDefault="00AE183F" w:rsidP="00AE183F">
            <w:pPr>
              <w:autoSpaceDE w:val="0"/>
              <w:autoSpaceDN w:val="0"/>
              <w:adjustRightInd w:val="0"/>
              <w:spacing w:before="0" w:after="0" w:line="240" w:lineRule="auto"/>
              <w:rPr>
                <w:b/>
                <w:bCs/>
                <w:lang w:eastAsia="cs-CZ"/>
              </w:rPr>
            </w:pPr>
            <w:r w:rsidRPr="00AE183F">
              <w:rPr>
                <w:b/>
                <w:bCs/>
                <w:lang w:eastAsia="cs-CZ"/>
              </w:rPr>
              <w:t>Přídavné látky, přísady (Aditiva)</w:t>
            </w:r>
          </w:p>
        </w:tc>
        <w:tc>
          <w:tcPr>
            <w:tcW w:w="2417" w:type="pct"/>
            <w:shd w:val="clear" w:color="000000" w:fill="D9D9D9"/>
            <w:noWrap/>
            <w:hideMark/>
          </w:tcPr>
          <w:p w:rsidR="00AE183F" w:rsidRPr="00AE183F" w:rsidRDefault="00AE183F" w:rsidP="00AE183F">
            <w:pPr>
              <w:autoSpaceDE w:val="0"/>
              <w:autoSpaceDN w:val="0"/>
              <w:adjustRightInd w:val="0"/>
              <w:spacing w:before="0" w:after="0" w:line="240" w:lineRule="auto"/>
              <w:rPr>
                <w:b/>
                <w:bCs/>
                <w:lang w:eastAsia="cs-CZ"/>
              </w:rPr>
            </w:pPr>
            <w:r w:rsidRPr="00AE183F">
              <w:rPr>
                <w:b/>
                <w:bCs/>
                <w:lang w:eastAsia="cs-CZ"/>
              </w:rPr>
              <w:t> </w:t>
            </w:r>
          </w:p>
        </w:tc>
      </w:tr>
      <w:tr w:rsidR="00AE183F" w:rsidRPr="00AE183F" w:rsidTr="0054020B">
        <w:trPr>
          <w:trHeight w:val="661"/>
        </w:trPr>
        <w:tc>
          <w:tcPr>
            <w:tcW w:w="2583" w:type="pct"/>
            <w:shd w:val="clear" w:color="auto" w:fill="auto"/>
            <w:hideMark/>
          </w:tcPr>
          <w:p w:rsidR="00AE183F" w:rsidRPr="00AE183F" w:rsidRDefault="00AE183F" w:rsidP="00AE183F">
            <w:pPr>
              <w:autoSpaceDE w:val="0"/>
              <w:autoSpaceDN w:val="0"/>
              <w:adjustRightInd w:val="0"/>
              <w:spacing w:before="0" w:after="0" w:line="240" w:lineRule="auto"/>
              <w:rPr>
                <w:lang w:eastAsia="cs-CZ"/>
              </w:rPr>
            </w:pPr>
            <w:r w:rsidRPr="00AE183F">
              <w:rPr>
                <w:lang w:eastAsia="cs-CZ"/>
              </w:rPr>
              <w:t xml:space="preserve">vonné přísady, aromata, parfémy: para-dichlorbenzen, pižma na bázi organických nitrosloučenin a aromatických uhlovodíků </w:t>
            </w:r>
          </w:p>
        </w:tc>
        <w:tc>
          <w:tcPr>
            <w:tcW w:w="2417" w:type="pct"/>
            <w:shd w:val="clear" w:color="auto" w:fill="auto"/>
            <w:noWrap/>
            <w:hideMark/>
          </w:tcPr>
          <w:p w:rsidR="00AE183F" w:rsidRPr="00AE183F" w:rsidRDefault="00AE183F" w:rsidP="00AE183F">
            <w:pPr>
              <w:autoSpaceDE w:val="0"/>
              <w:autoSpaceDN w:val="0"/>
              <w:adjustRightInd w:val="0"/>
              <w:spacing w:before="0" w:after="0" w:line="240" w:lineRule="auto"/>
              <w:rPr>
                <w:lang w:eastAsia="cs-CZ"/>
              </w:rPr>
            </w:pPr>
            <w:r w:rsidRPr="00AE183F">
              <w:rPr>
                <w:lang w:eastAsia="cs-CZ"/>
              </w:rPr>
              <w:t>0%</w:t>
            </w:r>
          </w:p>
        </w:tc>
      </w:tr>
      <w:tr w:rsidR="00AE183F" w:rsidRPr="00AE183F" w:rsidTr="0054020B">
        <w:trPr>
          <w:trHeight w:val="300"/>
        </w:trPr>
        <w:tc>
          <w:tcPr>
            <w:tcW w:w="2583" w:type="pct"/>
            <w:shd w:val="clear" w:color="auto" w:fill="auto"/>
            <w:noWrap/>
            <w:hideMark/>
          </w:tcPr>
          <w:p w:rsidR="00AE183F" w:rsidRPr="00AE183F" w:rsidRDefault="00AE183F" w:rsidP="00AE183F">
            <w:pPr>
              <w:autoSpaceDE w:val="0"/>
              <w:autoSpaceDN w:val="0"/>
              <w:adjustRightInd w:val="0"/>
              <w:spacing w:before="0" w:after="0" w:line="240" w:lineRule="auto"/>
              <w:rPr>
                <w:lang w:eastAsia="cs-CZ"/>
              </w:rPr>
            </w:pPr>
            <w:r w:rsidRPr="00AE183F">
              <w:rPr>
                <w:lang w:eastAsia="cs-CZ"/>
              </w:rPr>
              <w:t xml:space="preserve">Ostatní vonné látky </w:t>
            </w:r>
          </w:p>
        </w:tc>
        <w:tc>
          <w:tcPr>
            <w:tcW w:w="2417" w:type="pct"/>
            <w:shd w:val="clear" w:color="auto" w:fill="auto"/>
            <w:noWrap/>
            <w:hideMark/>
          </w:tcPr>
          <w:p w:rsidR="00AE183F" w:rsidRPr="00AE183F" w:rsidRDefault="00AE183F" w:rsidP="00AE183F">
            <w:pPr>
              <w:autoSpaceDE w:val="0"/>
              <w:autoSpaceDN w:val="0"/>
              <w:adjustRightInd w:val="0"/>
              <w:spacing w:before="0" w:after="0" w:line="240" w:lineRule="auto"/>
              <w:rPr>
                <w:lang w:eastAsia="cs-CZ"/>
              </w:rPr>
            </w:pPr>
            <w:r w:rsidRPr="00AE183F">
              <w:rPr>
                <w:lang w:eastAsia="cs-CZ"/>
              </w:rPr>
              <w:t>1%</w:t>
            </w:r>
          </w:p>
        </w:tc>
      </w:tr>
      <w:tr w:rsidR="00AE183F" w:rsidRPr="00AE183F" w:rsidTr="0054020B">
        <w:trPr>
          <w:trHeight w:val="300"/>
        </w:trPr>
        <w:tc>
          <w:tcPr>
            <w:tcW w:w="2583" w:type="pct"/>
            <w:shd w:val="clear" w:color="auto" w:fill="auto"/>
            <w:noWrap/>
            <w:hideMark/>
          </w:tcPr>
          <w:p w:rsidR="00AE183F" w:rsidRPr="00AE183F" w:rsidRDefault="00AE183F" w:rsidP="00AE183F">
            <w:pPr>
              <w:autoSpaceDE w:val="0"/>
              <w:autoSpaceDN w:val="0"/>
              <w:adjustRightInd w:val="0"/>
              <w:spacing w:before="0" w:after="0" w:line="240" w:lineRule="auto"/>
              <w:rPr>
                <w:lang w:eastAsia="cs-CZ"/>
              </w:rPr>
            </w:pPr>
            <w:r w:rsidRPr="00AE183F">
              <w:rPr>
                <w:lang w:eastAsia="cs-CZ"/>
              </w:rPr>
              <w:t>Barviva</w:t>
            </w:r>
          </w:p>
        </w:tc>
        <w:tc>
          <w:tcPr>
            <w:tcW w:w="2417" w:type="pct"/>
            <w:shd w:val="clear" w:color="auto" w:fill="auto"/>
            <w:noWrap/>
            <w:hideMark/>
          </w:tcPr>
          <w:p w:rsidR="00AE183F" w:rsidRPr="00AE183F" w:rsidRDefault="00AE183F" w:rsidP="00AE183F">
            <w:pPr>
              <w:autoSpaceDE w:val="0"/>
              <w:autoSpaceDN w:val="0"/>
              <w:adjustRightInd w:val="0"/>
              <w:spacing w:before="0" w:after="0" w:line="240" w:lineRule="auto"/>
              <w:rPr>
                <w:lang w:eastAsia="cs-CZ"/>
              </w:rPr>
            </w:pPr>
            <w:r w:rsidRPr="00AE183F">
              <w:rPr>
                <w:lang w:eastAsia="cs-CZ"/>
              </w:rPr>
              <w:t>0,1%</w:t>
            </w:r>
          </w:p>
        </w:tc>
      </w:tr>
      <w:tr w:rsidR="00AE183F" w:rsidRPr="00AE183F" w:rsidTr="0054020B">
        <w:trPr>
          <w:trHeight w:val="300"/>
        </w:trPr>
        <w:tc>
          <w:tcPr>
            <w:tcW w:w="2583" w:type="pct"/>
            <w:shd w:val="clear" w:color="auto" w:fill="auto"/>
            <w:noWrap/>
            <w:hideMark/>
          </w:tcPr>
          <w:p w:rsidR="00AE183F" w:rsidRPr="00AE183F" w:rsidRDefault="00AE183F" w:rsidP="00AE183F">
            <w:pPr>
              <w:autoSpaceDE w:val="0"/>
              <w:autoSpaceDN w:val="0"/>
              <w:adjustRightInd w:val="0"/>
              <w:spacing w:before="0" w:after="0" w:line="240" w:lineRule="auto"/>
              <w:rPr>
                <w:lang w:eastAsia="cs-CZ"/>
              </w:rPr>
            </w:pPr>
            <w:r w:rsidRPr="00AE183F">
              <w:rPr>
                <w:lang w:eastAsia="cs-CZ"/>
              </w:rPr>
              <w:lastRenderedPageBreak/>
              <w:t>Azobarviva</w:t>
            </w:r>
          </w:p>
        </w:tc>
        <w:tc>
          <w:tcPr>
            <w:tcW w:w="2417" w:type="pct"/>
            <w:shd w:val="clear" w:color="auto" w:fill="auto"/>
            <w:noWrap/>
            <w:hideMark/>
          </w:tcPr>
          <w:p w:rsidR="00AE183F" w:rsidRPr="00AE183F" w:rsidRDefault="00AE183F" w:rsidP="00AE183F">
            <w:pPr>
              <w:autoSpaceDE w:val="0"/>
              <w:autoSpaceDN w:val="0"/>
              <w:adjustRightInd w:val="0"/>
              <w:spacing w:before="0" w:after="0" w:line="240" w:lineRule="auto"/>
              <w:rPr>
                <w:lang w:eastAsia="cs-CZ"/>
              </w:rPr>
            </w:pPr>
            <w:r w:rsidRPr="00AE183F">
              <w:rPr>
                <w:lang w:eastAsia="cs-CZ"/>
              </w:rPr>
              <w:t>0%</w:t>
            </w:r>
          </w:p>
        </w:tc>
      </w:tr>
      <w:tr w:rsidR="00AE183F" w:rsidRPr="00AE183F" w:rsidTr="0054020B">
        <w:trPr>
          <w:trHeight w:val="300"/>
        </w:trPr>
        <w:tc>
          <w:tcPr>
            <w:tcW w:w="2583" w:type="pct"/>
            <w:shd w:val="clear" w:color="auto" w:fill="auto"/>
            <w:noWrap/>
            <w:hideMark/>
          </w:tcPr>
          <w:p w:rsidR="00AE183F" w:rsidRPr="00AE183F" w:rsidRDefault="00AE183F" w:rsidP="00AE183F">
            <w:pPr>
              <w:autoSpaceDE w:val="0"/>
              <w:autoSpaceDN w:val="0"/>
              <w:adjustRightInd w:val="0"/>
              <w:spacing w:before="0" w:after="0" w:line="240" w:lineRule="auto"/>
              <w:rPr>
                <w:lang w:eastAsia="cs-CZ"/>
              </w:rPr>
            </w:pPr>
            <w:r w:rsidRPr="00AE183F">
              <w:rPr>
                <w:lang w:eastAsia="cs-CZ"/>
              </w:rPr>
              <w:t xml:space="preserve">Aminy mastných kyselin </w:t>
            </w:r>
          </w:p>
        </w:tc>
        <w:tc>
          <w:tcPr>
            <w:tcW w:w="2417" w:type="pct"/>
            <w:shd w:val="clear" w:color="auto" w:fill="auto"/>
            <w:noWrap/>
            <w:hideMark/>
          </w:tcPr>
          <w:p w:rsidR="00AE183F" w:rsidRPr="00AE183F" w:rsidRDefault="00AE183F" w:rsidP="00AE183F">
            <w:pPr>
              <w:autoSpaceDE w:val="0"/>
              <w:autoSpaceDN w:val="0"/>
              <w:adjustRightInd w:val="0"/>
              <w:spacing w:before="0" w:after="0" w:line="240" w:lineRule="auto"/>
              <w:rPr>
                <w:lang w:eastAsia="cs-CZ"/>
              </w:rPr>
            </w:pPr>
            <w:r w:rsidRPr="00AE183F">
              <w:rPr>
                <w:lang w:eastAsia="cs-CZ"/>
              </w:rPr>
              <w:t>0%</w:t>
            </w:r>
          </w:p>
        </w:tc>
      </w:tr>
    </w:tbl>
    <w:p w:rsidR="00813695" w:rsidRDefault="00813695" w:rsidP="00DD7FEE">
      <w:pPr>
        <w:sectPr w:rsidR="00813695" w:rsidSect="00307694">
          <w:footerReference w:type="default" r:id="rId12"/>
          <w:headerReference w:type="first" r:id="rId13"/>
          <w:pgSz w:w="11906" w:h="16838"/>
          <w:pgMar w:top="1417" w:right="1417" w:bottom="1417" w:left="1417" w:header="708" w:footer="708" w:gutter="0"/>
          <w:cols w:space="708"/>
          <w:titlePg/>
          <w:docGrid w:linePitch="360"/>
        </w:sectPr>
      </w:pPr>
    </w:p>
    <w:p w:rsidR="008275DC" w:rsidRPr="008F4D67" w:rsidRDefault="008275DC" w:rsidP="008F4D67"/>
    <w:sectPr w:rsidR="008275DC" w:rsidRPr="008F4D67" w:rsidSect="00307694">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0E6" w:rsidRDefault="00CA50E6" w:rsidP="00307694">
      <w:pPr>
        <w:spacing w:before="0" w:after="0" w:line="240" w:lineRule="auto"/>
      </w:pPr>
      <w:r>
        <w:separator/>
      </w:r>
    </w:p>
  </w:endnote>
  <w:endnote w:type="continuationSeparator" w:id="0">
    <w:p w:rsidR="00CA50E6" w:rsidRDefault="00CA50E6" w:rsidP="00307694">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BoldItalic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9B6" w:rsidRDefault="008D79B6" w:rsidP="00307694">
    <w:pPr>
      <w:pStyle w:val="Zpat"/>
      <w:jc w:val="center"/>
      <w:rPr>
        <w:rFonts w:ascii="Calibri" w:hAnsi="Calibri" w:cs="Calibri"/>
      </w:rPr>
    </w:pPr>
    <w:r w:rsidRPr="00FB6E1A">
      <w:t xml:space="preserve"> </w:t>
    </w:r>
    <w:r w:rsidR="00051995" w:rsidRPr="00307694">
      <w:rPr>
        <w:sz w:val="18"/>
        <w:szCs w:val="18"/>
      </w:rPr>
      <w:fldChar w:fldCharType="begin"/>
    </w:r>
    <w:r w:rsidRPr="00307694">
      <w:rPr>
        <w:sz w:val="18"/>
        <w:szCs w:val="18"/>
      </w:rPr>
      <w:instrText>PAGE</w:instrText>
    </w:r>
    <w:r w:rsidR="00051995" w:rsidRPr="00307694">
      <w:rPr>
        <w:sz w:val="18"/>
        <w:szCs w:val="18"/>
      </w:rPr>
      <w:fldChar w:fldCharType="separate"/>
    </w:r>
    <w:r w:rsidR="008F4D67">
      <w:rPr>
        <w:noProof/>
        <w:sz w:val="18"/>
        <w:szCs w:val="18"/>
      </w:rPr>
      <w:t>4</w:t>
    </w:r>
    <w:r w:rsidR="00051995" w:rsidRPr="00307694">
      <w:rPr>
        <w:sz w:val="18"/>
        <w:szCs w:val="18"/>
      </w:rPr>
      <w:fldChar w:fldCharType="end"/>
    </w:r>
    <w:r w:rsidRPr="00307694">
      <w:rPr>
        <w:sz w:val="18"/>
        <w:szCs w:val="18"/>
      </w:rPr>
      <w:t xml:space="preserve"> </w:t>
    </w:r>
    <w:r w:rsidRPr="00307694">
      <w:rPr>
        <w:sz w:val="18"/>
        <w:szCs w:val="18"/>
        <w:lang w:val="en-US"/>
      </w:rPr>
      <w:t>|</w:t>
    </w:r>
    <w:r w:rsidRPr="00307694">
      <w:rPr>
        <w:sz w:val="18"/>
        <w:szCs w:val="18"/>
      </w:rPr>
      <w:t xml:space="preserve"> </w:t>
    </w:r>
    <w:r w:rsidR="00E54C60">
      <w:rPr>
        <w:sz w:val="18"/>
        <w:szCs w:val="18"/>
      </w:rPr>
      <w:t>8</w:t>
    </w:r>
  </w:p>
  <w:p w:rsidR="008D79B6" w:rsidRDefault="008D79B6">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FEE" w:rsidRDefault="00DD7FEE">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FEE" w:rsidRDefault="00DD7FE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0E6" w:rsidRDefault="00CA50E6" w:rsidP="00307694">
      <w:pPr>
        <w:spacing w:before="0" w:after="0" w:line="240" w:lineRule="auto"/>
      </w:pPr>
      <w:r>
        <w:separator/>
      </w:r>
    </w:p>
  </w:footnote>
  <w:footnote w:type="continuationSeparator" w:id="0">
    <w:p w:rsidR="00CA50E6" w:rsidRDefault="00CA50E6" w:rsidP="00307694">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83F" w:rsidRPr="00AE183F" w:rsidRDefault="00AE183F" w:rsidP="00AE183F">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83F" w:rsidRPr="00AE183F" w:rsidRDefault="00AE183F" w:rsidP="00AE183F">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83F" w:rsidRPr="008F4D67" w:rsidRDefault="00AE183F" w:rsidP="008F4D67">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168B"/>
    <w:multiLevelType w:val="multilevel"/>
    <w:tmpl w:val="0405001D"/>
    <w:styleLink w:val="Sty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591374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4E7E49"/>
    <w:multiLevelType w:val="hybridMultilevel"/>
    <w:tmpl w:val="F38AB09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nsid w:val="080A0E35"/>
    <w:multiLevelType w:val="multilevel"/>
    <w:tmpl w:val="881E690A"/>
    <w:lvl w:ilvl="0">
      <w:start w:val="1"/>
      <w:numFmt w:val="lowerLetter"/>
      <w:lvlText w:val="%1)"/>
      <w:lvlJc w:val="left"/>
      <w:pPr>
        <w:tabs>
          <w:tab w:val="num" w:pos="648"/>
        </w:tabs>
        <w:ind w:left="648" w:hanging="360"/>
      </w:pPr>
      <w:rPr>
        <w:rFonts w:hint="default"/>
        <w:b w:val="0"/>
        <w:bCs w:val="0"/>
        <w:i w:val="0"/>
        <w:iCs w:val="0"/>
        <w:sz w:val="20"/>
        <w:szCs w:val="20"/>
      </w:rPr>
    </w:lvl>
    <w:lvl w:ilvl="1">
      <w:start w:val="1"/>
      <w:numFmt w:val="decimal"/>
      <w:lvlText w:val="%1.%2"/>
      <w:lvlJc w:val="left"/>
      <w:pPr>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F0D0FA3"/>
    <w:multiLevelType w:val="hybridMultilevel"/>
    <w:tmpl w:val="27649FBE"/>
    <w:lvl w:ilvl="0" w:tplc="04050017">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5">
    <w:nsid w:val="0FDC2630"/>
    <w:multiLevelType w:val="multilevel"/>
    <w:tmpl w:val="54AA96C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3BB1861"/>
    <w:multiLevelType w:val="multilevel"/>
    <w:tmpl w:val="793096C0"/>
    <w:lvl w:ilvl="0">
      <w:start w:val="1"/>
      <w:numFmt w:val="decimal"/>
      <w:lvlText w:val="%1."/>
      <w:lvlJc w:val="left"/>
      <w:rPr>
        <w:rFonts w:hint="default"/>
      </w:rPr>
    </w:lvl>
    <w:lvl w:ilvl="1">
      <w:start w:val="1"/>
      <w:numFmt w:val="decimal"/>
      <w:lvlText w:val="%1.%2"/>
      <w:lvlJc w:val="left"/>
      <w:rPr>
        <w:rFonts w:hint="default"/>
        <w:b/>
        <w:bCs/>
        <w:sz w:val="22"/>
        <w:szCs w:val="22"/>
      </w:rPr>
    </w:lvl>
    <w:lvl w:ilvl="2">
      <w:start w:val="1"/>
      <w:numFmt w:val="decimal"/>
      <w:lvlText w:val="%1.%2.%3"/>
      <w:lvlJc w:val="left"/>
      <w:rPr>
        <w:rFonts w:hint="default"/>
      </w:rPr>
    </w:lvl>
    <w:lvl w:ilvl="3">
      <w:start w:val="1"/>
      <w:numFmt w:val="decimal"/>
      <w:lvlText w:val="%1.%2.%3.%4."/>
      <w:lvlJc w:val="left"/>
      <w:rPr>
        <w:rFonts w:hint="default"/>
      </w:rPr>
    </w:lvl>
    <w:lvl w:ilvl="4">
      <w:start w:val="1"/>
      <w:numFmt w:val="decimal"/>
      <w:lvlText w:val="%1.%2.%3.%4.%5."/>
      <w:lvlJc w:val="left"/>
      <w:rPr>
        <w:rFonts w:hint="default"/>
      </w:rPr>
    </w:lvl>
    <w:lvl w:ilvl="5">
      <w:start w:val="1"/>
      <w:numFmt w:val="decimal"/>
      <w:lvlText w:val="%1.%2.%3.%4.%5.%6."/>
      <w:lvlJc w:val="left"/>
      <w:rPr>
        <w:rFonts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abstractNum w:abstractNumId="7">
    <w:nsid w:val="157258CE"/>
    <w:multiLevelType w:val="multilevel"/>
    <w:tmpl w:val="638208DE"/>
    <w:lvl w:ilvl="0">
      <w:start w:val="1"/>
      <w:numFmt w:val="decimal"/>
      <w:lvlText w:val="%1."/>
      <w:lvlJc w:val="left"/>
      <w:pPr>
        <w:ind w:left="0" w:firstLine="0"/>
      </w:pPr>
      <w:rPr>
        <w:b/>
      </w:rPr>
    </w:lvl>
    <w:lvl w:ilvl="1">
      <w:start w:val="1"/>
      <w:numFmt w:val="decimal"/>
      <w:isLgl/>
      <w:lvlText w:val="%1.%2"/>
      <w:lvlJc w:val="left"/>
      <w:pPr>
        <w:ind w:left="454" w:hanging="454"/>
      </w:pPr>
      <w:rPr>
        <w:rFonts w:hint="default"/>
        <w:b/>
        <w:spacing w:val="0"/>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8">
    <w:nsid w:val="176C4C7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01E460E"/>
    <w:multiLevelType w:val="multilevel"/>
    <w:tmpl w:val="8E7EE43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1950660"/>
    <w:multiLevelType w:val="multilevel"/>
    <w:tmpl w:val="49967988"/>
    <w:lvl w:ilvl="0">
      <w:start w:val="9"/>
      <w:numFmt w:val="decimal"/>
      <w:lvlText w:val="%1"/>
      <w:lvlJc w:val="left"/>
      <w:pPr>
        <w:tabs>
          <w:tab w:val="num" w:pos="360"/>
        </w:tabs>
        <w:ind w:left="360" w:hanging="360"/>
      </w:pPr>
      <w:rPr>
        <w:rFonts w:hint="default"/>
        <w:b/>
        <w:bCs/>
        <w:i w:val="0"/>
        <w:iCs w:val="0"/>
        <w:sz w:val="32"/>
        <w:szCs w:val="32"/>
      </w:rPr>
    </w:lvl>
    <w:lvl w:ilvl="1">
      <w:start w:val="1"/>
      <w:numFmt w:val="decimal"/>
      <w:lvlText w:val="9.%2"/>
      <w:lvlJc w:val="left"/>
      <w:pPr>
        <w:tabs>
          <w:tab w:val="num" w:pos="360"/>
        </w:tabs>
        <w:ind w:left="360" w:hanging="360"/>
      </w:pPr>
      <w:rPr>
        <w:rFonts w:hint="default"/>
        <w:b w:val="0"/>
        <w:bCs w:val="0"/>
        <w:i w:val="0"/>
        <w:iCs w:val="0"/>
        <w:strike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A3C7AAD"/>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EF47624"/>
    <w:multiLevelType w:val="multilevel"/>
    <w:tmpl w:val="96248222"/>
    <w:lvl w:ilvl="0">
      <w:start w:val="7"/>
      <w:numFmt w:val="decimal"/>
      <w:lvlText w:val="%1."/>
      <w:lvlJc w:val="center"/>
      <w:rPr>
        <w:rFonts w:ascii="Arial" w:eastAsia="Times New Roman" w:hAnsi="Arial" w:hint="default"/>
        <w:b/>
        <w:bCs/>
        <w:i w:val="0"/>
        <w:iCs w:val="0"/>
        <w:sz w:val="32"/>
        <w:szCs w:val="32"/>
      </w:rPr>
    </w:lvl>
    <w:lvl w:ilvl="1">
      <w:start w:val="1"/>
      <w:numFmt w:val="decimal"/>
      <w:lvlText w:val="12.%2"/>
      <w:lvlJc w:val="left"/>
      <w:rPr>
        <w:rFonts w:ascii="Arial" w:hAnsi="Arial" w:cs="Arial" w:hint="default"/>
        <w:b/>
        <w:bCs/>
        <w:i w:val="0"/>
        <w:iCs w:val="0"/>
        <w:strike w:val="0"/>
        <w:color w:val="auto"/>
        <w:sz w:val="22"/>
        <w:szCs w:val="22"/>
      </w:rPr>
    </w:lvl>
    <w:lvl w:ilvl="2">
      <w:start w:val="1"/>
      <w:numFmt w:val="lowerLetter"/>
      <w:lvlText w:val="%3)"/>
      <w:lvlJc w:val="left"/>
      <w:pPr>
        <w:tabs>
          <w:tab w:val="num" w:pos="680"/>
        </w:tabs>
      </w:pPr>
      <w:rPr>
        <w:rFonts w:hint="default"/>
      </w:rPr>
    </w:lvl>
    <w:lvl w:ilvl="3">
      <w:start w:val="1"/>
      <w:numFmt w:val="decimal"/>
      <w:lvlText w:val="(%4)"/>
      <w:lvlJc w:val="left"/>
      <w:rPr>
        <w:rFonts w:hint="default"/>
      </w:rPr>
    </w:lvl>
    <w:lvl w:ilvl="4">
      <w:start w:val="1"/>
      <w:numFmt w:val="lowerLetter"/>
      <w:lvlText w:val="(%5)"/>
      <w:lvlJc w:val="left"/>
      <w:rPr>
        <w:rFonts w:hint="default"/>
      </w:rPr>
    </w:lvl>
    <w:lvl w:ilvl="5">
      <w:start w:val="1"/>
      <w:numFmt w:val="lowerRoman"/>
      <w:lvlText w:val="(%6)"/>
      <w:lvlJc w:val="left"/>
      <w:rPr>
        <w:rFonts w:hint="default"/>
      </w:rPr>
    </w:lvl>
    <w:lvl w:ilvl="6">
      <w:start w:val="1"/>
      <w:numFmt w:val="decimal"/>
      <w:lvlText w:val="%7."/>
      <w:lvlJc w:val="left"/>
      <w:rPr>
        <w:rFonts w:hint="default"/>
      </w:rPr>
    </w:lvl>
    <w:lvl w:ilvl="7">
      <w:start w:val="1"/>
      <w:numFmt w:val="lowerLetter"/>
      <w:lvlText w:val="%8."/>
      <w:lvlJc w:val="left"/>
      <w:rPr>
        <w:rFonts w:hint="default"/>
      </w:rPr>
    </w:lvl>
    <w:lvl w:ilvl="8">
      <w:start w:val="1"/>
      <w:numFmt w:val="lowerRoman"/>
      <w:lvlText w:val="%9."/>
      <w:lvlJc w:val="left"/>
      <w:rPr>
        <w:rFonts w:hint="default"/>
      </w:rPr>
    </w:lvl>
  </w:abstractNum>
  <w:abstractNum w:abstractNumId="13">
    <w:nsid w:val="3EAA5000"/>
    <w:multiLevelType w:val="multilevel"/>
    <w:tmpl w:val="8E7EE43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67D6711"/>
    <w:multiLevelType w:val="multilevel"/>
    <w:tmpl w:val="173CD9A8"/>
    <w:lvl w:ilvl="0">
      <w:start w:val="1"/>
      <w:numFmt w:val="decimal"/>
      <w:lvlText w:val="%1."/>
      <w:lvlJc w:val="left"/>
      <w:rPr>
        <w:rFonts w:hint="default"/>
        <w:sz w:val="24"/>
        <w:szCs w:val="24"/>
      </w:rPr>
    </w:lvl>
    <w:lvl w:ilvl="1">
      <w:start w:val="1"/>
      <w:numFmt w:val="decimal"/>
      <w:lvlText w:val="%1.%2"/>
      <w:lvlJc w:val="left"/>
      <w:rPr>
        <w:rFonts w:hint="default"/>
        <w:sz w:val="22"/>
        <w:szCs w:val="22"/>
      </w:rPr>
    </w:lvl>
    <w:lvl w:ilvl="2">
      <w:start w:val="1"/>
      <w:numFmt w:val="decimal"/>
      <w:lvlText w:val="%1.%2.%3"/>
      <w:lvlJc w:val="left"/>
      <w:rPr>
        <w:rFonts w:hint="default"/>
      </w:rPr>
    </w:lvl>
    <w:lvl w:ilvl="3">
      <w:start w:val="1"/>
      <w:numFmt w:val="decimal"/>
      <w:lvlText w:val="%1.%2.%3.%4."/>
      <w:lvlJc w:val="left"/>
      <w:rPr>
        <w:rFonts w:hint="default"/>
      </w:rPr>
    </w:lvl>
    <w:lvl w:ilvl="4">
      <w:start w:val="1"/>
      <w:numFmt w:val="decimal"/>
      <w:lvlText w:val="%1.%2.%3.%4.%5."/>
      <w:lvlJc w:val="left"/>
      <w:rPr>
        <w:rFonts w:hint="default"/>
      </w:rPr>
    </w:lvl>
    <w:lvl w:ilvl="5">
      <w:start w:val="1"/>
      <w:numFmt w:val="decimal"/>
      <w:lvlText w:val="%1.%2.%3.%4.%5.%6."/>
      <w:lvlJc w:val="left"/>
      <w:rPr>
        <w:rFonts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abstractNum w:abstractNumId="15">
    <w:nsid w:val="4A6E317F"/>
    <w:multiLevelType w:val="multilevel"/>
    <w:tmpl w:val="098CB2E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A7D6A14"/>
    <w:multiLevelType w:val="multilevel"/>
    <w:tmpl w:val="8E7EE43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3495091"/>
    <w:multiLevelType w:val="multilevel"/>
    <w:tmpl w:val="881E690A"/>
    <w:lvl w:ilvl="0">
      <w:start w:val="1"/>
      <w:numFmt w:val="lowerLetter"/>
      <w:lvlText w:val="%1)"/>
      <w:lvlJc w:val="left"/>
      <w:pPr>
        <w:tabs>
          <w:tab w:val="num" w:pos="648"/>
        </w:tabs>
        <w:ind w:left="648" w:hanging="360"/>
      </w:pPr>
      <w:rPr>
        <w:rFonts w:hint="default"/>
        <w:b w:val="0"/>
        <w:bCs w:val="0"/>
        <w:i w:val="0"/>
        <w:iCs w:val="0"/>
        <w:sz w:val="20"/>
        <w:szCs w:val="20"/>
      </w:rPr>
    </w:lvl>
    <w:lvl w:ilvl="1">
      <w:start w:val="1"/>
      <w:numFmt w:val="decimal"/>
      <w:lvlText w:val="%1.%2"/>
      <w:lvlJc w:val="left"/>
      <w:pPr>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4FC7FCE"/>
    <w:multiLevelType w:val="multilevel"/>
    <w:tmpl w:val="260ABA98"/>
    <w:lvl w:ilvl="0">
      <w:start w:val="7"/>
      <w:numFmt w:val="decimal"/>
      <w:lvlText w:val="%1"/>
      <w:lvlJc w:val="left"/>
      <w:pPr>
        <w:tabs>
          <w:tab w:val="num" w:pos="360"/>
        </w:tabs>
        <w:ind w:left="360" w:hanging="360"/>
      </w:pPr>
      <w:rPr>
        <w:rFonts w:hint="default"/>
        <w:sz w:val="22"/>
        <w:szCs w:val="22"/>
      </w:rPr>
    </w:lvl>
    <w:lvl w:ilvl="1">
      <w:start w:val="1"/>
      <w:numFmt w:val="decimal"/>
      <w:lvlText w:val="%1.%2"/>
      <w:lvlJc w:val="left"/>
      <w:pPr>
        <w:tabs>
          <w:tab w:val="num" w:pos="360"/>
        </w:tabs>
        <w:ind w:left="360" w:hanging="360"/>
      </w:pPr>
      <w:rPr>
        <w:rFonts w:hint="default"/>
        <w:sz w:val="20"/>
        <w:szCs w:val="20"/>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720"/>
        </w:tabs>
        <w:ind w:left="720" w:hanging="720"/>
      </w:pPr>
      <w:rPr>
        <w:rFonts w:hint="default"/>
        <w:sz w:val="22"/>
        <w:szCs w:val="22"/>
      </w:rPr>
    </w:lvl>
    <w:lvl w:ilvl="4">
      <w:start w:val="1"/>
      <w:numFmt w:val="decimal"/>
      <w:lvlText w:val="%1.%2.%3.%4.%5"/>
      <w:lvlJc w:val="left"/>
      <w:pPr>
        <w:tabs>
          <w:tab w:val="num" w:pos="1080"/>
        </w:tabs>
        <w:ind w:left="1080" w:hanging="1080"/>
      </w:pPr>
      <w:rPr>
        <w:rFonts w:hint="default"/>
        <w:sz w:val="22"/>
        <w:szCs w:val="22"/>
      </w:rPr>
    </w:lvl>
    <w:lvl w:ilvl="5">
      <w:start w:val="1"/>
      <w:numFmt w:val="decimal"/>
      <w:lvlText w:val="%1.%2.%3.%4.%5.%6"/>
      <w:lvlJc w:val="left"/>
      <w:pPr>
        <w:tabs>
          <w:tab w:val="num" w:pos="1080"/>
        </w:tabs>
        <w:ind w:left="1080" w:hanging="1080"/>
      </w:pPr>
      <w:rPr>
        <w:rFonts w:hint="default"/>
        <w:sz w:val="22"/>
        <w:szCs w:val="22"/>
      </w:rPr>
    </w:lvl>
    <w:lvl w:ilvl="6">
      <w:start w:val="1"/>
      <w:numFmt w:val="decimal"/>
      <w:lvlText w:val="%1.%2.%3.%4.%5.%6.%7"/>
      <w:lvlJc w:val="left"/>
      <w:pPr>
        <w:tabs>
          <w:tab w:val="num" w:pos="1440"/>
        </w:tabs>
        <w:ind w:left="1440" w:hanging="1440"/>
      </w:pPr>
      <w:rPr>
        <w:rFonts w:hint="default"/>
        <w:sz w:val="22"/>
        <w:szCs w:val="22"/>
      </w:rPr>
    </w:lvl>
    <w:lvl w:ilvl="7">
      <w:start w:val="1"/>
      <w:numFmt w:val="decimal"/>
      <w:lvlText w:val="%1.%2.%3.%4.%5.%6.%7.%8"/>
      <w:lvlJc w:val="left"/>
      <w:pPr>
        <w:tabs>
          <w:tab w:val="num" w:pos="1440"/>
        </w:tabs>
        <w:ind w:left="1440" w:hanging="1440"/>
      </w:pPr>
      <w:rPr>
        <w:rFonts w:hint="default"/>
        <w:sz w:val="22"/>
        <w:szCs w:val="22"/>
      </w:rPr>
    </w:lvl>
    <w:lvl w:ilvl="8">
      <w:start w:val="1"/>
      <w:numFmt w:val="decimal"/>
      <w:lvlText w:val="%1.%2.%3.%4.%5.%6.%7.%8.%9"/>
      <w:lvlJc w:val="left"/>
      <w:pPr>
        <w:tabs>
          <w:tab w:val="num" w:pos="1800"/>
        </w:tabs>
        <w:ind w:left="1800" w:hanging="1800"/>
      </w:pPr>
      <w:rPr>
        <w:rFonts w:hint="default"/>
        <w:sz w:val="22"/>
        <w:szCs w:val="22"/>
      </w:rPr>
    </w:lvl>
  </w:abstractNum>
  <w:abstractNum w:abstractNumId="19">
    <w:nsid w:val="5715181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A147FB2"/>
    <w:multiLevelType w:val="multilevel"/>
    <w:tmpl w:val="A76A3F9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BA33E5D"/>
    <w:multiLevelType w:val="multilevel"/>
    <w:tmpl w:val="B9AA52F6"/>
    <w:lvl w:ilvl="0">
      <w:start w:val="13"/>
      <w:numFmt w:val="decimal"/>
      <w:lvlText w:val="%1"/>
      <w:lvlJc w:val="left"/>
      <w:rPr>
        <w:rFonts w:eastAsia="Times New Roman" w:hint="default"/>
      </w:rPr>
    </w:lvl>
    <w:lvl w:ilvl="1">
      <w:start w:val="1"/>
      <w:numFmt w:val="decimal"/>
      <w:lvlText w:val="%1.%2"/>
      <w:lvlJc w:val="left"/>
      <w:rPr>
        <w:rFonts w:ascii="Arial" w:eastAsia="Times New Roman" w:hAnsi="Arial" w:hint="default"/>
        <w:b/>
        <w:bCs/>
        <w:sz w:val="22"/>
        <w:szCs w:val="22"/>
      </w:rPr>
    </w:lvl>
    <w:lvl w:ilvl="2">
      <w:start w:val="1"/>
      <w:numFmt w:val="decimal"/>
      <w:lvlText w:val="%1.%2.%3"/>
      <w:lvlJc w:val="left"/>
      <w:rPr>
        <w:rFonts w:eastAsia="Times New Roman" w:hint="default"/>
      </w:rPr>
    </w:lvl>
    <w:lvl w:ilvl="3">
      <w:start w:val="1"/>
      <w:numFmt w:val="decimal"/>
      <w:lvlText w:val="%1.%2.%3.%4"/>
      <w:lvlJc w:val="left"/>
      <w:rPr>
        <w:rFonts w:eastAsia="Times New Roman" w:hint="default"/>
      </w:rPr>
    </w:lvl>
    <w:lvl w:ilvl="4">
      <w:start w:val="1"/>
      <w:numFmt w:val="decimal"/>
      <w:lvlText w:val="%1.%2.%3.%4.%5"/>
      <w:lvlJc w:val="left"/>
      <w:rPr>
        <w:rFonts w:eastAsia="Times New Roman" w:hint="default"/>
      </w:rPr>
    </w:lvl>
    <w:lvl w:ilvl="5">
      <w:start w:val="1"/>
      <w:numFmt w:val="decimal"/>
      <w:lvlText w:val="%1.%2.%3.%4.%5.%6"/>
      <w:lvlJc w:val="left"/>
      <w:rPr>
        <w:rFonts w:eastAsia="Times New Roman" w:hint="default"/>
      </w:rPr>
    </w:lvl>
    <w:lvl w:ilvl="6">
      <w:start w:val="1"/>
      <w:numFmt w:val="decimal"/>
      <w:lvlText w:val="%1.%2.%3.%4.%5.%6.%7"/>
      <w:lvlJc w:val="left"/>
      <w:rPr>
        <w:rFonts w:eastAsia="Times New Roman" w:hint="default"/>
      </w:rPr>
    </w:lvl>
    <w:lvl w:ilvl="7">
      <w:start w:val="1"/>
      <w:numFmt w:val="decimal"/>
      <w:lvlText w:val="%1.%2.%3.%4.%5.%6.%7.%8"/>
      <w:lvlJc w:val="left"/>
      <w:rPr>
        <w:rFonts w:eastAsia="Times New Roman" w:hint="default"/>
      </w:rPr>
    </w:lvl>
    <w:lvl w:ilvl="8">
      <w:start w:val="1"/>
      <w:numFmt w:val="decimal"/>
      <w:lvlText w:val="%1.%2.%3.%4.%5.%6.%7.%8.%9"/>
      <w:lvlJc w:val="left"/>
      <w:rPr>
        <w:rFonts w:eastAsia="Times New Roman" w:hint="default"/>
      </w:rPr>
    </w:lvl>
  </w:abstractNum>
  <w:abstractNum w:abstractNumId="22">
    <w:nsid w:val="5DA0077E"/>
    <w:multiLevelType w:val="multilevel"/>
    <w:tmpl w:val="8E7EE43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4C95019"/>
    <w:multiLevelType w:val="multilevel"/>
    <w:tmpl w:val="E85A81CA"/>
    <w:lvl w:ilvl="0">
      <w:start w:val="7"/>
      <w:numFmt w:val="decimal"/>
      <w:lvlText w:val="%1."/>
      <w:lvlJc w:val="center"/>
      <w:pPr>
        <w:ind w:left="360" w:hanging="72"/>
      </w:pPr>
      <w:rPr>
        <w:rFonts w:ascii="Arial" w:eastAsia="Times New Roman" w:hAnsi="Arial" w:hint="default"/>
        <w:b/>
        <w:bCs/>
        <w:i w:val="0"/>
        <w:iCs w:val="0"/>
        <w:sz w:val="32"/>
        <w:szCs w:val="32"/>
      </w:rPr>
    </w:lvl>
    <w:lvl w:ilvl="1">
      <w:start w:val="1"/>
      <w:numFmt w:val="decimal"/>
      <w:pStyle w:val="mj7"/>
      <w:lvlText w:val="10.%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6558212F"/>
    <w:multiLevelType w:val="multilevel"/>
    <w:tmpl w:val="7C24D4C4"/>
    <w:styleLink w:val="Styl1"/>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67C2381F"/>
    <w:multiLevelType w:val="multilevel"/>
    <w:tmpl w:val="93721F80"/>
    <w:lvl w:ilvl="0">
      <w:start w:val="1"/>
      <w:numFmt w:val="decimal"/>
      <w:lvlText w:val="%1."/>
      <w:lvlJc w:val="left"/>
      <w:pPr>
        <w:ind w:left="360" w:hanging="360"/>
      </w:pPr>
      <w:rPr>
        <w:rFonts w:hint="default"/>
        <w:b/>
        <w:sz w:val="24"/>
        <w:szCs w:val="24"/>
      </w:rPr>
    </w:lvl>
    <w:lvl w:ilvl="1">
      <w:start w:val="1"/>
      <w:numFmt w:val="decimal"/>
      <w:lvlText w:val="%1.%2."/>
      <w:lvlJc w:val="left"/>
      <w:pPr>
        <w:ind w:left="720" w:hanging="720"/>
      </w:pPr>
      <w:rPr>
        <w:rFonts w:hint="default"/>
        <w:b/>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6">
    <w:nsid w:val="6840338C"/>
    <w:multiLevelType w:val="multilevel"/>
    <w:tmpl w:val="6E32F4E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AC8530A"/>
    <w:multiLevelType w:val="multilevel"/>
    <w:tmpl w:val="7C24D4C4"/>
    <w:styleLink w:val="Styl4"/>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6C5F4873"/>
    <w:multiLevelType w:val="multilevel"/>
    <w:tmpl w:val="3252F8CE"/>
    <w:styleLink w:val="Styl2"/>
    <w:lvl w:ilvl="0">
      <w:start w:val="1"/>
      <w:numFmt w:val="upperRoman"/>
      <w:lvlText w:val="%1."/>
      <w:lvlJc w:val="center"/>
      <w:pPr>
        <w:ind w:left="72" w:hanging="72"/>
      </w:pPr>
      <w:rPr>
        <w:rFonts w:ascii="Arial" w:hAnsi="Arial" w:cs="Arial" w:hint="default"/>
        <w:b/>
        <w:bCs/>
        <w:i w:val="0"/>
        <w:iCs w:val="0"/>
        <w:sz w:val="32"/>
        <w:szCs w:val="32"/>
      </w:rPr>
    </w:lvl>
    <w:lvl w:ilvl="1">
      <w:start w:val="1"/>
      <w:numFmt w:val="decimal"/>
      <w:lvlText w:val="%1.%2"/>
      <w:lvlJc w:val="left"/>
      <w:pPr>
        <w:ind w:left="279" w:hanging="567"/>
      </w:pPr>
      <w:rPr>
        <w:rFonts w:ascii="Arial" w:hAnsi="Arial" w:cs="Arial" w:hint="default"/>
        <w:b w:val="0"/>
        <w:bCs w:val="0"/>
        <w:i w:val="0"/>
        <w:iCs w:val="0"/>
        <w:strike w:val="0"/>
        <w:color w:val="auto"/>
        <w:sz w:val="20"/>
        <w:szCs w:val="20"/>
      </w:rPr>
    </w:lvl>
    <w:lvl w:ilvl="2">
      <w:start w:val="1"/>
      <w:numFmt w:val="lowerLetter"/>
      <w:lvlText w:val="%3)"/>
      <w:lvlJc w:val="left"/>
      <w:pPr>
        <w:ind w:left="792" w:hanging="360"/>
      </w:pPr>
      <w:rPr>
        <w:rFonts w:hint="default"/>
      </w:rPr>
    </w:lvl>
    <w:lvl w:ilvl="3">
      <w:start w:val="1"/>
      <w:numFmt w:val="decimal"/>
      <w:lvlText w:val="(%4)"/>
      <w:lvlJc w:val="left"/>
      <w:pPr>
        <w:ind w:left="1152" w:hanging="360"/>
      </w:pPr>
      <w:rPr>
        <w:rFonts w:hint="default"/>
      </w:rPr>
    </w:lvl>
    <w:lvl w:ilvl="4">
      <w:start w:val="1"/>
      <w:numFmt w:val="lowerLetter"/>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29">
    <w:nsid w:val="7A684120"/>
    <w:multiLevelType w:val="multilevel"/>
    <w:tmpl w:val="2F72B590"/>
    <w:lvl w:ilvl="0">
      <w:start w:val="7"/>
      <w:numFmt w:val="decimal"/>
      <w:lvlText w:val="%1."/>
      <w:lvlJc w:val="center"/>
      <w:pPr>
        <w:ind w:left="360" w:hanging="72"/>
      </w:pPr>
      <w:rPr>
        <w:rFonts w:ascii="Arial" w:eastAsia="Times New Roman" w:hAnsi="Arial" w:hint="default"/>
        <w:b/>
        <w:bCs/>
        <w:i w:val="0"/>
        <w:iCs w:val="0"/>
        <w:sz w:val="32"/>
        <w:szCs w:val="32"/>
      </w:rPr>
    </w:lvl>
    <w:lvl w:ilvl="1">
      <w:start w:val="1"/>
      <w:numFmt w:val="decimal"/>
      <w:lvlText w:val="10.%2"/>
      <w:lvlJc w:val="left"/>
      <w:rPr>
        <w:rFonts w:ascii="Arial" w:hAnsi="Arial" w:cs="Arial" w:hint="default"/>
        <w:b/>
        <w:bCs/>
        <w:i w:val="0"/>
        <w:iCs w:val="0"/>
        <w:strike w:val="0"/>
        <w:color w:val="auto"/>
        <w:sz w:val="22"/>
        <w:szCs w:val="22"/>
      </w:rPr>
    </w:lvl>
    <w:lvl w:ilvl="2">
      <w:start w:val="1"/>
      <w:numFmt w:val="lowerLetter"/>
      <w:lvlText w:val="%3)"/>
      <w:lvlJc w:val="left"/>
      <w:pPr>
        <w:tabs>
          <w:tab w:val="num" w:pos="680"/>
        </w:tabs>
        <w:ind w:left="680" w:hanging="22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7AC40B55"/>
    <w:multiLevelType w:val="hybridMultilevel"/>
    <w:tmpl w:val="C980C9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ACD6567"/>
    <w:multiLevelType w:val="multilevel"/>
    <w:tmpl w:val="B59247D2"/>
    <w:lvl w:ilvl="0">
      <w:start w:val="1"/>
      <w:numFmt w:val="decimal"/>
      <w:lvlText w:val="%1."/>
      <w:lvlJc w:val="left"/>
      <w:rPr>
        <w:rFonts w:hint="default"/>
      </w:rPr>
    </w:lvl>
    <w:lvl w:ilvl="1">
      <w:start w:val="1"/>
      <w:numFmt w:val="decimal"/>
      <w:lvlText w:val="%1.%2"/>
      <w:lvlJc w:val="left"/>
      <w:rPr>
        <w:rFonts w:hint="default"/>
        <w:b/>
        <w:bCs/>
      </w:rPr>
    </w:lvl>
    <w:lvl w:ilvl="2">
      <w:start w:val="1"/>
      <w:numFmt w:val="decimal"/>
      <w:lvlText w:val="%1.%2.%3"/>
      <w:lvlJc w:val="left"/>
      <w:rPr>
        <w:rFonts w:hint="default"/>
      </w:rPr>
    </w:lvl>
    <w:lvl w:ilvl="3">
      <w:start w:val="1"/>
      <w:numFmt w:val="decimal"/>
      <w:lvlText w:val="%1.%2.%3.%4."/>
      <w:lvlJc w:val="left"/>
      <w:rPr>
        <w:rFonts w:hint="default"/>
      </w:rPr>
    </w:lvl>
    <w:lvl w:ilvl="4">
      <w:start w:val="1"/>
      <w:numFmt w:val="decimal"/>
      <w:lvlText w:val="%1.%2.%3.%4.%5."/>
      <w:lvlJc w:val="left"/>
      <w:rPr>
        <w:rFonts w:hint="default"/>
      </w:rPr>
    </w:lvl>
    <w:lvl w:ilvl="5">
      <w:start w:val="1"/>
      <w:numFmt w:val="decimal"/>
      <w:lvlText w:val="%1.%2.%3.%4.%5.%6."/>
      <w:lvlJc w:val="left"/>
      <w:rPr>
        <w:rFonts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abstractNum w:abstractNumId="32">
    <w:nsid w:val="7D7D0327"/>
    <w:multiLevelType w:val="multilevel"/>
    <w:tmpl w:val="BB508FE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FDD2615"/>
    <w:multiLevelType w:val="multilevel"/>
    <w:tmpl w:val="3766A73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0"/>
  </w:num>
  <w:num w:numId="4">
    <w:abstractNumId w:val="27"/>
  </w:num>
  <w:num w:numId="5">
    <w:abstractNumId w:val="7"/>
  </w:num>
  <w:num w:numId="6">
    <w:abstractNumId w:val="32"/>
  </w:num>
  <w:num w:numId="7">
    <w:abstractNumId w:val="3"/>
  </w:num>
  <w:num w:numId="8">
    <w:abstractNumId w:val="26"/>
  </w:num>
  <w:num w:numId="9">
    <w:abstractNumId w:val="15"/>
  </w:num>
  <w:num w:numId="10">
    <w:abstractNumId w:val="17"/>
  </w:num>
  <w:num w:numId="11">
    <w:abstractNumId w:val="9"/>
  </w:num>
  <w:num w:numId="12">
    <w:abstractNumId w:val="22"/>
  </w:num>
  <w:num w:numId="13">
    <w:abstractNumId w:val="18"/>
  </w:num>
  <w:num w:numId="14">
    <w:abstractNumId w:val="16"/>
  </w:num>
  <w:num w:numId="15">
    <w:abstractNumId w:val="13"/>
  </w:num>
  <w:num w:numId="16">
    <w:abstractNumId w:val="33"/>
  </w:num>
  <w:num w:numId="17">
    <w:abstractNumId w:val="10"/>
    <w:lvlOverride w:ilvl="0">
      <w:lvl w:ilvl="0">
        <w:start w:val="9"/>
        <w:numFmt w:val="decimal"/>
        <w:lvlText w:val="%1"/>
        <w:lvlJc w:val="left"/>
        <w:pPr>
          <w:tabs>
            <w:tab w:val="num" w:pos="360"/>
          </w:tabs>
          <w:ind w:left="360" w:hanging="360"/>
        </w:pPr>
        <w:rPr>
          <w:rFonts w:hint="default"/>
          <w:b/>
          <w:bCs/>
          <w:i w:val="0"/>
          <w:iCs w:val="0"/>
          <w:sz w:val="32"/>
          <w:szCs w:val="32"/>
        </w:rPr>
      </w:lvl>
    </w:lvlOverride>
    <w:lvlOverride w:ilvl="1">
      <w:lvl w:ilvl="1">
        <w:start w:val="1"/>
        <w:numFmt w:val="decimal"/>
        <w:lvlText w:val="2.%2"/>
        <w:lvlJc w:val="left"/>
        <w:pPr>
          <w:tabs>
            <w:tab w:val="num" w:pos="360"/>
          </w:tabs>
          <w:ind w:left="360" w:hanging="360"/>
        </w:pPr>
        <w:rPr>
          <w:rFonts w:hint="default"/>
          <w:b/>
          <w:bCs/>
          <w:i w:val="0"/>
          <w:iCs w:val="0"/>
          <w:strike w:val="0"/>
          <w:color w:val="auto"/>
          <w:sz w:val="22"/>
          <w:szCs w:val="22"/>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8">
    <w:abstractNumId w:val="14"/>
  </w:num>
  <w:num w:numId="19">
    <w:abstractNumId w:val="14"/>
    <w:lvlOverride w:ilvl="0">
      <w:lvl w:ilvl="0">
        <w:start w:val="1"/>
        <w:numFmt w:val="decimal"/>
        <w:lvlText w:val="%1."/>
        <w:lvlJc w:val="left"/>
        <w:rPr>
          <w:rFonts w:hint="default"/>
          <w:sz w:val="24"/>
          <w:szCs w:val="24"/>
        </w:rPr>
      </w:lvl>
    </w:lvlOverride>
    <w:lvlOverride w:ilvl="1">
      <w:lvl w:ilvl="1">
        <w:start w:val="1"/>
        <w:numFmt w:val="decimal"/>
        <w:lvlText w:val="%1.%2"/>
        <w:lvlJc w:val="left"/>
        <w:rPr>
          <w:rFonts w:hint="default"/>
          <w:b/>
          <w:bCs/>
          <w:sz w:val="22"/>
          <w:szCs w:val="22"/>
        </w:rPr>
      </w:lvl>
    </w:lvlOverride>
    <w:lvlOverride w:ilvl="2">
      <w:lvl w:ilvl="2">
        <w:start w:val="1"/>
        <w:numFmt w:val="decimal"/>
        <w:lvlText w:val="%1.%2.%3"/>
        <w:lvlJc w:val="left"/>
        <w:rPr>
          <w:rFonts w:hint="default"/>
        </w:rPr>
      </w:lvl>
    </w:lvlOverride>
    <w:lvlOverride w:ilvl="3">
      <w:lvl w:ilvl="3">
        <w:start w:val="1"/>
        <w:numFmt w:val="decimal"/>
        <w:lvlText w:val="%1.%2.%3.%4."/>
        <w:lvlJc w:val="left"/>
        <w:rPr>
          <w:rFonts w:hint="default"/>
        </w:rPr>
      </w:lvl>
    </w:lvlOverride>
    <w:lvlOverride w:ilvl="4">
      <w:lvl w:ilvl="4">
        <w:start w:val="1"/>
        <w:numFmt w:val="decimal"/>
        <w:lvlText w:val="%1.%2.%3.%4.%5."/>
        <w:lvlJc w:val="left"/>
        <w:rPr>
          <w:rFonts w:hint="default"/>
        </w:rPr>
      </w:lvl>
    </w:lvlOverride>
    <w:lvlOverride w:ilvl="5">
      <w:lvl w:ilvl="5">
        <w:start w:val="1"/>
        <w:numFmt w:val="decimal"/>
        <w:lvlText w:val="%1.%2.%3.%4.%5.%6."/>
        <w:lvlJc w:val="left"/>
        <w:rPr>
          <w:rFonts w:hint="default"/>
        </w:rPr>
      </w:lvl>
    </w:lvlOverride>
    <w:lvlOverride w:ilvl="6">
      <w:lvl w:ilvl="6">
        <w:start w:val="1"/>
        <w:numFmt w:val="decimal"/>
        <w:lvlText w:val="%1.%2.%3.%4.%5.%6.%7."/>
        <w:lvlJc w:val="left"/>
        <w:rPr>
          <w:rFonts w:hint="default"/>
        </w:rPr>
      </w:lvl>
    </w:lvlOverride>
    <w:lvlOverride w:ilvl="7">
      <w:lvl w:ilvl="7">
        <w:start w:val="1"/>
        <w:numFmt w:val="decimal"/>
        <w:lvlText w:val="%1.%2.%3.%4.%5.%6.%7.%8."/>
        <w:lvlJc w:val="left"/>
        <w:rPr>
          <w:rFonts w:hint="default"/>
        </w:rPr>
      </w:lvl>
    </w:lvlOverride>
    <w:lvlOverride w:ilvl="8">
      <w:lvl w:ilvl="8">
        <w:start w:val="1"/>
        <w:numFmt w:val="decimal"/>
        <w:lvlText w:val="%1.%2.%3.%4.%5.%6.%7.%8.%9."/>
        <w:lvlJc w:val="left"/>
        <w:rPr>
          <w:rFonts w:hint="default"/>
        </w:rPr>
      </w:lvl>
    </w:lvlOverride>
  </w:num>
  <w:num w:numId="20">
    <w:abstractNumId w:val="19"/>
  </w:num>
  <w:num w:numId="21">
    <w:abstractNumId w:val="1"/>
  </w:num>
  <w:num w:numId="22">
    <w:abstractNumId w:val="25"/>
  </w:num>
  <w:num w:numId="23">
    <w:abstractNumId w:val="30"/>
  </w:num>
  <w:num w:numId="24">
    <w:abstractNumId w:val="8"/>
  </w:num>
  <w:num w:numId="25">
    <w:abstractNumId w:val="20"/>
  </w:num>
  <w:num w:numId="26">
    <w:abstractNumId w:val="5"/>
  </w:num>
  <w:num w:numId="27">
    <w:abstractNumId w:val="2"/>
  </w:num>
  <w:num w:numId="28">
    <w:abstractNumId w:val="4"/>
  </w:num>
  <w:num w:numId="29">
    <w:abstractNumId w:val="6"/>
  </w:num>
  <w:num w:numId="30">
    <w:abstractNumId w:val="23"/>
  </w:num>
  <w:num w:numId="31">
    <w:abstractNumId w:val="31"/>
  </w:num>
  <w:num w:numId="32">
    <w:abstractNumId w:val="11"/>
  </w:num>
  <w:num w:numId="33">
    <w:abstractNumId w:val="29"/>
  </w:num>
  <w:num w:numId="34">
    <w:abstractNumId w:val="12"/>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trackRevisions/>
  <w:defaultTabStop w:val="454"/>
  <w:hyphenationZone w:val="425"/>
  <w:drawingGridHorizontalSpacing w:val="100"/>
  <w:displayHorizontalDrawingGridEvery w:val="2"/>
  <w:characterSpacingControl w:val="doNotCompress"/>
  <w:doNotValidateAgainstSchema/>
  <w:doNotDemarcateInvalidXml/>
  <w:hdrShapeDefaults>
    <o:shapedefaults v:ext="edit" spidmax="14338"/>
  </w:hdrShapeDefaults>
  <w:footnotePr>
    <w:footnote w:id="-1"/>
    <w:footnote w:id="0"/>
  </w:footnotePr>
  <w:endnotePr>
    <w:endnote w:id="-1"/>
    <w:endnote w:id="0"/>
  </w:endnotePr>
  <w:compat/>
  <w:rsids>
    <w:rsidRoot w:val="004428F0"/>
    <w:rsid w:val="000016C1"/>
    <w:rsid w:val="00004DF6"/>
    <w:rsid w:val="0001054A"/>
    <w:rsid w:val="00016FC3"/>
    <w:rsid w:val="000171F1"/>
    <w:rsid w:val="0002798B"/>
    <w:rsid w:val="0003361D"/>
    <w:rsid w:val="000514FA"/>
    <w:rsid w:val="00051995"/>
    <w:rsid w:val="00057AEC"/>
    <w:rsid w:val="00061AC2"/>
    <w:rsid w:val="000662E0"/>
    <w:rsid w:val="0009546F"/>
    <w:rsid w:val="00095BCD"/>
    <w:rsid w:val="000A561C"/>
    <w:rsid w:val="000B0379"/>
    <w:rsid w:val="000C3EE7"/>
    <w:rsid w:val="000D5085"/>
    <w:rsid w:val="000D6CE2"/>
    <w:rsid w:val="000F1873"/>
    <w:rsid w:val="000F5648"/>
    <w:rsid w:val="000F6B08"/>
    <w:rsid w:val="00106039"/>
    <w:rsid w:val="001126A6"/>
    <w:rsid w:val="00122A19"/>
    <w:rsid w:val="0012324D"/>
    <w:rsid w:val="00126A7A"/>
    <w:rsid w:val="00135035"/>
    <w:rsid w:val="00135D9B"/>
    <w:rsid w:val="00143B04"/>
    <w:rsid w:val="00152C74"/>
    <w:rsid w:val="0015623A"/>
    <w:rsid w:val="001821AC"/>
    <w:rsid w:val="00186B0F"/>
    <w:rsid w:val="001A05A7"/>
    <w:rsid w:val="001A3AD7"/>
    <w:rsid w:val="001A700A"/>
    <w:rsid w:val="001C03B7"/>
    <w:rsid w:val="001C6CE0"/>
    <w:rsid w:val="001C7853"/>
    <w:rsid w:val="001F472F"/>
    <w:rsid w:val="00215FA0"/>
    <w:rsid w:val="00216098"/>
    <w:rsid w:val="002160A5"/>
    <w:rsid w:val="00225430"/>
    <w:rsid w:val="00226E6B"/>
    <w:rsid w:val="00232788"/>
    <w:rsid w:val="002337CD"/>
    <w:rsid w:val="002365AC"/>
    <w:rsid w:val="00237BC1"/>
    <w:rsid w:val="00252C97"/>
    <w:rsid w:val="00261E64"/>
    <w:rsid w:val="00270EE2"/>
    <w:rsid w:val="002866A6"/>
    <w:rsid w:val="002A6012"/>
    <w:rsid w:val="002B0E06"/>
    <w:rsid w:val="002B3AD6"/>
    <w:rsid w:val="002B62B6"/>
    <w:rsid w:val="002B7476"/>
    <w:rsid w:val="002C5F02"/>
    <w:rsid w:val="002F7671"/>
    <w:rsid w:val="00307694"/>
    <w:rsid w:val="00323D22"/>
    <w:rsid w:val="0034260B"/>
    <w:rsid w:val="00345983"/>
    <w:rsid w:val="00360573"/>
    <w:rsid w:val="00360C10"/>
    <w:rsid w:val="00365113"/>
    <w:rsid w:val="003652E9"/>
    <w:rsid w:val="00370215"/>
    <w:rsid w:val="00373BD1"/>
    <w:rsid w:val="00386723"/>
    <w:rsid w:val="003934B9"/>
    <w:rsid w:val="00396784"/>
    <w:rsid w:val="003A3C09"/>
    <w:rsid w:val="003B209B"/>
    <w:rsid w:val="003B337B"/>
    <w:rsid w:val="003C3260"/>
    <w:rsid w:val="003C4489"/>
    <w:rsid w:val="003C6D84"/>
    <w:rsid w:val="003D7597"/>
    <w:rsid w:val="003E0D6D"/>
    <w:rsid w:val="003F58A1"/>
    <w:rsid w:val="00401542"/>
    <w:rsid w:val="00404597"/>
    <w:rsid w:val="004077D2"/>
    <w:rsid w:val="00422C44"/>
    <w:rsid w:val="00422F28"/>
    <w:rsid w:val="00426E4D"/>
    <w:rsid w:val="00430B25"/>
    <w:rsid w:val="00434865"/>
    <w:rsid w:val="00434F2E"/>
    <w:rsid w:val="00441131"/>
    <w:rsid w:val="004428F0"/>
    <w:rsid w:val="00445FF4"/>
    <w:rsid w:val="00451637"/>
    <w:rsid w:val="00464943"/>
    <w:rsid w:val="004720B8"/>
    <w:rsid w:val="00473638"/>
    <w:rsid w:val="004A5C6B"/>
    <w:rsid w:val="004B319E"/>
    <w:rsid w:val="004B7619"/>
    <w:rsid w:val="004C6C95"/>
    <w:rsid w:val="004D0570"/>
    <w:rsid w:val="004D3F45"/>
    <w:rsid w:val="004E57AA"/>
    <w:rsid w:val="004E5DCA"/>
    <w:rsid w:val="0051443E"/>
    <w:rsid w:val="00517B57"/>
    <w:rsid w:val="00521504"/>
    <w:rsid w:val="0052367D"/>
    <w:rsid w:val="0052662B"/>
    <w:rsid w:val="00533665"/>
    <w:rsid w:val="0054087F"/>
    <w:rsid w:val="00542A7D"/>
    <w:rsid w:val="005431E7"/>
    <w:rsid w:val="0056507B"/>
    <w:rsid w:val="00567E47"/>
    <w:rsid w:val="00593533"/>
    <w:rsid w:val="005A67C3"/>
    <w:rsid w:val="005A7857"/>
    <w:rsid w:val="005B3234"/>
    <w:rsid w:val="005B5964"/>
    <w:rsid w:val="005C05F7"/>
    <w:rsid w:val="005C2055"/>
    <w:rsid w:val="005E47F5"/>
    <w:rsid w:val="005F7477"/>
    <w:rsid w:val="00611FAC"/>
    <w:rsid w:val="00636267"/>
    <w:rsid w:val="00636853"/>
    <w:rsid w:val="00641345"/>
    <w:rsid w:val="006418F4"/>
    <w:rsid w:val="00641FB7"/>
    <w:rsid w:val="00665794"/>
    <w:rsid w:val="00674904"/>
    <w:rsid w:val="00674EE5"/>
    <w:rsid w:val="00676FC6"/>
    <w:rsid w:val="006770BE"/>
    <w:rsid w:val="00680858"/>
    <w:rsid w:val="0068367F"/>
    <w:rsid w:val="00684EB8"/>
    <w:rsid w:val="00686108"/>
    <w:rsid w:val="0069015D"/>
    <w:rsid w:val="00690E7F"/>
    <w:rsid w:val="00691A29"/>
    <w:rsid w:val="006947D1"/>
    <w:rsid w:val="00695B2A"/>
    <w:rsid w:val="006B4E3B"/>
    <w:rsid w:val="006C319C"/>
    <w:rsid w:val="006C7012"/>
    <w:rsid w:val="006D4BBE"/>
    <w:rsid w:val="006D6A3E"/>
    <w:rsid w:val="006D7FBB"/>
    <w:rsid w:val="006E45F7"/>
    <w:rsid w:val="006E7B45"/>
    <w:rsid w:val="006F14D2"/>
    <w:rsid w:val="0070754C"/>
    <w:rsid w:val="0071773E"/>
    <w:rsid w:val="00727004"/>
    <w:rsid w:val="007335DA"/>
    <w:rsid w:val="00755D27"/>
    <w:rsid w:val="007568D6"/>
    <w:rsid w:val="007669C4"/>
    <w:rsid w:val="00773257"/>
    <w:rsid w:val="00776C75"/>
    <w:rsid w:val="00782638"/>
    <w:rsid w:val="007849A3"/>
    <w:rsid w:val="0079064B"/>
    <w:rsid w:val="00791177"/>
    <w:rsid w:val="007A25FE"/>
    <w:rsid w:val="007B00BC"/>
    <w:rsid w:val="007D4DFA"/>
    <w:rsid w:val="007D4F70"/>
    <w:rsid w:val="007E566D"/>
    <w:rsid w:val="00806FD7"/>
    <w:rsid w:val="008108BA"/>
    <w:rsid w:val="00813695"/>
    <w:rsid w:val="0081616F"/>
    <w:rsid w:val="00820162"/>
    <w:rsid w:val="00825D0A"/>
    <w:rsid w:val="008275DC"/>
    <w:rsid w:val="00834E74"/>
    <w:rsid w:val="00836117"/>
    <w:rsid w:val="00841062"/>
    <w:rsid w:val="008559EA"/>
    <w:rsid w:val="00875EF3"/>
    <w:rsid w:val="00880002"/>
    <w:rsid w:val="00881152"/>
    <w:rsid w:val="008877A1"/>
    <w:rsid w:val="00897576"/>
    <w:rsid w:val="008A004B"/>
    <w:rsid w:val="008A072E"/>
    <w:rsid w:val="008D79B6"/>
    <w:rsid w:val="008D7A74"/>
    <w:rsid w:val="008E0A63"/>
    <w:rsid w:val="008F4D67"/>
    <w:rsid w:val="0090565A"/>
    <w:rsid w:val="009060B6"/>
    <w:rsid w:val="00906CF7"/>
    <w:rsid w:val="00906E50"/>
    <w:rsid w:val="009110C0"/>
    <w:rsid w:val="00927893"/>
    <w:rsid w:val="00930FAF"/>
    <w:rsid w:val="00934900"/>
    <w:rsid w:val="00936C39"/>
    <w:rsid w:val="00944430"/>
    <w:rsid w:val="0096380A"/>
    <w:rsid w:val="00991980"/>
    <w:rsid w:val="009B013F"/>
    <w:rsid w:val="009B25F8"/>
    <w:rsid w:val="009C27D9"/>
    <w:rsid w:val="009C3DF2"/>
    <w:rsid w:val="009D06EF"/>
    <w:rsid w:val="009E5ADD"/>
    <w:rsid w:val="009E6267"/>
    <w:rsid w:val="009F3EA7"/>
    <w:rsid w:val="009F7823"/>
    <w:rsid w:val="009F7B8A"/>
    <w:rsid w:val="00A162A6"/>
    <w:rsid w:val="00A242C6"/>
    <w:rsid w:val="00A37571"/>
    <w:rsid w:val="00A52225"/>
    <w:rsid w:val="00A538EC"/>
    <w:rsid w:val="00A56E10"/>
    <w:rsid w:val="00A61ABD"/>
    <w:rsid w:val="00A71B23"/>
    <w:rsid w:val="00A72EBF"/>
    <w:rsid w:val="00A73835"/>
    <w:rsid w:val="00A813BB"/>
    <w:rsid w:val="00A83A73"/>
    <w:rsid w:val="00A87987"/>
    <w:rsid w:val="00A91794"/>
    <w:rsid w:val="00A9762B"/>
    <w:rsid w:val="00AB0B5C"/>
    <w:rsid w:val="00AB2A0C"/>
    <w:rsid w:val="00AB6C90"/>
    <w:rsid w:val="00AB7DFD"/>
    <w:rsid w:val="00AC1417"/>
    <w:rsid w:val="00AE0C43"/>
    <w:rsid w:val="00AE12E6"/>
    <w:rsid w:val="00AE183F"/>
    <w:rsid w:val="00AF13D2"/>
    <w:rsid w:val="00AF66E8"/>
    <w:rsid w:val="00B072A6"/>
    <w:rsid w:val="00B12A38"/>
    <w:rsid w:val="00B37D19"/>
    <w:rsid w:val="00B42B6A"/>
    <w:rsid w:val="00B43128"/>
    <w:rsid w:val="00B47649"/>
    <w:rsid w:val="00B51D9E"/>
    <w:rsid w:val="00B57FF9"/>
    <w:rsid w:val="00B60102"/>
    <w:rsid w:val="00B6433A"/>
    <w:rsid w:val="00B749E5"/>
    <w:rsid w:val="00B813CE"/>
    <w:rsid w:val="00BA1E0C"/>
    <w:rsid w:val="00BA5A15"/>
    <w:rsid w:val="00BB1EB5"/>
    <w:rsid w:val="00BB6A16"/>
    <w:rsid w:val="00BD2532"/>
    <w:rsid w:val="00BD297E"/>
    <w:rsid w:val="00BD2DBA"/>
    <w:rsid w:val="00BD3C1F"/>
    <w:rsid w:val="00BD720B"/>
    <w:rsid w:val="00BD7F1D"/>
    <w:rsid w:val="00BE3247"/>
    <w:rsid w:val="00BF2808"/>
    <w:rsid w:val="00BF37BC"/>
    <w:rsid w:val="00C008FC"/>
    <w:rsid w:val="00C025D6"/>
    <w:rsid w:val="00C303AA"/>
    <w:rsid w:val="00C412D3"/>
    <w:rsid w:val="00C52252"/>
    <w:rsid w:val="00C71C23"/>
    <w:rsid w:val="00C71C42"/>
    <w:rsid w:val="00C72001"/>
    <w:rsid w:val="00C74392"/>
    <w:rsid w:val="00C827E5"/>
    <w:rsid w:val="00C96DA3"/>
    <w:rsid w:val="00CA0193"/>
    <w:rsid w:val="00CA50E6"/>
    <w:rsid w:val="00CB1850"/>
    <w:rsid w:val="00CB6212"/>
    <w:rsid w:val="00CB62F1"/>
    <w:rsid w:val="00CB6E3D"/>
    <w:rsid w:val="00CC0D7C"/>
    <w:rsid w:val="00CC5650"/>
    <w:rsid w:val="00CD08B8"/>
    <w:rsid w:val="00CF1C27"/>
    <w:rsid w:val="00D00497"/>
    <w:rsid w:val="00D03FC0"/>
    <w:rsid w:val="00D046EC"/>
    <w:rsid w:val="00D11E55"/>
    <w:rsid w:val="00D12DE5"/>
    <w:rsid w:val="00D22021"/>
    <w:rsid w:val="00D26955"/>
    <w:rsid w:val="00D33403"/>
    <w:rsid w:val="00D5056E"/>
    <w:rsid w:val="00D62822"/>
    <w:rsid w:val="00D70729"/>
    <w:rsid w:val="00D7625A"/>
    <w:rsid w:val="00D778F5"/>
    <w:rsid w:val="00D92CC6"/>
    <w:rsid w:val="00D92CE1"/>
    <w:rsid w:val="00DA0CCF"/>
    <w:rsid w:val="00DA0CED"/>
    <w:rsid w:val="00DA39D6"/>
    <w:rsid w:val="00DD7FEE"/>
    <w:rsid w:val="00DE63F1"/>
    <w:rsid w:val="00DF7461"/>
    <w:rsid w:val="00E0709E"/>
    <w:rsid w:val="00E24A6A"/>
    <w:rsid w:val="00E276FE"/>
    <w:rsid w:val="00E27D5C"/>
    <w:rsid w:val="00E31CF5"/>
    <w:rsid w:val="00E4652D"/>
    <w:rsid w:val="00E526B9"/>
    <w:rsid w:val="00E54C60"/>
    <w:rsid w:val="00E54CD3"/>
    <w:rsid w:val="00E57819"/>
    <w:rsid w:val="00E61BDE"/>
    <w:rsid w:val="00E63FEB"/>
    <w:rsid w:val="00E673D2"/>
    <w:rsid w:val="00E67EBA"/>
    <w:rsid w:val="00E7513B"/>
    <w:rsid w:val="00E810E3"/>
    <w:rsid w:val="00E82935"/>
    <w:rsid w:val="00E84941"/>
    <w:rsid w:val="00E912F2"/>
    <w:rsid w:val="00E91391"/>
    <w:rsid w:val="00E955A0"/>
    <w:rsid w:val="00EB040B"/>
    <w:rsid w:val="00EB1B9B"/>
    <w:rsid w:val="00EB5893"/>
    <w:rsid w:val="00ED2BDE"/>
    <w:rsid w:val="00EE074C"/>
    <w:rsid w:val="00EF0825"/>
    <w:rsid w:val="00EF0A77"/>
    <w:rsid w:val="00F03957"/>
    <w:rsid w:val="00F075E0"/>
    <w:rsid w:val="00F13939"/>
    <w:rsid w:val="00F2758F"/>
    <w:rsid w:val="00F279BA"/>
    <w:rsid w:val="00F3035B"/>
    <w:rsid w:val="00F3353B"/>
    <w:rsid w:val="00F35BBE"/>
    <w:rsid w:val="00F41D96"/>
    <w:rsid w:val="00F54C19"/>
    <w:rsid w:val="00F65E47"/>
    <w:rsid w:val="00F70B0A"/>
    <w:rsid w:val="00F8033D"/>
    <w:rsid w:val="00F840CF"/>
    <w:rsid w:val="00FA31F2"/>
    <w:rsid w:val="00FA33D5"/>
    <w:rsid w:val="00FA3B71"/>
    <w:rsid w:val="00FA6037"/>
    <w:rsid w:val="00FB12B8"/>
    <w:rsid w:val="00FB6E1A"/>
    <w:rsid w:val="00FC0A21"/>
    <w:rsid w:val="00FC451D"/>
    <w:rsid w:val="00FD1CCA"/>
    <w:rsid w:val="00FE759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rules v:ext="edit">
        <o:r id="V:Rule3" type="connector" idref="#AutoShape 4"/>
        <o:r id="V:Rule4"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Indent 2"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4 Normální text"/>
    <w:qFormat/>
    <w:rsid w:val="00533665"/>
    <w:pPr>
      <w:spacing w:before="120" w:after="120" w:line="260" w:lineRule="exact"/>
    </w:pPr>
    <w:rPr>
      <w:rFonts w:ascii="Arial" w:hAnsi="Arial" w:cs="Arial"/>
      <w:sz w:val="20"/>
      <w:szCs w:val="20"/>
      <w:lang w:eastAsia="en-US"/>
    </w:rPr>
  </w:style>
  <w:style w:type="paragraph" w:styleId="Nadpis1">
    <w:name w:val="heading 1"/>
    <w:aliases w:val="1 Nadpis"/>
    <w:basedOn w:val="Normln"/>
    <w:next w:val="Normln"/>
    <w:link w:val="Nadpis1Char"/>
    <w:uiPriority w:val="99"/>
    <w:qFormat/>
    <w:rsid w:val="00806FD7"/>
    <w:pPr>
      <w:keepNext/>
      <w:spacing w:before="360" w:after="240"/>
      <w:jc w:val="center"/>
      <w:outlineLvl w:val="0"/>
    </w:pPr>
    <w:rPr>
      <w:rFonts w:eastAsia="Times New Roman"/>
      <w:b/>
      <w:bCs/>
      <w:caps/>
      <w:spacing w:val="10"/>
      <w:kern w:val="28"/>
      <w:sz w:val="28"/>
      <w:szCs w:val="28"/>
      <w:lang w:eastAsia="cs-CZ"/>
    </w:rPr>
  </w:style>
  <w:style w:type="paragraph" w:styleId="Nadpis2">
    <w:name w:val="heading 2"/>
    <w:aliases w:val="3 Článek"/>
    <w:basedOn w:val="Nadpis1"/>
    <w:next w:val="Normln"/>
    <w:link w:val="Nadpis2Char"/>
    <w:uiPriority w:val="99"/>
    <w:qFormat/>
    <w:rsid w:val="004D3F45"/>
    <w:pPr>
      <w:spacing w:before="480" w:after="360"/>
      <w:outlineLvl w:val="1"/>
    </w:pPr>
    <w:rPr>
      <w:caps w:val="0"/>
      <w:spacing w:val="16"/>
      <w:sz w:val="20"/>
      <w:szCs w:val="20"/>
    </w:rPr>
  </w:style>
  <w:style w:type="paragraph" w:styleId="Nadpis3">
    <w:name w:val="heading 3"/>
    <w:aliases w:val="2 Podnadpis"/>
    <w:basedOn w:val="Normln"/>
    <w:next w:val="Normln"/>
    <w:link w:val="Nadpis3Char"/>
    <w:uiPriority w:val="99"/>
    <w:qFormat/>
    <w:rsid w:val="00806FD7"/>
    <w:pPr>
      <w:keepNext/>
      <w:keepLines/>
      <w:spacing w:before="200" w:after="480"/>
      <w:jc w:val="center"/>
      <w:outlineLvl w:val="2"/>
    </w:pPr>
    <w:rPr>
      <w:rFonts w:eastAsia="Times New Roman"/>
      <w:b/>
      <w:bCs/>
      <w:cap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 Nadpis Char"/>
    <w:basedOn w:val="Standardnpsmoodstavce"/>
    <w:link w:val="Nadpis1"/>
    <w:uiPriority w:val="99"/>
    <w:rsid w:val="00806FD7"/>
    <w:rPr>
      <w:rFonts w:ascii="Arial" w:hAnsi="Arial" w:cs="Arial"/>
      <w:b/>
      <w:bCs/>
      <w:caps/>
      <w:spacing w:val="10"/>
      <w:kern w:val="28"/>
      <w:sz w:val="28"/>
      <w:szCs w:val="28"/>
      <w:lang w:eastAsia="cs-CZ"/>
    </w:rPr>
  </w:style>
  <w:style w:type="character" w:customStyle="1" w:styleId="Nadpis2Char">
    <w:name w:val="Nadpis 2 Char"/>
    <w:aliases w:val="3 Článek Char"/>
    <w:basedOn w:val="Standardnpsmoodstavce"/>
    <w:link w:val="Nadpis2"/>
    <w:uiPriority w:val="99"/>
    <w:rsid w:val="004D3F45"/>
    <w:rPr>
      <w:rFonts w:ascii="Arial" w:hAnsi="Arial" w:cs="Arial"/>
      <w:b/>
      <w:bCs/>
      <w:spacing w:val="16"/>
      <w:kern w:val="28"/>
      <w:sz w:val="35"/>
      <w:szCs w:val="35"/>
      <w:lang w:eastAsia="cs-CZ"/>
    </w:rPr>
  </w:style>
  <w:style w:type="character" w:customStyle="1" w:styleId="Nadpis3Char">
    <w:name w:val="Nadpis 3 Char"/>
    <w:aliases w:val="2 Podnadpis Char"/>
    <w:basedOn w:val="Standardnpsmoodstavce"/>
    <w:link w:val="Nadpis3"/>
    <w:uiPriority w:val="99"/>
    <w:rsid w:val="00806FD7"/>
    <w:rPr>
      <w:rFonts w:ascii="Arial" w:hAnsi="Arial" w:cs="Arial"/>
      <w:b/>
      <w:bCs/>
      <w:caps/>
      <w:sz w:val="20"/>
      <w:szCs w:val="20"/>
    </w:rPr>
  </w:style>
  <w:style w:type="table" w:customStyle="1" w:styleId="Svtlstnovn1">
    <w:name w:val="Světlé stínování1"/>
    <w:uiPriority w:val="99"/>
    <w:rsid w:val="004428F0"/>
    <w:rPr>
      <w:rFonts w:cs="Calibri"/>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Zhlav">
    <w:name w:val="header"/>
    <w:basedOn w:val="Normln"/>
    <w:link w:val="ZhlavChar"/>
    <w:uiPriority w:val="99"/>
    <w:semiHidden/>
    <w:rsid w:val="00307694"/>
    <w:pPr>
      <w:tabs>
        <w:tab w:val="center" w:pos="4536"/>
        <w:tab w:val="right" w:pos="9072"/>
      </w:tabs>
      <w:spacing w:before="0" w:after="0" w:line="240" w:lineRule="auto"/>
    </w:pPr>
  </w:style>
  <w:style w:type="character" w:customStyle="1" w:styleId="ZhlavChar">
    <w:name w:val="Záhlaví Char"/>
    <w:basedOn w:val="Standardnpsmoodstavce"/>
    <w:link w:val="Zhlav"/>
    <w:uiPriority w:val="99"/>
    <w:semiHidden/>
    <w:rsid w:val="00307694"/>
    <w:rPr>
      <w:rFonts w:ascii="Arial" w:hAnsi="Arial" w:cs="Arial"/>
      <w:sz w:val="20"/>
      <w:szCs w:val="20"/>
    </w:rPr>
  </w:style>
  <w:style w:type="paragraph" w:styleId="Zpat">
    <w:name w:val="footer"/>
    <w:basedOn w:val="Normln"/>
    <w:link w:val="ZpatChar"/>
    <w:uiPriority w:val="99"/>
    <w:rsid w:val="00307694"/>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307694"/>
    <w:rPr>
      <w:rFonts w:ascii="Arial" w:hAnsi="Arial" w:cs="Arial"/>
      <w:sz w:val="20"/>
      <w:szCs w:val="20"/>
    </w:rPr>
  </w:style>
  <w:style w:type="paragraph" w:customStyle="1" w:styleId="Normal01">
    <w:name w:val="Normal 01"/>
    <w:basedOn w:val="Normln"/>
    <w:uiPriority w:val="99"/>
    <w:rsid w:val="00CC0D7C"/>
    <w:pPr>
      <w:widowControl w:val="0"/>
      <w:spacing w:before="0" w:after="0" w:line="240" w:lineRule="auto"/>
    </w:pPr>
    <w:rPr>
      <w:rFonts w:eastAsia="Times New Roman"/>
      <w:sz w:val="17"/>
      <w:szCs w:val="17"/>
      <w:lang w:eastAsia="cs-CZ"/>
    </w:rPr>
  </w:style>
  <w:style w:type="paragraph" w:styleId="Odstavecseseznamem">
    <w:name w:val="List Paragraph"/>
    <w:aliases w:val="5 seznam"/>
    <w:basedOn w:val="Normln"/>
    <w:link w:val="OdstavecseseznamemChar"/>
    <w:uiPriority w:val="99"/>
    <w:qFormat/>
    <w:rsid w:val="00422C44"/>
    <w:pPr>
      <w:ind w:left="720"/>
      <w:jc w:val="both"/>
    </w:pPr>
  </w:style>
  <w:style w:type="paragraph" w:styleId="Zkladntextodsazen2">
    <w:name w:val="Body Text Indent 2"/>
    <w:basedOn w:val="Normln"/>
    <w:link w:val="Zkladntextodsazen2Char"/>
    <w:uiPriority w:val="99"/>
    <w:rsid w:val="00DA39D6"/>
    <w:pPr>
      <w:spacing w:before="0" w:after="0" w:line="240" w:lineRule="auto"/>
      <w:ind w:left="851" w:hanging="851"/>
      <w:jc w:val="both"/>
    </w:pPr>
    <w:rPr>
      <w:rFonts w:eastAsia="Times New Roman"/>
      <w:sz w:val="24"/>
      <w:szCs w:val="24"/>
      <w:lang w:eastAsia="cs-CZ"/>
    </w:rPr>
  </w:style>
  <w:style w:type="character" w:customStyle="1" w:styleId="Zkladntextodsazen2Char">
    <w:name w:val="Základní text odsazený 2 Char"/>
    <w:basedOn w:val="Standardnpsmoodstavce"/>
    <w:link w:val="Zkladntextodsazen2"/>
    <w:uiPriority w:val="99"/>
    <w:rsid w:val="00DA39D6"/>
    <w:rPr>
      <w:rFonts w:ascii="Arial" w:hAnsi="Arial" w:cs="Arial"/>
      <w:sz w:val="24"/>
      <w:szCs w:val="24"/>
      <w:lang w:eastAsia="cs-CZ"/>
    </w:rPr>
  </w:style>
  <w:style w:type="paragraph" w:styleId="Textbubliny">
    <w:name w:val="Balloon Text"/>
    <w:basedOn w:val="Normln"/>
    <w:link w:val="TextbublinyChar"/>
    <w:uiPriority w:val="99"/>
    <w:semiHidden/>
    <w:rsid w:val="00216098"/>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16098"/>
    <w:rPr>
      <w:rFonts w:ascii="Tahoma" w:hAnsi="Tahoma" w:cs="Tahoma"/>
      <w:sz w:val="16"/>
      <w:szCs w:val="16"/>
    </w:rPr>
  </w:style>
  <w:style w:type="paragraph" w:styleId="Prosttext">
    <w:name w:val="Plain Text"/>
    <w:basedOn w:val="Normln"/>
    <w:link w:val="ProsttextChar"/>
    <w:uiPriority w:val="99"/>
    <w:rsid w:val="00991980"/>
    <w:pPr>
      <w:spacing w:before="0" w:after="0" w:line="240" w:lineRule="auto"/>
    </w:pPr>
    <w:rPr>
      <w:rFonts w:ascii="Courier New" w:hAnsi="Courier New" w:cs="Courier New"/>
      <w:lang w:eastAsia="cs-CZ"/>
    </w:rPr>
  </w:style>
  <w:style w:type="character" w:customStyle="1" w:styleId="ProsttextChar">
    <w:name w:val="Prostý text Char"/>
    <w:basedOn w:val="Standardnpsmoodstavce"/>
    <w:link w:val="Prosttext"/>
    <w:uiPriority w:val="99"/>
    <w:semiHidden/>
    <w:rsid w:val="00727004"/>
    <w:rPr>
      <w:rFonts w:ascii="Courier New" w:hAnsi="Courier New" w:cs="Courier New"/>
      <w:sz w:val="20"/>
      <w:szCs w:val="20"/>
      <w:lang w:eastAsia="en-US"/>
    </w:rPr>
  </w:style>
  <w:style w:type="paragraph" w:styleId="Zkladntext">
    <w:name w:val="Body Text"/>
    <w:basedOn w:val="Normln"/>
    <w:link w:val="ZkladntextChar"/>
    <w:uiPriority w:val="99"/>
    <w:rsid w:val="00A91794"/>
  </w:style>
  <w:style w:type="character" w:customStyle="1" w:styleId="ZkladntextChar">
    <w:name w:val="Základní text Char"/>
    <w:basedOn w:val="Standardnpsmoodstavce"/>
    <w:link w:val="Zkladntext"/>
    <w:uiPriority w:val="99"/>
    <w:semiHidden/>
    <w:rsid w:val="00EB5893"/>
    <w:rPr>
      <w:rFonts w:ascii="Arial" w:hAnsi="Arial" w:cs="Arial"/>
      <w:sz w:val="20"/>
      <w:szCs w:val="20"/>
      <w:lang w:eastAsia="en-US"/>
    </w:rPr>
  </w:style>
  <w:style w:type="character" w:styleId="Odkaznakoment">
    <w:name w:val="annotation reference"/>
    <w:basedOn w:val="Standardnpsmoodstavce"/>
    <w:uiPriority w:val="99"/>
    <w:semiHidden/>
    <w:rsid w:val="00BE3247"/>
    <w:rPr>
      <w:rFonts w:cs="Times New Roman"/>
      <w:sz w:val="16"/>
      <w:szCs w:val="16"/>
    </w:rPr>
  </w:style>
  <w:style w:type="paragraph" w:styleId="Textkomente">
    <w:name w:val="annotation text"/>
    <w:basedOn w:val="Normln"/>
    <w:link w:val="TextkomenteChar"/>
    <w:uiPriority w:val="99"/>
    <w:semiHidden/>
    <w:rsid w:val="00BE3247"/>
  </w:style>
  <w:style w:type="character" w:customStyle="1" w:styleId="TextkomenteChar">
    <w:name w:val="Text komentáře Char"/>
    <w:basedOn w:val="Standardnpsmoodstavce"/>
    <w:link w:val="Textkomente"/>
    <w:uiPriority w:val="99"/>
    <w:semiHidden/>
    <w:rsid w:val="00EB5893"/>
    <w:rPr>
      <w:rFonts w:ascii="Arial" w:hAnsi="Arial" w:cs="Arial"/>
      <w:sz w:val="20"/>
      <w:szCs w:val="20"/>
      <w:lang w:eastAsia="en-US"/>
    </w:rPr>
  </w:style>
  <w:style w:type="paragraph" w:styleId="Pedmtkomente">
    <w:name w:val="annotation subject"/>
    <w:basedOn w:val="Textkomente"/>
    <w:next w:val="Textkomente"/>
    <w:link w:val="PedmtkomenteChar"/>
    <w:uiPriority w:val="99"/>
    <w:semiHidden/>
    <w:rsid w:val="00BE3247"/>
    <w:rPr>
      <w:b/>
      <w:bCs/>
    </w:rPr>
  </w:style>
  <w:style w:type="character" w:customStyle="1" w:styleId="PedmtkomenteChar">
    <w:name w:val="Předmět komentáře Char"/>
    <w:basedOn w:val="TextkomenteChar"/>
    <w:link w:val="Pedmtkomente"/>
    <w:uiPriority w:val="99"/>
    <w:semiHidden/>
    <w:rsid w:val="00EB5893"/>
    <w:rPr>
      <w:rFonts w:ascii="Arial" w:hAnsi="Arial" w:cs="Arial"/>
      <w:b/>
      <w:bCs/>
      <w:sz w:val="20"/>
      <w:szCs w:val="20"/>
      <w:lang w:eastAsia="en-US"/>
    </w:rPr>
  </w:style>
  <w:style w:type="numbering" w:customStyle="1" w:styleId="Styl3">
    <w:name w:val="Styl3"/>
    <w:rsid w:val="005C3D8A"/>
    <w:pPr>
      <w:numPr>
        <w:numId w:val="3"/>
      </w:numPr>
    </w:pPr>
  </w:style>
  <w:style w:type="numbering" w:customStyle="1" w:styleId="Styl1">
    <w:name w:val="Styl1"/>
    <w:rsid w:val="005C3D8A"/>
    <w:pPr>
      <w:numPr>
        <w:numId w:val="1"/>
      </w:numPr>
    </w:pPr>
  </w:style>
  <w:style w:type="numbering" w:customStyle="1" w:styleId="Styl4">
    <w:name w:val="Styl4"/>
    <w:rsid w:val="005C3D8A"/>
    <w:pPr>
      <w:numPr>
        <w:numId w:val="4"/>
      </w:numPr>
    </w:pPr>
  </w:style>
  <w:style w:type="numbering" w:customStyle="1" w:styleId="Styl2">
    <w:name w:val="Styl2"/>
    <w:rsid w:val="005C3D8A"/>
    <w:pPr>
      <w:numPr>
        <w:numId w:val="2"/>
      </w:numPr>
    </w:pPr>
  </w:style>
  <w:style w:type="character" w:customStyle="1" w:styleId="OdstavecseseznamemChar">
    <w:name w:val="Odstavec se seznamem Char"/>
    <w:aliases w:val="5 seznam Char"/>
    <w:basedOn w:val="Standardnpsmoodstavce"/>
    <w:link w:val="Odstavecseseznamem"/>
    <w:uiPriority w:val="99"/>
    <w:locked/>
    <w:rsid w:val="00E0709E"/>
    <w:rPr>
      <w:rFonts w:ascii="Arial" w:hAnsi="Arial" w:cs="Arial"/>
      <w:sz w:val="20"/>
      <w:szCs w:val="20"/>
      <w:lang w:eastAsia="en-US"/>
    </w:rPr>
  </w:style>
  <w:style w:type="paragraph" w:customStyle="1" w:styleId="mj7">
    <w:name w:val="můj 7"/>
    <w:basedOn w:val="Normln"/>
    <w:uiPriority w:val="99"/>
    <w:rsid w:val="00C303AA"/>
    <w:pPr>
      <w:numPr>
        <w:ilvl w:val="1"/>
        <w:numId w:val="30"/>
      </w:numPr>
      <w:jc w:val="both"/>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Indent 2"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4 Normální text"/>
    <w:qFormat/>
    <w:rsid w:val="00533665"/>
    <w:pPr>
      <w:spacing w:before="120" w:after="120" w:line="260" w:lineRule="exact"/>
    </w:pPr>
    <w:rPr>
      <w:rFonts w:ascii="Arial" w:hAnsi="Arial" w:cs="Arial"/>
      <w:sz w:val="20"/>
      <w:szCs w:val="20"/>
      <w:lang w:eastAsia="en-US"/>
    </w:rPr>
  </w:style>
  <w:style w:type="paragraph" w:styleId="Nadpis1">
    <w:name w:val="heading 1"/>
    <w:aliases w:val="1 Nadpis"/>
    <w:basedOn w:val="Normln"/>
    <w:next w:val="Normln"/>
    <w:link w:val="Nadpis1Char"/>
    <w:uiPriority w:val="99"/>
    <w:qFormat/>
    <w:rsid w:val="00806FD7"/>
    <w:pPr>
      <w:keepNext/>
      <w:spacing w:before="360" w:after="240"/>
      <w:jc w:val="center"/>
      <w:outlineLvl w:val="0"/>
    </w:pPr>
    <w:rPr>
      <w:rFonts w:eastAsia="Times New Roman"/>
      <w:b/>
      <w:bCs/>
      <w:caps/>
      <w:spacing w:val="10"/>
      <w:kern w:val="28"/>
      <w:sz w:val="28"/>
      <w:szCs w:val="28"/>
      <w:lang w:eastAsia="cs-CZ"/>
    </w:rPr>
  </w:style>
  <w:style w:type="paragraph" w:styleId="Nadpis2">
    <w:name w:val="heading 2"/>
    <w:aliases w:val="3 Článek"/>
    <w:basedOn w:val="Nadpis1"/>
    <w:next w:val="Normln"/>
    <w:link w:val="Nadpis2Char"/>
    <w:uiPriority w:val="99"/>
    <w:qFormat/>
    <w:rsid w:val="004D3F45"/>
    <w:pPr>
      <w:spacing w:before="480" w:after="360"/>
      <w:outlineLvl w:val="1"/>
    </w:pPr>
    <w:rPr>
      <w:caps w:val="0"/>
      <w:spacing w:val="16"/>
      <w:sz w:val="20"/>
      <w:szCs w:val="20"/>
    </w:rPr>
  </w:style>
  <w:style w:type="paragraph" w:styleId="Nadpis3">
    <w:name w:val="heading 3"/>
    <w:aliases w:val="2 Podnadpis"/>
    <w:basedOn w:val="Normln"/>
    <w:next w:val="Normln"/>
    <w:link w:val="Nadpis3Char"/>
    <w:uiPriority w:val="99"/>
    <w:qFormat/>
    <w:rsid w:val="00806FD7"/>
    <w:pPr>
      <w:keepNext/>
      <w:keepLines/>
      <w:spacing w:before="200" w:after="480"/>
      <w:jc w:val="center"/>
      <w:outlineLvl w:val="2"/>
    </w:pPr>
    <w:rPr>
      <w:rFonts w:eastAsia="Times New Roman"/>
      <w:b/>
      <w:bCs/>
      <w:cap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 Nadpis Char"/>
    <w:basedOn w:val="Standardnpsmoodstavce"/>
    <w:link w:val="Nadpis1"/>
    <w:uiPriority w:val="99"/>
    <w:rsid w:val="00806FD7"/>
    <w:rPr>
      <w:rFonts w:ascii="Arial" w:hAnsi="Arial" w:cs="Arial"/>
      <w:b/>
      <w:bCs/>
      <w:caps/>
      <w:spacing w:val="10"/>
      <w:kern w:val="28"/>
      <w:sz w:val="28"/>
      <w:szCs w:val="28"/>
      <w:lang w:eastAsia="cs-CZ"/>
    </w:rPr>
  </w:style>
  <w:style w:type="character" w:customStyle="1" w:styleId="Nadpis2Char">
    <w:name w:val="Nadpis 2 Char"/>
    <w:aliases w:val="3 Článek Char"/>
    <w:basedOn w:val="Standardnpsmoodstavce"/>
    <w:link w:val="Nadpis2"/>
    <w:uiPriority w:val="99"/>
    <w:rsid w:val="004D3F45"/>
    <w:rPr>
      <w:rFonts w:ascii="Arial" w:hAnsi="Arial" w:cs="Arial"/>
      <w:b/>
      <w:bCs/>
      <w:spacing w:val="16"/>
      <w:kern w:val="28"/>
      <w:sz w:val="35"/>
      <w:szCs w:val="35"/>
      <w:lang w:eastAsia="cs-CZ"/>
    </w:rPr>
  </w:style>
  <w:style w:type="character" w:customStyle="1" w:styleId="Nadpis3Char">
    <w:name w:val="Nadpis 3 Char"/>
    <w:aliases w:val="2 Podnadpis Char"/>
    <w:basedOn w:val="Standardnpsmoodstavce"/>
    <w:link w:val="Nadpis3"/>
    <w:uiPriority w:val="99"/>
    <w:rsid w:val="00806FD7"/>
    <w:rPr>
      <w:rFonts w:ascii="Arial" w:hAnsi="Arial" w:cs="Arial"/>
      <w:b/>
      <w:bCs/>
      <w:caps/>
      <w:sz w:val="20"/>
      <w:szCs w:val="20"/>
    </w:rPr>
  </w:style>
  <w:style w:type="table" w:customStyle="1" w:styleId="Svtlstnovn1">
    <w:name w:val="Světlé stínování1"/>
    <w:uiPriority w:val="99"/>
    <w:rsid w:val="004428F0"/>
    <w:rPr>
      <w:rFonts w:cs="Calibri"/>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Zhlav">
    <w:name w:val="header"/>
    <w:basedOn w:val="Normln"/>
    <w:link w:val="ZhlavChar"/>
    <w:uiPriority w:val="99"/>
    <w:semiHidden/>
    <w:rsid w:val="00307694"/>
    <w:pPr>
      <w:tabs>
        <w:tab w:val="center" w:pos="4536"/>
        <w:tab w:val="right" w:pos="9072"/>
      </w:tabs>
      <w:spacing w:before="0" w:after="0" w:line="240" w:lineRule="auto"/>
    </w:pPr>
  </w:style>
  <w:style w:type="character" w:customStyle="1" w:styleId="ZhlavChar">
    <w:name w:val="Záhlaví Char"/>
    <w:basedOn w:val="Standardnpsmoodstavce"/>
    <w:link w:val="Zhlav"/>
    <w:uiPriority w:val="99"/>
    <w:semiHidden/>
    <w:rsid w:val="00307694"/>
    <w:rPr>
      <w:rFonts w:ascii="Arial" w:hAnsi="Arial" w:cs="Arial"/>
      <w:sz w:val="20"/>
      <w:szCs w:val="20"/>
    </w:rPr>
  </w:style>
  <w:style w:type="paragraph" w:styleId="Zpat">
    <w:name w:val="footer"/>
    <w:basedOn w:val="Normln"/>
    <w:link w:val="ZpatChar"/>
    <w:uiPriority w:val="99"/>
    <w:rsid w:val="00307694"/>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307694"/>
    <w:rPr>
      <w:rFonts w:ascii="Arial" w:hAnsi="Arial" w:cs="Arial"/>
      <w:sz w:val="20"/>
      <w:szCs w:val="20"/>
    </w:rPr>
  </w:style>
  <w:style w:type="paragraph" w:customStyle="1" w:styleId="Normal01">
    <w:name w:val="Normal 01"/>
    <w:basedOn w:val="Normln"/>
    <w:uiPriority w:val="99"/>
    <w:rsid w:val="00CC0D7C"/>
    <w:pPr>
      <w:widowControl w:val="0"/>
      <w:spacing w:before="0" w:after="0" w:line="240" w:lineRule="auto"/>
    </w:pPr>
    <w:rPr>
      <w:rFonts w:eastAsia="Times New Roman"/>
      <w:sz w:val="17"/>
      <w:szCs w:val="17"/>
      <w:lang w:eastAsia="cs-CZ"/>
    </w:rPr>
  </w:style>
  <w:style w:type="paragraph" w:styleId="Odstavecseseznamem">
    <w:name w:val="List Paragraph"/>
    <w:aliases w:val="5 seznam"/>
    <w:basedOn w:val="Normln"/>
    <w:link w:val="OdstavecseseznamemChar"/>
    <w:uiPriority w:val="99"/>
    <w:qFormat/>
    <w:rsid w:val="00422C44"/>
    <w:pPr>
      <w:ind w:left="720"/>
      <w:jc w:val="both"/>
    </w:pPr>
  </w:style>
  <w:style w:type="paragraph" w:styleId="Zkladntextodsazen2">
    <w:name w:val="Body Text Indent 2"/>
    <w:basedOn w:val="Normln"/>
    <w:link w:val="Zkladntextodsazen2Char"/>
    <w:uiPriority w:val="99"/>
    <w:rsid w:val="00DA39D6"/>
    <w:pPr>
      <w:spacing w:before="0" w:after="0" w:line="240" w:lineRule="auto"/>
      <w:ind w:left="851" w:hanging="851"/>
      <w:jc w:val="both"/>
    </w:pPr>
    <w:rPr>
      <w:rFonts w:eastAsia="Times New Roman"/>
      <w:sz w:val="24"/>
      <w:szCs w:val="24"/>
      <w:lang w:eastAsia="cs-CZ"/>
    </w:rPr>
  </w:style>
  <w:style w:type="character" w:customStyle="1" w:styleId="Zkladntextodsazen2Char">
    <w:name w:val="Základní text odsazený 2 Char"/>
    <w:basedOn w:val="Standardnpsmoodstavce"/>
    <w:link w:val="Zkladntextodsazen2"/>
    <w:uiPriority w:val="99"/>
    <w:rsid w:val="00DA39D6"/>
    <w:rPr>
      <w:rFonts w:ascii="Arial" w:hAnsi="Arial" w:cs="Arial"/>
      <w:sz w:val="24"/>
      <w:szCs w:val="24"/>
      <w:lang w:eastAsia="cs-CZ"/>
    </w:rPr>
  </w:style>
  <w:style w:type="paragraph" w:styleId="Textbubliny">
    <w:name w:val="Balloon Text"/>
    <w:basedOn w:val="Normln"/>
    <w:link w:val="TextbublinyChar"/>
    <w:uiPriority w:val="99"/>
    <w:semiHidden/>
    <w:rsid w:val="00216098"/>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16098"/>
    <w:rPr>
      <w:rFonts w:ascii="Tahoma" w:hAnsi="Tahoma" w:cs="Tahoma"/>
      <w:sz w:val="16"/>
      <w:szCs w:val="16"/>
    </w:rPr>
  </w:style>
  <w:style w:type="paragraph" w:styleId="Prosttext">
    <w:name w:val="Plain Text"/>
    <w:basedOn w:val="Normln"/>
    <w:link w:val="ProsttextChar"/>
    <w:uiPriority w:val="99"/>
    <w:rsid w:val="00991980"/>
    <w:pPr>
      <w:spacing w:before="0" w:after="0" w:line="240" w:lineRule="auto"/>
    </w:pPr>
    <w:rPr>
      <w:rFonts w:ascii="Courier New" w:hAnsi="Courier New" w:cs="Courier New"/>
      <w:lang w:eastAsia="cs-CZ"/>
    </w:rPr>
  </w:style>
  <w:style w:type="character" w:customStyle="1" w:styleId="ProsttextChar">
    <w:name w:val="Prostý text Char"/>
    <w:basedOn w:val="Standardnpsmoodstavce"/>
    <w:link w:val="Prosttext"/>
    <w:uiPriority w:val="99"/>
    <w:semiHidden/>
    <w:rsid w:val="00727004"/>
    <w:rPr>
      <w:rFonts w:ascii="Courier New" w:hAnsi="Courier New" w:cs="Courier New"/>
      <w:sz w:val="20"/>
      <w:szCs w:val="20"/>
      <w:lang w:eastAsia="en-US"/>
    </w:rPr>
  </w:style>
  <w:style w:type="paragraph" w:styleId="Zkladntext">
    <w:name w:val="Body Text"/>
    <w:basedOn w:val="Normln"/>
    <w:link w:val="ZkladntextChar"/>
    <w:uiPriority w:val="99"/>
    <w:rsid w:val="00A91794"/>
  </w:style>
  <w:style w:type="character" w:customStyle="1" w:styleId="ZkladntextChar">
    <w:name w:val="Základní text Char"/>
    <w:basedOn w:val="Standardnpsmoodstavce"/>
    <w:link w:val="Zkladntext"/>
    <w:uiPriority w:val="99"/>
    <w:semiHidden/>
    <w:rsid w:val="00EB5893"/>
    <w:rPr>
      <w:rFonts w:ascii="Arial" w:hAnsi="Arial" w:cs="Arial"/>
      <w:sz w:val="20"/>
      <w:szCs w:val="20"/>
      <w:lang w:eastAsia="en-US"/>
    </w:rPr>
  </w:style>
  <w:style w:type="character" w:styleId="Odkaznakoment">
    <w:name w:val="annotation reference"/>
    <w:basedOn w:val="Standardnpsmoodstavce"/>
    <w:uiPriority w:val="99"/>
    <w:semiHidden/>
    <w:rsid w:val="00BE3247"/>
    <w:rPr>
      <w:rFonts w:cs="Times New Roman"/>
      <w:sz w:val="16"/>
      <w:szCs w:val="16"/>
    </w:rPr>
  </w:style>
  <w:style w:type="paragraph" w:styleId="Textkomente">
    <w:name w:val="annotation text"/>
    <w:basedOn w:val="Normln"/>
    <w:link w:val="TextkomenteChar"/>
    <w:uiPriority w:val="99"/>
    <w:semiHidden/>
    <w:rsid w:val="00BE3247"/>
  </w:style>
  <w:style w:type="character" w:customStyle="1" w:styleId="TextkomenteChar">
    <w:name w:val="Text komentáře Char"/>
    <w:basedOn w:val="Standardnpsmoodstavce"/>
    <w:link w:val="Textkomente"/>
    <w:uiPriority w:val="99"/>
    <w:semiHidden/>
    <w:rsid w:val="00EB5893"/>
    <w:rPr>
      <w:rFonts w:ascii="Arial" w:hAnsi="Arial" w:cs="Arial"/>
      <w:sz w:val="20"/>
      <w:szCs w:val="20"/>
      <w:lang w:eastAsia="en-US"/>
    </w:rPr>
  </w:style>
  <w:style w:type="paragraph" w:styleId="Pedmtkomente">
    <w:name w:val="annotation subject"/>
    <w:basedOn w:val="Textkomente"/>
    <w:next w:val="Textkomente"/>
    <w:link w:val="PedmtkomenteChar"/>
    <w:uiPriority w:val="99"/>
    <w:semiHidden/>
    <w:rsid w:val="00BE3247"/>
    <w:rPr>
      <w:b/>
      <w:bCs/>
    </w:rPr>
  </w:style>
  <w:style w:type="character" w:customStyle="1" w:styleId="PedmtkomenteChar">
    <w:name w:val="Předmět komentáře Char"/>
    <w:basedOn w:val="TextkomenteChar"/>
    <w:link w:val="Pedmtkomente"/>
    <w:uiPriority w:val="99"/>
    <w:semiHidden/>
    <w:rsid w:val="00EB5893"/>
    <w:rPr>
      <w:rFonts w:ascii="Arial" w:hAnsi="Arial" w:cs="Arial"/>
      <w:b/>
      <w:bCs/>
      <w:sz w:val="20"/>
      <w:szCs w:val="20"/>
      <w:lang w:eastAsia="en-US"/>
    </w:rPr>
  </w:style>
  <w:style w:type="numbering" w:customStyle="1" w:styleId="Styl3">
    <w:name w:val="Styl3"/>
    <w:rsid w:val="005C3D8A"/>
    <w:pPr>
      <w:numPr>
        <w:numId w:val="3"/>
      </w:numPr>
    </w:pPr>
  </w:style>
  <w:style w:type="numbering" w:customStyle="1" w:styleId="Styl1">
    <w:name w:val="Styl1"/>
    <w:rsid w:val="005C3D8A"/>
    <w:pPr>
      <w:numPr>
        <w:numId w:val="1"/>
      </w:numPr>
    </w:pPr>
  </w:style>
  <w:style w:type="numbering" w:customStyle="1" w:styleId="Styl4">
    <w:name w:val="Styl4"/>
    <w:rsid w:val="005C3D8A"/>
    <w:pPr>
      <w:numPr>
        <w:numId w:val="4"/>
      </w:numPr>
    </w:pPr>
  </w:style>
  <w:style w:type="numbering" w:customStyle="1" w:styleId="Styl2">
    <w:name w:val="Styl2"/>
    <w:rsid w:val="005C3D8A"/>
    <w:pPr>
      <w:numPr>
        <w:numId w:val="2"/>
      </w:numPr>
    </w:pPr>
  </w:style>
  <w:style w:type="character" w:customStyle="1" w:styleId="OdstavecseseznamemChar">
    <w:name w:val="Odstavec se seznamem Char"/>
    <w:aliases w:val="5 seznam Char"/>
    <w:basedOn w:val="Standardnpsmoodstavce"/>
    <w:link w:val="Odstavecseseznamem"/>
    <w:uiPriority w:val="99"/>
    <w:locked/>
    <w:rsid w:val="00E0709E"/>
    <w:rPr>
      <w:rFonts w:ascii="Arial" w:hAnsi="Arial" w:cs="Arial"/>
      <w:sz w:val="20"/>
      <w:szCs w:val="20"/>
      <w:lang w:eastAsia="en-US"/>
    </w:rPr>
  </w:style>
  <w:style w:type="paragraph" w:customStyle="1" w:styleId="mj7">
    <w:name w:val="můj 7"/>
    <w:basedOn w:val="Normln"/>
    <w:uiPriority w:val="99"/>
    <w:rsid w:val="00C303AA"/>
    <w:pPr>
      <w:numPr>
        <w:ilvl w:val="1"/>
        <w:numId w:val="30"/>
      </w:numPr>
      <w:jc w:val="both"/>
    </w:pPr>
    <w:rPr>
      <w:rFonts w:eastAsia="Times New Roman"/>
    </w:rPr>
  </w:style>
</w:styles>
</file>

<file path=word/webSettings.xml><?xml version="1.0" encoding="utf-8"?>
<w:webSettings xmlns:r="http://schemas.openxmlformats.org/officeDocument/2006/relationships" xmlns:w="http://schemas.openxmlformats.org/wordprocessingml/2006/main">
  <w:divs>
    <w:div w:id="3585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F3635-B6B4-4FDA-A0D7-148FF4545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3678</Words>
  <Characters>21706</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25334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Miloš Nagy</dc:creator>
  <cp:lastModifiedBy>ludmila.miskanova</cp:lastModifiedBy>
  <cp:revision>2</cp:revision>
  <dcterms:created xsi:type="dcterms:W3CDTF">2018-07-16T10:48:00Z</dcterms:created>
  <dcterms:modified xsi:type="dcterms:W3CDTF">2018-07-16T10:48:00Z</dcterms:modified>
</cp:coreProperties>
</file>