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2" w:rsidRDefault="00D74D82" w:rsidP="00834378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i/>
        </w:rPr>
      </w:pPr>
    </w:p>
    <w:p w:rsidR="00E85EC1" w:rsidRPr="008A696C" w:rsidRDefault="00E85EC1" w:rsidP="00834378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36AB1FC3" wp14:editId="5DEE554D">
            <wp:extent cx="1905000" cy="762000"/>
            <wp:effectExtent l="0" t="0" r="0" b="0"/>
            <wp:docPr id="1" name="obrázek 1" descr="JSME TU PRO VÁS JI 25 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JSME TU PRO VÁS JI 25 LET"/>
                    <pic:cNvPicPr/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8C" w:rsidRDefault="00AE4D8C" w:rsidP="00834378">
      <w:pPr>
        <w:pStyle w:val="Zkladntext"/>
        <w:keepNext/>
        <w:spacing w:after="120" w:line="276" w:lineRule="auto"/>
        <w:jc w:val="center"/>
        <w:rPr>
          <w:rFonts w:ascii="Arial" w:hAnsi="Arial" w:cs="Arial"/>
          <w:b/>
          <w:sz w:val="20"/>
          <w:lang w:val="cs-CZ"/>
        </w:rPr>
      </w:pPr>
      <w:r w:rsidRPr="008A696C">
        <w:rPr>
          <w:rFonts w:ascii="Arial" w:hAnsi="Arial" w:cs="Arial"/>
          <w:b/>
          <w:sz w:val="20"/>
        </w:rPr>
        <w:t xml:space="preserve">Rámcová </w:t>
      </w:r>
      <w:r w:rsidR="00C44A1A" w:rsidRPr="000424EE">
        <w:rPr>
          <w:rFonts w:ascii="Arial" w:hAnsi="Arial" w:cs="Arial"/>
          <w:b/>
          <w:sz w:val="20"/>
        </w:rPr>
        <w:t>dohod</w:t>
      </w:r>
      <w:r w:rsidRPr="000424EE">
        <w:rPr>
          <w:rFonts w:ascii="Arial" w:hAnsi="Arial" w:cs="Arial"/>
          <w:b/>
          <w:sz w:val="20"/>
        </w:rPr>
        <w:t xml:space="preserve">a č. </w:t>
      </w:r>
      <w:r w:rsidR="0040511B">
        <w:rPr>
          <w:rFonts w:ascii="Arial" w:hAnsi="Arial" w:cs="Arial"/>
          <w:b/>
          <w:sz w:val="20"/>
          <w:lang w:val="cs-CZ"/>
        </w:rPr>
        <w:t>……………………..</w:t>
      </w:r>
      <w:r w:rsidR="00603CEC">
        <w:rPr>
          <w:rFonts w:ascii="Arial" w:hAnsi="Arial" w:cs="Arial"/>
          <w:i/>
          <w:sz w:val="20"/>
          <w:lang w:val="cs-CZ"/>
        </w:rPr>
        <w:t xml:space="preserve"> </w:t>
      </w:r>
      <w:r w:rsidRPr="000424EE">
        <w:rPr>
          <w:rFonts w:ascii="Arial" w:hAnsi="Arial" w:cs="Arial"/>
          <w:b/>
          <w:sz w:val="20"/>
        </w:rPr>
        <w:t>na</w:t>
      </w:r>
      <w:r w:rsidRPr="008A696C">
        <w:rPr>
          <w:rFonts w:ascii="Arial" w:hAnsi="Arial" w:cs="Arial"/>
          <w:b/>
          <w:sz w:val="20"/>
        </w:rPr>
        <w:t xml:space="preserve"> dodávku </w:t>
      </w:r>
      <w:r w:rsidR="0040511B">
        <w:rPr>
          <w:rFonts w:ascii="Arial" w:hAnsi="Arial" w:cs="Arial"/>
          <w:b/>
          <w:sz w:val="20"/>
          <w:lang w:val="cs-CZ"/>
        </w:rPr>
        <w:t>náhradních pevných disků do diskového pole</w:t>
      </w:r>
      <w:r w:rsidR="00E85EC1">
        <w:rPr>
          <w:rFonts w:ascii="Arial" w:hAnsi="Arial" w:cs="Arial"/>
          <w:b/>
          <w:sz w:val="20"/>
          <w:lang w:val="cs-CZ"/>
        </w:rPr>
        <w:t>ˇ</w:t>
      </w:r>
    </w:p>
    <w:p w:rsidR="00E85EC1" w:rsidRPr="0040511B" w:rsidRDefault="00E85EC1" w:rsidP="00834378">
      <w:pPr>
        <w:pStyle w:val="Zkladntext"/>
        <w:keepNext/>
        <w:spacing w:after="120" w:line="276" w:lineRule="auto"/>
        <w:jc w:val="center"/>
        <w:rPr>
          <w:rFonts w:ascii="Arial" w:hAnsi="Arial" w:cs="Arial"/>
          <w:b/>
          <w:sz w:val="20"/>
          <w:lang w:val="cs-CZ"/>
        </w:rPr>
      </w:pPr>
    </w:p>
    <w:p w:rsidR="000424EE" w:rsidRPr="000424EE" w:rsidRDefault="000424EE" w:rsidP="00834378">
      <w:pPr>
        <w:pStyle w:val="Zkladntext"/>
        <w:spacing w:after="120" w:line="276" w:lineRule="auto"/>
        <w:contextualSpacing/>
        <w:jc w:val="center"/>
        <w:rPr>
          <w:rFonts w:ascii="Arial" w:hAnsi="Arial" w:cs="Arial"/>
          <w:color w:val="000000"/>
          <w:sz w:val="20"/>
          <w:szCs w:val="22"/>
        </w:rPr>
      </w:pPr>
      <w:r w:rsidRPr="000424EE">
        <w:rPr>
          <w:rFonts w:ascii="Arial" w:hAnsi="Arial" w:cs="Arial"/>
          <w:sz w:val="20"/>
          <w:szCs w:val="22"/>
        </w:rPr>
        <w:t xml:space="preserve">uzavřená </w:t>
      </w:r>
      <w:r w:rsidR="0040511B">
        <w:rPr>
          <w:rFonts w:ascii="Arial" w:hAnsi="Arial" w:cs="Arial"/>
          <w:sz w:val="20"/>
          <w:szCs w:val="22"/>
          <w:lang w:val="cs-CZ"/>
        </w:rPr>
        <w:t xml:space="preserve">(per analogiam) </w:t>
      </w:r>
      <w:r w:rsidRPr="000424EE">
        <w:rPr>
          <w:rFonts w:ascii="Arial" w:hAnsi="Arial" w:cs="Arial"/>
          <w:sz w:val="20"/>
          <w:szCs w:val="22"/>
        </w:rPr>
        <w:t xml:space="preserve">ve smyslu § 131 a násl. zákona č. </w:t>
      </w:r>
      <w:r w:rsidRPr="000424EE">
        <w:rPr>
          <w:rFonts w:ascii="Arial" w:eastAsia="Calibri" w:hAnsi="Arial" w:cs="Arial"/>
          <w:sz w:val="20"/>
          <w:szCs w:val="22"/>
          <w:lang w:eastAsia="en-US"/>
        </w:rPr>
        <w:t>134/2016 Sb., o zadávání veřejných zakázek</w:t>
      </w:r>
      <w:r w:rsidRPr="000424EE">
        <w:rPr>
          <w:rFonts w:ascii="Arial" w:hAnsi="Arial" w:cs="Arial"/>
          <w:sz w:val="20"/>
          <w:szCs w:val="22"/>
        </w:rPr>
        <w:t>,</w:t>
      </w:r>
      <w:r w:rsidR="00A21865" w:rsidRPr="00A21865">
        <w:rPr>
          <w:rFonts w:ascii="Arial" w:hAnsi="Arial" w:cs="Arial"/>
          <w:color w:val="000000"/>
          <w:sz w:val="20"/>
          <w:szCs w:val="22"/>
        </w:rPr>
        <w:t xml:space="preserve"> </w:t>
      </w:r>
      <w:r w:rsidR="00A21865" w:rsidRPr="000424EE">
        <w:rPr>
          <w:rFonts w:ascii="Arial" w:hAnsi="Arial" w:cs="Arial"/>
          <w:color w:val="000000"/>
          <w:sz w:val="20"/>
          <w:szCs w:val="22"/>
        </w:rPr>
        <w:t>ve znění pozdějších předpisů</w:t>
      </w:r>
      <w:r w:rsidR="00A21865">
        <w:rPr>
          <w:rFonts w:ascii="Arial" w:hAnsi="Arial" w:cs="Arial"/>
          <w:color w:val="000000"/>
          <w:sz w:val="20"/>
          <w:szCs w:val="22"/>
        </w:rPr>
        <w:t>,</w:t>
      </w:r>
      <w:r w:rsidRPr="000424EE">
        <w:rPr>
          <w:rFonts w:ascii="Arial" w:hAnsi="Arial" w:cs="Arial"/>
          <w:sz w:val="20"/>
          <w:szCs w:val="22"/>
        </w:rPr>
        <w:t xml:space="preserve"> dle ustanovení § 1746 odst. 2 </w:t>
      </w:r>
      <w:r w:rsidR="00C732FE">
        <w:rPr>
          <w:rFonts w:ascii="Arial" w:hAnsi="Arial" w:cs="Arial"/>
          <w:sz w:val="20"/>
          <w:szCs w:val="22"/>
        </w:rPr>
        <w:t xml:space="preserve">a § 2358 a násl. </w:t>
      </w:r>
      <w:r w:rsidRPr="000424EE">
        <w:rPr>
          <w:rFonts w:ascii="Arial" w:hAnsi="Arial" w:cs="Arial"/>
          <w:sz w:val="20"/>
          <w:szCs w:val="22"/>
        </w:rPr>
        <w:t>zákona č. 89/2012 Sb., občanský zákoník,</w:t>
      </w:r>
      <w:r w:rsidR="00A21865" w:rsidRPr="00A21865">
        <w:rPr>
          <w:rFonts w:ascii="Arial" w:hAnsi="Arial" w:cs="Arial"/>
          <w:color w:val="000000"/>
          <w:sz w:val="20"/>
          <w:szCs w:val="22"/>
        </w:rPr>
        <w:t xml:space="preserve"> </w:t>
      </w:r>
      <w:r w:rsidR="00A21865" w:rsidRPr="000424EE">
        <w:rPr>
          <w:rFonts w:ascii="Arial" w:hAnsi="Arial" w:cs="Arial"/>
          <w:color w:val="000000"/>
          <w:sz w:val="20"/>
          <w:szCs w:val="22"/>
        </w:rPr>
        <w:t>ve znění pozdějších předpisů</w:t>
      </w:r>
      <w:r w:rsidR="00A21865">
        <w:rPr>
          <w:rFonts w:ascii="Arial" w:hAnsi="Arial" w:cs="Arial"/>
          <w:color w:val="000000"/>
          <w:sz w:val="20"/>
          <w:szCs w:val="22"/>
        </w:rPr>
        <w:t>,</w:t>
      </w:r>
      <w:r w:rsidRPr="000424EE">
        <w:rPr>
          <w:rFonts w:ascii="Arial" w:hAnsi="Arial" w:cs="Arial"/>
          <w:sz w:val="20"/>
          <w:szCs w:val="22"/>
        </w:rPr>
        <w:t xml:space="preserve"> a v souladu se zákonem </w:t>
      </w:r>
      <w:r w:rsidRPr="000424EE">
        <w:rPr>
          <w:rFonts w:ascii="Arial" w:hAnsi="Arial" w:cs="Arial"/>
          <w:color w:val="000000"/>
          <w:sz w:val="20"/>
          <w:szCs w:val="22"/>
        </w:rPr>
        <w:t>č. 121/2000 Sb., o právu autorském, o právech souvisejících s právem autorským a o změně některých zákonů (autorský zákon),ve znění pozdějších předpisů</w:t>
      </w:r>
    </w:p>
    <w:p w:rsidR="00133719" w:rsidRPr="000424EE" w:rsidRDefault="00133719" w:rsidP="00133719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0424EE">
        <w:rPr>
          <w:rFonts w:ascii="Arial" w:hAnsi="Arial" w:cs="Arial"/>
          <w:b/>
        </w:rPr>
        <w:t>(dále jen „</w:t>
      </w:r>
      <w:r>
        <w:rPr>
          <w:rFonts w:ascii="Arial" w:hAnsi="Arial" w:cs="Arial"/>
          <w:b/>
        </w:rPr>
        <w:t>R</w:t>
      </w:r>
      <w:r w:rsidRPr="000424EE">
        <w:rPr>
          <w:rFonts w:ascii="Arial" w:hAnsi="Arial" w:cs="Arial"/>
          <w:b/>
        </w:rPr>
        <w:t>ámcová dohoda“)</w:t>
      </w:r>
    </w:p>
    <w:p w:rsidR="00AE4D8C" w:rsidRPr="008A696C" w:rsidRDefault="00AE4D8C" w:rsidP="00834378">
      <w:pPr>
        <w:pStyle w:val="Zkladntext"/>
        <w:keepNext/>
        <w:spacing w:after="120" w:line="276" w:lineRule="auto"/>
        <w:rPr>
          <w:rFonts w:ascii="Arial" w:hAnsi="Arial" w:cs="Arial"/>
          <w:sz w:val="20"/>
        </w:rPr>
      </w:pPr>
    </w:p>
    <w:p w:rsidR="00AE4D8C" w:rsidRPr="008A696C" w:rsidRDefault="00AE4D8C" w:rsidP="00834378">
      <w:pPr>
        <w:pStyle w:val="Zkladntext"/>
        <w:keepNext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8A696C">
        <w:rPr>
          <w:rFonts w:ascii="Arial" w:hAnsi="Arial" w:cs="Arial"/>
          <w:b/>
          <w:sz w:val="20"/>
        </w:rPr>
        <w:t>Strany</w:t>
      </w:r>
      <w:r w:rsidR="00133719">
        <w:rPr>
          <w:rFonts w:ascii="Arial" w:hAnsi="Arial" w:cs="Arial"/>
          <w:b/>
          <w:sz w:val="20"/>
        </w:rPr>
        <w:t xml:space="preserve"> Rámcové dohody</w:t>
      </w:r>
      <w:r w:rsidRPr="008A696C">
        <w:rPr>
          <w:rFonts w:ascii="Arial" w:hAnsi="Arial" w:cs="Arial"/>
          <w:b/>
          <w:sz w:val="20"/>
        </w:rPr>
        <w:t>:</w:t>
      </w:r>
    </w:p>
    <w:p w:rsidR="00AE4D8C" w:rsidRPr="008A696C" w:rsidRDefault="0040511B" w:rsidP="004D7238">
      <w:pPr>
        <w:pStyle w:val="Nadpis2"/>
        <w:keepNext w:val="0"/>
        <w:widowControl w:val="0"/>
        <w:numPr>
          <w:ilvl w:val="0"/>
          <w:numId w:val="6"/>
        </w:numPr>
        <w:tabs>
          <w:tab w:val="clear" w:pos="720"/>
        </w:tabs>
        <w:spacing w:after="120" w:line="276" w:lineRule="auto"/>
        <w:ind w:left="425" w:hanging="35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lang w:val="cs-CZ"/>
        </w:rPr>
        <w:t>Podpůrný a garanční rolnický a lesnický fond a.s.</w:t>
      </w:r>
    </w:p>
    <w:p w:rsidR="000424EE" w:rsidRPr="000424EE" w:rsidRDefault="000424EE" w:rsidP="00A335E0">
      <w:pPr>
        <w:tabs>
          <w:tab w:val="left" w:pos="1701"/>
        </w:tabs>
        <w:spacing w:after="120" w:line="276" w:lineRule="auto"/>
        <w:ind w:firstLine="426"/>
        <w:contextualSpacing/>
        <w:rPr>
          <w:rFonts w:ascii="Arial" w:hAnsi="Arial" w:cs="Arial"/>
          <w:szCs w:val="22"/>
        </w:rPr>
      </w:pPr>
      <w:r w:rsidRPr="000424EE">
        <w:rPr>
          <w:rFonts w:ascii="Arial" w:hAnsi="Arial" w:cs="Arial"/>
          <w:szCs w:val="22"/>
        </w:rPr>
        <w:t>se sídlem:</w:t>
      </w:r>
      <w:r w:rsidRPr="000424EE">
        <w:rPr>
          <w:rFonts w:ascii="Arial" w:hAnsi="Arial" w:cs="Arial"/>
          <w:szCs w:val="22"/>
        </w:rPr>
        <w:tab/>
        <w:t xml:space="preserve"> </w:t>
      </w:r>
      <w:r w:rsidRPr="000424EE">
        <w:rPr>
          <w:rFonts w:ascii="Arial" w:hAnsi="Arial" w:cs="Arial"/>
          <w:szCs w:val="22"/>
        </w:rPr>
        <w:tab/>
      </w:r>
      <w:r w:rsidR="00F84A9D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Sokolovská 394/17, 186 00 Praha 8 - Karlín</w:t>
      </w:r>
    </w:p>
    <w:p w:rsidR="000424EE" w:rsidRPr="000424EE" w:rsidRDefault="000424EE" w:rsidP="00A335E0">
      <w:pPr>
        <w:tabs>
          <w:tab w:val="left" w:pos="1701"/>
        </w:tabs>
        <w:spacing w:after="120" w:line="276" w:lineRule="auto"/>
        <w:ind w:firstLine="426"/>
        <w:contextualSpacing/>
        <w:rPr>
          <w:rFonts w:ascii="Arial" w:hAnsi="Arial" w:cs="Arial"/>
          <w:szCs w:val="22"/>
        </w:rPr>
      </w:pPr>
      <w:r w:rsidRPr="000424EE">
        <w:rPr>
          <w:rFonts w:ascii="Arial" w:hAnsi="Arial" w:cs="Arial"/>
          <w:szCs w:val="22"/>
        </w:rPr>
        <w:t xml:space="preserve">kterou zastupuje: </w:t>
      </w:r>
      <w:r w:rsidRPr="000424EE">
        <w:rPr>
          <w:rFonts w:ascii="Arial" w:hAnsi="Arial" w:cs="Arial"/>
          <w:szCs w:val="22"/>
        </w:rPr>
        <w:tab/>
      </w:r>
      <w:r w:rsidR="0054443B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Ing. Zdeněk Nekula, předseda představenstva</w:t>
      </w:r>
    </w:p>
    <w:p w:rsidR="000424EE" w:rsidRPr="000424EE" w:rsidRDefault="000424EE" w:rsidP="00A335E0">
      <w:pPr>
        <w:tabs>
          <w:tab w:val="left" w:pos="1701"/>
        </w:tabs>
        <w:spacing w:after="120" w:line="276" w:lineRule="auto"/>
        <w:ind w:firstLine="426"/>
        <w:contextualSpacing/>
        <w:rPr>
          <w:rFonts w:ascii="Arial" w:hAnsi="Arial" w:cs="Arial"/>
          <w:szCs w:val="22"/>
        </w:rPr>
      </w:pPr>
      <w:r w:rsidRPr="000424EE">
        <w:rPr>
          <w:rFonts w:ascii="Arial" w:hAnsi="Arial" w:cs="Arial"/>
          <w:szCs w:val="22"/>
        </w:rPr>
        <w:t xml:space="preserve">IČO: </w:t>
      </w:r>
      <w:r w:rsidRPr="000424EE">
        <w:rPr>
          <w:rFonts w:ascii="Arial" w:hAnsi="Arial" w:cs="Arial"/>
          <w:szCs w:val="22"/>
        </w:rPr>
        <w:tab/>
      </w:r>
      <w:r w:rsidRPr="000424EE">
        <w:rPr>
          <w:rFonts w:ascii="Arial" w:hAnsi="Arial" w:cs="Arial"/>
          <w:szCs w:val="22"/>
        </w:rPr>
        <w:tab/>
      </w:r>
      <w:r w:rsidR="00F84A9D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49241494</w:t>
      </w:r>
    </w:p>
    <w:p w:rsidR="000424EE" w:rsidRPr="000424EE" w:rsidRDefault="000424EE" w:rsidP="00A335E0">
      <w:pPr>
        <w:tabs>
          <w:tab w:val="left" w:pos="1701"/>
        </w:tabs>
        <w:spacing w:after="120" w:line="276" w:lineRule="auto"/>
        <w:ind w:firstLine="426"/>
        <w:contextualSpacing/>
        <w:rPr>
          <w:rFonts w:ascii="Arial" w:hAnsi="Arial" w:cs="Arial"/>
          <w:szCs w:val="22"/>
        </w:rPr>
      </w:pPr>
      <w:r w:rsidRPr="000424EE">
        <w:rPr>
          <w:rFonts w:ascii="Arial" w:hAnsi="Arial" w:cs="Arial"/>
          <w:szCs w:val="22"/>
        </w:rPr>
        <w:t>DIČ:</w:t>
      </w:r>
      <w:r w:rsidRPr="000424EE">
        <w:rPr>
          <w:rFonts w:ascii="Arial" w:hAnsi="Arial" w:cs="Arial"/>
          <w:szCs w:val="22"/>
        </w:rPr>
        <w:tab/>
      </w:r>
      <w:r w:rsidRPr="000424EE">
        <w:rPr>
          <w:rFonts w:ascii="Arial" w:hAnsi="Arial" w:cs="Arial"/>
          <w:szCs w:val="22"/>
        </w:rPr>
        <w:tab/>
      </w:r>
      <w:r w:rsidR="00F84A9D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color w:val="000000"/>
          <w:szCs w:val="22"/>
        </w:rPr>
        <w:t>CZ49241494</w:t>
      </w:r>
    </w:p>
    <w:p w:rsidR="000424EE" w:rsidRPr="000424EE" w:rsidRDefault="000424EE" w:rsidP="00A335E0">
      <w:pPr>
        <w:tabs>
          <w:tab w:val="left" w:pos="1701"/>
        </w:tabs>
        <w:spacing w:after="120" w:line="276" w:lineRule="auto"/>
        <w:ind w:firstLine="426"/>
        <w:contextualSpacing/>
        <w:rPr>
          <w:rFonts w:ascii="Arial" w:hAnsi="Arial" w:cs="Arial"/>
          <w:szCs w:val="22"/>
        </w:rPr>
      </w:pPr>
      <w:r w:rsidRPr="000424EE">
        <w:rPr>
          <w:rFonts w:ascii="Arial" w:hAnsi="Arial" w:cs="Arial"/>
          <w:szCs w:val="22"/>
        </w:rPr>
        <w:t xml:space="preserve">Bankovní spojení: </w:t>
      </w:r>
      <w:r w:rsidRPr="000424EE">
        <w:rPr>
          <w:rFonts w:ascii="Arial" w:hAnsi="Arial" w:cs="Arial"/>
          <w:szCs w:val="22"/>
        </w:rPr>
        <w:tab/>
      </w:r>
      <w:r w:rsidR="0054443B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……………………………………</w:t>
      </w:r>
    </w:p>
    <w:p w:rsidR="000424EE" w:rsidRPr="000424EE" w:rsidRDefault="000424EE" w:rsidP="00A335E0">
      <w:pPr>
        <w:tabs>
          <w:tab w:val="left" w:pos="1701"/>
        </w:tabs>
        <w:spacing w:after="120" w:line="276" w:lineRule="auto"/>
        <w:ind w:firstLine="426"/>
        <w:contextualSpacing/>
        <w:rPr>
          <w:rFonts w:ascii="Arial" w:hAnsi="Arial" w:cs="Arial"/>
          <w:szCs w:val="22"/>
        </w:rPr>
      </w:pPr>
      <w:r w:rsidRPr="000424EE">
        <w:rPr>
          <w:rFonts w:ascii="Arial" w:hAnsi="Arial" w:cs="Arial"/>
          <w:szCs w:val="22"/>
        </w:rPr>
        <w:t>Čísla účtů:</w:t>
      </w:r>
      <w:r w:rsidRPr="000424EE">
        <w:rPr>
          <w:rFonts w:ascii="Arial" w:hAnsi="Arial" w:cs="Arial"/>
          <w:szCs w:val="22"/>
        </w:rPr>
        <w:tab/>
      </w:r>
      <w:r w:rsidRPr="000424EE">
        <w:rPr>
          <w:rFonts w:ascii="Arial" w:hAnsi="Arial" w:cs="Arial"/>
          <w:szCs w:val="22"/>
        </w:rPr>
        <w:tab/>
      </w:r>
      <w:r w:rsidR="00F84A9D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……………………………………</w:t>
      </w:r>
    </w:p>
    <w:p w:rsidR="000424EE" w:rsidRPr="000424EE" w:rsidRDefault="0040511B" w:rsidP="00705B40">
      <w:pPr>
        <w:tabs>
          <w:tab w:val="left" w:pos="1701"/>
        </w:tabs>
        <w:spacing w:after="120" w:line="276" w:lineRule="auto"/>
        <w:ind w:firstLine="426"/>
        <w:rPr>
          <w:rFonts w:ascii="Arial" w:hAnsi="Arial" w:cs="Arial"/>
          <w:szCs w:val="22"/>
        </w:rPr>
      </w:pPr>
      <w:r w:rsidRPr="000424EE">
        <w:rPr>
          <w:rFonts w:ascii="Arial" w:hAnsi="Arial" w:cs="Arial"/>
          <w:szCs w:val="22"/>
        </w:rPr>
        <w:t xml:space="preserve"> </w:t>
      </w:r>
      <w:r w:rsidR="000424EE" w:rsidRPr="000424EE">
        <w:rPr>
          <w:rFonts w:ascii="Arial" w:hAnsi="Arial" w:cs="Arial"/>
          <w:szCs w:val="22"/>
        </w:rPr>
        <w:t>(dále jen „</w:t>
      </w:r>
      <w:r w:rsidR="005D129E">
        <w:rPr>
          <w:rFonts w:ascii="Arial" w:hAnsi="Arial" w:cs="Arial"/>
          <w:szCs w:val="22"/>
        </w:rPr>
        <w:t>O</w:t>
      </w:r>
      <w:r w:rsidR="005D129E" w:rsidRPr="000424EE">
        <w:rPr>
          <w:rFonts w:ascii="Arial" w:hAnsi="Arial" w:cs="Arial"/>
          <w:szCs w:val="22"/>
        </w:rPr>
        <w:t>bjednatel</w:t>
      </w:r>
      <w:r w:rsidR="000424EE" w:rsidRPr="000424EE">
        <w:rPr>
          <w:rFonts w:ascii="Arial" w:hAnsi="Arial" w:cs="Arial"/>
          <w:szCs w:val="22"/>
        </w:rPr>
        <w:t>“ nebo též „</w:t>
      </w:r>
      <w:r>
        <w:rPr>
          <w:rFonts w:ascii="Arial" w:hAnsi="Arial" w:cs="Arial"/>
          <w:szCs w:val="22"/>
        </w:rPr>
        <w:t>PGRLF</w:t>
      </w:r>
      <w:r w:rsidR="000424EE" w:rsidRPr="000424EE">
        <w:rPr>
          <w:rFonts w:ascii="Arial" w:hAnsi="Arial" w:cs="Arial"/>
          <w:szCs w:val="22"/>
        </w:rPr>
        <w:t>“)</w:t>
      </w:r>
    </w:p>
    <w:p w:rsidR="000424EE" w:rsidRPr="00705B40" w:rsidRDefault="000424EE" w:rsidP="00705B40">
      <w:pPr>
        <w:keepNext/>
        <w:spacing w:after="120" w:line="276" w:lineRule="auto"/>
        <w:ind w:firstLine="425"/>
        <w:rPr>
          <w:rFonts w:ascii="Arial" w:hAnsi="Arial" w:cs="Arial"/>
          <w:b/>
          <w:szCs w:val="22"/>
        </w:rPr>
      </w:pPr>
      <w:r w:rsidRPr="00705B40">
        <w:rPr>
          <w:rFonts w:ascii="Arial" w:hAnsi="Arial" w:cs="Arial"/>
          <w:b/>
          <w:szCs w:val="22"/>
        </w:rPr>
        <w:t>a</w:t>
      </w:r>
    </w:p>
    <w:p w:rsidR="000424EE" w:rsidRPr="00705B40" w:rsidRDefault="0040511B" w:rsidP="004D7238">
      <w:pPr>
        <w:pStyle w:val="Nadpis2"/>
        <w:keepNext w:val="0"/>
        <w:widowControl w:val="0"/>
        <w:numPr>
          <w:ilvl w:val="0"/>
          <w:numId w:val="6"/>
        </w:numPr>
        <w:tabs>
          <w:tab w:val="clear" w:pos="720"/>
        </w:tabs>
        <w:spacing w:after="120" w:line="276" w:lineRule="auto"/>
        <w:ind w:left="425" w:hanging="357"/>
        <w:contextualSpacing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lang w:val="cs-CZ"/>
        </w:rPr>
        <w:t>………………………………</w:t>
      </w:r>
    </w:p>
    <w:p w:rsidR="000424EE" w:rsidRPr="00B67346" w:rsidRDefault="000424EE" w:rsidP="00A335E0">
      <w:pPr>
        <w:tabs>
          <w:tab w:val="left" w:pos="1701"/>
        </w:tabs>
        <w:spacing w:after="120" w:line="276" w:lineRule="auto"/>
        <w:ind w:left="426"/>
        <w:contextualSpacing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se sídlem:</w:t>
      </w:r>
      <w:r w:rsidRPr="00B67346">
        <w:rPr>
          <w:rFonts w:ascii="Arial" w:hAnsi="Arial" w:cs="Arial"/>
          <w:szCs w:val="22"/>
        </w:rPr>
        <w:tab/>
      </w:r>
      <w:r w:rsidRPr="00B67346">
        <w:rPr>
          <w:rFonts w:ascii="Arial" w:hAnsi="Arial" w:cs="Arial"/>
          <w:szCs w:val="22"/>
        </w:rPr>
        <w:tab/>
      </w:r>
      <w:r w:rsidR="00F84A9D" w:rsidRPr="00B67346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……………………………</w:t>
      </w:r>
    </w:p>
    <w:p w:rsidR="000424EE" w:rsidRPr="00B67346" w:rsidRDefault="000424EE" w:rsidP="00A335E0">
      <w:pPr>
        <w:tabs>
          <w:tab w:val="left" w:pos="1701"/>
        </w:tabs>
        <w:spacing w:after="120" w:line="276" w:lineRule="auto"/>
        <w:ind w:left="426"/>
        <w:contextualSpacing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kterou zastupuje/jí:</w:t>
      </w:r>
      <w:r w:rsidR="00F84A9D" w:rsidRPr="00B67346">
        <w:rPr>
          <w:rFonts w:ascii="Arial" w:hAnsi="Arial" w:cs="Arial"/>
          <w:szCs w:val="22"/>
        </w:rPr>
        <w:tab/>
      </w:r>
      <w:r w:rsidRPr="00B67346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……………………………</w:t>
      </w:r>
    </w:p>
    <w:p w:rsidR="000424EE" w:rsidRPr="00B67346" w:rsidRDefault="000424EE" w:rsidP="00A335E0">
      <w:pPr>
        <w:tabs>
          <w:tab w:val="left" w:pos="1701"/>
        </w:tabs>
        <w:spacing w:after="120" w:line="276" w:lineRule="auto"/>
        <w:ind w:left="426"/>
        <w:contextualSpacing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IČO:</w:t>
      </w:r>
      <w:r w:rsidRPr="00B67346">
        <w:rPr>
          <w:rFonts w:ascii="Arial" w:hAnsi="Arial" w:cs="Arial"/>
          <w:szCs w:val="22"/>
        </w:rPr>
        <w:tab/>
      </w:r>
      <w:r w:rsidRPr="00B67346">
        <w:rPr>
          <w:rFonts w:ascii="Arial" w:hAnsi="Arial" w:cs="Arial"/>
          <w:szCs w:val="22"/>
        </w:rPr>
        <w:tab/>
      </w:r>
      <w:r w:rsidR="00F84A9D" w:rsidRPr="00B67346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</w:t>
      </w:r>
    </w:p>
    <w:p w:rsidR="000424EE" w:rsidRPr="00B67346" w:rsidRDefault="000424EE" w:rsidP="00A335E0">
      <w:pPr>
        <w:tabs>
          <w:tab w:val="left" w:pos="1701"/>
        </w:tabs>
        <w:spacing w:after="120" w:line="276" w:lineRule="auto"/>
        <w:ind w:left="426"/>
        <w:contextualSpacing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DIČ:</w:t>
      </w:r>
      <w:r w:rsidRPr="00B67346">
        <w:rPr>
          <w:rFonts w:ascii="Arial" w:hAnsi="Arial" w:cs="Arial"/>
          <w:szCs w:val="22"/>
        </w:rPr>
        <w:tab/>
      </w:r>
      <w:r w:rsidRPr="00B67346">
        <w:rPr>
          <w:rFonts w:ascii="Arial" w:hAnsi="Arial" w:cs="Arial"/>
          <w:szCs w:val="22"/>
        </w:rPr>
        <w:tab/>
      </w:r>
      <w:r w:rsidR="00F84A9D" w:rsidRPr="00B67346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</w:t>
      </w:r>
    </w:p>
    <w:p w:rsidR="000424EE" w:rsidRPr="00B67346" w:rsidRDefault="000424EE" w:rsidP="00A335E0">
      <w:pPr>
        <w:tabs>
          <w:tab w:val="left" w:pos="1701"/>
        </w:tabs>
        <w:spacing w:after="120" w:line="276" w:lineRule="auto"/>
        <w:ind w:left="426"/>
        <w:contextualSpacing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Bankovní spojení:</w:t>
      </w:r>
      <w:r w:rsidRPr="00B67346">
        <w:rPr>
          <w:rFonts w:ascii="Arial" w:hAnsi="Arial" w:cs="Arial"/>
          <w:szCs w:val="22"/>
        </w:rPr>
        <w:tab/>
      </w:r>
      <w:r w:rsidR="00F84A9D" w:rsidRPr="00B67346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</w:t>
      </w:r>
    </w:p>
    <w:p w:rsidR="00960B04" w:rsidRDefault="000424EE" w:rsidP="00A335E0">
      <w:pPr>
        <w:tabs>
          <w:tab w:val="left" w:pos="1701"/>
        </w:tabs>
        <w:spacing w:after="120" w:line="276" w:lineRule="auto"/>
        <w:ind w:left="426"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Číslo účtu:</w:t>
      </w:r>
      <w:r w:rsidRPr="00B67346">
        <w:rPr>
          <w:rFonts w:ascii="Arial" w:hAnsi="Arial" w:cs="Arial"/>
          <w:szCs w:val="22"/>
        </w:rPr>
        <w:tab/>
      </w:r>
      <w:r w:rsidRPr="00B67346">
        <w:rPr>
          <w:rFonts w:ascii="Arial" w:hAnsi="Arial" w:cs="Arial"/>
          <w:szCs w:val="22"/>
        </w:rPr>
        <w:tab/>
      </w:r>
      <w:r w:rsidR="00F84A9D" w:rsidRPr="00B67346">
        <w:rPr>
          <w:rFonts w:ascii="Arial" w:hAnsi="Arial" w:cs="Arial"/>
          <w:szCs w:val="22"/>
        </w:rPr>
        <w:tab/>
      </w:r>
      <w:r w:rsidR="0040511B">
        <w:rPr>
          <w:rFonts w:ascii="Arial" w:hAnsi="Arial" w:cs="Arial"/>
          <w:szCs w:val="22"/>
        </w:rPr>
        <w:t>…………………….</w:t>
      </w:r>
    </w:p>
    <w:p w:rsidR="000424EE" w:rsidRPr="00B67346" w:rsidRDefault="0054443B" w:rsidP="00A335E0">
      <w:pPr>
        <w:tabs>
          <w:tab w:val="left" w:pos="1701"/>
        </w:tabs>
        <w:spacing w:after="120" w:line="276" w:lineRule="auto"/>
        <w:ind w:left="426"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Z</w:t>
      </w:r>
      <w:r w:rsidR="000424EE" w:rsidRPr="00B67346">
        <w:rPr>
          <w:rFonts w:ascii="Arial" w:hAnsi="Arial" w:cs="Arial"/>
          <w:szCs w:val="22"/>
        </w:rPr>
        <w:t xml:space="preserve">apsaná v </w:t>
      </w:r>
      <w:r w:rsidR="008018F7">
        <w:rPr>
          <w:rFonts w:ascii="Arial" w:hAnsi="Arial" w:cs="Arial"/>
          <w:szCs w:val="22"/>
        </w:rPr>
        <w:t>obchodním</w:t>
      </w:r>
      <w:r w:rsidR="000424EE" w:rsidRPr="00B67346">
        <w:rPr>
          <w:rFonts w:ascii="Arial" w:hAnsi="Arial" w:cs="Arial"/>
          <w:szCs w:val="22"/>
        </w:rPr>
        <w:t xml:space="preserve"> rejstříku vedeném </w:t>
      </w:r>
      <w:r w:rsidR="0040511B">
        <w:rPr>
          <w:rFonts w:ascii="Arial" w:hAnsi="Arial" w:cs="Arial"/>
          <w:szCs w:val="22"/>
        </w:rPr>
        <w:t>……………</w:t>
      </w:r>
      <w:r w:rsidR="000424EE" w:rsidRPr="00B67346">
        <w:rPr>
          <w:rFonts w:ascii="Arial" w:hAnsi="Arial" w:cs="Arial"/>
          <w:szCs w:val="22"/>
        </w:rPr>
        <w:t xml:space="preserve"> soudem </w:t>
      </w:r>
      <w:r w:rsidR="008018F7">
        <w:rPr>
          <w:rFonts w:ascii="Arial" w:hAnsi="Arial" w:cs="Arial"/>
          <w:szCs w:val="22"/>
        </w:rPr>
        <w:t>v </w:t>
      </w:r>
      <w:r w:rsidR="0040511B">
        <w:rPr>
          <w:rFonts w:ascii="Arial" w:hAnsi="Arial" w:cs="Arial"/>
          <w:szCs w:val="22"/>
        </w:rPr>
        <w:t>……………</w:t>
      </w:r>
      <w:r w:rsidR="000424EE" w:rsidRPr="00B67346">
        <w:rPr>
          <w:rFonts w:ascii="Arial" w:hAnsi="Arial" w:cs="Arial"/>
          <w:szCs w:val="22"/>
        </w:rPr>
        <w:t xml:space="preserve">, </w:t>
      </w:r>
      <w:r w:rsidR="0040511B">
        <w:rPr>
          <w:rFonts w:ascii="Arial" w:hAnsi="Arial" w:cs="Arial"/>
          <w:szCs w:val="22"/>
        </w:rPr>
        <w:t>oddíl …….,</w:t>
      </w:r>
      <w:r w:rsidR="000424EE" w:rsidRPr="00B67346">
        <w:rPr>
          <w:rFonts w:ascii="Arial" w:hAnsi="Arial" w:cs="Arial"/>
          <w:szCs w:val="22"/>
        </w:rPr>
        <w:t xml:space="preserve"> vložka </w:t>
      </w:r>
      <w:r w:rsidR="0040511B">
        <w:rPr>
          <w:rFonts w:ascii="Arial" w:hAnsi="Arial" w:cs="Arial"/>
          <w:szCs w:val="22"/>
        </w:rPr>
        <w:t>………………..</w:t>
      </w:r>
    </w:p>
    <w:p w:rsidR="000424EE" w:rsidRPr="00B67346" w:rsidRDefault="000424EE" w:rsidP="00A335E0">
      <w:pPr>
        <w:tabs>
          <w:tab w:val="left" w:pos="1701"/>
        </w:tabs>
        <w:spacing w:line="276" w:lineRule="auto"/>
        <w:ind w:left="426"/>
        <w:contextualSpacing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>(dále jen „</w:t>
      </w:r>
      <w:r w:rsidR="005D129E" w:rsidRPr="00B67346">
        <w:rPr>
          <w:rFonts w:ascii="Arial" w:hAnsi="Arial" w:cs="Arial"/>
          <w:szCs w:val="22"/>
        </w:rPr>
        <w:t>Dodavatel</w:t>
      </w:r>
      <w:r w:rsidRPr="00B67346">
        <w:rPr>
          <w:rFonts w:ascii="Arial" w:hAnsi="Arial" w:cs="Arial"/>
          <w:szCs w:val="22"/>
        </w:rPr>
        <w:t>“)</w:t>
      </w:r>
    </w:p>
    <w:p w:rsidR="000424EE" w:rsidRDefault="000424EE" w:rsidP="00A335E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Cs w:val="22"/>
        </w:rPr>
      </w:pPr>
      <w:r w:rsidRPr="00B67346">
        <w:rPr>
          <w:rFonts w:ascii="Arial" w:hAnsi="Arial" w:cs="Arial"/>
          <w:szCs w:val="22"/>
        </w:rPr>
        <w:t xml:space="preserve">(společně též </w:t>
      </w:r>
      <w:r w:rsidRPr="00B67346">
        <w:rPr>
          <w:rFonts w:ascii="Arial" w:hAnsi="Arial" w:cs="Arial"/>
          <w:i/>
          <w:szCs w:val="22"/>
        </w:rPr>
        <w:t>„</w:t>
      </w:r>
      <w:r w:rsidRPr="00B67346">
        <w:rPr>
          <w:rFonts w:ascii="Arial" w:hAnsi="Arial" w:cs="Arial"/>
          <w:szCs w:val="22"/>
        </w:rPr>
        <w:t>smluvní strany“)</w:t>
      </w:r>
    </w:p>
    <w:p w:rsidR="00705B40" w:rsidRPr="00B67346" w:rsidRDefault="00705B40" w:rsidP="00A335E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Cs w:val="22"/>
        </w:rPr>
      </w:pPr>
    </w:p>
    <w:p w:rsidR="000424EE" w:rsidRPr="000424EE" w:rsidRDefault="000424EE" w:rsidP="00834378">
      <w:pPr>
        <w:autoSpaceDE w:val="0"/>
        <w:autoSpaceDN w:val="0"/>
        <w:adjustRightInd w:val="0"/>
        <w:spacing w:line="276" w:lineRule="auto"/>
        <w:jc w:val="both"/>
        <w:rPr>
          <w:sz w:val="18"/>
        </w:rPr>
      </w:pPr>
    </w:p>
    <w:p w:rsidR="00AE4D8C" w:rsidRDefault="000424EE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0424EE">
        <w:rPr>
          <w:rFonts w:ascii="Arial" w:hAnsi="Arial" w:cs="Arial"/>
          <w:b/>
        </w:rPr>
        <w:t>Článek I.</w:t>
      </w:r>
    </w:p>
    <w:p w:rsidR="000424EE" w:rsidRPr="000424EE" w:rsidRDefault="000424EE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0424EE">
        <w:rPr>
          <w:rFonts w:ascii="Arial" w:hAnsi="Arial" w:cs="Arial"/>
          <w:b/>
        </w:rPr>
        <w:t>Úvodní ustanovení</w:t>
      </w:r>
    </w:p>
    <w:p w:rsidR="00344E17" w:rsidRPr="00344E17" w:rsidRDefault="00344E17" w:rsidP="004D7238">
      <w:pPr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344E17">
        <w:rPr>
          <w:rFonts w:ascii="Arial" w:hAnsi="Arial" w:cs="Arial"/>
          <w:szCs w:val="22"/>
        </w:rPr>
        <w:t xml:space="preserve">Tato </w:t>
      </w:r>
      <w:r w:rsidR="000F0CBA">
        <w:rPr>
          <w:rFonts w:ascii="Arial" w:hAnsi="Arial" w:cs="Arial"/>
          <w:szCs w:val="22"/>
        </w:rPr>
        <w:t>Rámco</w:t>
      </w:r>
      <w:r w:rsidRPr="00344E17">
        <w:rPr>
          <w:rFonts w:ascii="Arial" w:hAnsi="Arial" w:cs="Arial"/>
          <w:szCs w:val="22"/>
        </w:rPr>
        <w:t xml:space="preserve">vá dohoda se uzavírá na základě zadávacího řízení </w:t>
      </w:r>
      <w:r w:rsidR="0040511B">
        <w:rPr>
          <w:rFonts w:ascii="Arial" w:hAnsi="Arial" w:cs="Arial"/>
          <w:szCs w:val="22"/>
        </w:rPr>
        <w:t xml:space="preserve">na zakázku malého rozsahu, </w:t>
      </w:r>
      <w:r w:rsidRPr="00344E17">
        <w:rPr>
          <w:rFonts w:ascii="Arial" w:hAnsi="Arial" w:cs="Arial"/>
          <w:szCs w:val="22"/>
        </w:rPr>
        <w:t xml:space="preserve">na uzavření </w:t>
      </w:r>
      <w:r w:rsidR="000F0CBA">
        <w:rPr>
          <w:rFonts w:ascii="Arial" w:hAnsi="Arial" w:cs="Arial"/>
          <w:szCs w:val="22"/>
        </w:rPr>
        <w:t>Rámco</w:t>
      </w:r>
      <w:r w:rsidRPr="00344E17">
        <w:rPr>
          <w:rFonts w:ascii="Arial" w:hAnsi="Arial" w:cs="Arial"/>
          <w:szCs w:val="22"/>
        </w:rPr>
        <w:t xml:space="preserve">vé dohody s jedním </w:t>
      </w:r>
      <w:r w:rsidR="00705B40">
        <w:rPr>
          <w:rFonts w:ascii="Arial" w:hAnsi="Arial" w:cs="Arial"/>
          <w:szCs w:val="22"/>
        </w:rPr>
        <w:t>d</w:t>
      </w:r>
      <w:r w:rsidR="0058047C">
        <w:rPr>
          <w:rFonts w:ascii="Arial" w:hAnsi="Arial" w:cs="Arial"/>
          <w:szCs w:val="22"/>
        </w:rPr>
        <w:t>odavatel</w:t>
      </w:r>
      <w:r w:rsidRPr="00344E17">
        <w:rPr>
          <w:rFonts w:ascii="Arial" w:hAnsi="Arial" w:cs="Arial"/>
          <w:szCs w:val="22"/>
        </w:rPr>
        <w:t>em na veřejnou zakázku s názvem „</w:t>
      </w:r>
      <w:r w:rsidR="0040511B">
        <w:rPr>
          <w:rFonts w:ascii="Arial" w:hAnsi="Arial" w:cs="Arial"/>
          <w:b/>
          <w:bCs/>
        </w:rPr>
        <w:t>Nákup náhradních pevných disků do diskového pole</w:t>
      </w:r>
      <w:r w:rsidRPr="00344E17">
        <w:rPr>
          <w:rFonts w:ascii="Arial" w:hAnsi="Arial" w:cs="Arial"/>
          <w:color w:val="000000" w:themeColor="text1"/>
          <w:szCs w:val="22"/>
        </w:rPr>
        <w:t>“</w:t>
      </w:r>
      <w:r w:rsidRPr="00344E17">
        <w:rPr>
          <w:rFonts w:ascii="Arial" w:hAnsi="Arial" w:cs="Arial"/>
          <w:szCs w:val="22"/>
        </w:rPr>
        <w:t xml:space="preserve"> evidovanou pod číslem </w:t>
      </w:r>
      <w:r w:rsidR="0040511B">
        <w:rPr>
          <w:rFonts w:ascii="Arial" w:hAnsi="Arial" w:cs="Arial"/>
          <w:szCs w:val="22"/>
        </w:rPr>
        <w:t>T000………</w:t>
      </w:r>
      <w:r w:rsidRPr="00344E17">
        <w:rPr>
          <w:rFonts w:ascii="Arial" w:hAnsi="Arial" w:cs="Arial"/>
          <w:szCs w:val="22"/>
        </w:rPr>
        <w:t xml:space="preserve">(dále jen „veřejná zakázka“), jež byla </w:t>
      </w:r>
      <w:r w:rsidR="0040511B">
        <w:rPr>
          <w:rFonts w:ascii="Arial" w:hAnsi="Arial" w:cs="Arial"/>
          <w:szCs w:val="22"/>
        </w:rPr>
        <w:t xml:space="preserve">soutěžena na ET Gemin. </w:t>
      </w:r>
    </w:p>
    <w:p w:rsidR="00344E17" w:rsidRPr="00344E17" w:rsidRDefault="00344E17" w:rsidP="004D7238">
      <w:pPr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344E17">
        <w:rPr>
          <w:rFonts w:ascii="Arial" w:hAnsi="Arial" w:cs="Arial"/>
          <w:szCs w:val="22"/>
        </w:rPr>
        <w:t xml:space="preserve">Nabídka </w:t>
      </w:r>
      <w:r w:rsidR="0058047C">
        <w:rPr>
          <w:rFonts w:ascii="Arial" w:hAnsi="Arial" w:cs="Arial"/>
          <w:szCs w:val="22"/>
        </w:rPr>
        <w:t>Dodavatel</w:t>
      </w:r>
      <w:r w:rsidR="0040511B">
        <w:rPr>
          <w:rFonts w:ascii="Arial" w:hAnsi="Arial" w:cs="Arial"/>
          <w:szCs w:val="22"/>
        </w:rPr>
        <w:t>e byla vyhodnocena</w:t>
      </w:r>
      <w:r w:rsidRPr="00344E17">
        <w:rPr>
          <w:rFonts w:ascii="Arial" w:hAnsi="Arial" w:cs="Arial"/>
          <w:szCs w:val="22"/>
        </w:rPr>
        <w:t xml:space="preserve"> jako ekonomicky nejvýhodnější, a to na základě rozhodnutí </w:t>
      </w:r>
      <w:r w:rsidR="0040511B">
        <w:rPr>
          <w:rFonts w:ascii="Arial" w:hAnsi="Arial" w:cs="Arial"/>
          <w:szCs w:val="22"/>
        </w:rPr>
        <w:t>předsedy představenstva</w:t>
      </w:r>
      <w:r w:rsidRPr="00344E17">
        <w:rPr>
          <w:rFonts w:ascii="Arial" w:hAnsi="Arial" w:cs="Arial"/>
          <w:szCs w:val="22"/>
        </w:rPr>
        <w:t xml:space="preserve"> ze dne </w:t>
      </w:r>
      <w:r w:rsidR="0040511B">
        <w:rPr>
          <w:rFonts w:ascii="Arial" w:hAnsi="Arial" w:cs="Arial"/>
          <w:szCs w:val="22"/>
        </w:rPr>
        <w:t>……………………</w:t>
      </w:r>
      <w:r w:rsidR="00EC2714">
        <w:rPr>
          <w:rFonts w:ascii="Arial" w:hAnsi="Arial" w:cs="Arial"/>
          <w:szCs w:val="22"/>
        </w:rPr>
        <w:t>.</w:t>
      </w:r>
      <w:r w:rsidRPr="00344E17" w:rsidDel="002813DD">
        <w:rPr>
          <w:rFonts w:ascii="Arial" w:hAnsi="Arial" w:cs="Arial"/>
          <w:szCs w:val="22"/>
        </w:rPr>
        <w:t xml:space="preserve"> </w:t>
      </w:r>
    </w:p>
    <w:p w:rsidR="00344E17" w:rsidRPr="00344E17" w:rsidRDefault="00344E17" w:rsidP="004D7238">
      <w:pPr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344E17">
        <w:rPr>
          <w:rFonts w:ascii="Arial" w:hAnsi="Arial" w:cs="Arial"/>
          <w:szCs w:val="22"/>
        </w:rPr>
        <w:t xml:space="preserve">Touto </w:t>
      </w:r>
      <w:r w:rsidR="000F0CBA">
        <w:rPr>
          <w:rFonts w:ascii="Arial" w:hAnsi="Arial" w:cs="Arial"/>
          <w:szCs w:val="22"/>
        </w:rPr>
        <w:t>Rámco</w:t>
      </w:r>
      <w:r w:rsidRPr="00344E17">
        <w:rPr>
          <w:rFonts w:ascii="Arial" w:hAnsi="Arial" w:cs="Arial"/>
          <w:szCs w:val="22"/>
        </w:rPr>
        <w:t xml:space="preserve">vou dohodou smluvní strany mezi sebou ujednávají rámcové podmínky plnění veřejné zakázky, které jsou závazné po dobu trvání </w:t>
      </w:r>
      <w:r w:rsidR="000F0CBA">
        <w:rPr>
          <w:rFonts w:ascii="Arial" w:hAnsi="Arial" w:cs="Arial"/>
          <w:szCs w:val="22"/>
        </w:rPr>
        <w:t>Rámco</w:t>
      </w:r>
      <w:r w:rsidRPr="00344E17">
        <w:rPr>
          <w:rFonts w:ascii="Arial" w:hAnsi="Arial" w:cs="Arial"/>
          <w:szCs w:val="22"/>
        </w:rPr>
        <w:t xml:space="preserve">vé dohody. Veřejné zakázky budou na základě </w:t>
      </w:r>
      <w:r w:rsidR="000F0CBA">
        <w:rPr>
          <w:rFonts w:ascii="Arial" w:hAnsi="Arial" w:cs="Arial"/>
          <w:szCs w:val="22"/>
        </w:rPr>
        <w:t>Rámco</w:t>
      </w:r>
      <w:r w:rsidRPr="00344E17">
        <w:rPr>
          <w:rFonts w:ascii="Arial" w:hAnsi="Arial" w:cs="Arial"/>
          <w:szCs w:val="22"/>
        </w:rPr>
        <w:t xml:space="preserve">vé dohody zadávány bez obnovení soutěže mezi účastníky </w:t>
      </w:r>
      <w:r w:rsidR="000F0CBA">
        <w:rPr>
          <w:rFonts w:ascii="Arial" w:hAnsi="Arial" w:cs="Arial"/>
          <w:szCs w:val="22"/>
        </w:rPr>
        <w:t>Rámco</w:t>
      </w:r>
      <w:r w:rsidRPr="00344E17">
        <w:rPr>
          <w:rFonts w:ascii="Arial" w:hAnsi="Arial" w:cs="Arial"/>
          <w:szCs w:val="22"/>
        </w:rPr>
        <w:t xml:space="preserve">vé dohody. Na základě </w:t>
      </w:r>
      <w:r w:rsidR="000F0CBA">
        <w:rPr>
          <w:rFonts w:ascii="Arial" w:hAnsi="Arial" w:cs="Arial"/>
          <w:szCs w:val="22"/>
        </w:rPr>
        <w:t>Rámco</w:t>
      </w:r>
      <w:r w:rsidRPr="00344E17">
        <w:rPr>
          <w:rFonts w:ascii="Arial" w:hAnsi="Arial" w:cs="Arial"/>
          <w:szCs w:val="22"/>
        </w:rPr>
        <w:t xml:space="preserve">vé dohody budou </w:t>
      </w:r>
      <w:r w:rsidR="0040511B">
        <w:rPr>
          <w:rFonts w:ascii="Arial" w:hAnsi="Arial" w:cs="Arial"/>
          <w:szCs w:val="22"/>
        </w:rPr>
        <w:t xml:space="preserve">zasílány Dodavateli objednávky, které ten bude akceptovat. </w:t>
      </w:r>
      <w:r w:rsidR="00133719">
        <w:rPr>
          <w:rFonts w:ascii="Arial" w:hAnsi="Arial" w:cs="Arial"/>
          <w:szCs w:val="22"/>
        </w:rPr>
        <w:t xml:space="preserve"> </w:t>
      </w:r>
    </w:p>
    <w:p w:rsidR="00344E17" w:rsidRPr="00344E17" w:rsidRDefault="00344E17" w:rsidP="004D7238">
      <w:pPr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344E17">
        <w:rPr>
          <w:rFonts w:ascii="Arial" w:hAnsi="Arial" w:cs="Arial"/>
          <w:szCs w:val="22"/>
        </w:rPr>
        <w:lastRenderedPageBreak/>
        <w:t xml:space="preserve">Dodavatel prohlašuje, že se náležitě seznámil se všemi podklady, které byly součástí zadávací dokumentace veřejné zakázky, že jsou mu známy veškeré technické, kvalitativní a jiné podmínky plnění, že disponuje takovými kapacitami a odbornými znalostmi, které jsou nezbytné pro poskytnutí plnění za dohodnuté maximální jednotkové ceny uvedené v této </w:t>
      </w:r>
      <w:r w:rsidR="007A1EBE">
        <w:rPr>
          <w:rFonts w:ascii="Arial" w:hAnsi="Arial" w:cs="Arial"/>
          <w:szCs w:val="22"/>
        </w:rPr>
        <w:t>R</w:t>
      </w:r>
      <w:r w:rsidR="007A1EBE" w:rsidRPr="00344E17">
        <w:rPr>
          <w:rFonts w:ascii="Arial" w:hAnsi="Arial" w:cs="Arial"/>
          <w:szCs w:val="22"/>
        </w:rPr>
        <w:t xml:space="preserve">ámcové </w:t>
      </w:r>
      <w:r w:rsidRPr="00344E17">
        <w:rPr>
          <w:rFonts w:ascii="Arial" w:hAnsi="Arial" w:cs="Arial"/>
          <w:szCs w:val="22"/>
        </w:rPr>
        <w:t xml:space="preserve">dohodě, a že je způsobilý ke splnění všech svých závazků podle této </w:t>
      </w:r>
      <w:r w:rsidR="007A1EBE">
        <w:rPr>
          <w:rFonts w:ascii="Arial" w:hAnsi="Arial" w:cs="Arial"/>
          <w:szCs w:val="22"/>
        </w:rPr>
        <w:t>R</w:t>
      </w:r>
      <w:r w:rsidR="007A1EBE" w:rsidRPr="00344E17">
        <w:rPr>
          <w:rFonts w:ascii="Arial" w:hAnsi="Arial" w:cs="Arial"/>
          <w:szCs w:val="22"/>
        </w:rPr>
        <w:t xml:space="preserve">ámcové </w:t>
      </w:r>
      <w:r w:rsidRPr="00344E17">
        <w:rPr>
          <w:rFonts w:ascii="Arial" w:hAnsi="Arial" w:cs="Arial"/>
          <w:szCs w:val="22"/>
        </w:rPr>
        <w:t>dohody.</w:t>
      </w:r>
    </w:p>
    <w:p w:rsidR="00344E17" w:rsidRPr="00344E17" w:rsidRDefault="00344E17" w:rsidP="004D7238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Arial" w:hAnsi="Arial" w:cs="Arial"/>
          <w:bCs/>
          <w:sz w:val="18"/>
        </w:rPr>
      </w:pPr>
      <w:r w:rsidRPr="00344E17">
        <w:rPr>
          <w:rFonts w:ascii="Arial" w:hAnsi="Arial" w:cs="Arial"/>
          <w:szCs w:val="22"/>
        </w:rPr>
        <w:t xml:space="preserve">Ustanovení této </w:t>
      </w:r>
      <w:r w:rsidR="007A1EBE">
        <w:rPr>
          <w:rFonts w:ascii="Arial" w:hAnsi="Arial" w:cs="Arial"/>
          <w:szCs w:val="22"/>
        </w:rPr>
        <w:t>R</w:t>
      </w:r>
      <w:r w:rsidR="007A1EBE" w:rsidRPr="00344E17">
        <w:rPr>
          <w:rFonts w:ascii="Arial" w:hAnsi="Arial" w:cs="Arial"/>
          <w:szCs w:val="22"/>
        </w:rPr>
        <w:t xml:space="preserve">ámcové </w:t>
      </w:r>
      <w:r w:rsidRPr="00344E17">
        <w:rPr>
          <w:rFonts w:ascii="Arial" w:hAnsi="Arial" w:cs="Arial"/>
          <w:szCs w:val="22"/>
        </w:rPr>
        <w:t xml:space="preserve">dohody jakož </w:t>
      </w:r>
      <w:r w:rsidR="0040511B">
        <w:rPr>
          <w:rFonts w:ascii="Arial" w:hAnsi="Arial" w:cs="Arial"/>
          <w:szCs w:val="22"/>
        </w:rPr>
        <w:t>objednávek a jejich akceptací</w:t>
      </w:r>
      <w:r w:rsidRPr="00344E17">
        <w:rPr>
          <w:rFonts w:ascii="Arial" w:hAnsi="Arial" w:cs="Arial"/>
          <w:szCs w:val="22"/>
        </w:rPr>
        <w:t xml:space="preserve"> je třeba vykládat v souladu se zadávacími podmínkami předmětné veřejné zakázky.</w:t>
      </w:r>
    </w:p>
    <w:p w:rsidR="00344E17" w:rsidRPr="00344E17" w:rsidRDefault="00344E17" w:rsidP="00834378">
      <w:pPr>
        <w:spacing w:after="120" w:line="276" w:lineRule="auto"/>
        <w:jc w:val="both"/>
        <w:rPr>
          <w:rFonts w:ascii="Arial" w:hAnsi="Arial" w:cs="Arial"/>
        </w:rPr>
      </w:pPr>
    </w:p>
    <w:p w:rsidR="00AE4D8C" w:rsidRPr="008A696C" w:rsidRDefault="00AE4D8C" w:rsidP="0075320D">
      <w:pPr>
        <w:tabs>
          <w:tab w:val="left" w:pos="1701"/>
        </w:tabs>
        <w:spacing w:line="276" w:lineRule="auto"/>
        <w:ind w:left="357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 xml:space="preserve">Článek </w:t>
      </w:r>
      <w:r w:rsidR="00344E17">
        <w:rPr>
          <w:rFonts w:ascii="Arial" w:hAnsi="Arial" w:cs="Arial"/>
          <w:b/>
        </w:rPr>
        <w:t>I</w:t>
      </w:r>
      <w:r w:rsidRPr="008A696C">
        <w:rPr>
          <w:rFonts w:ascii="Arial" w:hAnsi="Arial" w:cs="Arial"/>
          <w:b/>
        </w:rPr>
        <w:t>I.</w:t>
      </w:r>
    </w:p>
    <w:p w:rsidR="00AE4D8C" w:rsidRPr="008A696C" w:rsidRDefault="00554EF6" w:rsidP="00834378">
      <w:pPr>
        <w:pStyle w:val="Nadpis1"/>
        <w:numPr>
          <w:ilvl w:val="0"/>
          <w:numId w:val="0"/>
        </w:numPr>
        <w:spacing w:after="120" w:line="276" w:lineRule="auto"/>
        <w:rPr>
          <w:rFonts w:ascii="Arial" w:hAnsi="Arial" w:cs="Arial"/>
          <w:b/>
          <w:sz w:val="20"/>
        </w:rPr>
      </w:pPr>
      <w:r w:rsidRPr="008A696C">
        <w:rPr>
          <w:rFonts w:ascii="Arial" w:hAnsi="Arial" w:cs="Arial"/>
          <w:b/>
          <w:sz w:val="20"/>
        </w:rPr>
        <w:t xml:space="preserve">Účel a </w:t>
      </w:r>
      <w:r w:rsidR="006D3BE9" w:rsidRPr="008A696C">
        <w:rPr>
          <w:rFonts w:ascii="Arial" w:hAnsi="Arial" w:cs="Arial"/>
          <w:b/>
          <w:sz w:val="20"/>
        </w:rPr>
        <w:t xml:space="preserve">předmět </w:t>
      </w:r>
      <w:r w:rsidR="00AE4D8C" w:rsidRPr="008A696C">
        <w:rPr>
          <w:rFonts w:ascii="Arial" w:hAnsi="Arial" w:cs="Arial"/>
          <w:b/>
          <w:sz w:val="20"/>
        </w:rPr>
        <w:t xml:space="preserve">Rámcové </w:t>
      </w:r>
      <w:r w:rsidR="0066480E">
        <w:rPr>
          <w:rFonts w:ascii="Arial" w:hAnsi="Arial" w:cs="Arial"/>
          <w:b/>
          <w:sz w:val="20"/>
        </w:rPr>
        <w:t>dohod</w:t>
      </w:r>
      <w:r w:rsidR="00AE4D8C" w:rsidRPr="008A696C">
        <w:rPr>
          <w:rFonts w:ascii="Arial" w:hAnsi="Arial" w:cs="Arial"/>
          <w:b/>
          <w:sz w:val="20"/>
        </w:rPr>
        <w:t>y</w:t>
      </w:r>
    </w:p>
    <w:p w:rsidR="00243BDF" w:rsidRDefault="00554EF6" w:rsidP="005F5660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Účelem </w:t>
      </w:r>
      <w:r w:rsidR="007A1EBE">
        <w:rPr>
          <w:rFonts w:ascii="Arial" w:hAnsi="Arial" w:cs="Arial"/>
        </w:rPr>
        <w:t>R</w:t>
      </w:r>
      <w:r w:rsidR="007A1EBE" w:rsidRPr="008A696C">
        <w:rPr>
          <w:rFonts w:ascii="Arial" w:hAnsi="Arial" w:cs="Arial"/>
        </w:rPr>
        <w:t xml:space="preserve">ámcové </w:t>
      </w:r>
      <w:r w:rsidR="0066480E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 </w:t>
      </w:r>
      <w:r w:rsidR="00AB0148" w:rsidRPr="00AB0148">
        <w:rPr>
          <w:rFonts w:ascii="Arial" w:hAnsi="Arial" w:cs="Arial"/>
        </w:rPr>
        <w:t xml:space="preserve">je stanovení podmínek pro zadávání veřejných zakázek </w:t>
      </w:r>
      <w:r w:rsidR="000E3346">
        <w:rPr>
          <w:rFonts w:ascii="Arial" w:hAnsi="Arial" w:cs="Arial"/>
        </w:rPr>
        <w:t xml:space="preserve">(formou objednávek a jejich akceptací) </w:t>
      </w:r>
      <w:r w:rsidR="00AB0148" w:rsidRPr="00AB0148">
        <w:rPr>
          <w:rFonts w:ascii="Arial" w:hAnsi="Arial" w:cs="Arial"/>
        </w:rPr>
        <w:t xml:space="preserve">na </w:t>
      </w:r>
      <w:r w:rsidRPr="008A696C">
        <w:rPr>
          <w:rFonts w:ascii="Arial" w:hAnsi="Arial" w:cs="Arial"/>
        </w:rPr>
        <w:t>rozšíření</w:t>
      </w:r>
      <w:r w:rsidR="00243BDF" w:rsidRPr="008A696C">
        <w:rPr>
          <w:rFonts w:ascii="Arial" w:hAnsi="Arial" w:cs="Arial"/>
        </w:rPr>
        <w:t>, případně</w:t>
      </w:r>
      <w:r w:rsidRPr="008A696C">
        <w:rPr>
          <w:rFonts w:ascii="Arial" w:hAnsi="Arial" w:cs="Arial"/>
        </w:rPr>
        <w:t xml:space="preserve"> náhrad</w:t>
      </w:r>
      <w:r w:rsidR="00AB0148">
        <w:rPr>
          <w:rFonts w:ascii="Arial" w:hAnsi="Arial" w:cs="Arial"/>
        </w:rPr>
        <w:t>u</w:t>
      </w:r>
      <w:r w:rsidRPr="008A696C">
        <w:rPr>
          <w:rFonts w:ascii="Arial" w:hAnsi="Arial" w:cs="Arial"/>
        </w:rPr>
        <w:t xml:space="preserve"> stávajícího </w:t>
      </w:r>
      <w:r w:rsidR="00A21865">
        <w:rPr>
          <w:rFonts w:ascii="Arial" w:hAnsi="Arial" w:cs="Arial"/>
        </w:rPr>
        <w:t>hardwarového vybavení</w:t>
      </w:r>
      <w:r w:rsidR="00A21865" w:rsidRPr="008A696C">
        <w:rPr>
          <w:rFonts w:ascii="Arial" w:hAnsi="Arial" w:cs="Arial"/>
        </w:rPr>
        <w:t xml:space="preserve"> </w:t>
      </w:r>
      <w:r w:rsidR="00243BDF" w:rsidRPr="008A696C">
        <w:rPr>
          <w:rFonts w:ascii="Arial" w:hAnsi="Arial" w:cs="Arial"/>
        </w:rPr>
        <w:t>datových center novým kompatibilním technickým vybavením, které musí umožnit provo</w:t>
      </w:r>
      <w:r w:rsidR="0040511B">
        <w:rPr>
          <w:rFonts w:ascii="Arial" w:hAnsi="Arial" w:cs="Arial"/>
        </w:rPr>
        <w:t>z stávajících i nových aplikací.</w:t>
      </w:r>
    </w:p>
    <w:p w:rsidR="00AB0148" w:rsidRDefault="00AB0148" w:rsidP="005F566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B0148">
        <w:rPr>
          <w:rFonts w:ascii="Arial" w:hAnsi="Arial" w:cs="Arial"/>
        </w:rPr>
        <w:t xml:space="preserve">Uzavření </w:t>
      </w:r>
      <w:r w:rsidR="007A1EBE">
        <w:rPr>
          <w:rFonts w:ascii="Arial" w:hAnsi="Arial" w:cs="Arial"/>
        </w:rPr>
        <w:t>R</w:t>
      </w:r>
      <w:r w:rsidR="007A1EBE" w:rsidRPr="00AB0148">
        <w:rPr>
          <w:rFonts w:ascii="Arial" w:hAnsi="Arial" w:cs="Arial"/>
        </w:rPr>
        <w:t xml:space="preserve">ámcové </w:t>
      </w:r>
      <w:r w:rsidRPr="00AB0148">
        <w:rPr>
          <w:rFonts w:ascii="Arial" w:hAnsi="Arial" w:cs="Arial"/>
        </w:rPr>
        <w:t xml:space="preserve">dohody umožní </w:t>
      </w:r>
      <w:r w:rsidR="0058047C">
        <w:rPr>
          <w:rFonts w:ascii="Arial" w:hAnsi="Arial" w:cs="Arial"/>
        </w:rPr>
        <w:t>Objednatel</w:t>
      </w:r>
      <w:r w:rsidRPr="00AB0148">
        <w:rPr>
          <w:rFonts w:ascii="Arial" w:hAnsi="Arial" w:cs="Arial"/>
        </w:rPr>
        <w:t>i zadávat veřejné zakázky na sjednané pln</w:t>
      </w:r>
      <w:r>
        <w:rPr>
          <w:rFonts w:ascii="Arial" w:hAnsi="Arial" w:cs="Arial"/>
        </w:rPr>
        <w:t>ění dle jeho aktuálních potřeb.</w:t>
      </w:r>
    </w:p>
    <w:p w:rsidR="00AB0148" w:rsidRDefault="00AB0148" w:rsidP="005F566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B0148">
        <w:rPr>
          <w:rFonts w:ascii="Arial" w:hAnsi="Arial" w:cs="Arial"/>
        </w:rPr>
        <w:t xml:space="preserve">Předmětem této </w:t>
      </w:r>
      <w:r w:rsidR="007A1EBE">
        <w:rPr>
          <w:rFonts w:ascii="Arial" w:hAnsi="Arial" w:cs="Arial"/>
        </w:rPr>
        <w:t>R</w:t>
      </w:r>
      <w:r w:rsidR="007A1EBE" w:rsidRPr="00AB0148">
        <w:rPr>
          <w:rFonts w:ascii="Arial" w:hAnsi="Arial" w:cs="Arial"/>
        </w:rPr>
        <w:t xml:space="preserve">ámcové </w:t>
      </w:r>
      <w:r w:rsidRPr="00AB0148">
        <w:rPr>
          <w:rFonts w:ascii="Arial" w:hAnsi="Arial" w:cs="Arial"/>
        </w:rPr>
        <w:t xml:space="preserve">dohody je na straně jedné závazek </w:t>
      </w:r>
      <w:r w:rsidR="007C1213">
        <w:rPr>
          <w:rFonts w:ascii="Arial" w:hAnsi="Arial" w:cs="Arial"/>
        </w:rPr>
        <w:t>D</w:t>
      </w:r>
      <w:r w:rsidR="007C1213" w:rsidRPr="00AB0148">
        <w:rPr>
          <w:rFonts w:ascii="Arial" w:hAnsi="Arial" w:cs="Arial"/>
        </w:rPr>
        <w:t xml:space="preserve">odavatele </w:t>
      </w:r>
      <w:r w:rsidRPr="00AB0148">
        <w:rPr>
          <w:rFonts w:ascii="Arial" w:hAnsi="Arial" w:cs="Arial"/>
        </w:rPr>
        <w:t xml:space="preserve">poskytovat </w:t>
      </w:r>
      <w:r w:rsidR="007C1213">
        <w:rPr>
          <w:rFonts w:ascii="Arial" w:hAnsi="Arial" w:cs="Arial"/>
        </w:rPr>
        <w:t>O</w:t>
      </w:r>
      <w:r w:rsidR="007C1213" w:rsidRPr="00AB0148">
        <w:rPr>
          <w:rFonts w:ascii="Arial" w:hAnsi="Arial" w:cs="Arial"/>
        </w:rPr>
        <w:t xml:space="preserve">bjednateli </w:t>
      </w:r>
      <w:r w:rsidRPr="00AB0148">
        <w:rPr>
          <w:rFonts w:ascii="Arial" w:hAnsi="Arial" w:cs="Arial"/>
        </w:rPr>
        <w:t xml:space="preserve">požadovaná plnění specifikovaná v čl. III. </w:t>
      </w:r>
      <w:r w:rsidR="000F0CBA">
        <w:rPr>
          <w:rFonts w:ascii="Arial" w:hAnsi="Arial" w:cs="Arial"/>
        </w:rPr>
        <w:t>Rámc</w:t>
      </w:r>
      <w:r w:rsidR="000E3346">
        <w:rPr>
          <w:rFonts w:ascii="Arial" w:hAnsi="Arial" w:cs="Arial"/>
        </w:rPr>
        <w:t xml:space="preserve">ové dohody, </w:t>
      </w:r>
      <w:r w:rsidRPr="00AB0148">
        <w:rPr>
          <w:rFonts w:ascii="Arial" w:hAnsi="Arial" w:cs="Arial"/>
        </w:rPr>
        <w:t xml:space="preserve">a to za podmínek dále v této </w:t>
      </w:r>
      <w:r w:rsidR="000F0CBA">
        <w:rPr>
          <w:rFonts w:ascii="Arial" w:hAnsi="Arial" w:cs="Arial"/>
        </w:rPr>
        <w:t>Rámc</w:t>
      </w:r>
      <w:r w:rsidRPr="00AB0148">
        <w:rPr>
          <w:rFonts w:ascii="Arial" w:hAnsi="Arial" w:cs="Arial"/>
        </w:rPr>
        <w:t>ové dohodě uvedených.</w:t>
      </w:r>
    </w:p>
    <w:p w:rsidR="00AB0148" w:rsidRDefault="00AB0148" w:rsidP="005F566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B0148">
        <w:rPr>
          <w:rFonts w:ascii="Arial" w:hAnsi="Arial" w:cs="Arial"/>
        </w:rPr>
        <w:t xml:space="preserve">Předmětem této </w:t>
      </w:r>
      <w:r w:rsidR="000F0CBA">
        <w:rPr>
          <w:rFonts w:ascii="Arial" w:hAnsi="Arial" w:cs="Arial"/>
        </w:rPr>
        <w:t>Rámc</w:t>
      </w:r>
      <w:r w:rsidRPr="00AB0148">
        <w:rPr>
          <w:rFonts w:ascii="Arial" w:hAnsi="Arial" w:cs="Arial"/>
        </w:rPr>
        <w:t xml:space="preserve">ové dohody je na straně druhé závazek </w:t>
      </w:r>
      <w:r w:rsidR="006C405F">
        <w:rPr>
          <w:rFonts w:ascii="Arial" w:hAnsi="Arial" w:cs="Arial"/>
        </w:rPr>
        <w:t>O</w:t>
      </w:r>
      <w:r w:rsidR="006C405F" w:rsidRPr="00AB0148">
        <w:rPr>
          <w:rFonts w:ascii="Arial" w:hAnsi="Arial" w:cs="Arial"/>
        </w:rPr>
        <w:t xml:space="preserve">bjednatele </w:t>
      </w:r>
      <w:r w:rsidR="006C405F">
        <w:rPr>
          <w:rFonts w:ascii="Arial" w:hAnsi="Arial" w:cs="Arial"/>
        </w:rPr>
        <w:t>D</w:t>
      </w:r>
      <w:r w:rsidR="006C405F" w:rsidRPr="00AB0148">
        <w:rPr>
          <w:rFonts w:ascii="Arial" w:hAnsi="Arial" w:cs="Arial"/>
        </w:rPr>
        <w:t xml:space="preserve">odavatelem </w:t>
      </w:r>
      <w:r w:rsidRPr="00AB0148">
        <w:rPr>
          <w:rFonts w:ascii="Arial" w:hAnsi="Arial" w:cs="Arial"/>
        </w:rPr>
        <w:t xml:space="preserve">řádně a včas poskytnutá plnění dle této </w:t>
      </w:r>
      <w:r w:rsidR="000F0CBA">
        <w:rPr>
          <w:rFonts w:ascii="Arial" w:hAnsi="Arial" w:cs="Arial"/>
        </w:rPr>
        <w:t>Rámc</w:t>
      </w:r>
      <w:r w:rsidRPr="00AB0148">
        <w:rPr>
          <w:rFonts w:ascii="Arial" w:hAnsi="Arial" w:cs="Arial"/>
        </w:rPr>
        <w:t xml:space="preserve">ové dohody a </w:t>
      </w:r>
      <w:r w:rsidR="000E3346">
        <w:rPr>
          <w:rFonts w:ascii="Arial" w:hAnsi="Arial" w:cs="Arial"/>
        </w:rPr>
        <w:t>objednávek</w:t>
      </w:r>
      <w:r w:rsidR="006C405F" w:rsidRPr="00AB0148">
        <w:rPr>
          <w:rFonts w:ascii="Arial" w:hAnsi="Arial" w:cs="Arial"/>
        </w:rPr>
        <w:t xml:space="preserve"> </w:t>
      </w:r>
      <w:r w:rsidRPr="00AB0148">
        <w:rPr>
          <w:rFonts w:ascii="Arial" w:hAnsi="Arial" w:cs="Arial"/>
        </w:rPr>
        <w:t>na plnění přijmout a zaplatit za ně cenu ve výši a</w:t>
      </w:r>
      <w:r w:rsidR="00632FC7">
        <w:rPr>
          <w:rFonts w:ascii="Arial" w:hAnsi="Arial" w:cs="Arial"/>
        </w:rPr>
        <w:t> </w:t>
      </w:r>
      <w:r w:rsidRPr="00AB0148">
        <w:rPr>
          <w:rFonts w:ascii="Arial" w:hAnsi="Arial" w:cs="Arial"/>
        </w:rPr>
        <w:t>za</w:t>
      </w:r>
      <w:r w:rsidR="00632FC7">
        <w:rPr>
          <w:rFonts w:ascii="Arial" w:hAnsi="Arial" w:cs="Arial"/>
        </w:rPr>
        <w:t> </w:t>
      </w:r>
      <w:r w:rsidRPr="00AB0148">
        <w:rPr>
          <w:rFonts w:ascii="Arial" w:hAnsi="Arial" w:cs="Arial"/>
        </w:rPr>
        <w:t xml:space="preserve">podmínek stanovených touto </w:t>
      </w:r>
      <w:r w:rsidR="000F0CBA">
        <w:rPr>
          <w:rFonts w:ascii="Arial" w:hAnsi="Arial" w:cs="Arial"/>
        </w:rPr>
        <w:t>Rámc</w:t>
      </w:r>
      <w:r w:rsidRPr="00AB0148">
        <w:rPr>
          <w:rFonts w:ascii="Arial" w:hAnsi="Arial" w:cs="Arial"/>
        </w:rPr>
        <w:t>ovou dohodou.</w:t>
      </w:r>
    </w:p>
    <w:p w:rsidR="00AE4D8C" w:rsidRPr="008A696C" w:rsidRDefault="00AE4D8C" w:rsidP="005F5660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Předmětem plnění </w:t>
      </w:r>
      <w:r w:rsidR="00243BDF" w:rsidRPr="008A696C">
        <w:rPr>
          <w:rFonts w:ascii="Arial" w:hAnsi="Arial" w:cs="Arial"/>
        </w:rPr>
        <w:t xml:space="preserve">Dodavatele </w:t>
      </w:r>
      <w:r w:rsidRPr="008A696C">
        <w:rPr>
          <w:rFonts w:ascii="Arial" w:hAnsi="Arial" w:cs="Arial"/>
        </w:rPr>
        <w:t xml:space="preserve">dle této Rámcové </w:t>
      </w:r>
      <w:r w:rsidR="0066480E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 jsou</w:t>
      </w:r>
      <w:r w:rsidR="000E3346">
        <w:rPr>
          <w:rFonts w:ascii="Arial" w:hAnsi="Arial" w:cs="Arial"/>
        </w:rPr>
        <w:t xml:space="preserve"> dodávky pevných disků do diskového pole Fujitsu ETERNUS DX90.</w:t>
      </w:r>
      <w:r w:rsidR="001042F3" w:rsidRPr="008A696C">
        <w:rPr>
          <w:rFonts w:ascii="Arial" w:hAnsi="Arial" w:cs="Arial"/>
        </w:rPr>
        <w:t xml:space="preserve"> </w:t>
      </w:r>
    </w:p>
    <w:p w:rsidR="00AB0148" w:rsidRPr="00942AAA" w:rsidRDefault="00AB0148" w:rsidP="005F566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42AAA">
        <w:rPr>
          <w:rFonts w:ascii="Arial" w:hAnsi="Arial" w:cs="Arial"/>
        </w:rPr>
        <w:t xml:space="preserve">Objednatel si vyhrazuje právo objednávat dílčí plnění dle svých provozních potřeb. Tato </w:t>
      </w:r>
      <w:r w:rsidR="000F0CBA">
        <w:rPr>
          <w:rFonts w:ascii="Arial" w:hAnsi="Arial" w:cs="Arial"/>
        </w:rPr>
        <w:t>Rámco</w:t>
      </w:r>
      <w:r w:rsidRPr="00942AAA">
        <w:rPr>
          <w:rFonts w:ascii="Arial" w:hAnsi="Arial" w:cs="Arial"/>
        </w:rPr>
        <w:t xml:space="preserve">vá dohoda nezavazuje </w:t>
      </w:r>
      <w:r w:rsidR="0058047C">
        <w:rPr>
          <w:rFonts w:ascii="Arial" w:hAnsi="Arial" w:cs="Arial"/>
        </w:rPr>
        <w:t>Objednatel</w:t>
      </w:r>
      <w:r w:rsidRPr="00942AAA">
        <w:rPr>
          <w:rFonts w:ascii="Arial" w:hAnsi="Arial" w:cs="Arial"/>
        </w:rPr>
        <w:t>e k</w:t>
      </w:r>
      <w:r w:rsidR="000E3346">
        <w:rPr>
          <w:rFonts w:ascii="Arial" w:hAnsi="Arial" w:cs="Arial"/>
        </w:rPr>
        <w:t> zaslání objednávek</w:t>
      </w:r>
      <w:r w:rsidRPr="00942AAA">
        <w:rPr>
          <w:rFonts w:ascii="Arial" w:hAnsi="Arial" w:cs="Arial"/>
        </w:rPr>
        <w:t xml:space="preserve"> v jakémkoli minimálním množství a rozsahu (co do typu plnění nebo jeho finančního objemu).</w:t>
      </w:r>
    </w:p>
    <w:p w:rsidR="005673A6" w:rsidRDefault="005673A6" w:rsidP="00834378">
      <w:pPr>
        <w:tabs>
          <w:tab w:val="left" w:pos="1701"/>
        </w:tabs>
        <w:spacing w:after="120" w:line="276" w:lineRule="auto"/>
        <w:ind w:left="357"/>
        <w:jc w:val="center"/>
        <w:rPr>
          <w:rFonts w:ascii="Arial" w:hAnsi="Arial" w:cs="Arial"/>
          <w:b/>
        </w:rPr>
      </w:pPr>
    </w:p>
    <w:p w:rsidR="00AE4D8C" w:rsidRPr="008A696C" w:rsidRDefault="00AE4D8C" w:rsidP="0039350C">
      <w:pPr>
        <w:tabs>
          <w:tab w:val="left" w:pos="1701"/>
        </w:tabs>
        <w:spacing w:line="276" w:lineRule="auto"/>
        <w:ind w:left="357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I</w:t>
      </w:r>
      <w:r w:rsidR="00344E17">
        <w:rPr>
          <w:rFonts w:ascii="Arial" w:hAnsi="Arial" w:cs="Arial"/>
          <w:b/>
        </w:rPr>
        <w:t>I</w:t>
      </w:r>
      <w:r w:rsidRPr="008A696C">
        <w:rPr>
          <w:rFonts w:ascii="Arial" w:hAnsi="Arial" w:cs="Arial"/>
          <w:b/>
        </w:rPr>
        <w:t>I.</w:t>
      </w:r>
    </w:p>
    <w:p w:rsidR="00AE4D8C" w:rsidRPr="008A696C" w:rsidRDefault="00AE4D8C" w:rsidP="00834378">
      <w:pPr>
        <w:tabs>
          <w:tab w:val="left" w:pos="1701"/>
        </w:tabs>
        <w:spacing w:after="120" w:line="276" w:lineRule="auto"/>
        <w:ind w:left="357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Předmět plnění</w:t>
      </w:r>
    </w:p>
    <w:p w:rsidR="00113359" w:rsidRDefault="0066426A" w:rsidP="005F5660">
      <w:pPr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Dodavatel</w:t>
      </w:r>
      <w:r w:rsidR="00726F35" w:rsidRPr="008A696C">
        <w:rPr>
          <w:rFonts w:ascii="Arial" w:hAnsi="Arial" w:cs="Arial"/>
        </w:rPr>
        <w:t xml:space="preserve"> se zavazuje </w:t>
      </w:r>
      <w:r w:rsidR="00726F35" w:rsidRPr="00FD551F">
        <w:rPr>
          <w:rFonts w:ascii="Arial" w:hAnsi="Arial" w:cs="Arial"/>
          <w:b/>
        </w:rPr>
        <w:t>dod</w:t>
      </w:r>
      <w:r w:rsidR="00A81E1F" w:rsidRPr="00FD551F">
        <w:rPr>
          <w:rFonts w:ascii="Arial" w:hAnsi="Arial" w:cs="Arial"/>
          <w:b/>
        </w:rPr>
        <w:t>ávat</w:t>
      </w:r>
      <w:r w:rsidR="00726F35" w:rsidRPr="00FD551F">
        <w:rPr>
          <w:rFonts w:ascii="Arial" w:hAnsi="Arial" w:cs="Arial"/>
          <w:b/>
        </w:rPr>
        <w:t xml:space="preserve"> </w:t>
      </w:r>
      <w:r w:rsidR="00684482">
        <w:rPr>
          <w:rFonts w:ascii="Arial" w:hAnsi="Arial" w:cs="Arial"/>
          <w:b/>
        </w:rPr>
        <w:t>Objednateli</w:t>
      </w:r>
      <w:r w:rsidR="007B635E" w:rsidRPr="00FD551F">
        <w:rPr>
          <w:rFonts w:ascii="Arial" w:hAnsi="Arial" w:cs="Arial"/>
          <w:b/>
        </w:rPr>
        <w:t xml:space="preserve"> následující</w:t>
      </w:r>
      <w:r w:rsidR="00726F35" w:rsidRPr="00FD551F">
        <w:rPr>
          <w:rFonts w:ascii="Arial" w:hAnsi="Arial" w:cs="Arial"/>
          <w:b/>
        </w:rPr>
        <w:t xml:space="preserve"> zboží</w:t>
      </w:r>
      <w:r w:rsidR="0031196E" w:rsidRPr="00FD551F">
        <w:rPr>
          <w:rFonts w:ascii="Arial" w:hAnsi="Arial" w:cs="Arial"/>
          <w:b/>
        </w:rPr>
        <w:t xml:space="preserve"> (zařízení)</w:t>
      </w:r>
      <w:r w:rsidR="0010443F">
        <w:rPr>
          <w:rFonts w:ascii="Arial" w:hAnsi="Arial" w:cs="Arial"/>
        </w:rPr>
        <w:t xml:space="preserve">: </w:t>
      </w:r>
      <w:r w:rsidR="000E3346">
        <w:rPr>
          <w:rFonts w:ascii="Arial" w:hAnsi="Arial" w:cs="Arial"/>
        </w:rPr>
        <w:t>dodávky pevných disků do diskového pole Fujitsu ETERNUS DX90 (s/n YL8P001080), o velikosti disků 600GB, P/N:38042324.</w:t>
      </w:r>
    </w:p>
    <w:p w:rsidR="000E3346" w:rsidRDefault="00F84A9D" w:rsidP="005F5660">
      <w:pPr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0E3346">
        <w:rPr>
          <w:rFonts w:ascii="Arial" w:hAnsi="Arial" w:cs="Arial"/>
        </w:rPr>
        <w:t xml:space="preserve">V případech, kdy je k řádnému užívání HW potřebné příslušné programové vybavení (dále jen „software“ nebo „SW“), je </w:t>
      </w:r>
      <w:r w:rsidR="0058047C" w:rsidRPr="000E3346">
        <w:rPr>
          <w:rFonts w:ascii="Arial" w:hAnsi="Arial" w:cs="Arial"/>
        </w:rPr>
        <w:t>Dodavatel</w:t>
      </w:r>
      <w:r w:rsidRPr="000E3346">
        <w:rPr>
          <w:rFonts w:ascii="Arial" w:hAnsi="Arial" w:cs="Arial"/>
        </w:rPr>
        <w:t xml:space="preserve"> povinen </w:t>
      </w:r>
      <w:r w:rsidRPr="000E3346">
        <w:rPr>
          <w:rFonts w:ascii="Arial" w:hAnsi="Arial" w:cs="Arial"/>
          <w:b/>
        </w:rPr>
        <w:t>poskytnout/zajistit</w:t>
      </w:r>
      <w:r w:rsidRPr="000E3346">
        <w:rPr>
          <w:rFonts w:ascii="Arial" w:hAnsi="Arial" w:cs="Arial"/>
        </w:rPr>
        <w:t xml:space="preserve"> </w:t>
      </w:r>
      <w:r w:rsidR="00351333">
        <w:rPr>
          <w:rFonts w:ascii="Arial" w:hAnsi="Arial" w:cs="Arial"/>
        </w:rPr>
        <w:t>O</w:t>
      </w:r>
      <w:r w:rsidR="00684482">
        <w:rPr>
          <w:rFonts w:ascii="Arial" w:hAnsi="Arial" w:cs="Arial"/>
        </w:rPr>
        <w:t xml:space="preserve">bjednateli </w:t>
      </w:r>
      <w:r w:rsidRPr="000E3346">
        <w:rPr>
          <w:rFonts w:ascii="Arial" w:hAnsi="Arial" w:cs="Arial"/>
        </w:rPr>
        <w:t xml:space="preserve"> jako součást plnění a za cenu zahrnutou v ceně zboží </w:t>
      </w:r>
      <w:r w:rsidRPr="000E3346">
        <w:rPr>
          <w:rFonts w:ascii="Arial" w:hAnsi="Arial" w:cs="Arial"/>
          <w:b/>
        </w:rPr>
        <w:t>licenci k užívání softwaru</w:t>
      </w:r>
      <w:r w:rsidRPr="000E3346">
        <w:rPr>
          <w:rFonts w:ascii="Arial" w:hAnsi="Arial" w:cs="Arial"/>
        </w:rPr>
        <w:t>, který je nedílnou a neoddělitelnou součástí poskytovaného plnění</w:t>
      </w:r>
      <w:r w:rsidR="000E3346" w:rsidRPr="000E3346">
        <w:rPr>
          <w:rFonts w:ascii="Arial" w:hAnsi="Arial" w:cs="Arial"/>
        </w:rPr>
        <w:t>.</w:t>
      </w:r>
      <w:r w:rsidRPr="000E3346">
        <w:rPr>
          <w:rFonts w:ascii="Arial" w:hAnsi="Arial" w:cs="Arial"/>
        </w:rPr>
        <w:t xml:space="preserve"> Licence budou poskytnuty jako nevýhradní a na dobu trvání majetkových autorských práv k</w:t>
      </w:r>
      <w:r w:rsidR="0031196E" w:rsidRPr="000E3346">
        <w:rPr>
          <w:rFonts w:ascii="Arial" w:hAnsi="Arial" w:cs="Arial"/>
        </w:rPr>
        <w:t> </w:t>
      </w:r>
      <w:r w:rsidRPr="000E3346">
        <w:rPr>
          <w:rFonts w:ascii="Arial" w:hAnsi="Arial" w:cs="Arial"/>
        </w:rPr>
        <w:t>příslušnému SW</w:t>
      </w:r>
      <w:r w:rsidR="000E3346" w:rsidRPr="000E3346">
        <w:rPr>
          <w:rFonts w:ascii="Arial" w:hAnsi="Arial" w:cs="Arial"/>
        </w:rPr>
        <w:t>.</w:t>
      </w:r>
      <w:r w:rsidRPr="000E3346">
        <w:rPr>
          <w:rFonts w:ascii="Arial" w:hAnsi="Arial" w:cs="Arial"/>
        </w:rPr>
        <w:t xml:space="preserve"> </w:t>
      </w:r>
    </w:p>
    <w:p w:rsidR="00726F35" w:rsidRPr="008A696C" w:rsidRDefault="0066426A" w:rsidP="005F5660">
      <w:pPr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Dodavatel</w:t>
      </w:r>
      <w:r w:rsidR="00726F35" w:rsidRPr="008A696C">
        <w:rPr>
          <w:rFonts w:ascii="Arial" w:hAnsi="Arial" w:cs="Arial"/>
        </w:rPr>
        <w:t xml:space="preserve"> se zavazuje dodat </w:t>
      </w:r>
      <w:r w:rsidR="000E3346">
        <w:rPr>
          <w:rFonts w:ascii="Arial" w:hAnsi="Arial" w:cs="Arial"/>
        </w:rPr>
        <w:t>Objednateli</w:t>
      </w:r>
      <w:r w:rsidR="00726F35" w:rsidRPr="008A696C">
        <w:rPr>
          <w:rFonts w:ascii="Arial" w:hAnsi="Arial" w:cs="Arial"/>
        </w:rPr>
        <w:t xml:space="preserve"> zboží řádně a včas bez faktických a právních vad. </w:t>
      </w:r>
      <w:r w:rsidRPr="008A696C">
        <w:rPr>
          <w:rFonts w:ascii="Arial" w:hAnsi="Arial" w:cs="Arial"/>
        </w:rPr>
        <w:t>Dodavatel</w:t>
      </w:r>
      <w:r w:rsidR="00726F35" w:rsidRPr="008A696C">
        <w:rPr>
          <w:rFonts w:ascii="Arial" w:hAnsi="Arial" w:cs="Arial"/>
        </w:rPr>
        <w:t xml:space="preserve"> nese odpovědnost za to, že zboží je ke dni dodání plně funkční, splňuje </w:t>
      </w:r>
      <w:r w:rsidR="000E3346">
        <w:rPr>
          <w:rFonts w:ascii="Arial" w:hAnsi="Arial" w:cs="Arial"/>
        </w:rPr>
        <w:t xml:space="preserve">všechny </w:t>
      </w:r>
      <w:r w:rsidR="00726F35" w:rsidRPr="008A696C">
        <w:rPr>
          <w:rFonts w:ascii="Arial" w:hAnsi="Arial" w:cs="Arial"/>
        </w:rPr>
        <w:t xml:space="preserve">požadavky </w:t>
      </w:r>
      <w:r w:rsidR="000E3346">
        <w:rPr>
          <w:rFonts w:ascii="Arial" w:hAnsi="Arial" w:cs="Arial"/>
        </w:rPr>
        <w:t>na tento typ zařízení.</w:t>
      </w:r>
      <w:r w:rsidR="001042F3" w:rsidRPr="008A696C">
        <w:rPr>
          <w:rFonts w:ascii="Arial" w:hAnsi="Arial" w:cs="Arial"/>
        </w:rPr>
        <w:t xml:space="preserve"> </w:t>
      </w:r>
    </w:p>
    <w:p w:rsidR="00726F35" w:rsidRPr="0039350C" w:rsidRDefault="0039350C" w:rsidP="005F5660">
      <w:pPr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9350C">
        <w:rPr>
          <w:rFonts w:ascii="Arial" w:hAnsi="Arial" w:cs="Arial"/>
        </w:rPr>
        <w:t>Dodavatel je povinen zajistit a odpovídá za to, že dodané zboží má zejména následující vlastnosti</w:t>
      </w:r>
      <w:r w:rsidR="00726F35" w:rsidRPr="0039350C">
        <w:rPr>
          <w:rFonts w:ascii="Arial" w:hAnsi="Arial" w:cs="Arial"/>
        </w:rPr>
        <w:t xml:space="preserve">: </w:t>
      </w:r>
    </w:p>
    <w:p w:rsidR="00726F35" w:rsidRPr="008A696C" w:rsidRDefault="00726F35" w:rsidP="001B3778">
      <w:pPr>
        <w:numPr>
          <w:ilvl w:val="0"/>
          <w:numId w:val="9"/>
        </w:numPr>
        <w:spacing w:line="276" w:lineRule="auto"/>
        <w:ind w:left="850" w:hanging="425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splňuje všechny </w:t>
      </w:r>
      <w:r w:rsidR="007A34CA" w:rsidRPr="008A696C">
        <w:rPr>
          <w:rFonts w:ascii="Arial" w:hAnsi="Arial" w:cs="Arial"/>
        </w:rPr>
        <w:t>náležitosti</w:t>
      </w:r>
      <w:r w:rsidRPr="008A696C">
        <w:rPr>
          <w:rFonts w:ascii="Arial" w:hAnsi="Arial" w:cs="Arial"/>
        </w:rPr>
        <w:t xml:space="preserve"> uvedené v</w:t>
      </w:r>
      <w:r w:rsidR="000E3346">
        <w:rPr>
          <w:rFonts w:ascii="Arial" w:hAnsi="Arial" w:cs="Arial"/>
        </w:rPr>
        <w:t> této Rámcové dohodě;</w:t>
      </w:r>
      <w:r w:rsidR="007A34CA" w:rsidRPr="008A696C">
        <w:rPr>
          <w:rFonts w:ascii="Arial" w:hAnsi="Arial" w:cs="Arial"/>
        </w:rPr>
        <w:t xml:space="preserve"> </w:t>
      </w:r>
    </w:p>
    <w:p w:rsidR="00726F35" w:rsidRPr="008A696C" w:rsidRDefault="00726F35" w:rsidP="001B3778">
      <w:pPr>
        <w:numPr>
          <w:ilvl w:val="0"/>
          <w:numId w:val="9"/>
        </w:numPr>
        <w:spacing w:line="276" w:lineRule="auto"/>
        <w:ind w:left="850" w:hanging="425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j</w:t>
      </w:r>
      <w:r w:rsidR="00AC4711" w:rsidRPr="008A696C">
        <w:rPr>
          <w:rFonts w:ascii="Arial" w:hAnsi="Arial" w:cs="Arial"/>
        </w:rPr>
        <w:t>e nové, nepoužité, nerepasované</w:t>
      </w:r>
      <w:r w:rsidR="00FF2190">
        <w:rPr>
          <w:rFonts w:ascii="Arial" w:hAnsi="Arial" w:cs="Arial"/>
        </w:rPr>
        <w:t xml:space="preserve"> a </w:t>
      </w:r>
      <w:r w:rsidR="00FD551F">
        <w:rPr>
          <w:rFonts w:ascii="Arial" w:hAnsi="Arial" w:cs="Arial"/>
        </w:rPr>
        <w:t>určené</w:t>
      </w:r>
      <w:r w:rsidR="00FF2190">
        <w:rPr>
          <w:rFonts w:ascii="Arial" w:hAnsi="Arial" w:cs="Arial"/>
        </w:rPr>
        <w:t xml:space="preserve"> pro český trh</w:t>
      </w:r>
      <w:r w:rsidR="00335830" w:rsidRPr="008A696C">
        <w:rPr>
          <w:rFonts w:ascii="Arial" w:hAnsi="Arial" w:cs="Arial"/>
        </w:rPr>
        <w:t>;</w:t>
      </w:r>
    </w:p>
    <w:p w:rsidR="00726F35" w:rsidRPr="008A696C" w:rsidRDefault="00726F35" w:rsidP="001B3778">
      <w:pPr>
        <w:numPr>
          <w:ilvl w:val="0"/>
          <w:numId w:val="9"/>
        </w:numPr>
        <w:spacing w:line="276" w:lineRule="auto"/>
        <w:ind w:left="850" w:hanging="425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odpovídá závazným technickým normám;</w:t>
      </w:r>
    </w:p>
    <w:p w:rsidR="00726F35" w:rsidRPr="008A696C" w:rsidRDefault="00726F35" w:rsidP="001B3778">
      <w:pPr>
        <w:numPr>
          <w:ilvl w:val="0"/>
          <w:numId w:val="9"/>
        </w:numPr>
        <w:spacing w:line="276" w:lineRule="auto"/>
        <w:ind w:left="850" w:hanging="425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je bez materiálových, konstrukčních, výrobních a vzhledových vad;</w:t>
      </w:r>
    </w:p>
    <w:p w:rsidR="00726F35" w:rsidRPr="008A696C" w:rsidRDefault="00726F35" w:rsidP="001B3778">
      <w:pPr>
        <w:numPr>
          <w:ilvl w:val="0"/>
          <w:numId w:val="9"/>
        </w:numPr>
        <w:spacing w:line="276" w:lineRule="auto"/>
        <w:ind w:left="850" w:hanging="425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je bez právních vad;</w:t>
      </w:r>
    </w:p>
    <w:p w:rsidR="00726F35" w:rsidRDefault="00726F35" w:rsidP="001B3778">
      <w:pPr>
        <w:numPr>
          <w:ilvl w:val="0"/>
          <w:numId w:val="9"/>
        </w:numPr>
        <w:spacing w:line="276" w:lineRule="auto"/>
        <w:ind w:left="850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je způsobilé pro použití k určenému účelu</w:t>
      </w:r>
      <w:r w:rsidR="001B3778">
        <w:rPr>
          <w:rFonts w:ascii="Arial" w:hAnsi="Arial" w:cs="Arial"/>
        </w:rPr>
        <w:t>;</w:t>
      </w:r>
    </w:p>
    <w:p w:rsidR="001B3778" w:rsidRDefault="001B3778" w:rsidP="001B3778">
      <w:pPr>
        <w:numPr>
          <w:ilvl w:val="0"/>
          <w:numId w:val="9"/>
        </w:numPr>
        <w:spacing w:line="280" w:lineRule="atLeas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kompatibilní</w:t>
      </w:r>
      <w:r w:rsidRPr="000C0015">
        <w:rPr>
          <w:rFonts w:ascii="Arial" w:hAnsi="Arial" w:cs="Arial"/>
        </w:rPr>
        <w:t xml:space="preserve"> s již </w:t>
      </w:r>
      <w:r w:rsidR="000E3346">
        <w:rPr>
          <w:rFonts w:ascii="Arial" w:hAnsi="Arial" w:cs="Arial"/>
        </w:rPr>
        <w:t>nainstalovanými diskovými poli;</w:t>
      </w:r>
    </w:p>
    <w:p w:rsidR="008F4195" w:rsidRPr="000C0015" w:rsidRDefault="008F4195" w:rsidP="008F4195">
      <w:pPr>
        <w:spacing w:line="280" w:lineRule="atLeast"/>
        <w:ind w:left="851"/>
        <w:jc w:val="both"/>
        <w:rPr>
          <w:rFonts w:ascii="Arial" w:hAnsi="Arial" w:cs="Arial"/>
        </w:rPr>
      </w:pPr>
    </w:p>
    <w:p w:rsidR="00AB0148" w:rsidRDefault="00AB0148" w:rsidP="005F5660">
      <w:pPr>
        <w:pStyle w:val="Odstavecseseznamem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AB0148">
        <w:rPr>
          <w:rFonts w:ascii="Arial" w:hAnsi="Arial" w:cs="Arial"/>
        </w:rPr>
        <w:t xml:space="preserve">Dodavatel je povinen dodat zboží do místa plnění na své náklady a nebezpečí; způsob a podmínky dodání zboží dle jednotlivých </w:t>
      </w:r>
      <w:r w:rsidR="00351333">
        <w:rPr>
          <w:rFonts w:ascii="Arial" w:hAnsi="Arial" w:cs="Arial"/>
        </w:rPr>
        <w:t>objednávek</w:t>
      </w:r>
      <w:r w:rsidRPr="00AB0148">
        <w:rPr>
          <w:rFonts w:ascii="Arial" w:hAnsi="Arial" w:cs="Arial"/>
        </w:rPr>
        <w:t xml:space="preserve"> jsou uvedeny v </w:t>
      </w:r>
      <w:r w:rsidRPr="00D81AB2">
        <w:rPr>
          <w:rFonts w:ascii="Arial" w:hAnsi="Arial" w:cs="Arial"/>
        </w:rPr>
        <w:t xml:space="preserve">čl. V. a VI. </w:t>
      </w:r>
      <w:r w:rsidR="000F0CBA" w:rsidRPr="00D81AB2">
        <w:rPr>
          <w:rFonts w:ascii="Arial" w:hAnsi="Arial" w:cs="Arial"/>
        </w:rPr>
        <w:t>Rámco</w:t>
      </w:r>
      <w:r w:rsidRPr="00D81AB2">
        <w:rPr>
          <w:rFonts w:ascii="Arial" w:hAnsi="Arial" w:cs="Arial"/>
        </w:rPr>
        <w:t>vé</w:t>
      </w:r>
      <w:r w:rsidRPr="00AB0148">
        <w:rPr>
          <w:rFonts w:ascii="Arial" w:hAnsi="Arial" w:cs="Arial"/>
        </w:rPr>
        <w:t xml:space="preserve"> dohody.</w:t>
      </w:r>
    </w:p>
    <w:p w:rsidR="00722001" w:rsidRDefault="00722001" w:rsidP="00FA09B8">
      <w:pPr>
        <w:pStyle w:val="Odstavecseseznamem"/>
        <w:numPr>
          <w:ilvl w:val="1"/>
          <w:numId w:val="1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722001">
        <w:rPr>
          <w:rFonts w:ascii="Arial" w:hAnsi="Arial" w:cs="Arial"/>
        </w:rPr>
        <w:t xml:space="preserve">Dodavatel prohlašuje a odpovídá za to, že plnění dle této </w:t>
      </w:r>
      <w:r w:rsidR="000F0CBA">
        <w:rPr>
          <w:rFonts w:ascii="Arial" w:hAnsi="Arial" w:cs="Arial"/>
        </w:rPr>
        <w:t>Rámco</w:t>
      </w:r>
      <w:r w:rsidRPr="00722001">
        <w:rPr>
          <w:rFonts w:ascii="Arial" w:hAnsi="Arial" w:cs="Arial"/>
        </w:rPr>
        <w:t xml:space="preserve">vé dohody, která jsou předmětem jakéhokoliv práva duševního vlastnictví je oprávněn distribuovat a poskytovat třetím osobám (vč. </w:t>
      </w:r>
      <w:r w:rsidR="00E85EC1">
        <w:rPr>
          <w:rFonts w:ascii="Arial" w:hAnsi="Arial" w:cs="Arial"/>
        </w:rPr>
        <w:t>PGRLF</w:t>
      </w:r>
      <w:r w:rsidR="00E85EC1" w:rsidRPr="00722001">
        <w:rPr>
          <w:rFonts w:ascii="Arial" w:hAnsi="Arial" w:cs="Arial"/>
        </w:rPr>
        <w:t>).</w:t>
      </w:r>
    </w:p>
    <w:p w:rsidR="00722001" w:rsidRPr="008255F1" w:rsidRDefault="00722001" w:rsidP="00FA09B8">
      <w:pPr>
        <w:pStyle w:val="Odstavecseseznamem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255F1">
        <w:rPr>
          <w:rFonts w:ascii="Arial" w:hAnsi="Arial" w:cs="Arial"/>
        </w:rPr>
        <w:lastRenderedPageBreak/>
        <w:t xml:space="preserve">Dodavatel se zavazuje předat vždy </w:t>
      </w:r>
      <w:r w:rsidR="00744F25" w:rsidRPr="008255F1">
        <w:rPr>
          <w:rFonts w:ascii="Arial" w:hAnsi="Arial" w:cs="Arial"/>
        </w:rPr>
        <w:t xml:space="preserve">Objednateli </w:t>
      </w:r>
      <w:r w:rsidRPr="008255F1">
        <w:rPr>
          <w:rFonts w:ascii="Arial" w:hAnsi="Arial" w:cs="Arial"/>
        </w:rPr>
        <w:t>současně se zbožím veškeré doklady nutné k převzetí, jakož i</w:t>
      </w:r>
      <w:r w:rsidR="00834378" w:rsidRPr="008255F1">
        <w:rPr>
          <w:rFonts w:ascii="Arial" w:hAnsi="Arial" w:cs="Arial"/>
        </w:rPr>
        <w:t> </w:t>
      </w:r>
      <w:r w:rsidRPr="008255F1">
        <w:rPr>
          <w:rFonts w:ascii="Arial" w:hAnsi="Arial" w:cs="Arial"/>
        </w:rPr>
        <w:t>k</w:t>
      </w:r>
      <w:r w:rsidR="00834378" w:rsidRPr="008255F1">
        <w:rPr>
          <w:rFonts w:ascii="Arial" w:hAnsi="Arial" w:cs="Arial"/>
        </w:rPr>
        <w:t> </w:t>
      </w:r>
      <w:r w:rsidRPr="008255F1">
        <w:rPr>
          <w:rFonts w:ascii="Arial" w:hAnsi="Arial" w:cs="Arial"/>
        </w:rPr>
        <w:t xml:space="preserve">provozování a užívání předmětného </w:t>
      </w:r>
      <w:r w:rsidR="001476E6" w:rsidRPr="008255F1">
        <w:rPr>
          <w:rFonts w:ascii="Arial" w:hAnsi="Arial" w:cs="Arial"/>
        </w:rPr>
        <w:t>zboží,</w:t>
      </w:r>
      <w:r w:rsidRPr="008255F1">
        <w:rPr>
          <w:rFonts w:ascii="Arial" w:hAnsi="Arial" w:cs="Arial"/>
        </w:rPr>
        <w:t xml:space="preserve"> tj. zejména dodací list a</w:t>
      </w:r>
      <w:r w:rsidR="00006CB1" w:rsidRPr="008255F1">
        <w:rPr>
          <w:rFonts w:ascii="Arial" w:hAnsi="Arial" w:cs="Arial"/>
        </w:rPr>
        <w:t> </w:t>
      </w:r>
      <w:r w:rsidRPr="008255F1">
        <w:rPr>
          <w:rFonts w:ascii="Arial" w:hAnsi="Arial" w:cs="Arial"/>
        </w:rPr>
        <w:t>záruční list, návody k</w:t>
      </w:r>
      <w:r w:rsidR="00DD7345" w:rsidRPr="008255F1">
        <w:rPr>
          <w:rFonts w:ascii="Arial" w:hAnsi="Arial" w:cs="Arial"/>
        </w:rPr>
        <w:t> </w:t>
      </w:r>
      <w:r w:rsidRPr="008255F1">
        <w:rPr>
          <w:rFonts w:ascii="Arial" w:hAnsi="Arial" w:cs="Arial"/>
        </w:rPr>
        <w:t>použití</w:t>
      </w:r>
      <w:r w:rsidR="00DD7345" w:rsidRPr="008255F1">
        <w:rPr>
          <w:rFonts w:ascii="Arial" w:hAnsi="Arial" w:cs="Arial"/>
        </w:rPr>
        <w:t>,</w:t>
      </w:r>
      <w:r w:rsidRPr="008255F1">
        <w:rPr>
          <w:rFonts w:ascii="Arial" w:hAnsi="Arial" w:cs="Arial"/>
        </w:rPr>
        <w:t xml:space="preserve"> </w:t>
      </w:r>
      <w:r w:rsidR="00DD7345" w:rsidRPr="008255F1">
        <w:rPr>
          <w:rFonts w:ascii="Arial" w:hAnsi="Arial" w:cs="Arial"/>
        </w:rPr>
        <w:t xml:space="preserve">uživatelské příručky, </w:t>
      </w:r>
      <w:r w:rsidR="00A21865" w:rsidRPr="008255F1">
        <w:rPr>
          <w:rFonts w:ascii="Arial" w:hAnsi="Arial" w:cs="Arial"/>
        </w:rPr>
        <w:t>technick</w:t>
      </w:r>
      <w:r w:rsidR="00A21865">
        <w:rPr>
          <w:rFonts w:ascii="Arial" w:hAnsi="Arial" w:cs="Arial"/>
        </w:rPr>
        <w:t>ou</w:t>
      </w:r>
      <w:r w:rsidR="00A21865" w:rsidRPr="008255F1">
        <w:rPr>
          <w:rFonts w:ascii="Arial" w:hAnsi="Arial" w:cs="Arial"/>
        </w:rPr>
        <w:t xml:space="preserve"> dokumentac</w:t>
      </w:r>
      <w:r w:rsidR="00A21865">
        <w:rPr>
          <w:rFonts w:ascii="Arial" w:hAnsi="Arial" w:cs="Arial"/>
        </w:rPr>
        <w:t>i</w:t>
      </w:r>
      <w:r w:rsidR="00A21865" w:rsidRPr="008255F1">
        <w:rPr>
          <w:rFonts w:ascii="Arial" w:hAnsi="Arial" w:cs="Arial"/>
        </w:rPr>
        <w:t xml:space="preserve"> </w:t>
      </w:r>
      <w:r w:rsidR="00DD7345" w:rsidRPr="008255F1">
        <w:rPr>
          <w:rFonts w:ascii="Arial" w:hAnsi="Arial" w:cs="Arial"/>
        </w:rPr>
        <w:t>výrobce a doklad o poskytnutí licence, bude-li software součástí plnění</w:t>
      </w:r>
      <w:r w:rsidR="000634AA" w:rsidRPr="008255F1">
        <w:rPr>
          <w:rFonts w:ascii="Arial" w:hAnsi="Arial" w:cs="Arial"/>
        </w:rPr>
        <w:t xml:space="preserve"> dle příslušné </w:t>
      </w:r>
      <w:r w:rsidR="000564F6">
        <w:rPr>
          <w:rFonts w:ascii="Arial" w:hAnsi="Arial" w:cs="Arial"/>
        </w:rPr>
        <w:t>objednávky</w:t>
      </w:r>
      <w:r w:rsidR="000634AA" w:rsidRPr="008255F1">
        <w:rPr>
          <w:rFonts w:ascii="Arial" w:hAnsi="Arial" w:cs="Arial"/>
        </w:rPr>
        <w:t>,</w:t>
      </w:r>
      <w:r w:rsidR="00DD7345" w:rsidRPr="008255F1">
        <w:rPr>
          <w:rFonts w:ascii="Arial" w:hAnsi="Arial" w:cs="Arial"/>
        </w:rPr>
        <w:t xml:space="preserve"> </w:t>
      </w:r>
      <w:r w:rsidRPr="008255F1">
        <w:rPr>
          <w:rFonts w:ascii="Arial" w:hAnsi="Arial" w:cs="Arial"/>
        </w:rPr>
        <w:t>a veškeré další doklady, nezbytné k</w:t>
      </w:r>
      <w:r w:rsidR="005F4A05" w:rsidRPr="008255F1">
        <w:rPr>
          <w:rFonts w:ascii="Arial" w:hAnsi="Arial" w:cs="Arial"/>
        </w:rPr>
        <w:t> </w:t>
      </w:r>
      <w:r w:rsidRPr="008255F1">
        <w:rPr>
          <w:rFonts w:ascii="Arial" w:hAnsi="Arial" w:cs="Arial"/>
        </w:rPr>
        <w:t>řádnému užívání dodaného zboží (dále jen „</w:t>
      </w:r>
      <w:r w:rsidR="00DD7345" w:rsidRPr="008255F1">
        <w:rPr>
          <w:rFonts w:ascii="Arial" w:hAnsi="Arial" w:cs="Arial"/>
          <w:b/>
        </w:rPr>
        <w:t xml:space="preserve">Nezbytné </w:t>
      </w:r>
      <w:r w:rsidRPr="008255F1">
        <w:rPr>
          <w:rFonts w:ascii="Arial" w:hAnsi="Arial" w:cs="Arial"/>
          <w:b/>
        </w:rPr>
        <w:t>doklady ke zboží</w:t>
      </w:r>
      <w:r w:rsidRPr="008255F1">
        <w:rPr>
          <w:rFonts w:ascii="Arial" w:hAnsi="Arial" w:cs="Arial"/>
        </w:rPr>
        <w:t xml:space="preserve">“). Veškeré </w:t>
      </w:r>
      <w:r w:rsidR="00353A8A" w:rsidRPr="008255F1">
        <w:rPr>
          <w:rFonts w:ascii="Arial" w:hAnsi="Arial" w:cs="Arial"/>
        </w:rPr>
        <w:t xml:space="preserve">Nezbytné </w:t>
      </w:r>
      <w:r w:rsidRPr="008255F1">
        <w:rPr>
          <w:rFonts w:ascii="Arial" w:hAnsi="Arial" w:cs="Arial"/>
        </w:rPr>
        <w:t>doklady ke</w:t>
      </w:r>
      <w:r w:rsidR="00834378" w:rsidRPr="008255F1">
        <w:rPr>
          <w:rFonts w:ascii="Arial" w:hAnsi="Arial" w:cs="Arial"/>
        </w:rPr>
        <w:t> </w:t>
      </w:r>
      <w:r w:rsidRPr="008255F1">
        <w:rPr>
          <w:rFonts w:ascii="Arial" w:hAnsi="Arial" w:cs="Arial"/>
        </w:rPr>
        <w:t>zboží musí být v</w:t>
      </w:r>
      <w:r w:rsidR="005F1136" w:rsidRPr="008255F1">
        <w:rPr>
          <w:rFonts w:ascii="Arial" w:hAnsi="Arial" w:cs="Arial"/>
        </w:rPr>
        <w:t> </w:t>
      </w:r>
      <w:r w:rsidRPr="008255F1">
        <w:rPr>
          <w:rFonts w:ascii="Arial" w:hAnsi="Arial" w:cs="Arial"/>
        </w:rPr>
        <w:t>českém</w:t>
      </w:r>
      <w:r w:rsidR="005F1136" w:rsidRPr="008255F1">
        <w:rPr>
          <w:rFonts w:ascii="Arial" w:hAnsi="Arial" w:cs="Arial"/>
        </w:rPr>
        <w:t>, slovenském</w:t>
      </w:r>
      <w:r w:rsidRPr="008255F1">
        <w:rPr>
          <w:rFonts w:ascii="Arial" w:hAnsi="Arial" w:cs="Arial"/>
        </w:rPr>
        <w:t xml:space="preserve"> </w:t>
      </w:r>
      <w:r w:rsidR="005F4A05" w:rsidRPr="008255F1">
        <w:rPr>
          <w:rFonts w:ascii="Arial" w:hAnsi="Arial" w:cs="Arial"/>
        </w:rPr>
        <w:t xml:space="preserve">nebo v anglickém </w:t>
      </w:r>
      <w:r w:rsidRPr="008255F1">
        <w:rPr>
          <w:rFonts w:ascii="Arial" w:hAnsi="Arial" w:cs="Arial"/>
        </w:rPr>
        <w:t>jazyce</w:t>
      </w:r>
      <w:r w:rsidR="002119B1" w:rsidRPr="008255F1">
        <w:rPr>
          <w:rFonts w:ascii="Arial" w:hAnsi="Arial" w:cs="Arial"/>
        </w:rPr>
        <w:t xml:space="preserve">. </w:t>
      </w:r>
      <w:r w:rsidR="00006CB1" w:rsidRPr="008255F1">
        <w:rPr>
          <w:rFonts w:ascii="Arial" w:hAnsi="Arial" w:cs="Arial"/>
        </w:rPr>
        <w:t>Objednatel si vyhrazuje právo vyžádat si v případě potřeby od</w:t>
      </w:r>
      <w:r w:rsidR="00353A8A" w:rsidRPr="008255F1">
        <w:rPr>
          <w:rFonts w:ascii="Arial" w:hAnsi="Arial" w:cs="Arial"/>
        </w:rPr>
        <w:t> </w:t>
      </w:r>
      <w:r w:rsidR="00006CB1" w:rsidRPr="008255F1">
        <w:rPr>
          <w:rFonts w:ascii="Arial" w:hAnsi="Arial" w:cs="Arial"/>
        </w:rPr>
        <w:t xml:space="preserve">Dodavatele dodání překladu nebo úředně ověřeného překladu </w:t>
      </w:r>
      <w:r w:rsidR="00FA09B8">
        <w:rPr>
          <w:rFonts w:ascii="Arial" w:hAnsi="Arial" w:cs="Arial"/>
        </w:rPr>
        <w:t xml:space="preserve">anglického textu </w:t>
      </w:r>
      <w:r w:rsidR="00006CB1" w:rsidRPr="008255F1">
        <w:rPr>
          <w:rFonts w:ascii="Arial" w:hAnsi="Arial" w:cs="Arial"/>
        </w:rPr>
        <w:t>do českého jazyka.</w:t>
      </w:r>
    </w:p>
    <w:p w:rsidR="00726F35" w:rsidRPr="008A696C" w:rsidRDefault="000564F6" w:rsidP="00FA09B8">
      <w:pPr>
        <w:numPr>
          <w:ilvl w:val="1"/>
          <w:numId w:val="11"/>
        </w:numPr>
        <w:tabs>
          <w:tab w:val="clear" w:pos="720"/>
        </w:tabs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462108" w:rsidRPr="00462108">
        <w:rPr>
          <w:rFonts w:ascii="Arial" w:hAnsi="Arial" w:cs="Arial"/>
        </w:rPr>
        <w:t>ádné dodání zboží (za cenu zahrnutou v ceně zboží) též zahrnuje</w:t>
      </w:r>
      <w:r>
        <w:rPr>
          <w:rFonts w:ascii="Arial" w:hAnsi="Arial" w:cs="Arial"/>
        </w:rPr>
        <w:t xml:space="preserve"> zabalení zboží a jeho dodání do místa plnění.</w:t>
      </w:r>
      <w:r w:rsidR="00726F35" w:rsidRPr="008A696C">
        <w:rPr>
          <w:rFonts w:ascii="Arial" w:hAnsi="Arial" w:cs="Arial"/>
        </w:rPr>
        <w:t>:</w:t>
      </w:r>
    </w:p>
    <w:p w:rsidR="00726F35" w:rsidRDefault="0066426A" w:rsidP="004D7238">
      <w:pPr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Dodavatel</w:t>
      </w:r>
      <w:r w:rsidR="00726F35" w:rsidRPr="008A696C">
        <w:rPr>
          <w:rFonts w:ascii="Arial" w:hAnsi="Arial" w:cs="Arial"/>
        </w:rPr>
        <w:t xml:space="preserve"> není oprávněn dodat větší, než </w:t>
      </w:r>
      <w:r w:rsidR="0001712F">
        <w:rPr>
          <w:rFonts w:ascii="Arial" w:hAnsi="Arial" w:cs="Arial"/>
        </w:rPr>
        <w:t xml:space="preserve">Objednatelem </w:t>
      </w:r>
      <w:r w:rsidR="000564F6">
        <w:rPr>
          <w:rFonts w:ascii="Arial" w:hAnsi="Arial" w:cs="Arial"/>
        </w:rPr>
        <w:t>v objednávce stanovené množství zboží</w:t>
      </w:r>
      <w:r w:rsidR="00726F35" w:rsidRPr="008A696C">
        <w:rPr>
          <w:rFonts w:ascii="Arial" w:hAnsi="Arial" w:cs="Arial"/>
        </w:rPr>
        <w:t>; postup dle § 2093 občanského zákoníku smluvní strany tímto vylučují.</w:t>
      </w:r>
    </w:p>
    <w:p w:rsidR="00AE4D8C" w:rsidRDefault="00AE4D8C" w:rsidP="000564F6">
      <w:pPr>
        <w:spacing w:after="120" w:line="276" w:lineRule="auto"/>
        <w:rPr>
          <w:rFonts w:ascii="Arial" w:hAnsi="Arial" w:cs="Arial"/>
        </w:rPr>
      </w:pPr>
    </w:p>
    <w:p w:rsidR="00222674" w:rsidRPr="008A696C" w:rsidRDefault="00222674" w:rsidP="00834378">
      <w:pPr>
        <w:spacing w:after="120" w:line="276" w:lineRule="auto"/>
        <w:jc w:val="center"/>
        <w:rPr>
          <w:rFonts w:ascii="Arial" w:hAnsi="Arial" w:cs="Arial"/>
        </w:rPr>
      </w:pPr>
    </w:p>
    <w:p w:rsidR="00AE4D8C" w:rsidRPr="008A696C" w:rsidRDefault="00AE4D8C" w:rsidP="00BC5A73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 xml:space="preserve">Článek </w:t>
      </w:r>
      <w:r w:rsidR="000564F6">
        <w:rPr>
          <w:rFonts w:ascii="Arial" w:hAnsi="Arial" w:cs="Arial"/>
          <w:b/>
        </w:rPr>
        <w:t>I</w:t>
      </w:r>
      <w:r w:rsidR="0014207B" w:rsidRPr="008A696C">
        <w:rPr>
          <w:rFonts w:ascii="Arial" w:hAnsi="Arial" w:cs="Arial"/>
          <w:b/>
        </w:rPr>
        <w:t>V</w:t>
      </w:r>
      <w:r w:rsidRPr="008A696C">
        <w:rPr>
          <w:rFonts w:ascii="Arial" w:hAnsi="Arial" w:cs="Arial"/>
          <w:b/>
        </w:rPr>
        <w:t>.</w:t>
      </w:r>
    </w:p>
    <w:p w:rsidR="00AE4D8C" w:rsidRPr="008A696C" w:rsidRDefault="00AE4D8C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Doba, místo a podmínky plnění</w:t>
      </w:r>
    </w:p>
    <w:p w:rsidR="00BD6E56" w:rsidRPr="008A696C" w:rsidRDefault="00BD6E56" w:rsidP="004D7238">
      <w:pPr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Tato Rámcová </w:t>
      </w:r>
      <w:r w:rsidR="0066480E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a se uzavírá na dobu určitou v délce trvání </w:t>
      </w:r>
      <w:r w:rsidR="000564F6">
        <w:rPr>
          <w:rFonts w:ascii="Arial" w:hAnsi="Arial" w:cs="Arial"/>
        </w:rPr>
        <w:t>jednoho roku</w:t>
      </w:r>
      <w:r w:rsidRPr="008A696C">
        <w:rPr>
          <w:rFonts w:ascii="Arial" w:hAnsi="Arial" w:cs="Arial"/>
        </w:rPr>
        <w:t xml:space="preserve"> od nabytí účinnosti této </w:t>
      </w:r>
      <w:r w:rsidR="000F0CBA">
        <w:rPr>
          <w:rFonts w:ascii="Arial" w:hAnsi="Arial" w:cs="Arial"/>
        </w:rPr>
        <w:t>Rámco</w:t>
      </w:r>
      <w:r w:rsidRPr="008A696C">
        <w:rPr>
          <w:rFonts w:ascii="Arial" w:hAnsi="Arial" w:cs="Arial"/>
        </w:rPr>
        <w:t xml:space="preserve">vé </w:t>
      </w:r>
      <w:r w:rsidR="0066480E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y, tj. </w:t>
      </w:r>
      <w:r w:rsidR="000564F6">
        <w:rPr>
          <w:rFonts w:ascii="Arial" w:hAnsi="Arial" w:cs="Arial"/>
        </w:rPr>
        <w:t>po registraci v Registru smluv.</w:t>
      </w:r>
    </w:p>
    <w:p w:rsidR="00BD6E56" w:rsidRPr="008A696C" w:rsidRDefault="00BD6E56" w:rsidP="004D7238">
      <w:pPr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Místem plnění </w:t>
      </w:r>
      <w:r w:rsidR="000564F6">
        <w:rPr>
          <w:rFonts w:ascii="Arial" w:hAnsi="Arial" w:cs="Arial"/>
        </w:rPr>
        <w:t>je adresa Objednatele, uvedená v záhlaví této Rámcové dohody</w:t>
      </w:r>
      <w:r w:rsidRPr="008A696C">
        <w:rPr>
          <w:rFonts w:ascii="Arial" w:hAnsi="Arial" w:cs="Arial"/>
        </w:rPr>
        <w:t xml:space="preserve">. </w:t>
      </w:r>
    </w:p>
    <w:p w:rsidR="00977330" w:rsidRDefault="00977330" w:rsidP="0001712F">
      <w:pPr>
        <w:spacing w:after="120" w:line="276" w:lineRule="auto"/>
        <w:ind w:left="425"/>
        <w:jc w:val="both"/>
        <w:rPr>
          <w:rFonts w:ascii="Arial" w:hAnsi="Arial" w:cs="Arial"/>
        </w:rPr>
      </w:pPr>
    </w:p>
    <w:p w:rsidR="0001712F" w:rsidRDefault="0001712F" w:rsidP="00E73542">
      <w:pPr>
        <w:tabs>
          <w:tab w:val="left" w:pos="1701"/>
        </w:tabs>
        <w:spacing w:line="276" w:lineRule="auto"/>
        <w:jc w:val="center"/>
        <w:rPr>
          <w:rFonts w:ascii="Arial" w:hAnsi="Arial" w:cs="Arial"/>
        </w:rPr>
      </w:pPr>
      <w:r w:rsidRPr="008A696C">
        <w:rPr>
          <w:rFonts w:ascii="Arial" w:hAnsi="Arial" w:cs="Arial"/>
          <w:b/>
        </w:rPr>
        <w:t>Článek V.</w:t>
      </w:r>
    </w:p>
    <w:p w:rsidR="0001712F" w:rsidRPr="0001712F" w:rsidRDefault="0001712F" w:rsidP="0001712F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01712F">
        <w:rPr>
          <w:rFonts w:ascii="Arial" w:hAnsi="Arial" w:cs="Arial"/>
          <w:b/>
        </w:rPr>
        <w:t>Veřejné zakázky zadávané na základě rámcové dohody</w:t>
      </w:r>
    </w:p>
    <w:p w:rsidR="000819FE" w:rsidRDefault="0001712F" w:rsidP="00C410EF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0819FE">
        <w:rPr>
          <w:rFonts w:ascii="Arial" w:hAnsi="Arial" w:cs="Arial"/>
        </w:rPr>
        <w:t xml:space="preserve">Jednotlivé veřejné zakázky budou realizovány postupem dle podmínek stanovených v této Rámcové dohodě, tedy na základě </w:t>
      </w:r>
      <w:r w:rsidR="000564F6" w:rsidRPr="000819FE">
        <w:rPr>
          <w:rFonts w:ascii="Arial" w:hAnsi="Arial" w:cs="Arial"/>
        </w:rPr>
        <w:t>objednávky Objednatele</w:t>
      </w:r>
      <w:r w:rsidRPr="000819FE">
        <w:rPr>
          <w:rFonts w:ascii="Arial" w:hAnsi="Arial" w:cs="Arial"/>
        </w:rPr>
        <w:t xml:space="preserve"> a </w:t>
      </w:r>
      <w:r w:rsidR="000819FE" w:rsidRPr="000819FE">
        <w:rPr>
          <w:rFonts w:ascii="Arial" w:hAnsi="Arial" w:cs="Arial"/>
        </w:rPr>
        <w:t>akceptace objednávky</w:t>
      </w:r>
      <w:r w:rsidRPr="000819FE">
        <w:rPr>
          <w:rFonts w:ascii="Arial" w:hAnsi="Arial" w:cs="Arial"/>
        </w:rPr>
        <w:t xml:space="preserve"> </w:t>
      </w:r>
      <w:r w:rsidR="0058047C" w:rsidRPr="000819FE">
        <w:rPr>
          <w:rFonts w:ascii="Arial" w:hAnsi="Arial" w:cs="Arial"/>
        </w:rPr>
        <w:t>Dodavatel</w:t>
      </w:r>
      <w:r w:rsidRPr="000819FE">
        <w:rPr>
          <w:rFonts w:ascii="Arial" w:hAnsi="Arial" w:cs="Arial"/>
        </w:rPr>
        <w:t xml:space="preserve">em. </w:t>
      </w:r>
    </w:p>
    <w:p w:rsidR="00BD6E56" w:rsidRPr="000819FE" w:rsidRDefault="000819FE" w:rsidP="00C410EF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01712F" w:rsidRPr="000819FE">
        <w:rPr>
          <w:rFonts w:ascii="Arial" w:hAnsi="Arial" w:cs="Arial"/>
        </w:rPr>
        <w:t xml:space="preserve"> </w:t>
      </w:r>
      <w:r w:rsidR="0070027D" w:rsidRPr="000819FE">
        <w:rPr>
          <w:rFonts w:ascii="Arial" w:hAnsi="Arial" w:cs="Arial"/>
        </w:rPr>
        <w:t xml:space="preserve">bude zpravidla </w:t>
      </w:r>
      <w:r w:rsidR="00BD6E56" w:rsidRPr="000819FE">
        <w:rPr>
          <w:rFonts w:ascii="Arial" w:hAnsi="Arial" w:cs="Arial"/>
        </w:rPr>
        <w:t>obsahovat:</w:t>
      </w:r>
    </w:p>
    <w:p w:rsidR="00C704CA" w:rsidRDefault="00C704CA" w:rsidP="004D7238">
      <w:pPr>
        <w:numPr>
          <w:ilvl w:val="0"/>
          <w:numId w:val="20"/>
        </w:numPr>
        <w:spacing w:after="120" w:line="276" w:lineRule="auto"/>
        <w:ind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="000819FE">
        <w:rPr>
          <w:rFonts w:ascii="Arial" w:hAnsi="Arial" w:cs="Arial"/>
        </w:rPr>
        <w:t>objednávky</w:t>
      </w:r>
      <w:r w:rsidR="00B5153B">
        <w:rPr>
          <w:rFonts w:ascii="Arial" w:hAnsi="Arial" w:cs="Arial"/>
        </w:rPr>
        <w:t>;</w:t>
      </w:r>
    </w:p>
    <w:p w:rsidR="00BD6E56" w:rsidRPr="008A696C" w:rsidRDefault="00BD6E56" w:rsidP="004D7238">
      <w:pPr>
        <w:numPr>
          <w:ilvl w:val="0"/>
          <w:numId w:val="20"/>
        </w:numPr>
        <w:spacing w:after="120" w:line="276" w:lineRule="auto"/>
        <w:ind w:hanging="357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identifikační údaje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a </w:t>
      </w:r>
      <w:r w:rsidR="000819FE">
        <w:rPr>
          <w:rFonts w:ascii="Arial" w:hAnsi="Arial" w:cs="Arial"/>
        </w:rPr>
        <w:t>Objednatele</w:t>
      </w:r>
      <w:r w:rsidRPr="008A696C">
        <w:rPr>
          <w:rFonts w:ascii="Arial" w:hAnsi="Arial" w:cs="Arial"/>
        </w:rPr>
        <w:t xml:space="preserve">; </w:t>
      </w:r>
    </w:p>
    <w:p w:rsidR="00BD6E56" w:rsidRPr="008A696C" w:rsidRDefault="00BD6E56" w:rsidP="004D7238">
      <w:pPr>
        <w:numPr>
          <w:ilvl w:val="0"/>
          <w:numId w:val="20"/>
        </w:numPr>
        <w:spacing w:after="120" w:line="276" w:lineRule="auto"/>
        <w:ind w:hanging="357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celý název a číslo této Rámcové </w:t>
      </w:r>
      <w:r w:rsidR="0066480E">
        <w:rPr>
          <w:rFonts w:ascii="Arial" w:hAnsi="Arial" w:cs="Arial"/>
        </w:rPr>
        <w:t>dohod</w:t>
      </w:r>
      <w:r w:rsidR="000819FE">
        <w:rPr>
          <w:rFonts w:ascii="Arial" w:hAnsi="Arial" w:cs="Arial"/>
        </w:rPr>
        <w:t>y</w:t>
      </w:r>
      <w:r w:rsidRPr="008A696C">
        <w:rPr>
          <w:rFonts w:ascii="Arial" w:hAnsi="Arial" w:cs="Arial"/>
        </w:rPr>
        <w:t xml:space="preserve">; </w:t>
      </w:r>
    </w:p>
    <w:p w:rsidR="000819FE" w:rsidRPr="008278B9" w:rsidRDefault="008278B9" w:rsidP="000819FE">
      <w:pPr>
        <w:numPr>
          <w:ilvl w:val="0"/>
          <w:numId w:val="20"/>
        </w:numPr>
        <w:spacing w:after="120" w:line="276" w:lineRule="auto"/>
        <w:ind w:hanging="357"/>
        <w:contextualSpacing/>
        <w:jc w:val="both"/>
        <w:rPr>
          <w:rFonts w:ascii="Arial" w:hAnsi="Arial" w:cs="Arial"/>
        </w:rPr>
      </w:pPr>
      <w:r w:rsidRPr="004C63CD">
        <w:rPr>
          <w:rFonts w:ascii="Arial" w:hAnsi="Arial" w:cs="Arial"/>
        </w:rPr>
        <w:t>specifikace požadovaného plnění a jeho množství</w:t>
      </w:r>
      <w:r w:rsidR="000819FE">
        <w:rPr>
          <w:rFonts w:ascii="Arial" w:hAnsi="Arial" w:cs="Arial"/>
        </w:rPr>
        <w:t>;</w:t>
      </w:r>
    </w:p>
    <w:p w:rsidR="00BD6E56" w:rsidRPr="008A696C" w:rsidRDefault="008278B9" w:rsidP="004D7238">
      <w:pPr>
        <w:numPr>
          <w:ilvl w:val="0"/>
          <w:numId w:val="20"/>
        </w:numPr>
        <w:spacing w:after="120" w:line="276" w:lineRule="auto"/>
        <w:ind w:hanging="357"/>
        <w:contextualSpacing/>
        <w:jc w:val="both"/>
        <w:rPr>
          <w:rFonts w:ascii="Arial" w:hAnsi="Arial" w:cs="Arial"/>
        </w:rPr>
      </w:pPr>
      <w:r w:rsidRPr="008278B9">
        <w:rPr>
          <w:rFonts w:ascii="Arial" w:hAnsi="Arial" w:cs="Arial"/>
        </w:rPr>
        <w:t>celkovou cenu požadovaného plnění bez</w:t>
      </w:r>
      <w:r w:rsidR="00CC38B4">
        <w:rPr>
          <w:rFonts w:ascii="Arial" w:hAnsi="Arial" w:cs="Arial"/>
        </w:rPr>
        <w:t> </w:t>
      </w:r>
      <w:r w:rsidRPr="008278B9">
        <w:rPr>
          <w:rFonts w:ascii="Arial" w:hAnsi="Arial" w:cs="Arial"/>
        </w:rPr>
        <w:t>DPH;</w:t>
      </w:r>
      <w:r w:rsidR="00BD6E56" w:rsidRPr="008A696C">
        <w:rPr>
          <w:rFonts w:ascii="Arial" w:hAnsi="Arial" w:cs="Arial"/>
        </w:rPr>
        <w:t xml:space="preserve"> </w:t>
      </w:r>
    </w:p>
    <w:p w:rsidR="00BD6E56" w:rsidRPr="008A696C" w:rsidRDefault="00BD6E56" w:rsidP="004C63CD">
      <w:pPr>
        <w:numPr>
          <w:ilvl w:val="0"/>
          <w:numId w:val="20"/>
        </w:numPr>
        <w:spacing w:after="120" w:line="276" w:lineRule="auto"/>
        <w:ind w:hanging="357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místo plnění a </w:t>
      </w:r>
      <w:r w:rsidR="00AF4DFD">
        <w:rPr>
          <w:rFonts w:ascii="Arial" w:hAnsi="Arial" w:cs="Arial"/>
        </w:rPr>
        <w:t>lhůtu/</w:t>
      </w:r>
      <w:r w:rsidRPr="008A696C">
        <w:rPr>
          <w:rFonts w:ascii="Arial" w:hAnsi="Arial" w:cs="Arial"/>
        </w:rPr>
        <w:t xml:space="preserve">dobu plnění; </w:t>
      </w:r>
    </w:p>
    <w:p w:rsidR="0001712F" w:rsidRPr="0001712F" w:rsidRDefault="000819FE" w:rsidP="00C410EF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Objednávku</w:t>
      </w:r>
      <w:r w:rsidR="0001712F" w:rsidRPr="0001712F">
        <w:rPr>
          <w:rFonts w:ascii="Arial" w:hAnsi="Arial" w:cs="Arial"/>
        </w:rPr>
        <w:t xml:space="preserve"> bude </w:t>
      </w:r>
      <w:r w:rsidR="0058047C">
        <w:rPr>
          <w:rFonts w:ascii="Arial" w:hAnsi="Arial" w:cs="Arial"/>
        </w:rPr>
        <w:t>Objednatel</w:t>
      </w:r>
      <w:r w:rsidR="0001712F" w:rsidRPr="0001712F">
        <w:rPr>
          <w:rFonts w:ascii="Arial" w:hAnsi="Arial" w:cs="Arial"/>
        </w:rPr>
        <w:t xml:space="preserve"> doručovat jedním z následujících způsobů:</w:t>
      </w:r>
    </w:p>
    <w:p w:rsidR="000819FE" w:rsidRDefault="004C63CD" w:rsidP="004D7238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</w:rPr>
      </w:pPr>
      <w:r w:rsidRPr="000819FE">
        <w:rPr>
          <w:rFonts w:ascii="Arial" w:hAnsi="Arial" w:cs="Arial"/>
        </w:rPr>
        <w:t xml:space="preserve">Objednatel </w:t>
      </w:r>
      <w:r w:rsidR="00222674" w:rsidRPr="000819FE">
        <w:rPr>
          <w:rFonts w:ascii="Arial" w:hAnsi="Arial" w:cs="Arial"/>
        </w:rPr>
        <w:t xml:space="preserve">zašle elektronickou poštou na </w:t>
      </w:r>
      <w:r w:rsidR="0001712F" w:rsidRPr="000819FE">
        <w:rPr>
          <w:rFonts w:ascii="Arial" w:hAnsi="Arial" w:cs="Arial"/>
        </w:rPr>
        <w:t xml:space="preserve">e-mailovou adresu </w:t>
      </w:r>
      <w:r w:rsidR="0058047C" w:rsidRPr="000819FE">
        <w:rPr>
          <w:rFonts w:ascii="Arial" w:hAnsi="Arial" w:cs="Arial"/>
        </w:rPr>
        <w:t>Dodavatel</w:t>
      </w:r>
      <w:r w:rsidR="0001712F" w:rsidRPr="000819FE">
        <w:rPr>
          <w:rFonts w:ascii="Arial" w:hAnsi="Arial" w:cs="Arial"/>
        </w:rPr>
        <w:t xml:space="preserve">e </w:t>
      </w:r>
      <w:r w:rsidR="000819FE" w:rsidRPr="000819FE">
        <w:rPr>
          <w:rFonts w:ascii="Arial" w:hAnsi="Arial" w:cs="Arial"/>
        </w:rPr>
        <w:t>……………….objednávku</w:t>
      </w:r>
      <w:r w:rsidR="0001712F" w:rsidRPr="000819FE">
        <w:rPr>
          <w:rFonts w:ascii="Arial" w:hAnsi="Arial" w:cs="Arial"/>
        </w:rPr>
        <w:t xml:space="preserve"> </w:t>
      </w:r>
    </w:p>
    <w:p w:rsidR="0001712F" w:rsidRPr="000819FE" w:rsidRDefault="004C63CD" w:rsidP="004D7238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</w:rPr>
      </w:pPr>
      <w:r w:rsidRPr="000819FE">
        <w:rPr>
          <w:rFonts w:ascii="Arial" w:hAnsi="Arial" w:cs="Arial"/>
        </w:rPr>
        <w:t xml:space="preserve">Objednatel </w:t>
      </w:r>
      <w:r w:rsidR="0001712F" w:rsidRPr="000819FE">
        <w:rPr>
          <w:rFonts w:ascii="Arial" w:hAnsi="Arial" w:cs="Arial"/>
        </w:rPr>
        <w:t xml:space="preserve">zašle do datové schránky </w:t>
      </w:r>
      <w:r w:rsidR="0058047C" w:rsidRPr="000819FE">
        <w:rPr>
          <w:rFonts w:ascii="Arial" w:hAnsi="Arial" w:cs="Arial"/>
        </w:rPr>
        <w:t>Dodavatel</w:t>
      </w:r>
      <w:r w:rsidR="0001712F" w:rsidRPr="000819FE">
        <w:rPr>
          <w:rFonts w:ascii="Arial" w:hAnsi="Arial" w:cs="Arial"/>
        </w:rPr>
        <w:t xml:space="preserve">e </w:t>
      </w:r>
      <w:r w:rsidR="000819FE">
        <w:rPr>
          <w:rFonts w:ascii="Arial" w:hAnsi="Arial" w:cs="Arial"/>
        </w:rPr>
        <w:t>objednávku;</w:t>
      </w:r>
    </w:p>
    <w:p w:rsidR="0001712F" w:rsidRPr="0001712F" w:rsidRDefault="004C63CD" w:rsidP="004D7238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1712F">
        <w:rPr>
          <w:rFonts w:ascii="Arial" w:hAnsi="Arial" w:cs="Arial"/>
        </w:rPr>
        <w:t xml:space="preserve">bjednatel </w:t>
      </w:r>
      <w:r w:rsidR="0001712F" w:rsidRPr="0001712F">
        <w:rPr>
          <w:rFonts w:ascii="Arial" w:hAnsi="Arial" w:cs="Arial"/>
        </w:rPr>
        <w:t xml:space="preserve">prokazatelným způsobem zašle nebo osobně doručí </w:t>
      </w:r>
      <w:r w:rsidR="000819FE">
        <w:rPr>
          <w:rFonts w:ascii="Arial" w:hAnsi="Arial" w:cs="Arial"/>
        </w:rPr>
        <w:t>listinnou objednávku</w:t>
      </w:r>
      <w:r w:rsidR="0001712F" w:rsidRPr="0001712F">
        <w:rPr>
          <w:rFonts w:ascii="Arial" w:hAnsi="Arial" w:cs="Arial"/>
        </w:rPr>
        <w:t>.</w:t>
      </w:r>
    </w:p>
    <w:p w:rsidR="0001712F" w:rsidRPr="0001712F" w:rsidRDefault="0001712F" w:rsidP="0001712F">
      <w:pPr>
        <w:spacing w:after="120" w:line="276" w:lineRule="auto"/>
        <w:ind w:left="502"/>
        <w:jc w:val="both"/>
        <w:rPr>
          <w:rFonts w:ascii="Arial" w:hAnsi="Arial" w:cs="Arial"/>
        </w:rPr>
      </w:pPr>
      <w:r w:rsidRPr="0001712F">
        <w:rPr>
          <w:rFonts w:ascii="Arial" w:hAnsi="Arial" w:cs="Arial"/>
        </w:rPr>
        <w:t xml:space="preserve">Dodavatel je povinen zajistit ve svém elektronickém korespondenčním systému aktivované automatické oznámení o doručení elektronické zprávy (e-mailu). Toto automatické oznámení bude sloužit pro potřeby stanovení prokazatelného data doručení </w:t>
      </w:r>
      <w:r w:rsidR="000819FE">
        <w:rPr>
          <w:rFonts w:ascii="Arial" w:hAnsi="Arial" w:cs="Arial"/>
        </w:rPr>
        <w:t>|Objednávky</w:t>
      </w:r>
      <w:r w:rsidRPr="0001712F">
        <w:rPr>
          <w:rFonts w:ascii="Arial" w:hAnsi="Arial" w:cs="Arial"/>
        </w:rPr>
        <w:t>.</w:t>
      </w:r>
    </w:p>
    <w:p w:rsidR="00343DFC" w:rsidRPr="0001712F" w:rsidRDefault="00343DFC" w:rsidP="00343DFC">
      <w:pPr>
        <w:spacing w:after="120" w:line="276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doručování prostřednictvím datových schránek je dokument doručen dodáním do datové schránky adresáta</w:t>
      </w:r>
      <w:r w:rsidR="000819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1712F" w:rsidRPr="0001712F" w:rsidRDefault="0001712F" w:rsidP="00C410EF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01712F">
        <w:rPr>
          <w:rFonts w:ascii="Arial" w:hAnsi="Arial" w:cs="Arial"/>
        </w:rPr>
        <w:t xml:space="preserve">Dodavatel zašle </w:t>
      </w:r>
      <w:r w:rsidR="000819FE">
        <w:rPr>
          <w:rFonts w:ascii="Arial" w:hAnsi="Arial" w:cs="Arial"/>
        </w:rPr>
        <w:t xml:space="preserve">akceptaci objednávky </w:t>
      </w:r>
      <w:r w:rsidRPr="0001712F">
        <w:rPr>
          <w:rFonts w:ascii="Arial" w:hAnsi="Arial" w:cs="Arial"/>
        </w:rPr>
        <w:t>stejnou formou, kterou mu byl</w:t>
      </w:r>
      <w:r w:rsidR="000819FE">
        <w:rPr>
          <w:rFonts w:ascii="Arial" w:hAnsi="Arial" w:cs="Arial"/>
        </w:rPr>
        <w:t>a Objednávka</w:t>
      </w:r>
      <w:r w:rsidRPr="0001712F">
        <w:rPr>
          <w:rFonts w:ascii="Arial" w:hAnsi="Arial" w:cs="Arial"/>
        </w:rPr>
        <w:t xml:space="preserve"> zaslán</w:t>
      </w:r>
      <w:r w:rsidR="000819FE">
        <w:rPr>
          <w:rFonts w:ascii="Arial" w:hAnsi="Arial" w:cs="Arial"/>
        </w:rPr>
        <w:t>a</w:t>
      </w:r>
      <w:r w:rsidRPr="0001712F">
        <w:rPr>
          <w:rFonts w:ascii="Arial" w:hAnsi="Arial" w:cs="Arial"/>
        </w:rPr>
        <w:t xml:space="preserve">. Toto Přijetí Návrhu musí být </w:t>
      </w:r>
      <w:r w:rsidR="00E36A60">
        <w:rPr>
          <w:rFonts w:ascii="Arial" w:hAnsi="Arial" w:cs="Arial"/>
        </w:rPr>
        <w:t>O</w:t>
      </w:r>
      <w:r w:rsidR="00E36A60" w:rsidRPr="0001712F">
        <w:rPr>
          <w:rFonts w:ascii="Arial" w:hAnsi="Arial" w:cs="Arial"/>
        </w:rPr>
        <w:t xml:space="preserve">bjednateli </w:t>
      </w:r>
      <w:r w:rsidRPr="0001712F">
        <w:rPr>
          <w:rFonts w:ascii="Arial" w:hAnsi="Arial" w:cs="Arial"/>
        </w:rPr>
        <w:t xml:space="preserve">doručeno do 5 pracovních dnů ode dne doručení </w:t>
      </w:r>
      <w:r w:rsidR="000819FE">
        <w:rPr>
          <w:rFonts w:ascii="Arial" w:hAnsi="Arial" w:cs="Arial"/>
        </w:rPr>
        <w:t>objednávky</w:t>
      </w:r>
    </w:p>
    <w:p w:rsidR="0001712F" w:rsidRPr="0001712F" w:rsidRDefault="0001712F" w:rsidP="00C410EF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01712F">
        <w:rPr>
          <w:rFonts w:ascii="Arial" w:hAnsi="Arial" w:cs="Arial"/>
        </w:rPr>
        <w:t xml:space="preserve">Osoby oprávněné k podpisu </w:t>
      </w:r>
      <w:r w:rsidR="000819FE">
        <w:rPr>
          <w:rFonts w:ascii="Arial" w:hAnsi="Arial" w:cs="Arial"/>
        </w:rPr>
        <w:t xml:space="preserve">objednávky </w:t>
      </w:r>
      <w:r w:rsidRPr="0001712F">
        <w:rPr>
          <w:rFonts w:ascii="Arial" w:hAnsi="Arial" w:cs="Arial"/>
        </w:rPr>
        <w:t xml:space="preserve">na plnění jsou osoby určené v </w:t>
      </w:r>
      <w:r w:rsidRPr="006A3708">
        <w:rPr>
          <w:rFonts w:ascii="Arial" w:hAnsi="Arial" w:cs="Arial"/>
        </w:rPr>
        <w:t xml:space="preserve">článku </w:t>
      </w:r>
      <w:r w:rsidRPr="00D81AB2">
        <w:rPr>
          <w:rFonts w:ascii="Arial" w:hAnsi="Arial" w:cs="Arial"/>
        </w:rPr>
        <w:t>XV</w:t>
      </w:r>
      <w:r w:rsidR="00BE73A2" w:rsidRPr="00D81AB2">
        <w:rPr>
          <w:rFonts w:ascii="Arial" w:hAnsi="Arial" w:cs="Arial"/>
        </w:rPr>
        <w:t>I</w:t>
      </w:r>
      <w:r w:rsidRPr="00D81AB2">
        <w:rPr>
          <w:rFonts w:ascii="Arial" w:hAnsi="Arial" w:cs="Arial"/>
        </w:rPr>
        <w:t xml:space="preserve">. odst. </w:t>
      </w:r>
      <w:r w:rsidR="00D81AB2" w:rsidRPr="00D81AB2">
        <w:rPr>
          <w:rFonts w:ascii="Arial" w:hAnsi="Arial" w:cs="Arial"/>
        </w:rPr>
        <w:t>5</w:t>
      </w:r>
      <w:r w:rsidRPr="00D81AB2">
        <w:rPr>
          <w:rFonts w:ascii="Arial" w:hAnsi="Arial" w:cs="Arial"/>
        </w:rPr>
        <w:t>. této</w:t>
      </w:r>
      <w:r w:rsidRPr="0001712F">
        <w:rPr>
          <w:rFonts w:ascii="Arial" w:hAnsi="Arial" w:cs="Arial"/>
        </w:rPr>
        <w:t xml:space="preserve"> </w:t>
      </w:r>
      <w:r w:rsidR="00BE73A2">
        <w:rPr>
          <w:rFonts w:ascii="Arial" w:hAnsi="Arial" w:cs="Arial"/>
        </w:rPr>
        <w:t>R</w:t>
      </w:r>
      <w:r w:rsidR="00BE73A2" w:rsidRPr="0001712F">
        <w:rPr>
          <w:rFonts w:ascii="Arial" w:hAnsi="Arial" w:cs="Arial"/>
        </w:rPr>
        <w:t xml:space="preserve">ámcové </w:t>
      </w:r>
      <w:r w:rsidRPr="0001712F">
        <w:rPr>
          <w:rFonts w:ascii="Arial" w:hAnsi="Arial" w:cs="Arial"/>
        </w:rPr>
        <w:t xml:space="preserve">dohody, případně osoby, jejichž oprávnění je zřejmé z veřejného seznamu. </w:t>
      </w:r>
    </w:p>
    <w:p w:rsidR="0054386F" w:rsidRPr="0054386F" w:rsidRDefault="000819FE" w:rsidP="00C410EF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Neakceptovat objednávku</w:t>
      </w:r>
      <w:r w:rsidR="0054386F" w:rsidRPr="0054386F">
        <w:rPr>
          <w:rFonts w:ascii="Arial" w:hAnsi="Arial" w:cs="Arial"/>
        </w:rPr>
        <w:t xml:space="preserve"> je možné pouze z objektivních důvodů, které nemůže </w:t>
      </w:r>
      <w:r w:rsidR="00BE73A2">
        <w:rPr>
          <w:rFonts w:ascii="Arial" w:hAnsi="Arial" w:cs="Arial"/>
        </w:rPr>
        <w:t>D</w:t>
      </w:r>
      <w:r w:rsidR="00BE73A2" w:rsidRPr="0054386F">
        <w:rPr>
          <w:rFonts w:ascii="Arial" w:hAnsi="Arial" w:cs="Arial"/>
        </w:rPr>
        <w:t xml:space="preserve">odavatel </w:t>
      </w:r>
      <w:r w:rsidR="0054386F" w:rsidRPr="0054386F">
        <w:rPr>
          <w:rFonts w:ascii="Arial" w:hAnsi="Arial" w:cs="Arial"/>
        </w:rPr>
        <w:t xml:space="preserve">ovlivnit nebo se jim vyhnout (ukončení výroby příslušného zboží apod.). Dodavatel musí tyto důvody uvést ve vyrozumění o </w:t>
      </w:r>
      <w:r>
        <w:rPr>
          <w:rFonts w:ascii="Arial" w:hAnsi="Arial" w:cs="Arial"/>
        </w:rPr>
        <w:t>neakceptaci objednávky</w:t>
      </w:r>
      <w:r w:rsidR="0054386F" w:rsidRPr="0054386F">
        <w:rPr>
          <w:rFonts w:ascii="Arial" w:hAnsi="Arial" w:cs="Arial"/>
        </w:rPr>
        <w:t xml:space="preserve">. </w:t>
      </w:r>
    </w:p>
    <w:p w:rsidR="00576E71" w:rsidRPr="008A696C" w:rsidRDefault="00576E71" w:rsidP="00834378">
      <w:pPr>
        <w:spacing w:after="120" w:line="276" w:lineRule="auto"/>
        <w:jc w:val="both"/>
        <w:rPr>
          <w:rFonts w:ascii="Arial" w:hAnsi="Arial" w:cs="Arial"/>
        </w:rPr>
      </w:pPr>
    </w:p>
    <w:p w:rsidR="004A32BB" w:rsidRPr="008A696C" w:rsidRDefault="004A32BB" w:rsidP="00357FB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lastRenderedPageBreak/>
        <w:t>Článek V</w:t>
      </w:r>
      <w:r w:rsidR="008761C0">
        <w:rPr>
          <w:rFonts w:ascii="Arial" w:hAnsi="Arial" w:cs="Arial"/>
          <w:b/>
        </w:rPr>
        <w:t>I</w:t>
      </w:r>
      <w:r w:rsidRPr="008A696C">
        <w:rPr>
          <w:rFonts w:ascii="Arial" w:hAnsi="Arial" w:cs="Arial"/>
          <w:b/>
        </w:rPr>
        <w:t>.</w:t>
      </w:r>
    </w:p>
    <w:p w:rsidR="004A32BB" w:rsidRPr="008A696C" w:rsidRDefault="004A32BB" w:rsidP="00834378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</w:rPr>
      </w:pPr>
      <w:r w:rsidRPr="008A696C">
        <w:rPr>
          <w:rFonts w:ascii="Arial" w:hAnsi="Arial" w:cs="Arial"/>
          <w:b/>
        </w:rPr>
        <w:t>Způsob dodání zboží</w:t>
      </w:r>
    </w:p>
    <w:p w:rsidR="004A32BB" w:rsidRPr="008A696C" w:rsidRDefault="004A32BB" w:rsidP="00C410EF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Konkrétní místo a </w:t>
      </w:r>
      <w:r w:rsidR="00886209">
        <w:rPr>
          <w:rFonts w:ascii="Arial" w:hAnsi="Arial" w:cs="Arial"/>
        </w:rPr>
        <w:t>čas</w:t>
      </w:r>
      <w:r w:rsidRPr="008A696C">
        <w:rPr>
          <w:rFonts w:ascii="Arial" w:hAnsi="Arial" w:cs="Arial"/>
        </w:rPr>
        <w:t xml:space="preserve"> dodání zboží bude uveden v</w:t>
      </w:r>
      <w:r w:rsidR="000819FE">
        <w:rPr>
          <w:rFonts w:ascii="Arial" w:hAnsi="Arial" w:cs="Arial"/>
        </w:rPr>
        <w:t> příslušné objednávce</w:t>
      </w:r>
      <w:r w:rsidRPr="008A696C">
        <w:rPr>
          <w:rFonts w:ascii="Arial" w:hAnsi="Arial" w:cs="Arial"/>
        </w:rPr>
        <w:t xml:space="preserve">. </w:t>
      </w:r>
    </w:p>
    <w:p w:rsidR="004A32BB" w:rsidRPr="008A696C" w:rsidRDefault="004A32BB" w:rsidP="000819FE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Nestanoví-li </w:t>
      </w:r>
      <w:r w:rsidR="000819FE">
        <w:rPr>
          <w:rFonts w:ascii="Arial" w:hAnsi="Arial" w:cs="Arial"/>
        </w:rPr>
        <w:t>PGRLF</w:t>
      </w:r>
      <w:r w:rsidRPr="008A696C">
        <w:rPr>
          <w:rFonts w:ascii="Arial" w:hAnsi="Arial" w:cs="Arial"/>
        </w:rPr>
        <w:t xml:space="preserve"> v</w:t>
      </w:r>
      <w:r w:rsidR="000819FE">
        <w:rPr>
          <w:rFonts w:ascii="Arial" w:hAnsi="Arial" w:cs="Arial"/>
        </w:rPr>
        <w:t xml:space="preserve"> objednávce </w:t>
      </w:r>
      <w:r w:rsidRPr="008A696C">
        <w:rPr>
          <w:rFonts w:ascii="Arial" w:hAnsi="Arial" w:cs="Arial"/>
        </w:rPr>
        <w:t xml:space="preserve">jinak, bude dodání zboží </w:t>
      </w:r>
      <w:r w:rsidR="000819FE">
        <w:rPr>
          <w:rFonts w:ascii="Arial" w:hAnsi="Arial" w:cs="Arial"/>
        </w:rPr>
        <w:t xml:space="preserve">provedeno osobně zaměstnancem Dodavatele a podepsáním Předávacího protokolu. Pokud bude zboží zasíláno na základě dohody prostřednictvím držitelů poštovních licencí, bude Protokol přiložen </w:t>
      </w:r>
      <w:r w:rsidR="006C3FC6">
        <w:rPr>
          <w:rFonts w:ascii="Arial" w:hAnsi="Arial" w:cs="Arial"/>
        </w:rPr>
        <w:t>s podpisem Objednatele a po kontrole Dodavatelem podepsán a odeslán Objednateli.</w:t>
      </w:r>
    </w:p>
    <w:p w:rsidR="004A32BB" w:rsidRPr="008A696C" w:rsidRDefault="0066426A" w:rsidP="004D7238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8A696C">
        <w:rPr>
          <w:rFonts w:ascii="Arial" w:hAnsi="Arial" w:cs="Arial"/>
        </w:rPr>
        <w:t>Dodavatel</w:t>
      </w:r>
      <w:r w:rsidR="004A32BB" w:rsidRPr="008A696C">
        <w:rPr>
          <w:rFonts w:ascii="Arial" w:hAnsi="Arial" w:cs="Arial"/>
        </w:rPr>
        <w:t xml:space="preserve"> je povinen dohodnout s </w:t>
      </w:r>
      <w:r w:rsidR="006C3FC6">
        <w:rPr>
          <w:rFonts w:ascii="Arial" w:hAnsi="Arial" w:cs="Arial"/>
        </w:rPr>
        <w:t>Objednatelem</w:t>
      </w:r>
      <w:r w:rsidR="004A32BB" w:rsidRPr="008A696C">
        <w:rPr>
          <w:rFonts w:ascii="Arial" w:hAnsi="Arial" w:cs="Arial"/>
        </w:rPr>
        <w:t xml:space="preserve"> konkrétní datum a čas doručení </w:t>
      </w:r>
      <w:r w:rsidR="00E85EC1" w:rsidRPr="008A696C">
        <w:rPr>
          <w:rFonts w:ascii="Arial" w:hAnsi="Arial" w:cs="Arial"/>
        </w:rPr>
        <w:t>zboží, a to</w:t>
      </w:r>
      <w:r w:rsidR="004A32BB" w:rsidRPr="008A696C">
        <w:rPr>
          <w:rFonts w:ascii="Arial" w:hAnsi="Arial" w:cs="Arial"/>
        </w:rPr>
        <w:t xml:space="preserve"> nejméně 3 pracovní dny před datem doručení zboží.</w:t>
      </w:r>
    </w:p>
    <w:p w:rsidR="004A32BB" w:rsidRPr="008A696C" w:rsidRDefault="004A32BB" w:rsidP="004D7238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V případě vad </w:t>
      </w:r>
      <w:r w:rsidR="0054386F">
        <w:rPr>
          <w:rFonts w:ascii="Arial" w:hAnsi="Arial" w:cs="Arial"/>
        </w:rPr>
        <w:t xml:space="preserve">či jiných nedostatků </w:t>
      </w:r>
      <w:r w:rsidRPr="008A696C">
        <w:rPr>
          <w:rFonts w:ascii="Arial" w:hAnsi="Arial" w:cs="Arial"/>
        </w:rPr>
        <w:t xml:space="preserve">zboží </w:t>
      </w:r>
      <w:r w:rsidR="00673AF9">
        <w:rPr>
          <w:rFonts w:ascii="Arial" w:hAnsi="Arial" w:cs="Arial"/>
        </w:rPr>
        <w:t>(</w:t>
      </w:r>
      <w:r w:rsidR="0054386F">
        <w:rPr>
          <w:rFonts w:ascii="Arial" w:hAnsi="Arial" w:cs="Arial"/>
        </w:rPr>
        <w:t xml:space="preserve">dále jen „vada zboží“) </w:t>
      </w:r>
      <w:r w:rsidRPr="008A696C">
        <w:rPr>
          <w:rFonts w:ascii="Arial" w:hAnsi="Arial" w:cs="Arial"/>
        </w:rPr>
        <w:t xml:space="preserve">zjištěných v průběhu jeho </w:t>
      </w:r>
      <w:r w:rsidR="00E85EC1">
        <w:rPr>
          <w:rFonts w:ascii="Arial" w:hAnsi="Arial" w:cs="Arial"/>
        </w:rPr>
        <w:t xml:space="preserve">převzetí </w:t>
      </w:r>
      <w:r w:rsidR="00E85EC1" w:rsidRPr="008A696C">
        <w:rPr>
          <w:rFonts w:ascii="Arial" w:hAnsi="Arial" w:cs="Arial"/>
        </w:rPr>
        <w:t>nebo</w:t>
      </w:r>
      <w:r w:rsidR="005F52E0" w:rsidRPr="008A696C">
        <w:rPr>
          <w:rFonts w:ascii="Arial" w:hAnsi="Arial" w:cs="Arial"/>
        </w:rPr>
        <w:t xml:space="preserve"> v případě nekompletnosti dodaných </w:t>
      </w:r>
      <w:r w:rsidR="006C3FC6">
        <w:rPr>
          <w:rFonts w:ascii="Arial" w:hAnsi="Arial" w:cs="Arial"/>
        </w:rPr>
        <w:t>komponent</w:t>
      </w:r>
      <w:r w:rsidR="00673AF9">
        <w:rPr>
          <w:rFonts w:ascii="Arial" w:hAnsi="Arial" w:cs="Arial"/>
        </w:rPr>
        <w:t xml:space="preserve"> </w:t>
      </w:r>
      <w:r w:rsidR="0080301C">
        <w:rPr>
          <w:rFonts w:ascii="Arial" w:hAnsi="Arial" w:cs="Arial"/>
        </w:rPr>
        <w:t xml:space="preserve">je </w:t>
      </w:r>
      <w:r w:rsidR="006C3FC6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 </w:t>
      </w:r>
      <w:r w:rsidR="0080301C">
        <w:rPr>
          <w:rFonts w:ascii="Arial" w:hAnsi="Arial" w:cs="Arial"/>
        </w:rPr>
        <w:t xml:space="preserve">oprávněn </w:t>
      </w:r>
      <w:r w:rsidRPr="008A696C">
        <w:rPr>
          <w:rFonts w:ascii="Arial" w:hAnsi="Arial" w:cs="Arial"/>
        </w:rPr>
        <w:t>příslušné plnění (plnění dle</w:t>
      </w:r>
      <w:r w:rsidR="00CC38B4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příslušné </w:t>
      </w:r>
      <w:r w:rsidR="006C3FC6">
        <w:rPr>
          <w:rFonts w:ascii="Arial" w:hAnsi="Arial" w:cs="Arial"/>
        </w:rPr>
        <w:t>objednávky</w:t>
      </w:r>
      <w:r w:rsidRPr="008A696C">
        <w:rPr>
          <w:rFonts w:ascii="Arial" w:hAnsi="Arial" w:cs="Arial"/>
        </w:rPr>
        <w:t xml:space="preserve">) protokolárně </w:t>
      </w:r>
      <w:r w:rsidR="0080301C">
        <w:rPr>
          <w:rFonts w:ascii="Arial" w:hAnsi="Arial" w:cs="Arial"/>
        </w:rPr>
        <w:t>odmítnout</w:t>
      </w:r>
      <w:r w:rsidRPr="008A696C">
        <w:rPr>
          <w:rFonts w:ascii="Arial" w:hAnsi="Arial" w:cs="Arial"/>
        </w:rPr>
        <w:t xml:space="preserve">. V takovém případě ke splnění závazku </w:t>
      </w:r>
      <w:r w:rsidR="0066426A" w:rsidRPr="008A696C">
        <w:rPr>
          <w:rFonts w:ascii="Arial" w:hAnsi="Arial" w:cs="Arial"/>
        </w:rPr>
        <w:t>Dodavatel</w:t>
      </w:r>
      <w:r w:rsidR="00D07CC8" w:rsidRPr="008A696C">
        <w:rPr>
          <w:rFonts w:ascii="Arial" w:hAnsi="Arial" w:cs="Arial"/>
        </w:rPr>
        <w:t>e</w:t>
      </w:r>
      <w:r w:rsidRPr="008A696C">
        <w:rPr>
          <w:rFonts w:ascii="Arial" w:hAnsi="Arial" w:cs="Arial"/>
        </w:rPr>
        <w:t xml:space="preserve"> </w:t>
      </w:r>
      <w:r w:rsidR="0001238E" w:rsidRPr="008A696C">
        <w:rPr>
          <w:rFonts w:ascii="Arial" w:hAnsi="Arial" w:cs="Arial"/>
        </w:rPr>
        <w:t xml:space="preserve">podle příslušné </w:t>
      </w:r>
      <w:r w:rsidR="00684482">
        <w:rPr>
          <w:rFonts w:ascii="Arial" w:hAnsi="Arial" w:cs="Arial"/>
        </w:rPr>
        <w:t>objednávky</w:t>
      </w:r>
      <w:r w:rsidRPr="008A696C">
        <w:rPr>
          <w:rFonts w:ascii="Arial" w:hAnsi="Arial" w:cs="Arial"/>
        </w:rPr>
        <w:t xml:space="preserve">, nedojde.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bude povinen na vlastní náklady a</w:t>
      </w:r>
      <w:r w:rsidR="00CC38B4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>nebezpečí zajistit nápravu (zpravidla</w:t>
      </w:r>
      <w:r w:rsidR="006C3FC6">
        <w:rPr>
          <w:rFonts w:ascii="Arial" w:hAnsi="Arial" w:cs="Arial"/>
        </w:rPr>
        <w:t xml:space="preserve"> dodáním nového zboží bez vad). </w:t>
      </w:r>
    </w:p>
    <w:p w:rsidR="004A32BB" w:rsidRPr="008A696C" w:rsidRDefault="004A32BB" w:rsidP="004D7238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Vlastnické právo </w:t>
      </w:r>
      <w:r w:rsidRPr="002E393A">
        <w:rPr>
          <w:rFonts w:ascii="Arial" w:hAnsi="Arial" w:cs="Arial"/>
        </w:rPr>
        <w:t xml:space="preserve">ke zboží </w:t>
      </w:r>
      <w:r w:rsidR="001F5111" w:rsidRPr="002E393A">
        <w:rPr>
          <w:rFonts w:ascii="Arial" w:hAnsi="Arial" w:cs="Arial"/>
        </w:rPr>
        <w:t xml:space="preserve">a nebezpečí škody na věci </w:t>
      </w:r>
      <w:r w:rsidRPr="002E393A">
        <w:rPr>
          <w:rFonts w:ascii="Arial" w:hAnsi="Arial" w:cs="Arial"/>
        </w:rPr>
        <w:t>přechází</w:t>
      </w:r>
      <w:r w:rsidRPr="008A696C">
        <w:rPr>
          <w:rFonts w:ascii="Arial" w:hAnsi="Arial" w:cs="Arial"/>
        </w:rPr>
        <w:t xml:space="preserve"> na </w:t>
      </w:r>
      <w:r w:rsidR="006C3FC6">
        <w:rPr>
          <w:rFonts w:ascii="Arial" w:hAnsi="Arial" w:cs="Arial"/>
        </w:rPr>
        <w:t>Objednatele</w:t>
      </w:r>
      <w:r w:rsidRPr="008A696C">
        <w:rPr>
          <w:rFonts w:ascii="Arial" w:hAnsi="Arial" w:cs="Arial"/>
        </w:rPr>
        <w:t xml:space="preserve"> podpisem </w:t>
      </w:r>
      <w:r w:rsidR="006C3FC6">
        <w:rPr>
          <w:rFonts w:ascii="Arial" w:hAnsi="Arial" w:cs="Arial"/>
        </w:rPr>
        <w:t>Přejímacího</w:t>
      </w:r>
      <w:r w:rsidRPr="008A696C">
        <w:rPr>
          <w:rFonts w:ascii="Arial" w:hAnsi="Arial" w:cs="Arial"/>
        </w:rPr>
        <w:t xml:space="preserve"> protokolu k tomu oprávněnými osobami obou smluvních stran. </w:t>
      </w:r>
    </w:p>
    <w:p w:rsidR="00AE4D8C" w:rsidRPr="008A696C" w:rsidRDefault="00AE4D8C" w:rsidP="00834378">
      <w:pPr>
        <w:spacing w:after="120" w:line="276" w:lineRule="auto"/>
        <w:rPr>
          <w:rFonts w:ascii="Arial" w:hAnsi="Arial" w:cs="Arial"/>
        </w:rPr>
      </w:pPr>
    </w:p>
    <w:p w:rsidR="00AE4D8C" w:rsidRPr="008A696C" w:rsidRDefault="00AE4D8C" w:rsidP="002E2E45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V</w:t>
      </w:r>
      <w:r w:rsidR="008761C0">
        <w:rPr>
          <w:rFonts w:ascii="Arial" w:hAnsi="Arial" w:cs="Arial"/>
          <w:b/>
        </w:rPr>
        <w:t>I</w:t>
      </w:r>
      <w:r w:rsidR="00FC2E52">
        <w:rPr>
          <w:rFonts w:ascii="Arial" w:hAnsi="Arial" w:cs="Arial"/>
          <w:b/>
        </w:rPr>
        <w:t>I</w:t>
      </w:r>
      <w:r w:rsidRPr="008A696C">
        <w:rPr>
          <w:rFonts w:ascii="Arial" w:hAnsi="Arial" w:cs="Arial"/>
          <w:b/>
        </w:rPr>
        <w:t>.</w:t>
      </w:r>
    </w:p>
    <w:p w:rsidR="00AE4D8C" w:rsidRPr="008A696C" w:rsidRDefault="00AE4D8C" w:rsidP="00834378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Cena plnění</w:t>
      </w:r>
    </w:p>
    <w:p w:rsidR="004A32BB" w:rsidRDefault="006C3FC6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4A32BB" w:rsidRPr="008A696C">
        <w:rPr>
          <w:rFonts w:ascii="Arial" w:hAnsi="Arial" w:cs="Arial"/>
        </w:rPr>
        <w:t xml:space="preserve"> se zavazuje zaplatit </w:t>
      </w:r>
      <w:r w:rsidR="00097591" w:rsidRPr="008A696C">
        <w:rPr>
          <w:rFonts w:ascii="Arial" w:hAnsi="Arial" w:cs="Arial"/>
        </w:rPr>
        <w:t>Dodavateli</w:t>
      </w:r>
      <w:r w:rsidR="004A32BB" w:rsidRPr="008A696C">
        <w:rPr>
          <w:rFonts w:ascii="Arial" w:hAnsi="Arial" w:cs="Arial"/>
        </w:rPr>
        <w:t xml:space="preserve"> za řádné a včasné plnění cenu ve výši a lhůtách splatnosti dohodnutých touto </w:t>
      </w:r>
      <w:r w:rsidR="00F8166E" w:rsidRPr="008A696C">
        <w:rPr>
          <w:rFonts w:ascii="Arial" w:hAnsi="Arial" w:cs="Arial"/>
        </w:rPr>
        <w:t xml:space="preserve">Rámcovou </w:t>
      </w:r>
      <w:r w:rsidR="00C44A1A">
        <w:rPr>
          <w:rFonts w:ascii="Arial" w:hAnsi="Arial" w:cs="Arial"/>
        </w:rPr>
        <w:t>dohod</w:t>
      </w:r>
      <w:r w:rsidR="004A32BB" w:rsidRPr="008A696C">
        <w:rPr>
          <w:rFonts w:ascii="Arial" w:hAnsi="Arial" w:cs="Arial"/>
        </w:rPr>
        <w:t>ou.</w:t>
      </w:r>
    </w:p>
    <w:p w:rsidR="002A0679" w:rsidRPr="008A696C" w:rsidRDefault="002A0679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dodání 1 ks disku je …………………………………..Kč</w:t>
      </w:r>
      <w:r w:rsidR="00684482">
        <w:rPr>
          <w:rFonts w:ascii="Arial" w:hAnsi="Arial" w:cs="Arial"/>
        </w:rPr>
        <w:t xml:space="preserve"> bez DPH.</w:t>
      </w:r>
      <w:r>
        <w:rPr>
          <w:rFonts w:ascii="Arial" w:hAnsi="Arial" w:cs="Arial"/>
        </w:rPr>
        <w:t xml:space="preserve"> </w:t>
      </w:r>
    </w:p>
    <w:p w:rsidR="004A32BB" w:rsidRPr="008A696C" w:rsidRDefault="006C3FC6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4A32BB" w:rsidRPr="008A696C">
        <w:rPr>
          <w:rFonts w:ascii="Arial" w:hAnsi="Arial" w:cs="Arial"/>
        </w:rPr>
        <w:t xml:space="preserve"> není povin</w:t>
      </w:r>
      <w:r>
        <w:rPr>
          <w:rFonts w:ascii="Arial" w:hAnsi="Arial" w:cs="Arial"/>
        </w:rPr>
        <w:t>en</w:t>
      </w:r>
      <w:r w:rsidR="004A32BB" w:rsidRPr="008A696C">
        <w:rPr>
          <w:rFonts w:ascii="Arial" w:hAnsi="Arial" w:cs="Arial"/>
        </w:rPr>
        <w:t xml:space="preserve"> </w:t>
      </w:r>
      <w:r w:rsidR="00CB3E67">
        <w:rPr>
          <w:rFonts w:ascii="Arial" w:hAnsi="Arial" w:cs="Arial"/>
        </w:rPr>
        <w:t xml:space="preserve">zaslat </w:t>
      </w:r>
      <w:r w:rsidR="0094588E">
        <w:rPr>
          <w:rFonts w:ascii="Arial" w:hAnsi="Arial" w:cs="Arial"/>
        </w:rPr>
        <w:t xml:space="preserve">Dodavateli </w:t>
      </w:r>
      <w:r>
        <w:rPr>
          <w:rFonts w:ascii="Arial" w:hAnsi="Arial" w:cs="Arial"/>
        </w:rPr>
        <w:t>objednávky</w:t>
      </w:r>
      <w:r w:rsidR="004A32BB" w:rsidRPr="008A696C">
        <w:rPr>
          <w:rFonts w:ascii="Arial" w:hAnsi="Arial" w:cs="Arial"/>
        </w:rPr>
        <w:t xml:space="preserve"> v jakémkoli minimálním finančním objemu. </w:t>
      </w:r>
    </w:p>
    <w:p w:rsidR="004A32BB" w:rsidRPr="008A696C" w:rsidRDefault="0066426A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Dodavatel</w:t>
      </w:r>
      <w:r w:rsidR="004A32BB" w:rsidRPr="008A696C">
        <w:rPr>
          <w:rFonts w:ascii="Arial" w:hAnsi="Arial" w:cs="Arial"/>
        </w:rPr>
        <w:t xml:space="preserve"> se zavazuje poskytovat </w:t>
      </w:r>
      <w:r w:rsidR="006C3FC6">
        <w:rPr>
          <w:rFonts w:ascii="Arial" w:hAnsi="Arial" w:cs="Arial"/>
        </w:rPr>
        <w:t>Objednateli</w:t>
      </w:r>
      <w:r w:rsidR="004A32BB" w:rsidRPr="008A696C">
        <w:rPr>
          <w:rFonts w:ascii="Arial" w:hAnsi="Arial" w:cs="Arial"/>
        </w:rPr>
        <w:t xml:space="preserve"> plnění </w:t>
      </w:r>
      <w:r w:rsidR="0054386F">
        <w:rPr>
          <w:rFonts w:ascii="Arial" w:hAnsi="Arial" w:cs="Arial"/>
        </w:rPr>
        <w:t xml:space="preserve">na základě </w:t>
      </w:r>
      <w:r w:rsidR="004A32BB" w:rsidRPr="008A696C">
        <w:rPr>
          <w:rFonts w:ascii="Arial" w:hAnsi="Arial" w:cs="Arial"/>
        </w:rPr>
        <w:t xml:space="preserve">této Rámcové </w:t>
      </w:r>
      <w:r w:rsidR="00C44A1A">
        <w:rPr>
          <w:rFonts w:ascii="Arial" w:hAnsi="Arial" w:cs="Arial"/>
        </w:rPr>
        <w:t>dohod</w:t>
      </w:r>
      <w:r w:rsidR="004A32BB" w:rsidRPr="008A696C">
        <w:rPr>
          <w:rFonts w:ascii="Arial" w:hAnsi="Arial" w:cs="Arial"/>
        </w:rPr>
        <w:t xml:space="preserve">y </w:t>
      </w:r>
      <w:r w:rsidR="0054386F">
        <w:rPr>
          <w:rFonts w:ascii="Arial" w:hAnsi="Arial" w:cs="Arial"/>
        </w:rPr>
        <w:t xml:space="preserve">a </w:t>
      </w:r>
      <w:r w:rsidR="006C3FC6">
        <w:rPr>
          <w:rFonts w:ascii="Arial" w:hAnsi="Arial" w:cs="Arial"/>
        </w:rPr>
        <w:t>objednávek</w:t>
      </w:r>
      <w:r w:rsidR="004A32BB" w:rsidRPr="008A696C">
        <w:rPr>
          <w:rFonts w:ascii="Arial" w:hAnsi="Arial" w:cs="Arial"/>
        </w:rPr>
        <w:t>.</w:t>
      </w:r>
    </w:p>
    <w:p w:rsidR="004A32BB" w:rsidRPr="008A696C" w:rsidRDefault="004A32BB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Jednotkové ceny za poskytovaná plnění bez daně z přidané hodnoty (dále jen „DPH“) jsou stanoveny dohodou smluvních stran v souladu se zákonem č. 526/1990 Sb., o cenách, ve znění pozdějších předpisů, a to na základě cenové nabídky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předložené v rámci předmětné veřejné zakáz</w:t>
      </w:r>
      <w:r w:rsidR="006C3FC6">
        <w:rPr>
          <w:rFonts w:ascii="Arial" w:hAnsi="Arial" w:cs="Arial"/>
        </w:rPr>
        <w:t>ky.</w:t>
      </w:r>
      <w:r w:rsidR="001042F3" w:rsidRPr="008A696C">
        <w:rPr>
          <w:rFonts w:ascii="Arial" w:hAnsi="Arial" w:cs="Arial"/>
        </w:rPr>
        <w:t xml:space="preserve"> </w:t>
      </w:r>
    </w:p>
    <w:p w:rsidR="004A32BB" w:rsidRPr="008A696C" w:rsidRDefault="004A32BB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K jednotkovým cenám bez DPH, bude </w:t>
      </w:r>
      <w:r w:rsidR="00097591" w:rsidRPr="008A696C">
        <w:rPr>
          <w:rFonts w:ascii="Arial" w:hAnsi="Arial" w:cs="Arial"/>
        </w:rPr>
        <w:t>Dodavatelem</w:t>
      </w:r>
      <w:r w:rsidRPr="008A696C">
        <w:rPr>
          <w:rFonts w:ascii="Arial" w:hAnsi="Arial" w:cs="Arial"/>
        </w:rPr>
        <w:t xml:space="preserve"> účtována DPH v zákonem stanovené výši platné </w:t>
      </w:r>
      <w:r w:rsidR="0027030B">
        <w:rPr>
          <w:rFonts w:ascii="Arial" w:hAnsi="Arial" w:cs="Arial"/>
        </w:rPr>
        <w:t xml:space="preserve">a účinné </w:t>
      </w:r>
      <w:r w:rsidRPr="008A696C">
        <w:rPr>
          <w:rFonts w:ascii="Arial" w:hAnsi="Arial" w:cs="Arial"/>
        </w:rPr>
        <w:t>ke dni uskutečnění zdanitelného plnění. Za</w:t>
      </w:r>
      <w:r w:rsidR="00CC38B4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správnost stanovení sazby DPH a vyčíslení výše DPH odpovídá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>.</w:t>
      </w:r>
    </w:p>
    <w:p w:rsidR="004A32BB" w:rsidRPr="008A696C" w:rsidRDefault="004A32BB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Ceny </w:t>
      </w:r>
      <w:r w:rsidR="008C677E">
        <w:rPr>
          <w:rFonts w:ascii="Arial" w:hAnsi="Arial" w:cs="Arial"/>
        </w:rPr>
        <w:t xml:space="preserve">bez DPH </w:t>
      </w:r>
      <w:r w:rsidRPr="008A696C">
        <w:rPr>
          <w:rFonts w:ascii="Arial" w:hAnsi="Arial" w:cs="Arial"/>
        </w:rPr>
        <w:t>jsou stanoveny jako maximální, nejvýše přípustné a</w:t>
      </w:r>
      <w:r w:rsidR="004B1559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nepřekročitelné a zahrnují veškeré náklady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nutné k řádnému poskytnutí plnění dle podmínek stanovených v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ě.</w:t>
      </w:r>
    </w:p>
    <w:p w:rsidR="004A32BB" w:rsidRPr="008A696C" w:rsidRDefault="004A32BB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Součástí jednotkových cen jsou i související služby či dodávky, které v </w:t>
      </w:r>
      <w:r w:rsidR="00C410EF">
        <w:rPr>
          <w:rFonts w:ascii="Arial" w:hAnsi="Arial" w:cs="Arial"/>
        </w:rPr>
        <w:t>z</w:t>
      </w:r>
      <w:r w:rsidRPr="008A696C">
        <w:rPr>
          <w:rFonts w:ascii="Arial" w:hAnsi="Arial" w:cs="Arial"/>
        </w:rPr>
        <w:t xml:space="preserve">adávací dokumentaci </w:t>
      </w:r>
      <w:r w:rsidR="00C410EF">
        <w:rPr>
          <w:rFonts w:ascii="Arial" w:hAnsi="Arial" w:cs="Arial"/>
        </w:rPr>
        <w:t xml:space="preserve">k předmětné veřejné zakázce </w:t>
      </w:r>
      <w:r w:rsidRPr="008A696C">
        <w:rPr>
          <w:rFonts w:ascii="Arial" w:hAnsi="Arial" w:cs="Arial"/>
        </w:rPr>
        <w:t xml:space="preserve">nebo v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ě nejsou výslovně uvedeny, ale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jakožto odborník o nich ví nebo má vědět, že jsou nezbytné pro řádné poskytnutí plnění. Na eventuální dodatečné vícenáklady a/nebo požadavky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zejména na úhradu víceprací a/nebo úhrady spojené s pohybem cen, pohybem měnových kurzů a podobně nebude brán zřetel a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nemá právo na jejich úhradu. S tím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projevuje svůj výslovný a</w:t>
      </w:r>
      <w:r w:rsidR="004B1559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>bezvýhradný souhlas.</w:t>
      </w:r>
    </w:p>
    <w:p w:rsidR="004A32BB" w:rsidRPr="008A696C" w:rsidRDefault="004A32BB" w:rsidP="004D723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Cenu nelze jakýmkoliv způsobem vázat na jinou měnu než korunu českou. Stane-li se v mezidobí Česká republika členem Evropské měnové unie a bude-li v době účinnosti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 a kterékoli </w:t>
      </w:r>
      <w:r w:rsidR="00684482">
        <w:rPr>
          <w:rFonts w:ascii="Arial" w:hAnsi="Arial" w:cs="Arial"/>
        </w:rPr>
        <w:t>Objednávky</w:t>
      </w:r>
      <w:r w:rsidR="00205A7F" w:rsidRPr="008A696C">
        <w:rPr>
          <w:rFonts w:ascii="Arial" w:hAnsi="Arial" w:cs="Arial"/>
        </w:rPr>
        <w:t xml:space="preserve"> </w:t>
      </w:r>
      <w:r w:rsidRPr="008A696C">
        <w:rPr>
          <w:rFonts w:ascii="Arial" w:hAnsi="Arial" w:cs="Arial"/>
        </w:rPr>
        <w:t xml:space="preserve">závazně stanoven koeficient pro přepočet CZK na </w:t>
      </w:r>
      <w:r w:rsidR="00E85EC1" w:rsidRPr="008A696C">
        <w:rPr>
          <w:rFonts w:ascii="Arial" w:hAnsi="Arial" w:cs="Arial"/>
        </w:rPr>
        <w:t>EURECH</w:t>
      </w:r>
      <w:r w:rsidRPr="008A696C">
        <w:rPr>
          <w:rFonts w:ascii="Arial" w:hAnsi="Arial" w:cs="Arial"/>
        </w:rPr>
        <w:t>, budou ceny sjednané v CZK přepočteny do</w:t>
      </w:r>
      <w:r w:rsidR="004B1559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>EUR na základě odpovídajícího koeficientu sjednaného v</w:t>
      </w:r>
      <w:r w:rsidR="00467D5A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>mezinárodních úmluvách, kterými bude Česká republika vázána, jakož i v souladu s případnou tomu odpovídající vnitrostátní právní úpravou České republiky.</w:t>
      </w:r>
    </w:p>
    <w:p w:rsidR="00977330" w:rsidRDefault="00977330" w:rsidP="004B1559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</w:p>
    <w:p w:rsidR="00AE4D8C" w:rsidRPr="008A696C" w:rsidRDefault="00AE4D8C" w:rsidP="004B1559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 xml:space="preserve">Článek </w:t>
      </w:r>
      <w:r w:rsidR="00316366">
        <w:rPr>
          <w:rFonts w:ascii="Arial" w:hAnsi="Arial" w:cs="Arial"/>
          <w:b/>
        </w:rPr>
        <w:t>VIII.</w:t>
      </w:r>
    </w:p>
    <w:p w:rsidR="00AE4D8C" w:rsidRPr="008A696C" w:rsidRDefault="00AE4D8C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Fakturační a platební podmínky</w:t>
      </w:r>
    </w:p>
    <w:p w:rsidR="004A32BB" w:rsidRPr="008A696C" w:rsidRDefault="004A32BB" w:rsidP="004D7238">
      <w:pPr>
        <w:pStyle w:val="Odstavecseseznamem"/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Úhrady za jednotlivá dílčí plnění, poskytnutá na základě </w:t>
      </w:r>
      <w:r w:rsidR="007C0798">
        <w:rPr>
          <w:rFonts w:ascii="Arial" w:hAnsi="Arial" w:cs="Arial"/>
        </w:rPr>
        <w:t xml:space="preserve">objednávek a jejich akceptací </w:t>
      </w:r>
      <w:r w:rsidRPr="008A696C">
        <w:rPr>
          <w:rFonts w:ascii="Arial" w:hAnsi="Arial" w:cs="Arial"/>
        </w:rPr>
        <w:t xml:space="preserve">a v souladu s touto Rámcovou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ou, budou </w:t>
      </w:r>
      <w:r w:rsidR="007C0798">
        <w:rPr>
          <w:rFonts w:ascii="Arial" w:hAnsi="Arial" w:cs="Arial"/>
        </w:rPr>
        <w:t>Objednatelem</w:t>
      </w:r>
      <w:r w:rsidRPr="008A696C">
        <w:rPr>
          <w:rFonts w:ascii="Arial" w:hAnsi="Arial" w:cs="Arial"/>
        </w:rPr>
        <w:t xml:space="preserve"> prováděny bezhotovostním převodem na bankovní účet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, </w:t>
      </w:r>
      <w:r w:rsidRPr="008A696C">
        <w:rPr>
          <w:rFonts w:ascii="Arial" w:hAnsi="Arial" w:cs="Arial"/>
        </w:rPr>
        <w:lastRenderedPageBreak/>
        <w:t xml:space="preserve">uvedený v záhlaví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y, a to na základě daňových dokladů vystavených </w:t>
      </w:r>
      <w:r w:rsidR="00097591" w:rsidRPr="008A696C">
        <w:rPr>
          <w:rFonts w:ascii="Arial" w:hAnsi="Arial" w:cs="Arial"/>
        </w:rPr>
        <w:t>Dodavatelem</w:t>
      </w:r>
      <w:r w:rsidRPr="008A696C">
        <w:rPr>
          <w:rFonts w:ascii="Arial" w:hAnsi="Arial" w:cs="Arial"/>
        </w:rPr>
        <w:t xml:space="preserve"> (dále jen „faktura“) a zaslaných </w:t>
      </w:r>
      <w:r w:rsidR="007C0798">
        <w:rPr>
          <w:rFonts w:ascii="Arial" w:hAnsi="Arial" w:cs="Arial"/>
        </w:rPr>
        <w:t>Objednateli na adresu jeho sídla, případně elektronicky na email: faktury@pgrlf.cz.</w:t>
      </w:r>
    </w:p>
    <w:p w:rsidR="004A32BB" w:rsidRPr="008A696C" w:rsidRDefault="0066426A" w:rsidP="004D7238">
      <w:pPr>
        <w:pStyle w:val="Odstavecseseznamem"/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Dodavatel</w:t>
      </w:r>
      <w:r w:rsidR="004A32BB" w:rsidRPr="008A696C">
        <w:rPr>
          <w:rFonts w:ascii="Arial" w:hAnsi="Arial" w:cs="Arial"/>
        </w:rPr>
        <w:t xml:space="preserve"> je oprávněn vystavit fakturu vždy až po poskytnutí plnění, tj. po podpisu příslušného </w:t>
      </w:r>
      <w:r w:rsidR="007C0798">
        <w:rPr>
          <w:rFonts w:ascii="Arial" w:hAnsi="Arial" w:cs="Arial"/>
        </w:rPr>
        <w:t>Předávacího</w:t>
      </w:r>
      <w:r w:rsidR="004A32BB" w:rsidRPr="008A696C">
        <w:rPr>
          <w:rFonts w:ascii="Arial" w:hAnsi="Arial" w:cs="Arial"/>
        </w:rPr>
        <w:t xml:space="preserve"> protokolu</w:t>
      </w:r>
      <w:r w:rsidR="007C0798">
        <w:rPr>
          <w:rFonts w:ascii="Arial" w:hAnsi="Arial" w:cs="Arial"/>
        </w:rPr>
        <w:t xml:space="preserve">. </w:t>
      </w:r>
      <w:r w:rsidR="0054386F">
        <w:rPr>
          <w:rFonts w:ascii="Arial" w:hAnsi="Arial" w:cs="Arial"/>
        </w:rPr>
        <w:t xml:space="preserve">Kopie příslušného </w:t>
      </w:r>
      <w:r w:rsidR="004A32BB" w:rsidRPr="008A696C">
        <w:rPr>
          <w:rFonts w:ascii="Arial" w:hAnsi="Arial" w:cs="Arial"/>
        </w:rPr>
        <w:t xml:space="preserve">protokolu musí být přílohou vystavené faktury, jinak faktura nezakládá povinnost </w:t>
      </w:r>
      <w:r w:rsidR="007C0798">
        <w:rPr>
          <w:rFonts w:ascii="Arial" w:hAnsi="Arial" w:cs="Arial"/>
        </w:rPr>
        <w:t>Objednatele uhradit uvedenou cenu.</w:t>
      </w:r>
    </w:p>
    <w:p w:rsidR="004A32BB" w:rsidRPr="008A696C" w:rsidRDefault="004A32BB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Úhrady budou prováděny v českých korunách. Peněžitá částka se považuje za zaplacenou okamžikem jejího odepsání z účtu </w:t>
      </w:r>
      <w:r w:rsidR="007C0798">
        <w:rPr>
          <w:rFonts w:ascii="Arial" w:hAnsi="Arial" w:cs="Arial"/>
        </w:rPr>
        <w:t>Objednatele</w:t>
      </w:r>
      <w:r w:rsidRPr="008A696C">
        <w:rPr>
          <w:rFonts w:ascii="Arial" w:hAnsi="Arial" w:cs="Arial"/>
        </w:rPr>
        <w:t xml:space="preserve"> ve prospěch účtu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.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není oprávněn nárokovat bankovní poplatky nebo jiné náklady vztahující se k převodu poukazovaných částek mezi smluvními stranami na základě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y.</w:t>
      </w:r>
    </w:p>
    <w:p w:rsidR="004A32BB" w:rsidRPr="008A696C" w:rsidRDefault="004A32BB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Každá faktura musí obsahovat všechny náležitosti řádného účetního a daňového dokladu ve</w:t>
      </w:r>
      <w:r w:rsidR="00467D5A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>smyslu příslušných zákonných ustanovení, zejména zákona č. 235/2004 Sb., o dani z přidané hodnoty, ve znění pozdějších předpisů, zákona č. 563/1991 Sb., o účetnictví, ve znění pozdějších předpisů</w:t>
      </w:r>
      <w:r w:rsidR="00F3702F">
        <w:rPr>
          <w:rFonts w:ascii="Arial" w:hAnsi="Arial" w:cs="Arial"/>
        </w:rPr>
        <w:t>,</w:t>
      </w:r>
      <w:r w:rsidRPr="008A696C">
        <w:rPr>
          <w:rFonts w:ascii="Arial" w:hAnsi="Arial" w:cs="Arial"/>
        </w:rPr>
        <w:t xml:space="preserve"> a § 435 občanského zákoníku. </w:t>
      </w:r>
    </w:p>
    <w:p w:rsidR="002275B8" w:rsidRPr="008A696C" w:rsidRDefault="004A32BB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Každá faktura musí též obsahovat číslo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 a číslo </w:t>
      </w:r>
      <w:r w:rsidR="007C0798">
        <w:rPr>
          <w:rFonts w:ascii="Arial" w:hAnsi="Arial" w:cs="Arial"/>
        </w:rPr>
        <w:t>objednávky</w:t>
      </w:r>
      <w:r w:rsidRPr="008A696C">
        <w:rPr>
          <w:rFonts w:ascii="Arial" w:hAnsi="Arial" w:cs="Arial"/>
        </w:rPr>
        <w:t>.</w:t>
      </w:r>
      <w:r w:rsidR="00DE3A95">
        <w:rPr>
          <w:rFonts w:ascii="Arial" w:hAnsi="Arial" w:cs="Arial"/>
        </w:rPr>
        <w:t xml:space="preserve"> </w:t>
      </w:r>
      <w:r w:rsidR="002275B8">
        <w:rPr>
          <w:rFonts w:ascii="Arial" w:hAnsi="Arial" w:cs="Arial"/>
        </w:rPr>
        <w:t xml:space="preserve">Přílohou každé faktury bude </w:t>
      </w:r>
      <w:r w:rsidR="007C0798">
        <w:rPr>
          <w:rFonts w:ascii="Arial" w:hAnsi="Arial" w:cs="Arial"/>
        </w:rPr>
        <w:t>Předávací protokol, resp. jeho kopie</w:t>
      </w:r>
      <w:r w:rsidR="0054386F">
        <w:rPr>
          <w:rFonts w:ascii="Arial" w:hAnsi="Arial" w:cs="Arial"/>
        </w:rPr>
        <w:t>.</w:t>
      </w:r>
      <w:r w:rsidR="002275B8">
        <w:rPr>
          <w:rFonts w:ascii="Arial" w:hAnsi="Arial" w:cs="Arial"/>
        </w:rPr>
        <w:t xml:space="preserve"> </w:t>
      </w:r>
    </w:p>
    <w:p w:rsidR="004A32BB" w:rsidRPr="008A696C" w:rsidRDefault="004A32BB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Na veškerých fakturách musí být vždy jako </w:t>
      </w:r>
      <w:r w:rsidR="004652AB">
        <w:rPr>
          <w:rFonts w:ascii="Arial" w:hAnsi="Arial" w:cs="Arial"/>
        </w:rPr>
        <w:t xml:space="preserve">odběratel </w:t>
      </w:r>
      <w:r w:rsidR="007C0798">
        <w:rPr>
          <w:rFonts w:ascii="Arial" w:hAnsi="Arial" w:cs="Arial"/>
        </w:rPr>
        <w:t>PGRLF</w:t>
      </w:r>
      <w:r w:rsidRPr="008A696C">
        <w:rPr>
          <w:rFonts w:ascii="Arial" w:hAnsi="Arial" w:cs="Arial"/>
        </w:rPr>
        <w:t>.</w:t>
      </w:r>
    </w:p>
    <w:p w:rsidR="004A32BB" w:rsidRPr="008A696C" w:rsidRDefault="004A32BB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Smluvní strany se dohodly, že doba splatnosti faktur činí 30 kalendářních dnů ode dne jejich doručení do sídla </w:t>
      </w:r>
      <w:r w:rsidR="007C0798">
        <w:rPr>
          <w:rFonts w:ascii="Arial" w:hAnsi="Arial" w:cs="Arial"/>
        </w:rPr>
        <w:t>PGRLF</w:t>
      </w:r>
      <w:r w:rsidRPr="008A696C">
        <w:rPr>
          <w:rFonts w:ascii="Arial" w:hAnsi="Arial" w:cs="Arial"/>
        </w:rPr>
        <w:t>.</w:t>
      </w:r>
    </w:p>
    <w:p w:rsidR="004A32BB" w:rsidRPr="008A696C" w:rsidRDefault="007C0798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4A32BB" w:rsidRPr="008A696C">
        <w:rPr>
          <w:rFonts w:ascii="Arial" w:hAnsi="Arial" w:cs="Arial"/>
        </w:rPr>
        <w:t xml:space="preserve"> je </w:t>
      </w:r>
      <w:r w:rsidR="004A32BB" w:rsidRPr="00482149">
        <w:rPr>
          <w:rFonts w:ascii="Arial" w:hAnsi="Arial" w:cs="Arial"/>
        </w:rPr>
        <w:t>oprávněn před uplynutím lhůty splatnosti vrátit</w:t>
      </w:r>
      <w:r w:rsidR="004A32BB" w:rsidRPr="008A696C">
        <w:rPr>
          <w:rFonts w:ascii="Arial" w:hAnsi="Arial" w:cs="Arial"/>
        </w:rPr>
        <w:t xml:space="preserve"> bez zaplacení fakturu, která neobsahuje zákonem nebo touto Rámcovou </w:t>
      </w:r>
      <w:r w:rsidR="00C44A1A">
        <w:rPr>
          <w:rFonts w:ascii="Arial" w:hAnsi="Arial" w:cs="Arial"/>
        </w:rPr>
        <w:t>dohod</w:t>
      </w:r>
      <w:r w:rsidR="004A32BB" w:rsidRPr="008A696C">
        <w:rPr>
          <w:rFonts w:ascii="Arial" w:hAnsi="Arial" w:cs="Arial"/>
        </w:rPr>
        <w:t xml:space="preserve">ou stanovené náležitosti, obsahuje nesprávné údaje, není doplněna dohodnutými přílohami nebo má jiné vady v obsahu podle této Rámcové </w:t>
      </w:r>
      <w:r w:rsidR="00C44A1A">
        <w:rPr>
          <w:rFonts w:ascii="Arial" w:hAnsi="Arial" w:cs="Arial"/>
        </w:rPr>
        <w:t>dohod</w:t>
      </w:r>
      <w:r w:rsidR="004A32BB" w:rsidRPr="008A696C">
        <w:rPr>
          <w:rFonts w:ascii="Arial" w:hAnsi="Arial" w:cs="Arial"/>
        </w:rPr>
        <w:t xml:space="preserve">y nebo podle příslušných právních předpisů. V takovém případě je </w:t>
      </w:r>
      <w:r>
        <w:rPr>
          <w:rFonts w:ascii="Arial" w:hAnsi="Arial" w:cs="Arial"/>
        </w:rPr>
        <w:t>Objednatel</w:t>
      </w:r>
      <w:r w:rsidR="004A32BB" w:rsidRPr="008A696C">
        <w:rPr>
          <w:rFonts w:ascii="Arial" w:hAnsi="Arial" w:cs="Arial"/>
        </w:rPr>
        <w:t xml:space="preserve"> povin</w:t>
      </w:r>
      <w:r>
        <w:rPr>
          <w:rFonts w:ascii="Arial" w:hAnsi="Arial" w:cs="Arial"/>
        </w:rPr>
        <w:t>e</w:t>
      </w:r>
      <w:r w:rsidR="00CA75E1" w:rsidRPr="008A696C">
        <w:rPr>
          <w:rFonts w:ascii="Arial" w:hAnsi="Arial" w:cs="Arial"/>
        </w:rPr>
        <w:t>n</w:t>
      </w:r>
      <w:r w:rsidR="004A32BB" w:rsidRPr="008A696C">
        <w:rPr>
          <w:rFonts w:ascii="Arial" w:hAnsi="Arial" w:cs="Arial"/>
        </w:rPr>
        <w:t xml:space="preserve"> zároveň uvést důvod vrácení faktury. </w:t>
      </w:r>
      <w:r w:rsidR="0066426A" w:rsidRPr="008A696C">
        <w:rPr>
          <w:rFonts w:ascii="Arial" w:hAnsi="Arial" w:cs="Arial"/>
        </w:rPr>
        <w:t>Dodavatel</w:t>
      </w:r>
      <w:r w:rsidR="004A32BB" w:rsidRPr="008A696C">
        <w:rPr>
          <w:rFonts w:ascii="Arial" w:hAnsi="Arial" w:cs="Arial"/>
        </w:rPr>
        <w:t xml:space="preserve"> je povinen podle povahy nesprávnosti fakturu opravit nebo nově vyhotovit. Vrácením faktury přestává běžet pů</w:t>
      </w:r>
      <w:r w:rsidR="004D7238">
        <w:rPr>
          <w:rFonts w:ascii="Arial" w:hAnsi="Arial" w:cs="Arial"/>
        </w:rPr>
        <w:t>vodní lhůta splatnosti. Celá 30</w:t>
      </w:r>
      <w:r w:rsidR="004A32BB" w:rsidRPr="008A696C">
        <w:rPr>
          <w:rFonts w:ascii="Arial" w:hAnsi="Arial" w:cs="Arial"/>
        </w:rPr>
        <w:t>denní lhůta běží znovu ode dne doručení opravené nebo nově vyhotovené faktury do</w:t>
      </w:r>
      <w:r w:rsidR="00467D5A">
        <w:rPr>
          <w:rFonts w:ascii="Arial" w:hAnsi="Arial" w:cs="Arial"/>
        </w:rPr>
        <w:t> </w:t>
      </w:r>
      <w:r w:rsidR="004A32BB" w:rsidRPr="008A696C">
        <w:rPr>
          <w:rFonts w:ascii="Arial" w:hAnsi="Arial" w:cs="Arial"/>
        </w:rPr>
        <w:t xml:space="preserve">sídla </w:t>
      </w:r>
      <w:r>
        <w:rPr>
          <w:rFonts w:ascii="Arial" w:hAnsi="Arial" w:cs="Arial"/>
        </w:rPr>
        <w:t>Objednatele, resp. na výše uvedený email</w:t>
      </w:r>
      <w:r w:rsidR="004A32BB" w:rsidRPr="008A696C">
        <w:rPr>
          <w:rFonts w:ascii="Arial" w:hAnsi="Arial" w:cs="Arial"/>
        </w:rPr>
        <w:t>.</w:t>
      </w:r>
    </w:p>
    <w:p w:rsidR="004A32BB" w:rsidRDefault="00E85EC1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Pr="008A696C">
        <w:rPr>
          <w:rFonts w:ascii="Arial" w:hAnsi="Arial" w:cs="Arial"/>
        </w:rPr>
        <w:t>neposkytuje</w:t>
      </w:r>
      <w:r w:rsidR="004A32BB" w:rsidRPr="008A696C">
        <w:rPr>
          <w:rFonts w:ascii="Arial" w:hAnsi="Arial" w:cs="Arial"/>
        </w:rPr>
        <w:t xml:space="preserve"> </w:t>
      </w:r>
      <w:r w:rsidR="00097591" w:rsidRPr="008A696C">
        <w:rPr>
          <w:rFonts w:ascii="Arial" w:hAnsi="Arial" w:cs="Arial"/>
        </w:rPr>
        <w:t>Dodavateli</w:t>
      </w:r>
      <w:r w:rsidR="004A32BB" w:rsidRPr="008A696C">
        <w:rPr>
          <w:rFonts w:ascii="Arial" w:hAnsi="Arial" w:cs="Arial"/>
        </w:rPr>
        <w:t xml:space="preserve"> na předmět plnění této Rámcové </w:t>
      </w:r>
      <w:r w:rsidR="00C44A1A">
        <w:rPr>
          <w:rFonts w:ascii="Arial" w:hAnsi="Arial" w:cs="Arial"/>
        </w:rPr>
        <w:t>dohod</w:t>
      </w:r>
      <w:r w:rsidR="004A32BB" w:rsidRPr="008A696C">
        <w:rPr>
          <w:rFonts w:ascii="Arial" w:hAnsi="Arial" w:cs="Arial"/>
        </w:rPr>
        <w:t>y jakékoliv zálohy.</w:t>
      </w:r>
    </w:p>
    <w:p w:rsidR="00351333" w:rsidRDefault="00351333" w:rsidP="004D7238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="00E85EC1">
        <w:rPr>
          <w:rFonts w:ascii="Arial" w:hAnsi="Arial" w:cs="Arial"/>
        </w:rPr>
        <w:t>prohlašuje, že</w:t>
      </w:r>
      <w:r>
        <w:rPr>
          <w:rFonts w:ascii="Arial" w:hAnsi="Arial" w:cs="Arial"/>
        </w:rPr>
        <w:t xml:space="preserve"> účet uvedený v záhlaví této Rámcové dohody </w:t>
      </w:r>
      <w:r w:rsidRPr="000212D6">
        <w:rPr>
          <w:rFonts w:ascii="Arial" w:hAnsi="Arial" w:cs="Arial"/>
        </w:rPr>
        <w:t>je účtem zveřejněným správcem daně způsobem umožňujícím dálkový přístup ve smyslu § 96 odst. 2 zákona o DPH. V případě, že Poskytovatel nebude mít v době uskutečnění zdanitelného plnění bankovní účet uvedený v záhlaví Smlouvy tímto způsobem zveřejněn, uhradí Uživatel Dodavateli v dohodnutém termínu splatnosti příslušné faktury pouze částku představující dohodnutou cenu plnění bez DPH. Částku rovnající se výši DPH z Dodavatelem fakturované ceny plnění uhradí Uživatel, v souladu s § 109a zákona o DPH, finančnímu úřadu místně příslušnému Dodavateli. Dodavatel výslovně prohlašuje, že příslušnou cenu plnění bude považovat tímto za</w:t>
      </w:r>
      <w:r>
        <w:rPr>
          <w:rFonts w:ascii="Arial" w:hAnsi="Arial" w:cs="Arial"/>
        </w:rPr>
        <w:t xml:space="preserve"> zaplacenou.</w:t>
      </w:r>
    </w:p>
    <w:p w:rsidR="00C410EF" w:rsidRPr="00351333" w:rsidRDefault="00351333" w:rsidP="00351333">
      <w:pPr>
        <w:numPr>
          <w:ilvl w:val="1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Dodavatel prohlašuje, že </w:t>
      </w:r>
      <w:r w:rsidRPr="00351333">
        <w:rPr>
          <w:rFonts w:ascii="Arial" w:hAnsi="Arial" w:cs="Arial"/>
        </w:rPr>
        <w:t xml:space="preserve">správce </w:t>
      </w:r>
      <w:r w:rsidRPr="000212D6">
        <w:rPr>
          <w:rFonts w:ascii="Arial" w:hAnsi="Arial" w:cs="Arial"/>
        </w:rPr>
        <w:t>daně před uzavřením Smlouvy nerozhodl, že Dodavatel je nespolehlivým plátcem ve smyslu § 106a zákona o DPH (dále jen „Nespolehlivý plátce“). Pokud v době uskutečnění příslušného zdanitelného plnění bude Dodavatel uveden v aplikaci „Registr plátců DPH“ jako Nespolehlivý plátce, dohodly se Smluvní strany, že Uživatel bude postupovat při úhradě ceny příslušného plnění způsobem uvedeným v předchozím odstavci</w:t>
      </w:r>
      <w:r>
        <w:rPr>
          <w:rFonts w:ascii="Arial" w:hAnsi="Arial" w:cs="Arial"/>
        </w:rPr>
        <w:t>.</w:t>
      </w:r>
    </w:p>
    <w:p w:rsidR="00C410EF" w:rsidRDefault="00C410EF" w:rsidP="00834378">
      <w:pPr>
        <w:spacing w:after="120" w:line="276" w:lineRule="auto"/>
        <w:ind w:left="425"/>
        <w:jc w:val="both"/>
        <w:rPr>
          <w:rFonts w:ascii="Arial" w:hAnsi="Arial" w:cs="Arial"/>
        </w:rPr>
      </w:pPr>
    </w:p>
    <w:p w:rsidR="004A32BB" w:rsidRPr="008A696C" w:rsidRDefault="004A32BB" w:rsidP="004B1559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 xml:space="preserve">Článek </w:t>
      </w:r>
      <w:r w:rsidR="00316366">
        <w:rPr>
          <w:rFonts w:ascii="Arial" w:hAnsi="Arial" w:cs="Arial"/>
          <w:b/>
        </w:rPr>
        <w:t>I</w:t>
      </w:r>
      <w:r w:rsidR="00FC2E52">
        <w:rPr>
          <w:rFonts w:ascii="Arial" w:hAnsi="Arial" w:cs="Arial"/>
          <w:b/>
        </w:rPr>
        <w:t>X</w:t>
      </w:r>
      <w:r w:rsidRPr="008A696C">
        <w:rPr>
          <w:rFonts w:ascii="Arial" w:hAnsi="Arial" w:cs="Arial"/>
          <w:b/>
        </w:rPr>
        <w:t>.</w:t>
      </w:r>
    </w:p>
    <w:p w:rsidR="004A32BB" w:rsidRPr="008A696C" w:rsidRDefault="004A32BB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Odpovědnost za vady a záruční doba</w:t>
      </w:r>
    </w:p>
    <w:p w:rsidR="004A32BB" w:rsidRPr="001476E6" w:rsidRDefault="0066426A" w:rsidP="004D7238">
      <w:pPr>
        <w:numPr>
          <w:ilvl w:val="1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1476E6">
        <w:rPr>
          <w:rFonts w:ascii="Arial" w:hAnsi="Arial" w:cs="Arial"/>
        </w:rPr>
        <w:t>Dodavatel</w:t>
      </w:r>
      <w:r w:rsidR="004A32BB" w:rsidRPr="001476E6">
        <w:rPr>
          <w:rFonts w:ascii="Arial" w:hAnsi="Arial" w:cs="Arial"/>
        </w:rPr>
        <w:t xml:space="preserve"> se zavazuje realizovat předmět plnění této Rámcové </w:t>
      </w:r>
      <w:r w:rsidR="00C44A1A" w:rsidRPr="001476E6">
        <w:rPr>
          <w:rFonts w:ascii="Arial" w:hAnsi="Arial" w:cs="Arial"/>
        </w:rPr>
        <w:t>dohod</w:t>
      </w:r>
      <w:r w:rsidR="004A32BB" w:rsidRPr="001476E6">
        <w:rPr>
          <w:rFonts w:ascii="Arial" w:hAnsi="Arial" w:cs="Arial"/>
        </w:rPr>
        <w:t>y v souladu s příslušnými právními předpisy a s maximální péčí a v kvalitě odpovídající jeho odborným znalostem a</w:t>
      </w:r>
      <w:r w:rsidR="00467D5A" w:rsidRPr="001476E6">
        <w:rPr>
          <w:rFonts w:ascii="Arial" w:hAnsi="Arial" w:cs="Arial"/>
        </w:rPr>
        <w:t> </w:t>
      </w:r>
      <w:r w:rsidR="004A32BB" w:rsidRPr="001476E6">
        <w:rPr>
          <w:rFonts w:ascii="Arial" w:hAnsi="Arial" w:cs="Arial"/>
        </w:rPr>
        <w:t>zkušenostem, kterou lze od něj vzhledem k jeho profesnímu zaměření právem očekávat.</w:t>
      </w:r>
    </w:p>
    <w:p w:rsidR="004A32BB" w:rsidRPr="001476E6" w:rsidRDefault="0066426A" w:rsidP="004D7238">
      <w:pPr>
        <w:numPr>
          <w:ilvl w:val="1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1476E6">
        <w:rPr>
          <w:rFonts w:ascii="Arial" w:hAnsi="Arial" w:cs="Arial"/>
        </w:rPr>
        <w:t>Dodavatel</w:t>
      </w:r>
      <w:r w:rsidR="004A32BB" w:rsidRPr="001476E6">
        <w:rPr>
          <w:rFonts w:ascii="Arial" w:hAnsi="Arial" w:cs="Arial"/>
        </w:rPr>
        <w:t xml:space="preserve"> poskytuje na zboží záruku</w:t>
      </w:r>
      <w:r w:rsidR="00936F78" w:rsidRPr="001476E6">
        <w:rPr>
          <w:rFonts w:ascii="Arial" w:hAnsi="Arial" w:cs="Arial"/>
        </w:rPr>
        <w:t xml:space="preserve"> </w:t>
      </w:r>
      <w:r w:rsidR="00C60ABD" w:rsidRPr="001476E6">
        <w:rPr>
          <w:rFonts w:ascii="Arial" w:hAnsi="Arial" w:cs="Arial"/>
        </w:rPr>
        <w:t>za jakost</w:t>
      </w:r>
      <w:r w:rsidR="004A32BB" w:rsidRPr="001476E6">
        <w:rPr>
          <w:rFonts w:ascii="Arial" w:hAnsi="Arial" w:cs="Arial"/>
        </w:rPr>
        <w:t xml:space="preserve"> v délce </w:t>
      </w:r>
      <w:r w:rsidR="007C0798">
        <w:rPr>
          <w:rFonts w:ascii="Arial" w:hAnsi="Arial" w:cs="Arial"/>
        </w:rPr>
        <w:t>24</w:t>
      </w:r>
      <w:r w:rsidR="002C30A0" w:rsidRPr="001476E6">
        <w:rPr>
          <w:rFonts w:ascii="Arial" w:hAnsi="Arial" w:cs="Arial"/>
        </w:rPr>
        <w:t xml:space="preserve"> </w:t>
      </w:r>
      <w:r w:rsidR="004A32BB" w:rsidRPr="001476E6">
        <w:rPr>
          <w:rFonts w:ascii="Arial" w:hAnsi="Arial" w:cs="Arial"/>
        </w:rPr>
        <w:t xml:space="preserve">měsíců. Záruční doba začne běžet ode dne podpisu příslušného </w:t>
      </w:r>
      <w:r w:rsidR="007C0798">
        <w:rPr>
          <w:rFonts w:ascii="Arial" w:hAnsi="Arial" w:cs="Arial"/>
        </w:rPr>
        <w:t>Předávacího</w:t>
      </w:r>
      <w:r w:rsidR="004A32BB" w:rsidRPr="001476E6">
        <w:rPr>
          <w:rFonts w:ascii="Arial" w:hAnsi="Arial" w:cs="Arial"/>
        </w:rPr>
        <w:t xml:space="preserve"> protokolu oběma smluvními stranami</w:t>
      </w:r>
      <w:r w:rsidR="00ED01B2" w:rsidRPr="001476E6">
        <w:rPr>
          <w:rFonts w:ascii="Arial" w:hAnsi="Arial" w:cs="Arial"/>
        </w:rPr>
        <w:t>.</w:t>
      </w:r>
      <w:r w:rsidR="004A32BB" w:rsidRPr="001476E6">
        <w:rPr>
          <w:rFonts w:ascii="Arial" w:hAnsi="Arial" w:cs="Arial"/>
        </w:rPr>
        <w:t xml:space="preserve"> </w:t>
      </w:r>
    </w:p>
    <w:p w:rsidR="004A32BB" w:rsidRPr="001476E6" w:rsidRDefault="004A32BB" w:rsidP="004D7238">
      <w:pPr>
        <w:numPr>
          <w:ilvl w:val="1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1476E6">
        <w:rPr>
          <w:rFonts w:ascii="Arial" w:hAnsi="Arial" w:cs="Arial"/>
        </w:rPr>
        <w:t xml:space="preserve">Zárukou za jakost se </w:t>
      </w:r>
      <w:r w:rsidR="0066426A" w:rsidRPr="001476E6">
        <w:rPr>
          <w:rFonts w:ascii="Arial" w:hAnsi="Arial" w:cs="Arial"/>
        </w:rPr>
        <w:t>Dodavatel</w:t>
      </w:r>
      <w:r w:rsidRPr="001476E6">
        <w:rPr>
          <w:rFonts w:ascii="Arial" w:hAnsi="Arial" w:cs="Arial"/>
        </w:rPr>
        <w:t xml:space="preserve"> zavazuje, že zboží bude po záruční dobu způsobilé pro použití ke smluvenému, popř. obvyklému účelu a že si zachová smluvené, popř. obvyklé vlastnosti. Ustanovení § 2112 občanského zákoníku, stanovící důsledky neoznámení vad zboží bez</w:t>
      </w:r>
      <w:r w:rsidR="00467D5A" w:rsidRPr="001476E6">
        <w:rPr>
          <w:rFonts w:ascii="Arial" w:hAnsi="Arial" w:cs="Arial"/>
        </w:rPr>
        <w:t> </w:t>
      </w:r>
      <w:r w:rsidRPr="001476E6">
        <w:rPr>
          <w:rFonts w:ascii="Arial" w:hAnsi="Arial" w:cs="Arial"/>
        </w:rPr>
        <w:t xml:space="preserve">zbytečného odkladu, se pro účely této Rámcové </w:t>
      </w:r>
      <w:r w:rsidR="00C44A1A" w:rsidRPr="001476E6">
        <w:rPr>
          <w:rFonts w:ascii="Arial" w:hAnsi="Arial" w:cs="Arial"/>
        </w:rPr>
        <w:t>dohod</w:t>
      </w:r>
      <w:r w:rsidRPr="001476E6">
        <w:rPr>
          <w:rFonts w:ascii="Arial" w:hAnsi="Arial" w:cs="Arial"/>
        </w:rPr>
        <w:t>y nepoužije; záruka se vztahuje na</w:t>
      </w:r>
      <w:r w:rsidR="00467D5A" w:rsidRPr="001476E6">
        <w:rPr>
          <w:rFonts w:ascii="Arial" w:hAnsi="Arial" w:cs="Arial"/>
        </w:rPr>
        <w:t> </w:t>
      </w:r>
      <w:r w:rsidRPr="001476E6">
        <w:rPr>
          <w:rFonts w:ascii="Arial" w:hAnsi="Arial" w:cs="Arial"/>
        </w:rPr>
        <w:t xml:space="preserve">veškeré vady zboží, které </w:t>
      </w:r>
      <w:r w:rsidR="007C0798">
        <w:rPr>
          <w:rFonts w:ascii="Arial" w:hAnsi="Arial" w:cs="Arial"/>
        </w:rPr>
        <w:t xml:space="preserve">Objednatel </w:t>
      </w:r>
      <w:r w:rsidRPr="001476E6">
        <w:rPr>
          <w:rFonts w:ascii="Arial" w:hAnsi="Arial" w:cs="Arial"/>
        </w:rPr>
        <w:t>uplatní v záruční době.</w:t>
      </w:r>
      <w:r w:rsidR="001042F3" w:rsidRPr="001476E6">
        <w:rPr>
          <w:rFonts w:ascii="Arial" w:hAnsi="Arial" w:cs="Arial"/>
        </w:rPr>
        <w:t xml:space="preserve"> </w:t>
      </w:r>
    </w:p>
    <w:p w:rsidR="00DD16D8" w:rsidRPr="008A696C" w:rsidRDefault="00F34D69" w:rsidP="004D7238">
      <w:pPr>
        <w:numPr>
          <w:ilvl w:val="1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lastRenderedPageBreak/>
        <w:t>Reklamace</w:t>
      </w:r>
      <w:r w:rsidR="00DD16D8" w:rsidRPr="008A696C">
        <w:rPr>
          <w:rFonts w:ascii="Arial" w:hAnsi="Arial" w:cs="Arial"/>
        </w:rPr>
        <w:t xml:space="preserve"> je považován</w:t>
      </w:r>
      <w:r w:rsidRPr="008A696C">
        <w:rPr>
          <w:rFonts w:ascii="Arial" w:hAnsi="Arial" w:cs="Arial"/>
        </w:rPr>
        <w:t>a</w:t>
      </w:r>
      <w:r w:rsidR="00DD16D8" w:rsidRPr="008A696C">
        <w:rPr>
          <w:rFonts w:ascii="Arial" w:hAnsi="Arial" w:cs="Arial"/>
        </w:rPr>
        <w:t xml:space="preserve"> za </w:t>
      </w:r>
      <w:r w:rsidRPr="008A696C">
        <w:rPr>
          <w:rFonts w:ascii="Arial" w:hAnsi="Arial" w:cs="Arial"/>
        </w:rPr>
        <w:t xml:space="preserve">nahlášenou okamžikem doručení </w:t>
      </w:r>
      <w:r w:rsidR="007228F8" w:rsidRPr="008A696C">
        <w:rPr>
          <w:rFonts w:ascii="Arial" w:hAnsi="Arial" w:cs="Arial"/>
        </w:rPr>
        <w:t>reklamace</w:t>
      </w:r>
      <w:r w:rsidRPr="008A696C">
        <w:rPr>
          <w:rFonts w:ascii="Arial" w:hAnsi="Arial" w:cs="Arial"/>
        </w:rPr>
        <w:t xml:space="preserve"> </w:t>
      </w:r>
      <w:r w:rsidR="002D75C9" w:rsidRPr="008A696C">
        <w:rPr>
          <w:rFonts w:ascii="Arial" w:hAnsi="Arial" w:cs="Arial"/>
        </w:rPr>
        <w:t xml:space="preserve">(e-mailu) </w:t>
      </w:r>
      <w:r w:rsidRPr="008A696C">
        <w:rPr>
          <w:rFonts w:ascii="Arial" w:hAnsi="Arial" w:cs="Arial"/>
        </w:rPr>
        <w:t>Dodavateli (</w:t>
      </w:r>
      <w:r w:rsidR="00872668" w:rsidRPr="008A696C">
        <w:rPr>
          <w:rFonts w:ascii="Arial" w:hAnsi="Arial" w:cs="Arial"/>
        </w:rPr>
        <w:t>datum a čas doručení bude uveden v automatickém potvrzení doručení</w:t>
      </w:r>
      <w:r w:rsidR="007D792C">
        <w:rPr>
          <w:rFonts w:ascii="Arial" w:hAnsi="Arial" w:cs="Arial"/>
        </w:rPr>
        <w:t>.</w:t>
      </w:r>
    </w:p>
    <w:p w:rsidR="00903E46" w:rsidRPr="008A696C" w:rsidRDefault="004A32BB" w:rsidP="004D7238">
      <w:pPr>
        <w:numPr>
          <w:ilvl w:val="1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Neodstraní-li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vadu</w:t>
      </w:r>
      <w:r w:rsidR="00327973">
        <w:rPr>
          <w:rFonts w:ascii="Arial" w:hAnsi="Arial" w:cs="Arial"/>
        </w:rPr>
        <w:t>/incident</w:t>
      </w:r>
      <w:r w:rsidRPr="008A696C">
        <w:rPr>
          <w:rFonts w:ascii="Arial" w:hAnsi="Arial" w:cs="Arial"/>
        </w:rPr>
        <w:t xml:space="preserve"> ve stanoveném či dohodnutém termínu je </w:t>
      </w:r>
      <w:r w:rsidR="007C0798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 oprávněn odstranit vadu s</w:t>
      </w:r>
      <w:r w:rsidR="007C0798">
        <w:rPr>
          <w:rFonts w:ascii="Arial" w:hAnsi="Arial" w:cs="Arial"/>
        </w:rPr>
        <w:t>á</w:t>
      </w:r>
      <w:r w:rsidRPr="008A696C">
        <w:rPr>
          <w:rFonts w:ascii="Arial" w:hAnsi="Arial" w:cs="Arial"/>
        </w:rPr>
        <w:t>m nebo pověřit odstraněním vady</w:t>
      </w:r>
      <w:r w:rsidR="00327973">
        <w:rPr>
          <w:rFonts w:ascii="Arial" w:hAnsi="Arial" w:cs="Arial"/>
        </w:rPr>
        <w:t>/incidentu</w:t>
      </w:r>
      <w:r w:rsidRPr="008A696C">
        <w:rPr>
          <w:rFonts w:ascii="Arial" w:hAnsi="Arial" w:cs="Arial"/>
        </w:rPr>
        <w:t xml:space="preserve"> třetí osobu, a to bez ztráty oprávnění ze</w:t>
      </w:r>
      <w:r w:rsidR="00467D5A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záruky podle této Rámcové. Veškeré takto vzniklé náklady je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povinen </w:t>
      </w:r>
      <w:r w:rsidR="00E85EC1">
        <w:rPr>
          <w:rFonts w:ascii="Arial" w:hAnsi="Arial" w:cs="Arial"/>
        </w:rPr>
        <w:t>Objednateli uhradit</w:t>
      </w:r>
      <w:r w:rsidRPr="008A696C">
        <w:rPr>
          <w:rFonts w:ascii="Arial" w:hAnsi="Arial" w:cs="Arial"/>
        </w:rPr>
        <w:t>.</w:t>
      </w:r>
    </w:p>
    <w:p w:rsidR="00372ADD" w:rsidRDefault="00372ADD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</w:p>
    <w:p w:rsidR="004A32BB" w:rsidRPr="008A696C" w:rsidRDefault="004A32BB" w:rsidP="004B1559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X.</w:t>
      </w:r>
    </w:p>
    <w:p w:rsidR="004A32BB" w:rsidRPr="008A696C" w:rsidRDefault="004A32BB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Odpovědnost za škodu</w:t>
      </w:r>
    </w:p>
    <w:p w:rsidR="004A32BB" w:rsidRPr="008A696C" w:rsidRDefault="004A32BB" w:rsidP="004D7238">
      <w:pPr>
        <w:pStyle w:val="Odstavecseseznamem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Odpovědnost za škodu se řídí ustanovením § 2894 a násl. občanského zákoníku.</w:t>
      </w:r>
    </w:p>
    <w:p w:rsidR="004A32BB" w:rsidRPr="008A696C" w:rsidRDefault="004A32BB" w:rsidP="004D7238">
      <w:pPr>
        <w:pStyle w:val="Odstavecseseznamem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Smluvní strana, která poruší svoji povinnost vyplývající z 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 nebo </w:t>
      </w:r>
      <w:r w:rsidR="007C0798">
        <w:rPr>
          <w:rFonts w:ascii="Arial" w:hAnsi="Arial" w:cs="Arial"/>
        </w:rPr>
        <w:t>z objednávky</w:t>
      </w:r>
      <w:r w:rsidRPr="008A696C">
        <w:rPr>
          <w:rFonts w:ascii="Arial" w:hAnsi="Arial" w:cs="Arial"/>
        </w:rPr>
        <w:t xml:space="preserve">, je povinna nahradit škodu tím způsobenou druhé smluvní straně. Povinnosti k náhradě škody se zprostí, prokáže-li, že jí ve splnění povinnosti dočasně nebo trvale zabránila mimořádná nepředvídatelná a nepřekonatelná překážka vzniklá nezávisle na její vůli. Škoda, způsobená zaměstnanci příslušné smluvní strany nebo třetími osobami, které příslušná smluvní strana pověří plněním svých závazků dle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</w:t>
      </w:r>
      <w:r w:rsidR="006525CC">
        <w:rPr>
          <w:rFonts w:ascii="Arial" w:hAnsi="Arial" w:cs="Arial"/>
        </w:rPr>
        <w:t xml:space="preserve"> nebo </w:t>
      </w:r>
      <w:r w:rsidR="007C0798">
        <w:rPr>
          <w:rFonts w:ascii="Arial" w:hAnsi="Arial" w:cs="Arial"/>
        </w:rPr>
        <w:t>objednávky</w:t>
      </w:r>
      <w:r w:rsidRPr="008A696C">
        <w:rPr>
          <w:rFonts w:ascii="Arial" w:hAnsi="Arial" w:cs="Arial"/>
        </w:rPr>
        <w:t>, bude posuzována jako škoda způsobená příslušnou smluvní stranou.</w:t>
      </w:r>
    </w:p>
    <w:p w:rsidR="004A32BB" w:rsidRPr="008A696C" w:rsidRDefault="004A32BB" w:rsidP="004D7238">
      <w:pPr>
        <w:pStyle w:val="Odstavecseseznamem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Není-li v 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ě stanoveno jinak, odpovídá příslušná smluvní strana za jakoukoli škodu, která druhé smluvní straně vznikne v souvislosti s porušením povinností příslušné smluvní strany podle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 či </w:t>
      </w:r>
      <w:r w:rsidR="007C0798">
        <w:rPr>
          <w:rFonts w:ascii="Arial" w:hAnsi="Arial" w:cs="Arial"/>
        </w:rPr>
        <w:t>Objednávky.</w:t>
      </w:r>
    </w:p>
    <w:p w:rsidR="004A32BB" w:rsidRPr="008A696C" w:rsidRDefault="004A32BB" w:rsidP="004D7238">
      <w:pPr>
        <w:pStyle w:val="Odstavecseseznamem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Překážka vzniklá z osobních poměrů příslušné smluvní strany nebo vzniklá až v době, kdy byla příslušná smluvní strana s plněním smluvené povinnosti v prodlení, ani překážka, kterou byla příslušná smluvní strana povinna překonat, jí však povinnosti k náhradě škody nezprostí.</w:t>
      </w:r>
    </w:p>
    <w:p w:rsidR="004A32BB" w:rsidRPr="008A696C" w:rsidRDefault="004A32BB" w:rsidP="004D7238">
      <w:pPr>
        <w:pStyle w:val="Odstavecseseznamem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Smluvní strana, která porušila právní povinnost, nebo smluvní strana, která může a má vědět, že jí poruší, oznámí to bez zbytečného odkladu druhé smluvní straně, které z toho může újma vzniknout, a upozorní ji na</w:t>
      </w:r>
      <w:r w:rsidR="003F7F9A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>možné následky. Splní-li oznamovací povinnost, nemá poškozená smluvní strana právo na náhradu té újmy, které mohla po oznámení zabránit.</w:t>
      </w:r>
    </w:p>
    <w:p w:rsidR="00903E46" w:rsidRPr="00F84A9D" w:rsidRDefault="007238AC" w:rsidP="004D7238">
      <w:pPr>
        <w:pStyle w:val="Zkladntext"/>
        <w:widowControl w:val="0"/>
        <w:numPr>
          <w:ilvl w:val="0"/>
          <w:numId w:val="13"/>
        </w:numPr>
        <w:spacing w:after="120" w:line="276" w:lineRule="auto"/>
        <w:ind w:left="426" w:hanging="426"/>
        <w:rPr>
          <w:rFonts w:ascii="Arial" w:hAnsi="Arial" w:cs="Arial"/>
          <w:sz w:val="20"/>
        </w:rPr>
      </w:pPr>
      <w:r w:rsidRPr="008A696C">
        <w:rPr>
          <w:rFonts w:ascii="Arial" w:hAnsi="Arial" w:cs="Arial"/>
          <w:sz w:val="20"/>
        </w:rPr>
        <w:t xml:space="preserve">V případě, že </w:t>
      </w:r>
      <w:r w:rsidR="0002783A" w:rsidRPr="008A696C">
        <w:rPr>
          <w:rFonts w:ascii="Arial" w:hAnsi="Arial" w:cs="Arial"/>
          <w:sz w:val="20"/>
        </w:rPr>
        <w:t>Dodavatel</w:t>
      </w:r>
      <w:r w:rsidRPr="008A696C">
        <w:rPr>
          <w:rFonts w:ascii="Arial" w:hAnsi="Arial" w:cs="Arial"/>
          <w:sz w:val="20"/>
        </w:rPr>
        <w:t xml:space="preserve"> použije k plnění předmětu </w:t>
      </w:r>
      <w:r w:rsidR="0002783A" w:rsidRPr="008A696C">
        <w:rPr>
          <w:rFonts w:ascii="Arial" w:hAnsi="Arial" w:cs="Arial"/>
          <w:sz w:val="20"/>
        </w:rPr>
        <w:t xml:space="preserve">Rámcové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y </w:t>
      </w:r>
      <w:r w:rsidR="006525CC">
        <w:rPr>
          <w:rFonts w:ascii="Arial" w:hAnsi="Arial" w:cs="Arial"/>
          <w:sz w:val="20"/>
        </w:rPr>
        <w:t xml:space="preserve">nebo </w:t>
      </w:r>
      <w:r w:rsidR="00B17336">
        <w:rPr>
          <w:rFonts w:ascii="Arial" w:hAnsi="Arial" w:cs="Arial"/>
          <w:sz w:val="20"/>
          <w:lang w:val="cs-CZ"/>
        </w:rPr>
        <w:t>objednávky</w:t>
      </w:r>
      <w:r w:rsidR="006525CC">
        <w:rPr>
          <w:rFonts w:ascii="Arial" w:hAnsi="Arial" w:cs="Arial"/>
          <w:sz w:val="20"/>
        </w:rPr>
        <w:t xml:space="preserve"> </w:t>
      </w:r>
      <w:r w:rsidR="00AB6822">
        <w:rPr>
          <w:rFonts w:ascii="Arial" w:hAnsi="Arial" w:cs="Arial"/>
          <w:sz w:val="20"/>
        </w:rPr>
        <w:t>pod</w:t>
      </w:r>
      <w:r w:rsidR="00AB6822" w:rsidRPr="008A696C">
        <w:rPr>
          <w:rFonts w:ascii="Arial" w:hAnsi="Arial" w:cs="Arial"/>
          <w:sz w:val="20"/>
        </w:rPr>
        <w:t>dodavatele</w:t>
      </w:r>
      <w:r w:rsidRPr="008A696C">
        <w:rPr>
          <w:rFonts w:ascii="Arial" w:hAnsi="Arial" w:cs="Arial"/>
          <w:sz w:val="20"/>
        </w:rPr>
        <w:t xml:space="preserve">, odpovídá </w:t>
      </w:r>
      <w:r w:rsidR="0002783A" w:rsidRPr="008A696C">
        <w:rPr>
          <w:rFonts w:ascii="Arial" w:hAnsi="Arial" w:cs="Arial"/>
          <w:sz w:val="20"/>
        </w:rPr>
        <w:t>Dodavatel</w:t>
      </w:r>
      <w:r w:rsidRPr="008A696C">
        <w:rPr>
          <w:rFonts w:ascii="Arial" w:hAnsi="Arial" w:cs="Arial"/>
          <w:sz w:val="20"/>
        </w:rPr>
        <w:t xml:space="preserve"> za jeho/jejich plnění tak, jako by plnil sám. </w:t>
      </w:r>
    </w:p>
    <w:p w:rsidR="00F84A9D" w:rsidRPr="00B760B6" w:rsidRDefault="00F84A9D" w:rsidP="006525CC">
      <w:pPr>
        <w:pStyle w:val="Zkladntext"/>
        <w:widowControl w:val="0"/>
        <w:numPr>
          <w:ilvl w:val="0"/>
          <w:numId w:val="13"/>
        </w:numPr>
        <w:spacing w:after="120" w:line="276" w:lineRule="auto"/>
        <w:ind w:left="426" w:hanging="426"/>
        <w:rPr>
          <w:rFonts w:ascii="Arial" w:hAnsi="Arial" w:cs="Arial"/>
          <w:sz w:val="20"/>
        </w:rPr>
      </w:pPr>
      <w:r w:rsidRPr="00B760B6">
        <w:rPr>
          <w:rFonts w:ascii="Arial" w:hAnsi="Arial" w:cs="Arial"/>
          <w:sz w:val="20"/>
        </w:rPr>
        <w:t>Smluvní strany se dohodly, že celková výše náhrady škody vzniklé smluvním stranám při plnění nebo v</w:t>
      </w:r>
      <w:r w:rsidR="006525CC" w:rsidRPr="00B760B6">
        <w:rPr>
          <w:rFonts w:ascii="Arial" w:hAnsi="Arial" w:cs="Arial"/>
          <w:sz w:val="20"/>
        </w:rPr>
        <w:t> </w:t>
      </w:r>
      <w:r w:rsidRPr="00B760B6">
        <w:rPr>
          <w:rFonts w:ascii="Arial" w:hAnsi="Arial" w:cs="Arial"/>
          <w:sz w:val="20"/>
        </w:rPr>
        <w:t xml:space="preserve">souvislosti s plněním této </w:t>
      </w:r>
      <w:r w:rsidR="006525CC" w:rsidRPr="00B760B6">
        <w:rPr>
          <w:rFonts w:ascii="Arial" w:hAnsi="Arial" w:cs="Arial"/>
          <w:sz w:val="20"/>
        </w:rPr>
        <w:t xml:space="preserve">Rámcové dohody nebo </w:t>
      </w:r>
      <w:r w:rsidR="00946BB1" w:rsidRPr="00B760B6">
        <w:rPr>
          <w:rFonts w:ascii="Arial" w:hAnsi="Arial" w:cs="Arial"/>
          <w:sz w:val="20"/>
        </w:rPr>
        <w:t xml:space="preserve">Smluv </w:t>
      </w:r>
      <w:r w:rsidR="006525CC" w:rsidRPr="00B760B6">
        <w:rPr>
          <w:rFonts w:ascii="Arial" w:hAnsi="Arial" w:cs="Arial"/>
          <w:sz w:val="20"/>
        </w:rPr>
        <w:t xml:space="preserve">na plnění </w:t>
      </w:r>
      <w:r w:rsidRPr="00B760B6">
        <w:rPr>
          <w:rFonts w:ascii="Arial" w:hAnsi="Arial" w:cs="Arial"/>
          <w:sz w:val="20"/>
        </w:rPr>
        <w:t xml:space="preserve">nepřesáhne v úhrnu pro každou smluvní stranu </w:t>
      </w:r>
      <w:r w:rsidR="00AB6822" w:rsidRPr="00B760B6">
        <w:rPr>
          <w:rFonts w:ascii="Arial" w:hAnsi="Arial" w:cs="Arial"/>
          <w:sz w:val="20"/>
        </w:rPr>
        <w:t xml:space="preserve">částku </w:t>
      </w:r>
      <w:r w:rsidR="004E157B" w:rsidRPr="00B760B6">
        <w:rPr>
          <w:rFonts w:ascii="Arial" w:hAnsi="Arial" w:cs="Arial"/>
          <w:sz w:val="20"/>
        </w:rPr>
        <w:t xml:space="preserve">500 000,- </w:t>
      </w:r>
      <w:r w:rsidRPr="00B760B6">
        <w:rPr>
          <w:rFonts w:ascii="Arial" w:hAnsi="Arial" w:cs="Arial"/>
          <w:sz w:val="20"/>
        </w:rPr>
        <w:t>Kč</w:t>
      </w:r>
      <w:r w:rsidR="006525CC" w:rsidRPr="00B760B6">
        <w:rPr>
          <w:rFonts w:ascii="Arial" w:hAnsi="Arial" w:cs="Arial"/>
          <w:sz w:val="20"/>
        </w:rPr>
        <w:t>.</w:t>
      </w:r>
      <w:r w:rsidRPr="00B760B6">
        <w:rPr>
          <w:rFonts w:ascii="Arial" w:hAnsi="Arial" w:cs="Arial"/>
          <w:sz w:val="20"/>
        </w:rPr>
        <w:t xml:space="preserve"> </w:t>
      </w:r>
      <w:r w:rsidR="006525CC" w:rsidRPr="00B760B6">
        <w:rPr>
          <w:rFonts w:ascii="Arial" w:hAnsi="Arial" w:cs="Arial"/>
          <w:sz w:val="20"/>
        </w:rPr>
        <w:t>Uvedené omezení se netýká škod způsobených úmyslně.</w:t>
      </w:r>
    </w:p>
    <w:p w:rsidR="006525CC" w:rsidRDefault="006525CC" w:rsidP="004B1559">
      <w:pPr>
        <w:pStyle w:val="Zkladntext"/>
        <w:widowControl w:val="0"/>
        <w:spacing w:line="276" w:lineRule="auto"/>
        <w:ind w:left="426"/>
        <w:rPr>
          <w:rFonts w:ascii="Arial" w:hAnsi="Arial" w:cs="Arial"/>
          <w:sz w:val="20"/>
        </w:rPr>
      </w:pPr>
    </w:p>
    <w:p w:rsidR="004A32BB" w:rsidRPr="008A696C" w:rsidRDefault="004A32BB" w:rsidP="004B1559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X</w:t>
      </w:r>
      <w:r w:rsidR="008761C0">
        <w:rPr>
          <w:rFonts w:ascii="Arial" w:hAnsi="Arial" w:cs="Arial"/>
          <w:b/>
        </w:rPr>
        <w:t>I</w:t>
      </w:r>
      <w:r w:rsidRPr="008A696C">
        <w:rPr>
          <w:rFonts w:ascii="Arial" w:hAnsi="Arial" w:cs="Arial"/>
          <w:b/>
        </w:rPr>
        <w:t>.</w:t>
      </w:r>
    </w:p>
    <w:p w:rsidR="004A32BB" w:rsidRPr="008A696C" w:rsidRDefault="004A32BB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Ochrana informací</w:t>
      </w:r>
      <w:r w:rsidR="00403FB1">
        <w:rPr>
          <w:rFonts w:ascii="Arial" w:hAnsi="Arial" w:cs="Arial"/>
          <w:b/>
        </w:rPr>
        <w:t>, údajů a dat</w:t>
      </w:r>
    </w:p>
    <w:p w:rsidR="00403FB1" w:rsidRPr="00BF3E15" w:rsidRDefault="00403FB1" w:rsidP="00B760B6">
      <w:pPr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>Smluvní strany se zavazují</w:t>
      </w:r>
      <w:r>
        <w:rPr>
          <w:rFonts w:ascii="Arial" w:hAnsi="Arial" w:cs="Arial"/>
        </w:rPr>
        <w:t xml:space="preserve"> zachovávat mlčenlivost o všech informacích, které jsou důvěrnými informacemi </w:t>
      </w:r>
      <w:r w:rsidRPr="00554547">
        <w:rPr>
          <w:rFonts w:ascii="Arial" w:hAnsi="Arial" w:cs="Arial"/>
        </w:rPr>
        <w:t>ve</w:t>
      </w:r>
      <w:r>
        <w:rPr>
          <w:rFonts w:ascii="Arial" w:hAnsi="Arial" w:cs="Arial"/>
        </w:rPr>
        <w:t> </w:t>
      </w:r>
      <w:r w:rsidRPr="00554547">
        <w:rPr>
          <w:rFonts w:ascii="Arial" w:hAnsi="Arial" w:cs="Arial"/>
        </w:rPr>
        <w:t>smyslu § 1730 odst. 2 občanské</w:t>
      </w:r>
      <w:r w:rsidR="00E85EC1">
        <w:rPr>
          <w:rFonts w:ascii="Arial" w:hAnsi="Arial" w:cs="Arial"/>
        </w:rPr>
        <w:t xml:space="preserve">ho </w:t>
      </w:r>
      <w:r w:rsidR="00684482">
        <w:rPr>
          <w:rFonts w:ascii="Arial" w:hAnsi="Arial" w:cs="Arial"/>
        </w:rPr>
        <w:t>zákoníku, které jsou součástí této Rámcové dohody</w:t>
      </w:r>
      <w:r w:rsidRPr="00BF3E15">
        <w:rPr>
          <w:rFonts w:ascii="Arial" w:hAnsi="Arial" w:cs="Arial"/>
        </w:rPr>
        <w:t xml:space="preserve">  nebo </w:t>
      </w:r>
      <w:r w:rsidR="00684482">
        <w:rPr>
          <w:rFonts w:ascii="Arial" w:hAnsi="Arial" w:cs="Arial"/>
        </w:rPr>
        <w:t xml:space="preserve">vznikly v souvislosti </w:t>
      </w:r>
      <w:r w:rsidRPr="00BF3E15">
        <w:rPr>
          <w:rFonts w:ascii="Arial" w:hAnsi="Arial" w:cs="Arial"/>
        </w:rPr>
        <w:t>v souvislosti s jejím plněním.</w:t>
      </w:r>
    </w:p>
    <w:p w:rsidR="00403FB1" w:rsidRPr="00BF3E15" w:rsidRDefault="00403FB1" w:rsidP="00B760B6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BF3E15">
        <w:rPr>
          <w:rFonts w:ascii="Arial" w:hAnsi="Arial" w:cs="Arial"/>
        </w:rPr>
        <w:t xml:space="preserve">Veškeré informace, které poskytne </w:t>
      </w:r>
      <w:r w:rsidR="00B17336">
        <w:rPr>
          <w:rFonts w:ascii="Arial" w:hAnsi="Arial" w:cs="Arial"/>
        </w:rPr>
        <w:t xml:space="preserve">Objednatel </w:t>
      </w:r>
      <w:r w:rsidRPr="00BF3E15">
        <w:rPr>
          <w:rFonts w:ascii="Arial" w:hAnsi="Arial" w:cs="Arial"/>
        </w:rPr>
        <w:t xml:space="preserve"> Dodavateli, se považují za důvěrné, nevyplývá-li z této </w:t>
      </w:r>
      <w:r w:rsidR="00801863">
        <w:rPr>
          <w:rFonts w:ascii="Arial" w:hAnsi="Arial" w:cs="Arial"/>
        </w:rPr>
        <w:t xml:space="preserve">Rámcové dohody, </w:t>
      </w:r>
      <w:r w:rsidR="00B17336">
        <w:rPr>
          <w:rFonts w:ascii="Arial" w:hAnsi="Arial" w:cs="Arial"/>
        </w:rPr>
        <w:t>Objednávky</w:t>
      </w:r>
      <w:r w:rsidR="00801863">
        <w:rPr>
          <w:rFonts w:ascii="Arial" w:hAnsi="Arial" w:cs="Arial"/>
        </w:rPr>
        <w:t xml:space="preserve"> </w:t>
      </w:r>
      <w:r w:rsidRPr="00BF3E15">
        <w:rPr>
          <w:rFonts w:ascii="Arial" w:hAnsi="Arial" w:cs="Arial"/>
        </w:rPr>
        <w:t xml:space="preserve">a/nebo z právního předpisu jinak. Veškeré informace, které poskytne Dodavatel </w:t>
      </w:r>
      <w:r w:rsidR="00B17336">
        <w:rPr>
          <w:rFonts w:ascii="Arial" w:hAnsi="Arial" w:cs="Arial"/>
        </w:rPr>
        <w:t>Objednateli</w:t>
      </w:r>
      <w:r w:rsidRPr="00BF3E15">
        <w:rPr>
          <w:rFonts w:ascii="Arial" w:hAnsi="Arial" w:cs="Arial"/>
        </w:rPr>
        <w:t>, se považují za důvěrné, pouze pokud na jejich důvěrnost Dodavatel Objednatele prokazatelným způsobem (např. v rámci nabídky) předem písemně upozornil a pokud zachování mlčenlivosti o takových informacích není v rozporu se zásadou transparentnosti zadávacího řízení zakotvenou v § 6 ZZVZ.</w:t>
      </w:r>
    </w:p>
    <w:p w:rsidR="00403FB1" w:rsidRPr="00BF3E15" w:rsidRDefault="00403FB1" w:rsidP="00B760B6">
      <w:pPr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F3E15">
        <w:rPr>
          <w:rFonts w:ascii="Arial" w:hAnsi="Arial" w:cs="Arial"/>
        </w:rPr>
        <w:t>Důvěrnými informacemi nejsou nebo přestávají být zejména:</w:t>
      </w:r>
    </w:p>
    <w:p w:rsidR="00403FB1" w:rsidRDefault="00403FB1" w:rsidP="00B760B6">
      <w:pPr>
        <w:spacing w:after="120" w:line="276" w:lineRule="auto"/>
        <w:ind w:left="993" w:hanging="567"/>
        <w:jc w:val="both"/>
        <w:rPr>
          <w:rFonts w:ascii="Arial" w:hAnsi="Arial" w:cs="Arial"/>
        </w:rPr>
      </w:pPr>
      <w:r w:rsidRPr="00BF3E15">
        <w:rPr>
          <w:rFonts w:ascii="Arial" w:hAnsi="Arial" w:cs="Arial"/>
        </w:rPr>
        <w:t>a)</w:t>
      </w:r>
      <w:r w:rsidRPr="00BF3E15">
        <w:rPr>
          <w:rFonts w:ascii="Arial" w:hAnsi="Arial" w:cs="Arial"/>
        </w:rPr>
        <w:tab/>
        <w:t>informace, které jsou jako součást zadávací dokumentace uveřejňovány na profilu zadavatele,</w:t>
      </w:r>
    </w:p>
    <w:p w:rsidR="00403FB1" w:rsidRPr="00EB6F7F" w:rsidRDefault="00403FB1" w:rsidP="00B760B6">
      <w:pPr>
        <w:spacing w:after="12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B6F7F">
        <w:rPr>
          <w:rFonts w:ascii="Arial" w:hAnsi="Arial" w:cs="Arial"/>
        </w:rPr>
        <w:t>informace, které byly v době, kdy byly smluvní straně poskytnuty, veřejně známé,</w:t>
      </w:r>
    </w:p>
    <w:p w:rsidR="00403FB1" w:rsidRPr="00EB6F7F" w:rsidRDefault="00403FB1" w:rsidP="00B760B6">
      <w:pPr>
        <w:spacing w:after="12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B6F7F">
        <w:rPr>
          <w:rFonts w:ascii="Arial" w:hAnsi="Arial" w:cs="Arial"/>
        </w:rPr>
        <w:t>)</w:t>
      </w:r>
      <w:r w:rsidRPr="00EB6F7F">
        <w:rPr>
          <w:rFonts w:ascii="Arial" w:hAnsi="Arial" w:cs="Arial"/>
        </w:rPr>
        <w:tab/>
        <w:t>informace, které se stanou veřejně známými poté, co byly smluvní straně poskytnuty, s výjimkou případů, kdy se tyto informace stanou veřejně známými v důsledku porušení závazků smluvní strany podle této dohody,</w:t>
      </w:r>
    </w:p>
    <w:p w:rsidR="00403FB1" w:rsidRPr="00EB6F7F" w:rsidRDefault="00403FB1" w:rsidP="00B760B6">
      <w:pPr>
        <w:spacing w:after="12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B6F7F">
        <w:rPr>
          <w:rFonts w:ascii="Arial" w:hAnsi="Arial" w:cs="Arial"/>
        </w:rPr>
        <w:t>)</w:t>
      </w:r>
      <w:r w:rsidRPr="00EB6F7F">
        <w:rPr>
          <w:rFonts w:ascii="Arial" w:hAnsi="Arial" w:cs="Arial"/>
        </w:rPr>
        <w:tab/>
        <w:t>informace, které byly smluvní straně prokazatelně známé před jejich poskytnutím,</w:t>
      </w:r>
    </w:p>
    <w:p w:rsidR="00403FB1" w:rsidRPr="00EB6F7F" w:rsidRDefault="00403FB1" w:rsidP="00B760B6">
      <w:pPr>
        <w:spacing w:after="12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EB6F7F">
        <w:rPr>
          <w:rFonts w:ascii="Arial" w:hAnsi="Arial" w:cs="Arial"/>
        </w:rPr>
        <w:t>)</w:t>
      </w:r>
      <w:r w:rsidRPr="00EB6F7F">
        <w:rPr>
          <w:rFonts w:ascii="Arial" w:hAnsi="Arial" w:cs="Arial"/>
        </w:rPr>
        <w:tab/>
        <w:t>informace, které je smluvní strana povinna sdělit oprávněným osobám na základě platných právních předpisů</w:t>
      </w:r>
      <w:r>
        <w:rPr>
          <w:rFonts w:ascii="Arial" w:hAnsi="Arial" w:cs="Arial"/>
        </w:rPr>
        <w:t>, a to ve vztahu k těmto oprávněným osobám</w:t>
      </w:r>
      <w:r w:rsidRPr="00EB6F7F">
        <w:rPr>
          <w:rFonts w:ascii="Arial" w:hAnsi="Arial" w:cs="Arial"/>
        </w:rPr>
        <w:t>.</w:t>
      </w:r>
    </w:p>
    <w:p w:rsidR="00403FB1" w:rsidRDefault="00403FB1" w:rsidP="00B760B6">
      <w:pPr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>Smluvní strany se zavazují uchovat v tajnosti veškeré skutečnosti, informace a údaje týkající se druhé smluvní strany</w:t>
      </w:r>
      <w:r>
        <w:rPr>
          <w:rFonts w:ascii="Arial" w:hAnsi="Arial" w:cs="Arial"/>
        </w:rPr>
        <w:t>, případně třetí osoby</w:t>
      </w:r>
      <w:r w:rsidRPr="00EB6F7F">
        <w:rPr>
          <w:rFonts w:ascii="Arial" w:hAnsi="Arial" w:cs="Arial"/>
        </w:rPr>
        <w:t xml:space="preserve">, předmětu plnění této </w:t>
      </w:r>
      <w:r w:rsidR="00B17336">
        <w:rPr>
          <w:rFonts w:ascii="Arial" w:hAnsi="Arial" w:cs="Arial"/>
        </w:rPr>
        <w:t>Rámcové dohody</w:t>
      </w:r>
      <w:r w:rsidRPr="00EB6F7F">
        <w:rPr>
          <w:rFonts w:ascii="Arial" w:hAnsi="Arial" w:cs="Arial"/>
        </w:rPr>
        <w:t xml:space="preserve"> nebo s předmětem plnění související, které </w:t>
      </w:r>
      <w:r>
        <w:rPr>
          <w:rFonts w:ascii="Arial" w:hAnsi="Arial" w:cs="Arial"/>
        </w:rPr>
        <w:t xml:space="preserve">naplňují znaky </w:t>
      </w:r>
      <w:r w:rsidR="00354D92">
        <w:rPr>
          <w:rFonts w:ascii="Arial" w:hAnsi="Arial" w:cs="Arial"/>
        </w:rPr>
        <w:t xml:space="preserve">obchodního tajemství </w:t>
      </w:r>
      <w:r>
        <w:rPr>
          <w:rFonts w:ascii="Arial" w:hAnsi="Arial" w:cs="Arial"/>
        </w:rPr>
        <w:t xml:space="preserve">uvedené v </w:t>
      </w:r>
      <w:r w:rsidRPr="00EB6F7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B6F7F">
        <w:rPr>
          <w:rFonts w:ascii="Arial" w:hAnsi="Arial" w:cs="Arial"/>
        </w:rPr>
        <w:t xml:space="preserve">504 občanského zákoníku </w:t>
      </w:r>
      <w:r>
        <w:rPr>
          <w:rFonts w:ascii="Arial" w:hAnsi="Arial" w:cs="Arial"/>
        </w:rPr>
        <w:t xml:space="preserve">a </w:t>
      </w:r>
      <w:r w:rsidRPr="00EB6F7F">
        <w:rPr>
          <w:rFonts w:ascii="Arial" w:hAnsi="Arial" w:cs="Arial"/>
        </w:rPr>
        <w:t xml:space="preserve">příslušná smluvní strana </w:t>
      </w:r>
      <w:r>
        <w:rPr>
          <w:rFonts w:ascii="Arial" w:hAnsi="Arial" w:cs="Arial"/>
        </w:rPr>
        <w:t xml:space="preserve">je výslovně </w:t>
      </w:r>
      <w:r w:rsidRPr="00EB6F7F">
        <w:rPr>
          <w:rFonts w:ascii="Arial" w:hAnsi="Arial" w:cs="Arial"/>
        </w:rPr>
        <w:t xml:space="preserve">označí jako </w:t>
      </w:r>
      <w:r w:rsidRPr="00A20793">
        <w:rPr>
          <w:rFonts w:ascii="Arial" w:hAnsi="Arial" w:cs="Arial"/>
        </w:rPr>
        <w:t>„obchodní tajemství“. Veškeré</w:t>
      </w:r>
      <w:r w:rsidRPr="00EB6F7F">
        <w:rPr>
          <w:rFonts w:ascii="Arial" w:hAnsi="Arial" w:cs="Arial"/>
        </w:rPr>
        <w:t xml:space="preserve"> takové skutečnosti jsou pak podle cit. ustanovení považovány za zákonem chráněné obchodní tajemství.</w:t>
      </w:r>
    </w:p>
    <w:p w:rsidR="00403FB1" w:rsidRPr="00F33E3E" w:rsidRDefault="00403FB1" w:rsidP="00B760B6">
      <w:pPr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 xml:space="preserve">Poskytnutí informací </w:t>
      </w:r>
      <w:r>
        <w:rPr>
          <w:rFonts w:ascii="Arial" w:hAnsi="Arial" w:cs="Arial"/>
        </w:rPr>
        <w:t>v rámci plnění</w:t>
      </w:r>
      <w:r w:rsidRPr="00F33E3E">
        <w:rPr>
          <w:rFonts w:ascii="Arial" w:hAnsi="Arial" w:cs="Arial"/>
        </w:rPr>
        <w:t xml:space="preserve"> povinností stanovených </w:t>
      </w:r>
      <w:r>
        <w:rPr>
          <w:rFonts w:ascii="Arial" w:hAnsi="Arial" w:cs="Arial"/>
        </w:rPr>
        <w:t>s</w:t>
      </w:r>
      <w:r w:rsidRPr="00F33E3E">
        <w:rPr>
          <w:rFonts w:ascii="Arial" w:hAnsi="Arial" w:cs="Arial"/>
        </w:rPr>
        <w:t>mluvním stranám obecně závaznými právními předpisy</w:t>
      </w:r>
      <w:r>
        <w:rPr>
          <w:rFonts w:ascii="Arial" w:hAnsi="Arial" w:cs="Arial"/>
        </w:rPr>
        <w:t xml:space="preserve"> včetně přepisů EU</w:t>
      </w:r>
      <w:r w:rsidRPr="00F33E3E">
        <w:rPr>
          <w:rFonts w:ascii="Arial" w:hAnsi="Arial" w:cs="Arial"/>
        </w:rPr>
        <w:t xml:space="preserve"> není považováno za porušení povinností </w:t>
      </w:r>
      <w:r>
        <w:rPr>
          <w:rFonts w:ascii="Arial" w:hAnsi="Arial" w:cs="Arial"/>
        </w:rPr>
        <w:t>s</w:t>
      </w:r>
      <w:r w:rsidRPr="00F33E3E">
        <w:rPr>
          <w:rFonts w:ascii="Arial" w:hAnsi="Arial" w:cs="Arial"/>
        </w:rPr>
        <w:t>mluvních stran sjednaných v tomto článku</w:t>
      </w:r>
      <w:r>
        <w:rPr>
          <w:rFonts w:ascii="Arial" w:hAnsi="Arial" w:cs="Arial"/>
        </w:rPr>
        <w:t xml:space="preserve"> (viz např. článek XI</w:t>
      </w:r>
      <w:r w:rsidR="00801863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. </w:t>
      </w:r>
      <w:r w:rsidR="00801863">
        <w:rPr>
          <w:rFonts w:ascii="Arial" w:hAnsi="Arial" w:cs="Arial"/>
        </w:rPr>
        <w:t>této Rámcové dohody</w:t>
      </w:r>
      <w:r>
        <w:rPr>
          <w:rFonts w:ascii="Arial" w:hAnsi="Arial" w:cs="Arial"/>
        </w:rPr>
        <w:t>)</w:t>
      </w:r>
      <w:r w:rsidRPr="00F33E3E">
        <w:rPr>
          <w:rFonts w:ascii="Arial" w:hAnsi="Arial" w:cs="Arial"/>
        </w:rPr>
        <w:t xml:space="preserve">. </w:t>
      </w:r>
    </w:p>
    <w:p w:rsidR="00403FB1" w:rsidRDefault="00403FB1" w:rsidP="00B760B6">
      <w:pPr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>Závazky smluvních stran uvedené v tomto článku trvají i po skončení smluvního vztahu.</w:t>
      </w:r>
    </w:p>
    <w:p w:rsidR="00B17336" w:rsidRPr="00EB6F7F" w:rsidRDefault="00B17336" w:rsidP="00B760B6">
      <w:pPr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a Dodavatel se zavazují, že nejpozději ke dni </w:t>
      </w:r>
      <w:r w:rsidR="00E85EC1">
        <w:rPr>
          <w:rFonts w:ascii="Arial" w:hAnsi="Arial" w:cs="Arial"/>
        </w:rPr>
        <w:t>25. 5. 2018</w:t>
      </w:r>
      <w:r>
        <w:rPr>
          <w:rFonts w:ascii="Arial" w:hAnsi="Arial" w:cs="Arial"/>
        </w:rPr>
        <w:t xml:space="preserve"> přijmou veškerá opatření, týkající se ochrany osobních údajů, stanovená v GDPR</w:t>
      </w:r>
    </w:p>
    <w:p w:rsidR="00F07C9C" w:rsidRPr="008A696C" w:rsidRDefault="00F07C9C" w:rsidP="00834378">
      <w:pPr>
        <w:spacing w:after="120" w:line="276" w:lineRule="auto"/>
        <w:ind w:left="283"/>
        <w:jc w:val="both"/>
        <w:rPr>
          <w:rFonts w:ascii="Arial" w:hAnsi="Arial" w:cs="Arial"/>
        </w:rPr>
      </w:pPr>
    </w:p>
    <w:p w:rsidR="004A32BB" w:rsidRPr="008A696C" w:rsidRDefault="004A32BB" w:rsidP="004B1559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X</w:t>
      </w:r>
      <w:r w:rsidR="008761C0">
        <w:rPr>
          <w:rFonts w:ascii="Arial" w:hAnsi="Arial" w:cs="Arial"/>
          <w:b/>
        </w:rPr>
        <w:t>I</w:t>
      </w:r>
      <w:r w:rsidR="00FC2E52">
        <w:rPr>
          <w:rFonts w:ascii="Arial" w:hAnsi="Arial" w:cs="Arial"/>
          <w:b/>
        </w:rPr>
        <w:t>I</w:t>
      </w:r>
      <w:r w:rsidRPr="008A696C">
        <w:rPr>
          <w:rFonts w:ascii="Arial" w:hAnsi="Arial" w:cs="Arial"/>
          <w:b/>
        </w:rPr>
        <w:t>.</w:t>
      </w:r>
    </w:p>
    <w:p w:rsidR="004A32BB" w:rsidRPr="008A696C" w:rsidRDefault="00836D2A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4A32BB" w:rsidRPr="008A696C">
        <w:rPr>
          <w:rFonts w:ascii="Arial" w:hAnsi="Arial" w:cs="Arial"/>
          <w:b/>
        </w:rPr>
        <w:t xml:space="preserve">veřejnění Rámcové </w:t>
      </w:r>
      <w:r w:rsidR="00C44A1A">
        <w:rPr>
          <w:rFonts w:ascii="Arial" w:hAnsi="Arial" w:cs="Arial"/>
          <w:b/>
        </w:rPr>
        <w:t>dohod</w:t>
      </w:r>
      <w:r w:rsidR="004A32BB" w:rsidRPr="008A696C">
        <w:rPr>
          <w:rFonts w:ascii="Arial" w:hAnsi="Arial" w:cs="Arial"/>
          <w:b/>
        </w:rPr>
        <w:t>y</w:t>
      </w:r>
      <w:r w:rsidR="00351333">
        <w:rPr>
          <w:rFonts w:ascii="Arial" w:hAnsi="Arial" w:cs="Arial"/>
          <w:b/>
        </w:rPr>
        <w:t xml:space="preserve"> a ochrana informací</w:t>
      </w:r>
    </w:p>
    <w:p w:rsidR="00013313" w:rsidRDefault="00FB6CA8" w:rsidP="004D7238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C2548">
        <w:rPr>
          <w:rFonts w:ascii="Arial" w:hAnsi="Arial" w:cs="Arial"/>
        </w:rPr>
        <w:t>Smluvní strany jsou si plně vědomy zákonné povinnosti smluvních stran uveřejnit dle zákona č. 340/2015 Sb., o</w:t>
      </w:r>
      <w:r w:rsidR="00F85625">
        <w:rPr>
          <w:rFonts w:ascii="Arial" w:hAnsi="Arial" w:cs="Arial"/>
        </w:rPr>
        <w:t> </w:t>
      </w:r>
      <w:r w:rsidRPr="00FC2548">
        <w:rPr>
          <w:rFonts w:ascii="Arial" w:hAnsi="Arial" w:cs="Arial"/>
        </w:rPr>
        <w:t>zvláštních podmínkách účinnosti některých smluv, uveřejňování těchto smluv a</w:t>
      </w:r>
      <w:r w:rsidR="00467D5A">
        <w:rPr>
          <w:rFonts w:ascii="Arial" w:hAnsi="Arial" w:cs="Arial"/>
        </w:rPr>
        <w:t> </w:t>
      </w:r>
      <w:r w:rsidRPr="00FC2548">
        <w:rPr>
          <w:rFonts w:ascii="Arial" w:hAnsi="Arial" w:cs="Arial"/>
        </w:rPr>
        <w:t xml:space="preserve">o registru smluv (zákon o registru smluv), tuto </w:t>
      </w:r>
      <w:r>
        <w:rPr>
          <w:rFonts w:ascii="Arial" w:hAnsi="Arial" w:cs="Arial"/>
        </w:rPr>
        <w:t xml:space="preserve">Rámcovou </w:t>
      </w:r>
      <w:r w:rsidR="00C44A1A">
        <w:rPr>
          <w:rFonts w:ascii="Arial" w:hAnsi="Arial" w:cs="Arial"/>
        </w:rPr>
        <w:t>dohod</w:t>
      </w:r>
      <w:r w:rsidRPr="00FC2548">
        <w:rPr>
          <w:rFonts w:ascii="Arial" w:hAnsi="Arial" w:cs="Arial"/>
        </w:rPr>
        <w:t>u</w:t>
      </w:r>
      <w:r w:rsidR="00B17336">
        <w:rPr>
          <w:rFonts w:ascii="Arial" w:hAnsi="Arial" w:cs="Arial"/>
        </w:rPr>
        <w:t xml:space="preserve">, </w:t>
      </w:r>
      <w:r w:rsidRPr="00FC2548">
        <w:rPr>
          <w:rFonts w:ascii="Arial" w:hAnsi="Arial" w:cs="Arial"/>
        </w:rPr>
        <w:t xml:space="preserve">včetně všech případných dohod, kterými se tato </w:t>
      </w:r>
      <w:r>
        <w:rPr>
          <w:rFonts w:ascii="Arial" w:hAnsi="Arial" w:cs="Arial"/>
        </w:rPr>
        <w:t xml:space="preserve">Rámcová </w:t>
      </w:r>
      <w:r w:rsidR="00C44A1A">
        <w:rPr>
          <w:rFonts w:ascii="Arial" w:hAnsi="Arial" w:cs="Arial"/>
        </w:rPr>
        <w:t>dohod</w:t>
      </w:r>
      <w:r w:rsidRPr="00FC2548">
        <w:rPr>
          <w:rFonts w:ascii="Arial" w:hAnsi="Arial" w:cs="Arial"/>
        </w:rPr>
        <w:t>a</w:t>
      </w:r>
      <w:r w:rsidR="00F85625">
        <w:rPr>
          <w:rFonts w:ascii="Arial" w:hAnsi="Arial" w:cs="Arial"/>
        </w:rPr>
        <w:t xml:space="preserve"> </w:t>
      </w:r>
      <w:r w:rsidRPr="00FC2548">
        <w:rPr>
          <w:rFonts w:ascii="Arial" w:hAnsi="Arial" w:cs="Arial"/>
        </w:rPr>
        <w:t>doplňuje, mění, nahrazuje nebo ruší</w:t>
      </w:r>
      <w:r>
        <w:rPr>
          <w:rFonts w:ascii="Arial" w:hAnsi="Arial" w:cs="Arial"/>
        </w:rPr>
        <w:t>,</w:t>
      </w:r>
      <w:r w:rsidRPr="00FC2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prostřednictvím</w:t>
      </w:r>
      <w:r w:rsidRPr="00FC2548">
        <w:rPr>
          <w:rFonts w:ascii="Arial" w:hAnsi="Arial" w:cs="Arial"/>
        </w:rPr>
        <w:t> registru smluv.</w:t>
      </w:r>
      <w:r w:rsidR="00B17336">
        <w:rPr>
          <w:rFonts w:ascii="Arial" w:hAnsi="Arial" w:cs="Arial"/>
        </w:rPr>
        <w:t xml:space="preserve"> Objednávky a jejich akceptace budou uveřejňovány v Registru smluv tehdy, když jejich výše bude dosahovat 50.000,- Kč bez DPH. V opačném případě se Registru smluv neuveřejňují. </w:t>
      </w:r>
    </w:p>
    <w:p w:rsidR="00013313" w:rsidRDefault="00FB6CA8" w:rsidP="004D7238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C2548">
        <w:rPr>
          <w:rFonts w:ascii="Arial" w:hAnsi="Arial" w:cs="Arial"/>
        </w:rPr>
        <w:t xml:space="preserve">Uveřejněním </w:t>
      </w:r>
      <w:bookmarkStart w:id="0" w:name="highlightHit_61"/>
      <w:bookmarkEnd w:id="0"/>
      <w:r>
        <w:rPr>
          <w:rFonts w:ascii="Arial" w:hAnsi="Arial" w:cs="Arial"/>
        </w:rPr>
        <w:t xml:space="preserve">Rámcové </w:t>
      </w:r>
      <w:r w:rsidR="00C44A1A">
        <w:rPr>
          <w:rFonts w:ascii="Arial" w:hAnsi="Arial" w:cs="Arial"/>
        </w:rPr>
        <w:t>dohod</w:t>
      </w:r>
      <w:r w:rsidRPr="00FC2548">
        <w:rPr>
          <w:rFonts w:ascii="Arial" w:hAnsi="Arial" w:cs="Arial"/>
        </w:rPr>
        <w:t>y</w:t>
      </w:r>
      <w:r w:rsidR="00F85625">
        <w:rPr>
          <w:rFonts w:ascii="Arial" w:hAnsi="Arial" w:cs="Arial"/>
        </w:rPr>
        <w:t xml:space="preserve"> </w:t>
      </w:r>
      <w:r w:rsidR="00B22991">
        <w:rPr>
          <w:rFonts w:ascii="Arial" w:hAnsi="Arial" w:cs="Arial"/>
        </w:rPr>
        <w:t>/</w:t>
      </w:r>
      <w:r w:rsidR="00205A7F" w:rsidRPr="00205A7F">
        <w:rPr>
          <w:rFonts w:ascii="Arial" w:hAnsi="Arial" w:cs="Arial"/>
        </w:rPr>
        <w:t xml:space="preserve"> </w:t>
      </w:r>
      <w:r w:rsidR="00B17336">
        <w:rPr>
          <w:rFonts w:ascii="Arial" w:hAnsi="Arial" w:cs="Arial"/>
        </w:rPr>
        <w:t>objednávky</w:t>
      </w:r>
      <w:r w:rsidR="00205A7F" w:rsidRPr="00FC2548">
        <w:rPr>
          <w:rFonts w:ascii="Arial" w:hAnsi="Arial" w:cs="Arial"/>
        </w:rPr>
        <w:t xml:space="preserve"> </w:t>
      </w:r>
      <w:r w:rsidRPr="00FC2548">
        <w:rPr>
          <w:rFonts w:ascii="Arial" w:hAnsi="Arial" w:cs="Arial"/>
        </w:rPr>
        <w:t>dle odst. 1</w:t>
      </w:r>
      <w:r>
        <w:rPr>
          <w:rFonts w:ascii="Arial" w:hAnsi="Arial" w:cs="Arial"/>
        </w:rPr>
        <w:t>.</w:t>
      </w:r>
      <w:r w:rsidRPr="00FC2548">
        <w:rPr>
          <w:rFonts w:ascii="Arial" w:hAnsi="Arial" w:cs="Arial"/>
        </w:rPr>
        <w:t xml:space="preserve"> tohoto článku se rozumí uveřejnění elektronického obrazu textového obsahu </w:t>
      </w:r>
      <w:bookmarkStart w:id="1" w:name="highlightHit_64"/>
      <w:bookmarkEnd w:id="1"/>
      <w:r>
        <w:rPr>
          <w:rFonts w:ascii="Arial" w:hAnsi="Arial" w:cs="Arial"/>
        </w:rPr>
        <w:t xml:space="preserve">Rámcové </w:t>
      </w:r>
      <w:r w:rsidR="00C44A1A">
        <w:rPr>
          <w:rFonts w:ascii="Arial" w:hAnsi="Arial" w:cs="Arial"/>
        </w:rPr>
        <w:t>dohod</w:t>
      </w:r>
      <w:r w:rsidRPr="00FC2548">
        <w:rPr>
          <w:rFonts w:ascii="Arial" w:hAnsi="Arial" w:cs="Arial"/>
        </w:rPr>
        <w:t>y</w:t>
      </w:r>
      <w:r w:rsidR="00F85625">
        <w:rPr>
          <w:rFonts w:ascii="Arial" w:hAnsi="Arial" w:cs="Arial"/>
        </w:rPr>
        <w:t xml:space="preserve"> </w:t>
      </w:r>
      <w:r w:rsidR="00B22991">
        <w:rPr>
          <w:rFonts w:ascii="Arial" w:hAnsi="Arial" w:cs="Arial"/>
        </w:rPr>
        <w:t>/</w:t>
      </w:r>
      <w:r w:rsidR="00B17336">
        <w:rPr>
          <w:rFonts w:ascii="Arial" w:hAnsi="Arial" w:cs="Arial"/>
        </w:rPr>
        <w:t xml:space="preserve"> objednávky </w:t>
      </w:r>
      <w:r w:rsidRPr="00FC2548">
        <w:rPr>
          <w:rFonts w:ascii="Arial" w:hAnsi="Arial" w:cs="Arial"/>
        </w:rPr>
        <w:t xml:space="preserve">v otevřeném a strojově čitelném formátu a rovněž metadat, podle § 5 odst. 1 zákona o registru smluv, prostřednictvím </w:t>
      </w:r>
      <w:bookmarkStart w:id="2" w:name="highlightHit_65"/>
      <w:bookmarkEnd w:id="2"/>
      <w:r w:rsidRPr="00FC2548">
        <w:rPr>
          <w:rFonts w:ascii="Arial" w:hAnsi="Arial" w:cs="Arial"/>
        </w:rPr>
        <w:t xml:space="preserve">registru </w:t>
      </w:r>
      <w:bookmarkStart w:id="3" w:name="highlightHit_66"/>
      <w:bookmarkEnd w:id="3"/>
      <w:r w:rsidRPr="00FC2548">
        <w:rPr>
          <w:rFonts w:ascii="Arial" w:hAnsi="Arial" w:cs="Arial"/>
        </w:rPr>
        <w:t>smluv.</w:t>
      </w:r>
    </w:p>
    <w:p w:rsidR="00D356AE" w:rsidRPr="008A696C" w:rsidRDefault="008432D1" w:rsidP="004D7238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Smluvní strany se dohodly, že tuto Rámcovou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u zašle správci registru smluv k uveřejnění prostřednictvím registru smluv </w:t>
      </w:r>
      <w:r w:rsidR="00B17336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. Dodavatel je povinen zkontrolovat, že </w:t>
      </w:r>
      <w:r w:rsidR="002170D8" w:rsidRPr="008A696C">
        <w:rPr>
          <w:rFonts w:ascii="Arial" w:hAnsi="Arial" w:cs="Arial"/>
        </w:rPr>
        <w:t xml:space="preserve">Rámcová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a včetně všech příloh a metadat byla řádně v </w:t>
      </w:r>
      <w:r w:rsidR="00E75961">
        <w:rPr>
          <w:rFonts w:ascii="Arial" w:hAnsi="Arial" w:cs="Arial"/>
        </w:rPr>
        <w:t>r</w:t>
      </w:r>
      <w:r w:rsidRPr="008A696C">
        <w:rPr>
          <w:rFonts w:ascii="Arial" w:hAnsi="Arial" w:cs="Arial"/>
        </w:rPr>
        <w:t xml:space="preserve">egistru smluv uveřejněna. V případě, že Dodavatel zjistí jakékoli nepřesnosti či nedostatky, je povinen neprodleně o nich </w:t>
      </w:r>
      <w:r w:rsidR="00E85EC1">
        <w:rPr>
          <w:rFonts w:ascii="Arial" w:hAnsi="Arial" w:cs="Arial"/>
        </w:rPr>
        <w:t xml:space="preserve">Objednatele </w:t>
      </w:r>
      <w:r w:rsidR="00E85EC1" w:rsidRPr="008A696C">
        <w:rPr>
          <w:rFonts w:ascii="Arial" w:hAnsi="Arial" w:cs="Arial"/>
        </w:rPr>
        <w:t>informovat</w:t>
      </w:r>
      <w:r w:rsidRPr="008A696C">
        <w:rPr>
          <w:rFonts w:ascii="Arial" w:hAnsi="Arial" w:cs="Arial"/>
        </w:rPr>
        <w:t>.</w:t>
      </w:r>
      <w:r w:rsidR="00D356AE" w:rsidRPr="00D356AE">
        <w:rPr>
          <w:rFonts w:ascii="Arial" w:hAnsi="Arial" w:cs="Arial"/>
        </w:rPr>
        <w:t xml:space="preserve"> </w:t>
      </w:r>
      <w:r w:rsidR="00D356AE">
        <w:rPr>
          <w:rFonts w:ascii="Arial" w:hAnsi="Arial" w:cs="Arial"/>
        </w:rPr>
        <w:t>Výše uvedený p</w:t>
      </w:r>
      <w:r w:rsidR="00D356AE" w:rsidRPr="005D5BC1">
        <w:rPr>
          <w:rFonts w:ascii="Arial" w:hAnsi="Arial" w:cs="Arial"/>
        </w:rPr>
        <w:t>ostup se smluvní strany zavazují dodržovat i</w:t>
      </w:r>
      <w:r w:rsidR="00BC5EB6">
        <w:rPr>
          <w:rFonts w:ascii="Arial" w:hAnsi="Arial" w:cs="Arial"/>
        </w:rPr>
        <w:t> </w:t>
      </w:r>
      <w:r w:rsidR="00D356AE" w:rsidRPr="005D5BC1">
        <w:rPr>
          <w:rFonts w:ascii="Arial" w:hAnsi="Arial" w:cs="Arial"/>
        </w:rPr>
        <w:t>pro</w:t>
      </w:r>
      <w:r w:rsidR="00BC5EB6">
        <w:rPr>
          <w:rFonts w:ascii="Arial" w:hAnsi="Arial" w:cs="Arial"/>
        </w:rPr>
        <w:t> </w:t>
      </w:r>
      <w:r w:rsidR="00BA545C">
        <w:rPr>
          <w:rFonts w:ascii="Arial" w:hAnsi="Arial" w:cs="Arial"/>
        </w:rPr>
        <w:t>objednávky.</w:t>
      </w:r>
    </w:p>
    <w:p w:rsidR="00903E46" w:rsidRPr="008A696C" w:rsidRDefault="008432D1" w:rsidP="004D7238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Postup uvedený v odst. </w:t>
      </w:r>
      <w:r w:rsidR="00260EC9" w:rsidRPr="008A696C">
        <w:rPr>
          <w:rFonts w:ascii="Arial" w:hAnsi="Arial" w:cs="Arial"/>
        </w:rPr>
        <w:t>3</w:t>
      </w:r>
      <w:r w:rsidR="00F27451">
        <w:rPr>
          <w:rFonts w:ascii="Arial" w:hAnsi="Arial" w:cs="Arial"/>
        </w:rPr>
        <w:t>.</w:t>
      </w:r>
      <w:r w:rsidRPr="008A696C">
        <w:rPr>
          <w:rFonts w:ascii="Arial" w:hAnsi="Arial" w:cs="Arial"/>
        </w:rPr>
        <w:t xml:space="preserve"> tohoto článku se smluvní strany zavazují dodržovat i v případě uzavření dodatků k 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ě, jakož i v případě jakýchkoli dalších dohod, kterými se tato Rámcová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a doplňuje, mění, nahrazuje nebo ruší.</w:t>
      </w:r>
    </w:p>
    <w:p w:rsidR="003B1241" w:rsidRPr="00B53A59" w:rsidRDefault="003B1241" w:rsidP="004D7238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53A59">
        <w:rPr>
          <w:rFonts w:ascii="Arial" w:hAnsi="Arial" w:cs="Arial"/>
        </w:rPr>
        <w:t xml:space="preserve">Dodavatel bere na vědomí a souhlasí s tím, že </w:t>
      </w:r>
      <w:r w:rsidR="00BA545C">
        <w:rPr>
          <w:rFonts w:ascii="Arial" w:hAnsi="Arial" w:cs="Arial"/>
        </w:rPr>
        <w:t>Objednatel</w:t>
      </w:r>
      <w:r w:rsidR="00F85625" w:rsidRPr="00B53A59">
        <w:rPr>
          <w:rFonts w:ascii="Arial" w:hAnsi="Arial" w:cs="Arial"/>
        </w:rPr>
        <w:t xml:space="preserve"> </w:t>
      </w:r>
      <w:r w:rsidRPr="00B53A59">
        <w:rPr>
          <w:rFonts w:ascii="Arial" w:hAnsi="Arial" w:cs="Arial"/>
        </w:rPr>
        <w:t>rovněž uveřejn</w:t>
      </w:r>
      <w:r w:rsidR="00F85625">
        <w:rPr>
          <w:rFonts w:ascii="Arial" w:hAnsi="Arial" w:cs="Arial"/>
        </w:rPr>
        <w:t>í</w:t>
      </w:r>
      <w:r w:rsidRPr="00B53A59">
        <w:rPr>
          <w:rFonts w:ascii="Arial" w:hAnsi="Arial" w:cs="Arial"/>
        </w:rPr>
        <w:t xml:space="preserve"> tuto Rámcovou </w:t>
      </w:r>
      <w:r w:rsidR="00C44A1A" w:rsidRPr="00B53A59">
        <w:rPr>
          <w:rFonts w:ascii="Arial" w:hAnsi="Arial" w:cs="Arial"/>
        </w:rPr>
        <w:t>dohod</w:t>
      </w:r>
      <w:r w:rsidRPr="00B53A59">
        <w:rPr>
          <w:rFonts w:ascii="Arial" w:hAnsi="Arial" w:cs="Arial"/>
        </w:rPr>
        <w:t xml:space="preserve">u (tj. celé znění včetně všech příloh) včetně všech jejích případných dodatků, jakož i </w:t>
      </w:r>
      <w:r w:rsidR="00F85625">
        <w:rPr>
          <w:rFonts w:ascii="Arial" w:hAnsi="Arial" w:cs="Arial"/>
        </w:rPr>
        <w:t xml:space="preserve">všechny </w:t>
      </w:r>
      <w:r w:rsidR="00684482">
        <w:rPr>
          <w:rFonts w:ascii="Arial" w:hAnsi="Arial" w:cs="Arial"/>
        </w:rPr>
        <w:t>Objednávky</w:t>
      </w:r>
      <w:r w:rsidRPr="00B53A59">
        <w:rPr>
          <w:rFonts w:ascii="Arial" w:hAnsi="Arial" w:cs="Arial"/>
        </w:rPr>
        <w:t>, na svém profilu zadavatele</w:t>
      </w:r>
      <w:r w:rsidR="00BA545C">
        <w:rPr>
          <w:rFonts w:ascii="Arial" w:hAnsi="Arial" w:cs="Arial"/>
        </w:rPr>
        <w:t xml:space="preserve"> a v elektronickém tržišti</w:t>
      </w:r>
      <w:r w:rsidRPr="00B53A59">
        <w:rPr>
          <w:rFonts w:ascii="Arial" w:hAnsi="Arial" w:cs="Arial"/>
        </w:rPr>
        <w:t>.</w:t>
      </w:r>
    </w:p>
    <w:p w:rsidR="00B53A59" w:rsidRPr="00B53A59" w:rsidRDefault="00B53A59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 w:rsidRPr="00B53A59">
        <w:rPr>
          <w:rFonts w:ascii="Arial" w:hAnsi="Arial" w:cs="Arial"/>
        </w:rPr>
        <w:t xml:space="preserve">Dodavatel výslovně souhlasí s tím, že s výjimkou ustanovení znečitelněných v souladu se zákonem o registru smluv bude uveřejněno úplné znění </w:t>
      </w:r>
      <w:r w:rsidR="000F0CBA">
        <w:rPr>
          <w:rFonts w:ascii="Arial" w:hAnsi="Arial" w:cs="Arial"/>
        </w:rPr>
        <w:t>Rámco</w:t>
      </w:r>
      <w:r w:rsidRPr="00B53A59">
        <w:rPr>
          <w:rFonts w:ascii="Arial" w:hAnsi="Arial" w:cs="Arial"/>
        </w:rPr>
        <w:t>vé dohody</w:t>
      </w:r>
      <w:r w:rsidR="00BC5EB6">
        <w:rPr>
          <w:rFonts w:ascii="Arial" w:hAnsi="Arial" w:cs="Arial"/>
        </w:rPr>
        <w:t xml:space="preserve"> / </w:t>
      </w:r>
      <w:r w:rsidR="00BA545C">
        <w:rPr>
          <w:rFonts w:ascii="Arial" w:hAnsi="Arial" w:cs="Arial"/>
        </w:rPr>
        <w:t>objednávky</w:t>
      </w:r>
      <w:r w:rsidRPr="00B53A59">
        <w:rPr>
          <w:rFonts w:ascii="Arial" w:hAnsi="Arial" w:cs="Arial"/>
        </w:rPr>
        <w:t>.</w:t>
      </w:r>
    </w:p>
    <w:p w:rsidR="00B53A59" w:rsidRDefault="00BA545C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B53A59" w:rsidRPr="00B53A59">
        <w:rPr>
          <w:rFonts w:ascii="Arial" w:hAnsi="Arial" w:cs="Arial"/>
        </w:rPr>
        <w:t xml:space="preserve"> výslovně souhlasí s tím, že s výjimkou ustanovení znečitelněných v souladu se zákonem o registru smluv bude uveřejněno úplné znění </w:t>
      </w:r>
      <w:r w:rsidR="000F0CBA">
        <w:rPr>
          <w:rFonts w:ascii="Arial" w:hAnsi="Arial" w:cs="Arial"/>
        </w:rPr>
        <w:t>Rámco</w:t>
      </w:r>
      <w:r w:rsidR="00B53A59" w:rsidRPr="00B53A59">
        <w:rPr>
          <w:rFonts w:ascii="Arial" w:hAnsi="Arial" w:cs="Arial"/>
        </w:rPr>
        <w:t>vé dohody</w:t>
      </w:r>
      <w:r w:rsidR="00BC5EB6">
        <w:rPr>
          <w:rFonts w:ascii="Arial" w:hAnsi="Arial" w:cs="Arial"/>
        </w:rPr>
        <w:t xml:space="preserve"> / Smluv na plnění</w:t>
      </w:r>
      <w:r w:rsidR="00B53A59" w:rsidRPr="00B53A59">
        <w:rPr>
          <w:rFonts w:ascii="Arial" w:hAnsi="Arial" w:cs="Arial"/>
        </w:rPr>
        <w:t xml:space="preserve">. </w:t>
      </w:r>
    </w:p>
    <w:p w:rsidR="00351333" w:rsidRDefault="00351333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</w:t>
      </w:r>
      <w:r w:rsidRPr="0060486C">
        <w:rPr>
          <w:rFonts w:ascii="Arial" w:hAnsi="Arial" w:cs="Arial"/>
        </w:rPr>
        <w:t xml:space="preserve">zachovávat mlčenlivost o všech informacích, které jsou důvěrnými informacemi ve smyslu § 1730 odst. 2 občanského zákoníku, a které se dozvědí o předmětu plnění nebo druhé smluvní straně při plnění závazků z této </w:t>
      </w:r>
      <w:r>
        <w:rPr>
          <w:rFonts w:ascii="Arial" w:hAnsi="Arial" w:cs="Arial"/>
        </w:rPr>
        <w:t xml:space="preserve">Rámcové dohody </w:t>
      </w:r>
      <w:r w:rsidRPr="0060486C">
        <w:rPr>
          <w:rFonts w:ascii="Arial" w:hAnsi="Arial" w:cs="Arial"/>
        </w:rPr>
        <w:t>nebo v souvislosti s jejím plněním</w:t>
      </w:r>
      <w:r>
        <w:rPr>
          <w:rFonts w:ascii="Arial" w:hAnsi="Arial" w:cs="Arial"/>
        </w:rPr>
        <w:t>.</w:t>
      </w:r>
    </w:p>
    <w:p w:rsidR="00351333" w:rsidRDefault="00351333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 w:rsidRPr="0060486C">
        <w:rPr>
          <w:rFonts w:ascii="Arial" w:hAnsi="Arial" w:cs="Arial"/>
        </w:rPr>
        <w:t xml:space="preserve">Veškeré informace, které poskytne </w:t>
      </w:r>
      <w:r>
        <w:rPr>
          <w:rFonts w:ascii="Arial" w:hAnsi="Arial" w:cs="Arial"/>
        </w:rPr>
        <w:t>Objednatel</w:t>
      </w:r>
      <w:r w:rsidRPr="0060486C">
        <w:rPr>
          <w:rFonts w:ascii="Arial" w:hAnsi="Arial" w:cs="Arial"/>
        </w:rPr>
        <w:t xml:space="preserve"> Dodavateli, se považují za důvěrné, nevyplývá-li z této </w:t>
      </w:r>
      <w:r>
        <w:rPr>
          <w:rFonts w:ascii="Arial" w:hAnsi="Arial" w:cs="Arial"/>
        </w:rPr>
        <w:t xml:space="preserve">Rámcové dohody / Objednávky </w:t>
      </w:r>
      <w:r w:rsidRPr="0060486C">
        <w:rPr>
          <w:rFonts w:ascii="Arial" w:hAnsi="Arial" w:cs="Arial"/>
        </w:rPr>
        <w:t xml:space="preserve">a/nebo z právního předpisu jinak. Veškeré informace, které poskytne Dodavatel </w:t>
      </w:r>
      <w:r>
        <w:rPr>
          <w:rFonts w:ascii="Arial" w:hAnsi="Arial" w:cs="Arial"/>
        </w:rPr>
        <w:t>Objednateli</w:t>
      </w:r>
      <w:r w:rsidRPr="0060486C">
        <w:rPr>
          <w:rFonts w:ascii="Arial" w:hAnsi="Arial" w:cs="Arial"/>
        </w:rPr>
        <w:t>, se považují za důvěrné, pouze pokud na jejich důvěrnost Dodavatel Objednatele prokazatelným způsobem (např. v rámci nabídky) předem písemně upozornil a pokud zachování mlčenlivosti o takových informacích není v rozporu se zásadou transparentnosti zadávacího řízení zakotvenou v § 6 ZZVZ</w:t>
      </w:r>
      <w:r>
        <w:rPr>
          <w:rFonts w:ascii="Arial" w:hAnsi="Arial" w:cs="Arial"/>
        </w:rPr>
        <w:t>.</w:t>
      </w:r>
    </w:p>
    <w:p w:rsidR="00351333" w:rsidRDefault="00351333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Smluvní </w:t>
      </w:r>
      <w:r w:rsidRPr="0060486C">
        <w:rPr>
          <w:rFonts w:ascii="Arial" w:hAnsi="Arial" w:cs="Arial"/>
        </w:rPr>
        <w:t xml:space="preserve">se zavazují uchovat v tajnosti veškeré skutečnosti, informace a údaje týkající se druhé smluvní strany, případně třetí osoby, předmětu plnění této </w:t>
      </w:r>
      <w:r>
        <w:rPr>
          <w:rFonts w:ascii="Arial" w:hAnsi="Arial" w:cs="Arial"/>
        </w:rPr>
        <w:t>Rámcové dohody</w:t>
      </w:r>
      <w:r w:rsidRPr="0060486C">
        <w:rPr>
          <w:rFonts w:ascii="Arial" w:hAnsi="Arial" w:cs="Arial"/>
        </w:rPr>
        <w:t xml:space="preserve"> nebo s předmětem plnění související, které naplňují znaky uvedené v § 504 občanského zákoníku a příslušná smluvní strana je výslovně označí jako „obchodní tajemství“. Veškeré takové skutečnosti jsou pak podle cit. ustanovení považovány za zákonem chráněné obchodní tajemství</w:t>
      </w:r>
      <w:r>
        <w:rPr>
          <w:rFonts w:ascii="Arial" w:hAnsi="Arial" w:cs="Arial"/>
        </w:rPr>
        <w:t>.</w:t>
      </w:r>
    </w:p>
    <w:p w:rsidR="00351333" w:rsidRDefault="00351333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Poskytnutí </w:t>
      </w:r>
      <w:r w:rsidRPr="0060486C">
        <w:rPr>
          <w:rFonts w:ascii="Arial" w:hAnsi="Arial" w:cs="Arial"/>
        </w:rPr>
        <w:t>informací v rámci plnění povinností stanovených smluvním stranám obecně závaznými právními předpisy včetně pře</w:t>
      </w:r>
      <w:r>
        <w:rPr>
          <w:rFonts w:ascii="Arial" w:hAnsi="Arial" w:cs="Arial"/>
        </w:rPr>
        <w:t>d</w:t>
      </w:r>
      <w:r w:rsidRPr="0060486C">
        <w:rPr>
          <w:rFonts w:ascii="Arial" w:hAnsi="Arial" w:cs="Arial"/>
        </w:rPr>
        <w:t>pisů EU není považováno za porušení povinností smluvních s</w:t>
      </w:r>
      <w:r>
        <w:rPr>
          <w:rFonts w:ascii="Arial" w:hAnsi="Arial" w:cs="Arial"/>
        </w:rPr>
        <w:t>tran sjednaných v tomto článku.</w:t>
      </w:r>
    </w:p>
    <w:p w:rsidR="00351333" w:rsidRDefault="00351333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Dodavatel </w:t>
      </w:r>
      <w:r w:rsidRPr="00A52574">
        <w:rPr>
          <w:rFonts w:ascii="Arial" w:hAnsi="Arial" w:cs="Arial"/>
        </w:rPr>
        <w:t xml:space="preserve">zavazuje, že bude při plnění této </w:t>
      </w:r>
      <w:r>
        <w:rPr>
          <w:rFonts w:ascii="Arial" w:hAnsi="Arial" w:cs="Arial"/>
        </w:rPr>
        <w:t>Rámcové dohody i objednávek</w:t>
      </w:r>
      <w:r w:rsidRPr="00A52574">
        <w:rPr>
          <w:rFonts w:ascii="Arial" w:hAnsi="Arial" w:cs="Arial"/>
        </w:rPr>
        <w:t xml:space="preserve"> postupovat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(„GDPR“), jakmile toto nařízení vstoupí v účinnost (25. května 2018), jakož i v souladu s právními předpisy, které budou ať už Evropskou komisí nebo v České republice přijaty za účelem provedení nebo adaptace tohoto</w:t>
      </w:r>
      <w:r>
        <w:rPr>
          <w:rFonts w:ascii="Arial" w:hAnsi="Arial" w:cs="Arial"/>
        </w:rPr>
        <w:t xml:space="preserve"> nařízení. Toto se vztahuje i na případně vydané prováděcí předpisy.</w:t>
      </w:r>
    </w:p>
    <w:p w:rsidR="00351333" w:rsidRPr="00B53A59" w:rsidRDefault="00351333" w:rsidP="004D7238">
      <w:pPr>
        <w:numPr>
          <w:ilvl w:val="0"/>
          <w:numId w:val="12"/>
        </w:numPr>
        <w:spacing w:after="12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Závazky </w:t>
      </w:r>
      <w:r w:rsidRPr="0060486C">
        <w:rPr>
          <w:rFonts w:ascii="Arial" w:hAnsi="Arial" w:cs="Arial"/>
        </w:rPr>
        <w:t>smluvních stran uvedené v tomto článku trvají i po skončení smluvního vztahu</w:t>
      </w:r>
      <w:r>
        <w:rPr>
          <w:rFonts w:ascii="Arial" w:hAnsi="Arial" w:cs="Arial"/>
        </w:rPr>
        <w:t>.</w:t>
      </w:r>
    </w:p>
    <w:p w:rsidR="00F07C9C" w:rsidRPr="00B53A59" w:rsidRDefault="00F07C9C" w:rsidP="00B53A59">
      <w:pPr>
        <w:spacing w:after="120" w:line="276" w:lineRule="auto"/>
        <w:ind w:left="284" w:hanging="284"/>
        <w:jc w:val="both"/>
        <w:rPr>
          <w:rFonts w:ascii="Arial" w:hAnsi="Arial" w:cs="Arial"/>
        </w:rPr>
      </w:pPr>
    </w:p>
    <w:p w:rsidR="004A32BB" w:rsidRPr="008A696C" w:rsidRDefault="004A32BB" w:rsidP="004B1559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X</w:t>
      </w:r>
      <w:r w:rsidR="00316366">
        <w:rPr>
          <w:rFonts w:ascii="Arial" w:hAnsi="Arial" w:cs="Arial"/>
          <w:b/>
        </w:rPr>
        <w:t>III</w:t>
      </w:r>
      <w:r w:rsidRPr="008A696C">
        <w:rPr>
          <w:rFonts w:ascii="Arial" w:hAnsi="Arial" w:cs="Arial"/>
          <w:b/>
        </w:rPr>
        <w:t>.</w:t>
      </w:r>
    </w:p>
    <w:p w:rsidR="004A32BB" w:rsidRPr="008A696C" w:rsidRDefault="004A32BB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Pojištění</w:t>
      </w:r>
    </w:p>
    <w:p w:rsidR="004A32BB" w:rsidRPr="008A696C" w:rsidRDefault="0066426A" w:rsidP="004D7238">
      <w:pPr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Dodavatel</w:t>
      </w:r>
      <w:r w:rsidR="004A32BB" w:rsidRPr="008A696C">
        <w:rPr>
          <w:rFonts w:ascii="Arial" w:hAnsi="Arial" w:cs="Arial"/>
        </w:rPr>
        <w:t xml:space="preserve"> se zavazuje mít po celou dobu poskytování plnění na základě této Rámcové </w:t>
      </w:r>
      <w:r w:rsidR="00C44A1A">
        <w:rPr>
          <w:rFonts w:ascii="Arial" w:hAnsi="Arial" w:cs="Arial"/>
        </w:rPr>
        <w:t>dohod</w:t>
      </w:r>
      <w:r w:rsidR="004A32BB" w:rsidRPr="008A696C">
        <w:rPr>
          <w:rFonts w:ascii="Arial" w:hAnsi="Arial" w:cs="Arial"/>
        </w:rPr>
        <w:t>y a</w:t>
      </w:r>
      <w:r w:rsidR="00467D5A">
        <w:rPr>
          <w:rFonts w:ascii="Arial" w:hAnsi="Arial" w:cs="Arial"/>
        </w:rPr>
        <w:t> </w:t>
      </w:r>
      <w:r w:rsidR="004A32BB" w:rsidRPr="008A696C">
        <w:rPr>
          <w:rFonts w:ascii="Arial" w:hAnsi="Arial" w:cs="Arial"/>
        </w:rPr>
        <w:t xml:space="preserve">dle </w:t>
      </w:r>
      <w:r w:rsidR="00BA545C">
        <w:rPr>
          <w:rFonts w:ascii="Arial" w:hAnsi="Arial" w:cs="Arial"/>
        </w:rPr>
        <w:t>objednávek</w:t>
      </w:r>
      <w:r w:rsidR="004A32BB" w:rsidRPr="008A696C">
        <w:rPr>
          <w:rFonts w:ascii="Arial" w:hAnsi="Arial" w:cs="Arial"/>
        </w:rPr>
        <w:t xml:space="preserve"> </w:t>
      </w:r>
      <w:r w:rsidR="00BA545C">
        <w:rPr>
          <w:rFonts w:ascii="Arial" w:hAnsi="Arial" w:cs="Arial"/>
        </w:rPr>
        <w:t xml:space="preserve">uzavřeno </w:t>
      </w:r>
      <w:r w:rsidR="004A32BB" w:rsidRPr="008A696C">
        <w:rPr>
          <w:rFonts w:ascii="Arial" w:hAnsi="Arial" w:cs="Arial"/>
        </w:rPr>
        <w:t>pojištění odpovědnosti za škodu, jakož i</w:t>
      </w:r>
      <w:r w:rsidR="00467D5A">
        <w:rPr>
          <w:rFonts w:ascii="Arial" w:hAnsi="Arial" w:cs="Arial"/>
        </w:rPr>
        <w:t> </w:t>
      </w:r>
      <w:r w:rsidR="004A32BB" w:rsidRPr="008A696C">
        <w:rPr>
          <w:rFonts w:ascii="Arial" w:hAnsi="Arial" w:cs="Arial"/>
        </w:rPr>
        <w:t>platit řádně a včas příslušné pojistné.</w:t>
      </w:r>
    </w:p>
    <w:p w:rsidR="004A32BB" w:rsidRPr="008A696C" w:rsidRDefault="004A32BB" w:rsidP="004D7238">
      <w:pPr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Uvedené pojištění musí být sjednáno pro případ odpovědnosti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za škodu, která může nastat v souvislosti s plněním závazků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dle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y, jakož i </w:t>
      </w:r>
      <w:r w:rsidR="00BA545C">
        <w:rPr>
          <w:rFonts w:ascii="Arial" w:hAnsi="Arial" w:cs="Arial"/>
        </w:rPr>
        <w:t>objednávek</w:t>
      </w:r>
      <w:r w:rsidRPr="008A696C">
        <w:rPr>
          <w:rFonts w:ascii="Arial" w:hAnsi="Arial" w:cs="Arial"/>
        </w:rPr>
        <w:t>. Pojištění musí být sjednáno zejména jako pojištění odpovědnosti za škody na věcech, majetku a zdraví</w:t>
      </w:r>
      <w:r w:rsidR="00CD2A41">
        <w:rPr>
          <w:rFonts w:ascii="Arial" w:hAnsi="Arial" w:cs="Arial"/>
        </w:rPr>
        <w:t>, přičemž</w:t>
      </w:r>
      <w:r w:rsidRPr="008A696C">
        <w:rPr>
          <w:rFonts w:ascii="Arial" w:hAnsi="Arial" w:cs="Arial"/>
        </w:rPr>
        <w:t xml:space="preserve"> </w:t>
      </w:r>
      <w:r w:rsidR="002930A8">
        <w:rPr>
          <w:rFonts w:ascii="Arial" w:hAnsi="Arial" w:cs="Arial"/>
        </w:rPr>
        <w:t xml:space="preserve">musí zahrnovat </w:t>
      </w:r>
      <w:r w:rsidR="00866492">
        <w:rPr>
          <w:rFonts w:ascii="Arial" w:hAnsi="Arial" w:cs="Arial"/>
        </w:rPr>
        <w:t>i</w:t>
      </w:r>
      <w:r w:rsidR="00977330">
        <w:rPr>
          <w:rFonts w:ascii="Arial" w:hAnsi="Arial" w:cs="Arial"/>
        </w:rPr>
        <w:t> </w:t>
      </w:r>
      <w:r w:rsidR="002930A8" w:rsidRPr="002930A8">
        <w:rPr>
          <w:rFonts w:ascii="Arial" w:hAnsi="Arial" w:cs="Arial"/>
        </w:rPr>
        <w:t>škod</w:t>
      </w:r>
      <w:r w:rsidR="00866492">
        <w:rPr>
          <w:rFonts w:ascii="Arial" w:hAnsi="Arial" w:cs="Arial"/>
        </w:rPr>
        <w:t>u</w:t>
      </w:r>
      <w:r w:rsidR="002930A8" w:rsidRPr="002930A8">
        <w:rPr>
          <w:rFonts w:ascii="Arial" w:hAnsi="Arial" w:cs="Arial"/>
        </w:rPr>
        <w:t xml:space="preserve"> </w:t>
      </w:r>
      <w:r w:rsidR="00BC5EB6" w:rsidRPr="002930A8">
        <w:rPr>
          <w:rFonts w:ascii="Arial" w:hAnsi="Arial" w:cs="Arial"/>
        </w:rPr>
        <w:t>způsoben</w:t>
      </w:r>
      <w:r w:rsidR="00BC5EB6">
        <w:rPr>
          <w:rFonts w:ascii="Arial" w:hAnsi="Arial" w:cs="Arial"/>
        </w:rPr>
        <w:t>ou</w:t>
      </w:r>
      <w:r w:rsidR="00BC5EB6" w:rsidRPr="002930A8">
        <w:rPr>
          <w:rFonts w:ascii="Arial" w:hAnsi="Arial" w:cs="Arial"/>
        </w:rPr>
        <w:t xml:space="preserve"> </w:t>
      </w:r>
      <w:r w:rsidR="002930A8" w:rsidRPr="002930A8">
        <w:rPr>
          <w:rFonts w:ascii="Arial" w:hAnsi="Arial" w:cs="Arial"/>
        </w:rPr>
        <w:t xml:space="preserve">vadou výrobku, </w:t>
      </w:r>
      <w:r w:rsidR="00CD2A41">
        <w:rPr>
          <w:rFonts w:ascii="Arial" w:hAnsi="Arial" w:cs="Arial"/>
        </w:rPr>
        <w:t xml:space="preserve">to vše </w:t>
      </w:r>
      <w:r w:rsidRPr="002930A8">
        <w:rPr>
          <w:rFonts w:ascii="Arial" w:hAnsi="Arial" w:cs="Arial"/>
        </w:rPr>
        <w:t xml:space="preserve">s pojistnou částkou ne nižší než </w:t>
      </w:r>
      <w:r w:rsidR="00BA545C">
        <w:rPr>
          <w:rFonts w:ascii="Arial" w:hAnsi="Arial" w:cs="Arial"/>
        </w:rPr>
        <w:t xml:space="preserve">500.000,- Kč. </w:t>
      </w:r>
    </w:p>
    <w:p w:rsidR="004A32BB" w:rsidRPr="008A696C" w:rsidRDefault="0066426A" w:rsidP="004D7238">
      <w:pPr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Dodavatel</w:t>
      </w:r>
      <w:r w:rsidR="004A32BB" w:rsidRPr="008A696C">
        <w:rPr>
          <w:rFonts w:ascii="Arial" w:hAnsi="Arial" w:cs="Arial"/>
        </w:rPr>
        <w:t xml:space="preserve"> se zavazuje předložit </w:t>
      </w:r>
      <w:r w:rsidR="00BA545C">
        <w:rPr>
          <w:rFonts w:ascii="Arial" w:hAnsi="Arial" w:cs="Arial"/>
        </w:rPr>
        <w:t>objednateli</w:t>
      </w:r>
      <w:r w:rsidR="004A32BB" w:rsidRPr="008A696C">
        <w:rPr>
          <w:rFonts w:ascii="Arial" w:hAnsi="Arial" w:cs="Arial"/>
        </w:rPr>
        <w:t xml:space="preserve"> či jím pověřené osobě příslušnou </w:t>
      </w:r>
      <w:r w:rsidR="00664E2B">
        <w:rPr>
          <w:rFonts w:ascii="Arial" w:hAnsi="Arial" w:cs="Arial"/>
        </w:rPr>
        <w:t>pojistnou smlouvu</w:t>
      </w:r>
      <w:r w:rsidR="00664E2B" w:rsidRPr="008A696C">
        <w:rPr>
          <w:rFonts w:ascii="Arial" w:hAnsi="Arial" w:cs="Arial"/>
        </w:rPr>
        <w:t xml:space="preserve"> </w:t>
      </w:r>
      <w:r w:rsidR="004A32BB" w:rsidRPr="008A696C">
        <w:rPr>
          <w:rFonts w:ascii="Arial" w:hAnsi="Arial" w:cs="Arial"/>
        </w:rPr>
        <w:t>či jiný písemný doklad potvrzující uzavření příslušného pojištění a doklad o zaplacení pojistného na</w:t>
      </w:r>
      <w:r w:rsidR="00467D5A">
        <w:rPr>
          <w:rFonts w:ascii="Arial" w:hAnsi="Arial" w:cs="Arial"/>
        </w:rPr>
        <w:t> </w:t>
      </w:r>
      <w:r w:rsidR="004A32BB" w:rsidRPr="008A696C">
        <w:rPr>
          <w:rFonts w:ascii="Arial" w:hAnsi="Arial" w:cs="Arial"/>
        </w:rPr>
        <w:t>příslušné období</w:t>
      </w:r>
      <w:r w:rsidR="00E965FF">
        <w:rPr>
          <w:rFonts w:ascii="Arial" w:hAnsi="Arial" w:cs="Arial"/>
        </w:rPr>
        <w:t>, a</w:t>
      </w:r>
      <w:r w:rsidR="00B53A59">
        <w:rPr>
          <w:rFonts w:ascii="Arial" w:hAnsi="Arial" w:cs="Arial"/>
        </w:rPr>
        <w:t> </w:t>
      </w:r>
      <w:r w:rsidR="00E965FF">
        <w:rPr>
          <w:rFonts w:ascii="Arial" w:hAnsi="Arial" w:cs="Arial"/>
        </w:rPr>
        <w:t xml:space="preserve">to </w:t>
      </w:r>
      <w:r w:rsidR="00664E2B">
        <w:rPr>
          <w:rFonts w:ascii="Arial" w:hAnsi="Arial" w:cs="Arial"/>
        </w:rPr>
        <w:t xml:space="preserve">vždy </w:t>
      </w:r>
      <w:r w:rsidR="00E965FF">
        <w:rPr>
          <w:rFonts w:ascii="Arial" w:hAnsi="Arial" w:cs="Arial"/>
        </w:rPr>
        <w:t>nejpozději do 10 pracovních dnů od doruč</w:t>
      </w:r>
      <w:r w:rsidR="008D7C0C">
        <w:rPr>
          <w:rFonts w:ascii="Arial" w:hAnsi="Arial" w:cs="Arial"/>
        </w:rPr>
        <w:t>e</w:t>
      </w:r>
      <w:r w:rsidR="00E965FF">
        <w:rPr>
          <w:rFonts w:ascii="Arial" w:hAnsi="Arial" w:cs="Arial"/>
        </w:rPr>
        <w:t xml:space="preserve">ní </w:t>
      </w:r>
      <w:r w:rsidR="00BC5EB6">
        <w:rPr>
          <w:rFonts w:ascii="Arial" w:hAnsi="Arial" w:cs="Arial"/>
        </w:rPr>
        <w:t>výzvy Objednatele k předložení uvedených dokumentů</w:t>
      </w:r>
      <w:r w:rsidR="004A32BB" w:rsidRPr="008A696C">
        <w:rPr>
          <w:rFonts w:ascii="Arial" w:hAnsi="Arial" w:cs="Arial"/>
        </w:rPr>
        <w:t>.</w:t>
      </w:r>
    </w:p>
    <w:p w:rsidR="004A32BB" w:rsidRPr="008A696C" w:rsidRDefault="004A32BB" w:rsidP="004D7238">
      <w:pPr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V případě nesplnění povinnosti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stanovené v odst. 1. a 2. tohoto článku je </w:t>
      </w:r>
      <w:r w:rsidR="00BA545C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 oprávněn vyúčtovat </w:t>
      </w:r>
      <w:r w:rsidR="00097591" w:rsidRPr="008A696C">
        <w:rPr>
          <w:rFonts w:ascii="Arial" w:hAnsi="Arial" w:cs="Arial"/>
        </w:rPr>
        <w:t>Dodavateli</w:t>
      </w:r>
      <w:r w:rsidRPr="008A696C">
        <w:rPr>
          <w:rFonts w:ascii="Arial" w:hAnsi="Arial" w:cs="Arial"/>
        </w:rPr>
        <w:t xml:space="preserve"> smluvní pokutu ve výši 1000 Kč, a to za každý </w:t>
      </w:r>
      <w:r w:rsidR="00664E2B">
        <w:rPr>
          <w:rFonts w:ascii="Arial" w:hAnsi="Arial" w:cs="Arial"/>
        </w:rPr>
        <w:t xml:space="preserve">i jen započatý </w:t>
      </w:r>
      <w:r w:rsidRPr="008A696C">
        <w:rPr>
          <w:rFonts w:ascii="Arial" w:hAnsi="Arial" w:cs="Arial"/>
        </w:rPr>
        <w:t>kalendářní den, kdy porušení této povinnosti trvá</w:t>
      </w:r>
      <w:r w:rsidR="00F4218C">
        <w:rPr>
          <w:rFonts w:ascii="Arial" w:hAnsi="Arial" w:cs="Arial"/>
        </w:rPr>
        <w:t>,</w:t>
      </w:r>
      <w:r w:rsidRPr="008A696C">
        <w:rPr>
          <w:rFonts w:ascii="Arial" w:hAnsi="Arial" w:cs="Arial"/>
        </w:rPr>
        <w:t xml:space="preserve"> a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je povinen tuto částku uhradit.</w:t>
      </w:r>
    </w:p>
    <w:p w:rsidR="004A32BB" w:rsidRDefault="004A32BB" w:rsidP="004D7238">
      <w:pPr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V případě nesplnění povinnosti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stanovené v odst. 3. tohoto článku je </w:t>
      </w:r>
      <w:r w:rsidR="00BA545C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 oprávněna vyúčtovat </w:t>
      </w:r>
      <w:r w:rsidR="00097591" w:rsidRPr="008A696C">
        <w:rPr>
          <w:rFonts w:ascii="Arial" w:hAnsi="Arial" w:cs="Arial"/>
        </w:rPr>
        <w:t>Dodavateli</w:t>
      </w:r>
      <w:r w:rsidRPr="008A696C">
        <w:rPr>
          <w:rFonts w:ascii="Arial" w:hAnsi="Arial" w:cs="Arial"/>
        </w:rPr>
        <w:t xml:space="preserve"> smluvní pokutu ve výši 100 Kč </w:t>
      </w:r>
      <w:r w:rsidR="00664E2B">
        <w:rPr>
          <w:rFonts w:ascii="Arial" w:hAnsi="Arial" w:cs="Arial"/>
        </w:rPr>
        <w:t xml:space="preserve">za každý i jen započatý kalendářní den prodlení </w:t>
      </w:r>
      <w:r w:rsidRPr="008A696C">
        <w:rPr>
          <w:rFonts w:ascii="Arial" w:hAnsi="Arial" w:cs="Arial"/>
        </w:rPr>
        <w:t xml:space="preserve">a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je povinen tuto částku uhradit.</w:t>
      </w:r>
    </w:p>
    <w:p w:rsidR="00BC5EB6" w:rsidRPr="008A696C" w:rsidRDefault="00BC5EB6" w:rsidP="004D7238">
      <w:pPr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je oprávněn uplatnit právo na zaplacení smluvních pokut dle odst. 4. a 5. </w:t>
      </w:r>
      <w:r w:rsidR="009077DE">
        <w:rPr>
          <w:rFonts w:ascii="Arial" w:hAnsi="Arial" w:cs="Arial"/>
        </w:rPr>
        <w:t>t</w:t>
      </w:r>
      <w:r>
        <w:rPr>
          <w:rFonts w:ascii="Arial" w:hAnsi="Arial" w:cs="Arial"/>
        </w:rPr>
        <w:t>ohoto článku souběžně.</w:t>
      </w:r>
    </w:p>
    <w:p w:rsidR="004A32BB" w:rsidRPr="008A696C" w:rsidRDefault="004A32BB" w:rsidP="00834378">
      <w:pPr>
        <w:pStyle w:val="Nadpis1"/>
        <w:numPr>
          <w:ilvl w:val="0"/>
          <w:numId w:val="0"/>
        </w:numPr>
        <w:spacing w:after="120" w:line="276" w:lineRule="auto"/>
        <w:ind w:left="142"/>
        <w:jc w:val="left"/>
        <w:rPr>
          <w:rFonts w:ascii="Arial" w:hAnsi="Arial" w:cs="Arial"/>
          <w:sz w:val="20"/>
        </w:rPr>
      </w:pPr>
      <w:bookmarkStart w:id="4" w:name="_Toc376787743"/>
    </w:p>
    <w:p w:rsidR="004A32BB" w:rsidRPr="008A696C" w:rsidRDefault="004A32BB" w:rsidP="009077DE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X</w:t>
      </w:r>
      <w:r w:rsidR="00316366">
        <w:rPr>
          <w:rFonts w:ascii="Arial" w:hAnsi="Arial" w:cs="Arial"/>
          <w:b/>
        </w:rPr>
        <w:t>I</w:t>
      </w:r>
      <w:r w:rsidR="00FC2E52">
        <w:rPr>
          <w:rFonts w:ascii="Arial" w:hAnsi="Arial" w:cs="Arial"/>
          <w:b/>
        </w:rPr>
        <w:t>V</w:t>
      </w:r>
      <w:r w:rsidR="007C3042" w:rsidRPr="008A696C">
        <w:rPr>
          <w:rFonts w:ascii="Arial" w:hAnsi="Arial" w:cs="Arial"/>
          <w:b/>
        </w:rPr>
        <w:t>.</w:t>
      </w:r>
    </w:p>
    <w:p w:rsidR="004A32BB" w:rsidRPr="008A696C" w:rsidRDefault="004A32BB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Sankční ujednání</w:t>
      </w:r>
      <w:bookmarkEnd w:id="4"/>
    </w:p>
    <w:p w:rsidR="004A32BB" w:rsidRDefault="004A32BB" w:rsidP="004D7238">
      <w:pPr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V případě prodlení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s poskytnutím plnění dle příslušné </w:t>
      </w:r>
      <w:r w:rsidR="00BA545C">
        <w:rPr>
          <w:rFonts w:ascii="Arial" w:hAnsi="Arial" w:cs="Arial"/>
        </w:rPr>
        <w:t>objednávky</w:t>
      </w:r>
      <w:r w:rsidR="00205A7F" w:rsidRPr="008A696C">
        <w:rPr>
          <w:rFonts w:ascii="Arial" w:hAnsi="Arial" w:cs="Arial"/>
        </w:rPr>
        <w:t xml:space="preserve"> </w:t>
      </w:r>
      <w:r w:rsidRPr="008A696C">
        <w:rPr>
          <w:rFonts w:ascii="Arial" w:hAnsi="Arial" w:cs="Arial"/>
        </w:rPr>
        <w:t xml:space="preserve">je </w:t>
      </w:r>
      <w:r w:rsidR="00BA545C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 oprávněn vyúčtovat </w:t>
      </w:r>
      <w:r w:rsidR="00097591" w:rsidRPr="008A696C">
        <w:rPr>
          <w:rFonts w:ascii="Arial" w:hAnsi="Arial" w:cs="Arial"/>
        </w:rPr>
        <w:t>Dodavateli</w:t>
      </w:r>
      <w:r w:rsidRPr="008A696C">
        <w:rPr>
          <w:rFonts w:ascii="Arial" w:hAnsi="Arial" w:cs="Arial"/>
        </w:rPr>
        <w:t xml:space="preserve"> smluvní pokutu ve výši 0,05 % z ceny </w:t>
      </w:r>
      <w:r w:rsidR="00BA545C">
        <w:rPr>
          <w:rFonts w:ascii="Arial" w:hAnsi="Arial" w:cs="Arial"/>
        </w:rPr>
        <w:t>objednávky</w:t>
      </w:r>
      <w:r w:rsidR="00205A7F" w:rsidRPr="008A696C">
        <w:rPr>
          <w:rFonts w:ascii="Arial" w:hAnsi="Arial" w:cs="Arial"/>
        </w:rPr>
        <w:t xml:space="preserve"> </w:t>
      </w:r>
      <w:r w:rsidRPr="008A696C">
        <w:rPr>
          <w:rFonts w:ascii="Arial" w:hAnsi="Arial" w:cs="Arial"/>
        </w:rPr>
        <w:t>(</w:t>
      </w:r>
      <w:r w:rsidR="0075320D">
        <w:rPr>
          <w:rFonts w:ascii="Arial" w:hAnsi="Arial" w:cs="Arial"/>
        </w:rPr>
        <w:t>bez</w:t>
      </w:r>
      <w:r w:rsidRPr="008A696C">
        <w:rPr>
          <w:rFonts w:ascii="Arial" w:hAnsi="Arial" w:cs="Arial"/>
        </w:rPr>
        <w:t xml:space="preserve"> DPH), s jehož poskytnutím je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v prodlení, a to za každý i jen započatý kalendářní den prodlení a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je povinen tuto smluvní pokutu zaplatit.</w:t>
      </w:r>
    </w:p>
    <w:p w:rsidR="00082569" w:rsidRPr="00082569" w:rsidRDefault="00082569" w:rsidP="00082569">
      <w:pPr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D24095">
        <w:rPr>
          <w:rFonts w:ascii="Arial" w:hAnsi="Arial" w:cs="Arial"/>
        </w:rPr>
        <w:t xml:space="preserve">Při nedodržení </w:t>
      </w:r>
      <w:r w:rsidRPr="00BA545C">
        <w:rPr>
          <w:rFonts w:ascii="Arial" w:hAnsi="Arial" w:cs="Arial"/>
        </w:rPr>
        <w:t>závazku (</w:t>
      </w:r>
      <w:r w:rsidR="0075320D" w:rsidRPr="00BA545C">
        <w:rPr>
          <w:rFonts w:ascii="Arial" w:hAnsi="Arial" w:cs="Arial"/>
        </w:rPr>
        <w:t xml:space="preserve">minimálních </w:t>
      </w:r>
      <w:r w:rsidRPr="00BA545C">
        <w:rPr>
          <w:rFonts w:ascii="Arial" w:hAnsi="Arial" w:cs="Arial"/>
        </w:rPr>
        <w:t xml:space="preserve">vlastností zboží) dle čl. III. odst. </w:t>
      </w:r>
      <w:r w:rsidR="00BA545C">
        <w:rPr>
          <w:rFonts w:ascii="Arial" w:hAnsi="Arial" w:cs="Arial"/>
        </w:rPr>
        <w:t xml:space="preserve">4 </w:t>
      </w:r>
      <w:r w:rsidR="0075320D" w:rsidRPr="00BA545C">
        <w:rPr>
          <w:rFonts w:ascii="Arial" w:hAnsi="Arial" w:cs="Arial"/>
        </w:rPr>
        <w:t>Rámcové dohody</w:t>
      </w:r>
      <w:r w:rsidR="00BA545C">
        <w:rPr>
          <w:rFonts w:ascii="Arial" w:hAnsi="Arial" w:cs="Arial"/>
        </w:rPr>
        <w:t xml:space="preserve"> (s výjimkou vzhledových vad)</w:t>
      </w:r>
      <w:r w:rsidRPr="00BA545C">
        <w:rPr>
          <w:rFonts w:ascii="Arial" w:hAnsi="Arial" w:cs="Arial"/>
        </w:rPr>
        <w:t xml:space="preserve">, je </w:t>
      </w:r>
      <w:r w:rsidR="00BA545C" w:rsidRPr="00BA545C">
        <w:rPr>
          <w:rFonts w:ascii="Arial" w:hAnsi="Arial" w:cs="Arial"/>
        </w:rPr>
        <w:t>Objednatel</w:t>
      </w:r>
      <w:r w:rsidRPr="00BA545C">
        <w:rPr>
          <w:rFonts w:ascii="Arial" w:hAnsi="Arial" w:cs="Arial"/>
        </w:rPr>
        <w:t xml:space="preserve"> oprávněna vyúčtovat Dodavateli smluvní pokutu ve výši 100% z ceny plnění </w:t>
      </w:r>
      <w:r w:rsidR="0075320D" w:rsidRPr="00BA545C">
        <w:rPr>
          <w:rFonts w:ascii="Arial" w:hAnsi="Arial" w:cs="Arial"/>
        </w:rPr>
        <w:t xml:space="preserve">(bez DPH) </w:t>
      </w:r>
      <w:r w:rsidR="00151B13" w:rsidRPr="00BA545C">
        <w:rPr>
          <w:rFonts w:ascii="Arial" w:hAnsi="Arial" w:cs="Arial"/>
        </w:rPr>
        <w:t>v </w:t>
      </w:r>
      <w:r w:rsidRPr="00BA545C">
        <w:rPr>
          <w:rFonts w:ascii="Arial" w:hAnsi="Arial" w:cs="Arial"/>
        </w:rPr>
        <w:t>každém jednotlivém případě</w:t>
      </w:r>
      <w:r w:rsidR="0075320D" w:rsidRPr="00BA545C">
        <w:rPr>
          <w:rFonts w:ascii="Arial" w:hAnsi="Arial" w:cs="Arial"/>
        </w:rPr>
        <w:t>,</w:t>
      </w:r>
      <w:r w:rsidRPr="00BA545C">
        <w:rPr>
          <w:rFonts w:ascii="Arial" w:hAnsi="Arial" w:cs="Arial"/>
        </w:rPr>
        <w:t xml:space="preserve"> tj. u</w:t>
      </w:r>
      <w:r w:rsidR="0075320D" w:rsidRPr="00BA545C">
        <w:rPr>
          <w:rFonts w:ascii="Arial" w:hAnsi="Arial" w:cs="Arial"/>
        </w:rPr>
        <w:t> </w:t>
      </w:r>
      <w:r w:rsidRPr="00BA545C">
        <w:rPr>
          <w:rFonts w:ascii="Arial" w:hAnsi="Arial" w:cs="Arial"/>
        </w:rPr>
        <w:t>každého</w:t>
      </w:r>
      <w:r w:rsidRPr="00D24095">
        <w:rPr>
          <w:rFonts w:ascii="Arial" w:hAnsi="Arial" w:cs="Arial"/>
        </w:rPr>
        <w:t xml:space="preserve"> jednotlivého kusu zboží</w:t>
      </w:r>
      <w:r w:rsidR="0075320D">
        <w:rPr>
          <w:rFonts w:ascii="Arial" w:hAnsi="Arial" w:cs="Arial"/>
        </w:rPr>
        <w:t>, které nebude mít uvedené minimální vlastnosti</w:t>
      </w:r>
      <w:r w:rsidRPr="00D24095">
        <w:rPr>
          <w:rFonts w:ascii="Arial" w:hAnsi="Arial" w:cs="Arial"/>
        </w:rPr>
        <w:t>. Práva Objednatele z vadného plnění, tj. zejména právo požadovat dodání nového bezvadného zboží, nejsou zaplacením uvedené smluvní pokuty dotčena.</w:t>
      </w:r>
    </w:p>
    <w:p w:rsidR="004A32BB" w:rsidRPr="008A696C" w:rsidRDefault="004A32BB" w:rsidP="004D7238">
      <w:pPr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V případě prodlení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s odstraněním vad či jiných nedostatků dle příslušného </w:t>
      </w:r>
      <w:r w:rsidR="00BA545C">
        <w:rPr>
          <w:rFonts w:ascii="Arial" w:hAnsi="Arial" w:cs="Arial"/>
        </w:rPr>
        <w:t>Předávacího</w:t>
      </w:r>
      <w:r w:rsidRPr="008A696C">
        <w:rPr>
          <w:rFonts w:ascii="Arial" w:hAnsi="Arial" w:cs="Arial"/>
        </w:rPr>
        <w:t xml:space="preserve"> protokolu (při akceptaci zboží s vadami resp. výhradami), je </w:t>
      </w:r>
      <w:r w:rsidR="00BA545C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 oprávněn vyúčtovat </w:t>
      </w:r>
      <w:r w:rsidR="00097591" w:rsidRPr="008A696C">
        <w:rPr>
          <w:rFonts w:ascii="Arial" w:hAnsi="Arial" w:cs="Arial"/>
        </w:rPr>
        <w:t>Dodavateli</w:t>
      </w:r>
      <w:r w:rsidRPr="008A696C">
        <w:rPr>
          <w:rFonts w:ascii="Arial" w:hAnsi="Arial" w:cs="Arial"/>
        </w:rPr>
        <w:t xml:space="preserve"> smluvní pokutu ve</w:t>
      </w:r>
      <w:r w:rsidR="0075320D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výši </w:t>
      </w:r>
      <w:r w:rsidR="00BA545C">
        <w:rPr>
          <w:rFonts w:ascii="Arial" w:hAnsi="Arial" w:cs="Arial"/>
        </w:rPr>
        <w:lastRenderedPageBreak/>
        <w:t>1000</w:t>
      </w:r>
      <w:r w:rsidRPr="008A696C">
        <w:rPr>
          <w:rFonts w:ascii="Arial" w:hAnsi="Arial" w:cs="Arial"/>
        </w:rPr>
        <w:t xml:space="preserve"> Kč </w:t>
      </w:r>
      <w:r w:rsidR="002C35CA" w:rsidRPr="00D92437">
        <w:rPr>
          <w:rFonts w:ascii="Arial" w:hAnsi="Arial" w:cs="Arial"/>
        </w:rPr>
        <w:t xml:space="preserve">za každou vadu a </w:t>
      </w:r>
      <w:r w:rsidRPr="00D92437">
        <w:rPr>
          <w:rFonts w:ascii="Arial" w:hAnsi="Arial" w:cs="Arial"/>
        </w:rPr>
        <w:t>za každý i jen započatý</w:t>
      </w:r>
      <w:r w:rsidRPr="008A696C">
        <w:rPr>
          <w:rFonts w:ascii="Arial" w:hAnsi="Arial" w:cs="Arial"/>
        </w:rPr>
        <w:t xml:space="preserve"> </w:t>
      </w:r>
      <w:r w:rsidR="00BA545C">
        <w:rPr>
          <w:rFonts w:ascii="Arial" w:hAnsi="Arial" w:cs="Arial"/>
        </w:rPr>
        <w:t>pracovní</w:t>
      </w:r>
      <w:r w:rsidRPr="008A696C">
        <w:rPr>
          <w:rFonts w:ascii="Arial" w:hAnsi="Arial" w:cs="Arial"/>
        </w:rPr>
        <w:t xml:space="preserve"> den prodlení a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je povinen tuto smluvní pokutu zaplatit.</w:t>
      </w:r>
    </w:p>
    <w:p w:rsidR="004A32BB" w:rsidRPr="008A696C" w:rsidRDefault="004A32BB" w:rsidP="004D7238">
      <w:pPr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V případě prodlení </w:t>
      </w:r>
      <w:r w:rsidR="00BA545C">
        <w:rPr>
          <w:rFonts w:ascii="Arial" w:hAnsi="Arial" w:cs="Arial"/>
        </w:rPr>
        <w:t>Objednatele</w:t>
      </w:r>
      <w:r w:rsidRPr="008A696C">
        <w:rPr>
          <w:rFonts w:ascii="Arial" w:hAnsi="Arial" w:cs="Arial"/>
        </w:rPr>
        <w:t xml:space="preserve"> s úhradou </w:t>
      </w:r>
      <w:r w:rsidR="00172418">
        <w:rPr>
          <w:rFonts w:ascii="Arial" w:hAnsi="Arial" w:cs="Arial"/>
        </w:rPr>
        <w:t xml:space="preserve">řádně a oprávněně vystavené </w:t>
      </w:r>
      <w:r w:rsidRPr="008A696C">
        <w:rPr>
          <w:rFonts w:ascii="Arial" w:hAnsi="Arial" w:cs="Arial"/>
        </w:rPr>
        <w:t xml:space="preserve">faktury je </w:t>
      </w:r>
      <w:r w:rsidR="0066426A" w:rsidRPr="008A696C">
        <w:rPr>
          <w:rFonts w:ascii="Arial" w:hAnsi="Arial" w:cs="Arial"/>
        </w:rPr>
        <w:t>Dodavatel</w:t>
      </w:r>
      <w:r w:rsidRPr="008A696C">
        <w:rPr>
          <w:rFonts w:ascii="Arial" w:hAnsi="Arial" w:cs="Arial"/>
        </w:rPr>
        <w:t xml:space="preserve"> oprávněn vyúčtovat </w:t>
      </w:r>
      <w:r w:rsidR="00E85EC1">
        <w:rPr>
          <w:rFonts w:ascii="Arial" w:hAnsi="Arial" w:cs="Arial"/>
        </w:rPr>
        <w:t xml:space="preserve">mu </w:t>
      </w:r>
      <w:r w:rsidR="00E85EC1" w:rsidRPr="008A696C">
        <w:rPr>
          <w:rFonts w:ascii="Arial" w:hAnsi="Arial" w:cs="Arial"/>
        </w:rPr>
        <w:t>úrok</w:t>
      </w:r>
      <w:r w:rsidRPr="008A696C">
        <w:rPr>
          <w:rFonts w:ascii="Arial" w:hAnsi="Arial" w:cs="Arial"/>
        </w:rPr>
        <w:t xml:space="preserve"> z prodlení ve výši 0,0</w:t>
      </w:r>
      <w:r w:rsidR="00BA545C">
        <w:rPr>
          <w:rFonts w:ascii="Arial" w:hAnsi="Arial" w:cs="Arial"/>
        </w:rPr>
        <w:t>5</w:t>
      </w:r>
      <w:r w:rsidRPr="008A696C">
        <w:rPr>
          <w:rFonts w:ascii="Arial" w:hAnsi="Arial" w:cs="Arial"/>
        </w:rPr>
        <w:t xml:space="preserve"> % z nezaplacené částky předmětné faktury za každý kalendářní den prodlení a </w:t>
      </w:r>
      <w:r w:rsidR="00BA545C">
        <w:rPr>
          <w:rFonts w:ascii="Arial" w:hAnsi="Arial" w:cs="Arial"/>
        </w:rPr>
        <w:t>Objednatel</w:t>
      </w:r>
      <w:r w:rsidRPr="008A696C">
        <w:rPr>
          <w:rFonts w:ascii="Arial" w:hAnsi="Arial" w:cs="Arial"/>
        </w:rPr>
        <w:t xml:space="preserve"> je povin</w:t>
      </w:r>
      <w:r w:rsidR="00BA545C">
        <w:rPr>
          <w:rFonts w:ascii="Arial" w:hAnsi="Arial" w:cs="Arial"/>
        </w:rPr>
        <w:t>e</w:t>
      </w:r>
      <w:r w:rsidR="008D04E7" w:rsidRPr="008A696C">
        <w:rPr>
          <w:rFonts w:ascii="Arial" w:hAnsi="Arial" w:cs="Arial"/>
        </w:rPr>
        <w:t>n</w:t>
      </w:r>
      <w:r w:rsidRPr="008A696C">
        <w:rPr>
          <w:rFonts w:ascii="Arial" w:hAnsi="Arial" w:cs="Arial"/>
        </w:rPr>
        <w:t xml:space="preserve"> tuto sankci uhradit.</w:t>
      </w:r>
    </w:p>
    <w:p w:rsidR="004A32BB" w:rsidRPr="00172418" w:rsidRDefault="004A32BB" w:rsidP="00210A34">
      <w:pPr>
        <w:numPr>
          <w:ilvl w:val="0"/>
          <w:numId w:val="31"/>
        </w:numPr>
        <w:spacing w:after="120" w:line="276" w:lineRule="auto"/>
        <w:ind w:left="357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Sjednáním smluvní pokuty ani jejím zaplacením není dotčeno právo oprávněné smluvní strany na náhradu škody, vzniklé v důsledku porušení povinnosti, ke kterému se smluvní pokuta vztahuje. Zaplacením smluvní pokuty není dotčena povinnost příslušné smluvní strany splnit své </w:t>
      </w:r>
      <w:r w:rsidRPr="00172418">
        <w:rPr>
          <w:rFonts w:ascii="Arial" w:hAnsi="Arial" w:cs="Arial"/>
        </w:rPr>
        <w:t xml:space="preserve">závazky dle této Rámcové </w:t>
      </w:r>
      <w:r w:rsidR="00C44A1A" w:rsidRPr="00172418">
        <w:rPr>
          <w:rFonts w:ascii="Arial" w:hAnsi="Arial" w:cs="Arial"/>
        </w:rPr>
        <w:t>dohod</w:t>
      </w:r>
      <w:r w:rsidRPr="00172418">
        <w:rPr>
          <w:rFonts w:ascii="Arial" w:hAnsi="Arial" w:cs="Arial"/>
        </w:rPr>
        <w:t xml:space="preserve">y a </w:t>
      </w:r>
      <w:r w:rsidR="00BA545C">
        <w:rPr>
          <w:rFonts w:ascii="Arial" w:hAnsi="Arial" w:cs="Arial"/>
        </w:rPr>
        <w:t>Objednávky</w:t>
      </w:r>
      <w:r w:rsidRPr="00172418">
        <w:rPr>
          <w:rFonts w:ascii="Arial" w:hAnsi="Arial" w:cs="Arial"/>
        </w:rPr>
        <w:t>.</w:t>
      </w:r>
      <w:r w:rsidR="00172418" w:rsidRPr="00172418">
        <w:rPr>
          <w:rFonts w:ascii="Arial" w:hAnsi="Arial" w:cs="Arial"/>
        </w:rPr>
        <w:t xml:space="preserve"> Ujednání tohoto odstavce mají přednost před § 2050 a</w:t>
      </w:r>
      <w:r w:rsidR="00172418">
        <w:rPr>
          <w:rFonts w:ascii="Arial" w:hAnsi="Arial" w:cs="Arial"/>
        </w:rPr>
        <w:t> </w:t>
      </w:r>
      <w:r w:rsidR="00172418" w:rsidRPr="00172418">
        <w:rPr>
          <w:rFonts w:ascii="Arial" w:hAnsi="Arial" w:cs="Arial"/>
        </w:rPr>
        <w:t>2051 občanského zákoníku.</w:t>
      </w:r>
    </w:p>
    <w:p w:rsidR="00AB5914" w:rsidRDefault="00AB5914" w:rsidP="00210A34">
      <w:pPr>
        <w:numPr>
          <w:ilvl w:val="0"/>
          <w:numId w:val="31"/>
        </w:numPr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celková výše smluvních pokut vyúčtovaných </w:t>
      </w:r>
      <w:r w:rsidR="00210A34">
        <w:rPr>
          <w:rFonts w:ascii="Arial" w:hAnsi="Arial" w:cs="Arial"/>
        </w:rPr>
        <w:t>jednou smluvní stranou smluvní straně druhé</w:t>
      </w:r>
      <w:r>
        <w:rPr>
          <w:rFonts w:ascii="Arial" w:hAnsi="Arial" w:cs="Arial"/>
        </w:rPr>
        <w:t xml:space="preserve"> při plnění nebo v souvislosti s plněním této </w:t>
      </w:r>
      <w:r w:rsidR="00210A34">
        <w:rPr>
          <w:rFonts w:ascii="Arial" w:hAnsi="Arial" w:cs="Arial"/>
        </w:rPr>
        <w:t xml:space="preserve">Rámcové </w:t>
      </w:r>
      <w:r w:rsidR="00210A34" w:rsidRPr="00D92437">
        <w:rPr>
          <w:rFonts w:ascii="Arial" w:hAnsi="Arial" w:cs="Arial"/>
        </w:rPr>
        <w:t xml:space="preserve">dohody / </w:t>
      </w:r>
      <w:r w:rsidR="005A1AF9" w:rsidRPr="00D92437">
        <w:rPr>
          <w:rFonts w:ascii="Arial" w:hAnsi="Arial" w:cs="Arial"/>
        </w:rPr>
        <w:t xml:space="preserve">Smluv </w:t>
      </w:r>
      <w:r w:rsidR="00210A34" w:rsidRPr="00D92437">
        <w:rPr>
          <w:rFonts w:ascii="Arial" w:hAnsi="Arial" w:cs="Arial"/>
        </w:rPr>
        <w:t>na plnění</w:t>
      </w:r>
      <w:r w:rsidR="00210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nepřesáhne v </w:t>
      </w:r>
      <w:r w:rsidR="00210A34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hrnu </w:t>
      </w:r>
      <w:r w:rsidR="000511E8">
        <w:rPr>
          <w:rFonts w:ascii="Arial" w:hAnsi="Arial" w:cs="Arial"/>
        </w:rPr>
        <w:t>částku</w:t>
      </w:r>
      <w:r w:rsidR="004D7BEE">
        <w:rPr>
          <w:rFonts w:ascii="Arial" w:hAnsi="Arial" w:cs="Arial"/>
        </w:rPr>
        <w:t xml:space="preserve"> 500 000,- </w:t>
      </w:r>
      <w:r w:rsidR="00210A34">
        <w:rPr>
          <w:rFonts w:ascii="Arial" w:hAnsi="Arial" w:cs="Arial"/>
        </w:rPr>
        <w:t>Kč</w:t>
      </w:r>
      <w:r>
        <w:rPr>
          <w:rFonts w:ascii="Arial" w:hAnsi="Arial" w:cs="Arial"/>
        </w:rPr>
        <w:t>.</w:t>
      </w:r>
    </w:p>
    <w:p w:rsidR="00657044" w:rsidRPr="008A696C" w:rsidRDefault="00657044" w:rsidP="00834378">
      <w:pPr>
        <w:spacing w:after="120" w:line="276" w:lineRule="auto"/>
        <w:rPr>
          <w:rFonts w:ascii="Arial" w:hAnsi="Arial" w:cs="Arial"/>
        </w:rPr>
      </w:pPr>
    </w:p>
    <w:p w:rsidR="004A32BB" w:rsidRPr="008A696C" w:rsidRDefault="004A32BB" w:rsidP="00210A34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Článek XV.</w:t>
      </w:r>
    </w:p>
    <w:p w:rsidR="004A32BB" w:rsidRPr="008A696C" w:rsidRDefault="004A32BB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b/>
        </w:rPr>
      </w:pPr>
      <w:r w:rsidRPr="008A696C">
        <w:rPr>
          <w:rFonts w:ascii="Arial" w:hAnsi="Arial" w:cs="Arial"/>
          <w:b/>
        </w:rPr>
        <w:t>Ostatní ujednání</w:t>
      </w:r>
    </w:p>
    <w:p w:rsidR="004A32BB" w:rsidRPr="008A696C" w:rsidRDefault="004A32BB" w:rsidP="004D7238">
      <w:pPr>
        <w:pStyle w:val="Odstavecseseznamem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>Smluvní strany se zavazují vzájemně spolupracovat a poskytovat si veškeré informace potřebné pro řádné plnění svých závazků. Smluvní strany jsou povinny informovat druhou smluvní stranu o</w:t>
      </w:r>
      <w:r w:rsidR="00467D5A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veškerých skutečnostech, které jsou nebo mohou být důležité pro řádné plnění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</w:t>
      </w:r>
      <w:r w:rsidR="009077DE">
        <w:rPr>
          <w:rFonts w:ascii="Arial" w:hAnsi="Arial" w:cs="Arial"/>
        </w:rPr>
        <w:t xml:space="preserve"> / </w:t>
      </w:r>
      <w:r w:rsidR="00BA545C">
        <w:rPr>
          <w:rFonts w:ascii="Arial" w:hAnsi="Arial" w:cs="Arial"/>
        </w:rPr>
        <w:t>Objednávky</w:t>
      </w:r>
      <w:r w:rsidRPr="008A696C">
        <w:rPr>
          <w:rFonts w:ascii="Arial" w:hAnsi="Arial" w:cs="Arial"/>
        </w:rPr>
        <w:t>.</w:t>
      </w:r>
    </w:p>
    <w:p w:rsidR="004A32BB" w:rsidRPr="000511E8" w:rsidRDefault="00BA545C" w:rsidP="004D7238">
      <w:pPr>
        <w:pStyle w:val="Odstavecseseznamem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4A32BB" w:rsidRPr="008A696C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</w:t>
      </w:r>
      <w:r w:rsidR="005C0455" w:rsidRPr="008A696C">
        <w:rPr>
          <w:rFonts w:ascii="Arial" w:hAnsi="Arial" w:cs="Arial"/>
        </w:rPr>
        <w:t>n</w:t>
      </w:r>
      <w:r w:rsidR="004A32BB" w:rsidRPr="008A696C">
        <w:rPr>
          <w:rFonts w:ascii="Arial" w:hAnsi="Arial" w:cs="Arial"/>
        </w:rPr>
        <w:t xml:space="preserve"> poskytovat </w:t>
      </w:r>
      <w:r w:rsidR="00097591" w:rsidRPr="008A696C">
        <w:rPr>
          <w:rFonts w:ascii="Arial" w:hAnsi="Arial" w:cs="Arial"/>
        </w:rPr>
        <w:t>Dodavateli</w:t>
      </w:r>
      <w:r w:rsidR="004A32BB" w:rsidRPr="008A696C">
        <w:rPr>
          <w:rFonts w:ascii="Arial" w:hAnsi="Arial" w:cs="Arial"/>
        </w:rPr>
        <w:t xml:space="preserve"> součinnost nezbytnou ke splnění jeho závazků vyplývajících </w:t>
      </w:r>
      <w:r w:rsidR="004A32BB" w:rsidRPr="000511E8">
        <w:rPr>
          <w:rFonts w:ascii="Arial" w:hAnsi="Arial" w:cs="Arial"/>
        </w:rPr>
        <w:t xml:space="preserve">z Rámcové </w:t>
      </w:r>
      <w:r w:rsidR="00C44A1A" w:rsidRPr="000511E8">
        <w:rPr>
          <w:rFonts w:ascii="Arial" w:hAnsi="Arial" w:cs="Arial"/>
        </w:rPr>
        <w:t>dohod</w:t>
      </w:r>
      <w:r w:rsidR="004A32BB" w:rsidRPr="000511E8">
        <w:rPr>
          <w:rFonts w:ascii="Arial" w:hAnsi="Arial" w:cs="Arial"/>
        </w:rPr>
        <w:t xml:space="preserve">y, jakož i </w:t>
      </w:r>
      <w:r>
        <w:rPr>
          <w:rFonts w:ascii="Arial" w:hAnsi="Arial" w:cs="Arial"/>
        </w:rPr>
        <w:t>objednávek</w:t>
      </w:r>
      <w:r w:rsidR="004A32BB" w:rsidRPr="000511E8">
        <w:rPr>
          <w:rFonts w:ascii="Arial" w:hAnsi="Arial" w:cs="Arial"/>
        </w:rPr>
        <w:t xml:space="preserve">; ustanovení § 2591 občanského zákoníku se pro účely této Rámcové </w:t>
      </w:r>
      <w:r w:rsidR="00C44A1A" w:rsidRPr="000511E8">
        <w:rPr>
          <w:rFonts w:ascii="Arial" w:hAnsi="Arial" w:cs="Arial"/>
        </w:rPr>
        <w:t>dohod</w:t>
      </w:r>
      <w:r w:rsidR="004A32BB" w:rsidRPr="000511E8">
        <w:rPr>
          <w:rFonts w:ascii="Arial" w:hAnsi="Arial" w:cs="Arial"/>
        </w:rPr>
        <w:t>y nepoužije.</w:t>
      </w:r>
    </w:p>
    <w:p w:rsidR="004A32BB" w:rsidRPr="000511E8" w:rsidRDefault="004A32BB" w:rsidP="004D7238">
      <w:pPr>
        <w:pStyle w:val="Odstavecseseznamem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0511E8">
        <w:rPr>
          <w:rFonts w:ascii="Arial" w:hAnsi="Arial" w:cs="Arial"/>
        </w:rPr>
        <w:t xml:space="preserve">Smluvní strany se zavazují, že o každé změně pověřených osob, uvedených </w:t>
      </w:r>
      <w:r w:rsidRPr="00D81AB2">
        <w:rPr>
          <w:rFonts w:ascii="Arial" w:hAnsi="Arial" w:cs="Arial"/>
        </w:rPr>
        <w:t>v čl. XV</w:t>
      </w:r>
      <w:r w:rsidR="009077DE" w:rsidRPr="00D81AB2">
        <w:rPr>
          <w:rFonts w:ascii="Arial" w:hAnsi="Arial" w:cs="Arial"/>
        </w:rPr>
        <w:t>I</w:t>
      </w:r>
      <w:r w:rsidRPr="00D81AB2">
        <w:rPr>
          <w:rFonts w:ascii="Arial" w:hAnsi="Arial" w:cs="Arial"/>
        </w:rPr>
        <w:t>.</w:t>
      </w:r>
      <w:r w:rsidR="00D81AB2" w:rsidRPr="00D81AB2">
        <w:rPr>
          <w:rFonts w:ascii="Arial" w:hAnsi="Arial" w:cs="Arial"/>
        </w:rPr>
        <w:t xml:space="preserve"> odst</w:t>
      </w:r>
      <w:r w:rsidR="00D81AB2">
        <w:rPr>
          <w:rFonts w:ascii="Arial" w:hAnsi="Arial" w:cs="Arial"/>
        </w:rPr>
        <w:t>. 5</w:t>
      </w:r>
      <w:r w:rsidRPr="000511E8">
        <w:rPr>
          <w:rFonts w:ascii="Arial" w:hAnsi="Arial" w:cs="Arial"/>
        </w:rPr>
        <w:t xml:space="preserve"> </w:t>
      </w:r>
      <w:r w:rsidR="00332636" w:rsidRPr="000511E8">
        <w:rPr>
          <w:rFonts w:ascii="Arial" w:hAnsi="Arial" w:cs="Arial"/>
        </w:rPr>
        <w:t xml:space="preserve"> </w:t>
      </w:r>
      <w:r w:rsidRPr="000511E8">
        <w:rPr>
          <w:rFonts w:ascii="Arial" w:hAnsi="Arial" w:cs="Arial"/>
        </w:rPr>
        <w:t xml:space="preserve">Rámcové </w:t>
      </w:r>
      <w:r w:rsidR="00C44A1A" w:rsidRPr="000511E8">
        <w:rPr>
          <w:rFonts w:ascii="Arial" w:hAnsi="Arial" w:cs="Arial"/>
        </w:rPr>
        <w:t>dohod</w:t>
      </w:r>
      <w:r w:rsidRPr="000511E8">
        <w:rPr>
          <w:rFonts w:ascii="Arial" w:hAnsi="Arial" w:cs="Arial"/>
        </w:rPr>
        <w:t xml:space="preserve">y nebo jejich kontaktních údajů, se budou </w:t>
      </w:r>
      <w:r w:rsidR="0051216C" w:rsidRPr="000511E8">
        <w:rPr>
          <w:rFonts w:ascii="Arial" w:hAnsi="Arial" w:cs="Arial"/>
        </w:rPr>
        <w:t>bez zbytečného odkladu</w:t>
      </w:r>
      <w:r w:rsidRPr="000511E8">
        <w:rPr>
          <w:rFonts w:ascii="Arial" w:hAnsi="Arial" w:cs="Arial"/>
        </w:rPr>
        <w:t xml:space="preserve"> navzájem </w:t>
      </w:r>
      <w:r w:rsidR="009077DE" w:rsidRPr="000511E8">
        <w:rPr>
          <w:rFonts w:ascii="Arial" w:hAnsi="Arial" w:cs="Arial"/>
        </w:rPr>
        <w:t xml:space="preserve">písemně </w:t>
      </w:r>
      <w:r w:rsidRPr="000511E8">
        <w:rPr>
          <w:rFonts w:ascii="Arial" w:hAnsi="Arial" w:cs="Arial"/>
        </w:rPr>
        <w:t xml:space="preserve">informovat; uzavření písemného smluvního dodatku není </w:t>
      </w:r>
      <w:r w:rsidR="002A0679">
        <w:rPr>
          <w:rFonts w:ascii="Arial" w:hAnsi="Arial" w:cs="Arial"/>
        </w:rPr>
        <w:t>třeba.</w:t>
      </w:r>
    </w:p>
    <w:p w:rsidR="004A32BB" w:rsidRPr="008A696C" w:rsidRDefault="004A32BB" w:rsidP="004D7238">
      <w:pPr>
        <w:pStyle w:val="Odstavecseseznamem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Tato Rámcová </w:t>
      </w:r>
      <w:r w:rsidR="00F64842">
        <w:rPr>
          <w:rFonts w:ascii="Arial" w:hAnsi="Arial" w:cs="Arial"/>
        </w:rPr>
        <w:t xml:space="preserve">dohoda </w:t>
      </w:r>
      <w:r w:rsidRPr="008A696C">
        <w:rPr>
          <w:rFonts w:ascii="Arial" w:hAnsi="Arial" w:cs="Arial"/>
        </w:rPr>
        <w:t>může být ukončena písemnou dohodou smluvních stran podepsanou oprávněnými zástupci obou smluvních stran</w:t>
      </w:r>
      <w:r w:rsidR="00F64842">
        <w:rPr>
          <w:rFonts w:ascii="Arial" w:hAnsi="Arial" w:cs="Arial"/>
        </w:rPr>
        <w:t xml:space="preserve"> při dodržení pravidel ZZVZ</w:t>
      </w:r>
      <w:r w:rsidRPr="008A696C">
        <w:rPr>
          <w:rFonts w:ascii="Arial" w:hAnsi="Arial" w:cs="Arial"/>
        </w:rPr>
        <w:t>.</w:t>
      </w:r>
    </w:p>
    <w:p w:rsidR="004A32BB" w:rsidRPr="008A696C" w:rsidRDefault="004A32BB" w:rsidP="004D7238">
      <w:pPr>
        <w:pStyle w:val="Odstavecseseznamem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Každá ze smluvních stran může od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 odstoupit v případech stanovených touto Rámcovou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ou nebo zákonem, zejména pak dle ustanovení § 1977 a násl. a § 2001 a</w:t>
      </w:r>
      <w:r w:rsidR="00467D5A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násl. občanského zákoníku. Účinky odstoupení od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 nastávají dnem doručení oznámení o odstoupení příslušné smluvní straně.</w:t>
      </w:r>
    </w:p>
    <w:p w:rsidR="004A32BB" w:rsidRPr="008A696C" w:rsidRDefault="004A32BB" w:rsidP="004D7238">
      <w:pPr>
        <w:pStyle w:val="Odstavecseseznamem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Pro účely této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 se za podstatné porušení smluvních povinností považuje:</w:t>
      </w:r>
    </w:p>
    <w:p w:rsidR="009077DE" w:rsidRDefault="009077DE" w:rsidP="004D7238">
      <w:pPr>
        <w:pStyle w:val="Odstavecseseznamem"/>
        <w:numPr>
          <w:ilvl w:val="0"/>
          <w:numId w:val="14"/>
        </w:numPr>
        <w:tabs>
          <w:tab w:val="left" w:pos="851"/>
        </w:tabs>
        <w:spacing w:after="120"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Dodavatele s</w:t>
      </w:r>
      <w:r w:rsidR="002A0679">
        <w:rPr>
          <w:rFonts w:ascii="Arial" w:hAnsi="Arial" w:cs="Arial"/>
        </w:rPr>
        <w:t> akceptací objednávky</w:t>
      </w:r>
      <w:r w:rsidR="00351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více než 7 kalendářních dnů;</w:t>
      </w:r>
    </w:p>
    <w:p w:rsidR="004A32BB" w:rsidRPr="008A696C" w:rsidRDefault="004A32BB" w:rsidP="004D7238">
      <w:pPr>
        <w:pStyle w:val="Odstavecseseznamem"/>
        <w:numPr>
          <w:ilvl w:val="0"/>
          <w:numId w:val="14"/>
        </w:numPr>
        <w:tabs>
          <w:tab w:val="left" w:pos="851"/>
        </w:tabs>
        <w:spacing w:after="12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prodlení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s poskytnutím plnění dle </w:t>
      </w:r>
      <w:r w:rsidR="002A0679">
        <w:rPr>
          <w:rFonts w:ascii="Arial" w:hAnsi="Arial" w:cs="Arial"/>
        </w:rPr>
        <w:t>objednávky</w:t>
      </w:r>
      <w:r w:rsidR="009077DE">
        <w:rPr>
          <w:rFonts w:ascii="Arial" w:hAnsi="Arial" w:cs="Arial"/>
        </w:rPr>
        <w:t xml:space="preserve"> </w:t>
      </w:r>
      <w:r w:rsidRPr="008A696C">
        <w:rPr>
          <w:rFonts w:ascii="Arial" w:hAnsi="Arial" w:cs="Arial"/>
        </w:rPr>
        <w:t>o více než 14 kalendářních dní</w:t>
      </w:r>
      <w:r w:rsidR="005126D8">
        <w:rPr>
          <w:rFonts w:ascii="Arial" w:hAnsi="Arial" w:cs="Arial"/>
        </w:rPr>
        <w:t>;</w:t>
      </w:r>
    </w:p>
    <w:p w:rsidR="004A32BB" w:rsidRPr="008A696C" w:rsidRDefault="004A32BB" w:rsidP="004D7238">
      <w:pPr>
        <w:pStyle w:val="Odstavecseseznamem"/>
        <w:numPr>
          <w:ilvl w:val="0"/>
          <w:numId w:val="14"/>
        </w:numPr>
        <w:tabs>
          <w:tab w:val="left" w:pos="851"/>
        </w:tabs>
        <w:spacing w:after="120" w:line="276" w:lineRule="auto"/>
        <w:ind w:left="850" w:hanging="425"/>
        <w:contextualSpacing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opakované (tj. alespoň 3x) prodlení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s odstraňováním závad/</w:t>
      </w:r>
      <w:r w:rsidR="009077DE">
        <w:rPr>
          <w:rFonts w:ascii="Arial" w:hAnsi="Arial" w:cs="Arial"/>
        </w:rPr>
        <w:t xml:space="preserve">incidentů </w:t>
      </w:r>
      <w:r w:rsidRPr="008A696C">
        <w:rPr>
          <w:rFonts w:ascii="Arial" w:hAnsi="Arial" w:cs="Arial"/>
        </w:rPr>
        <w:t>při</w:t>
      </w:r>
      <w:r w:rsidR="00467D5A">
        <w:rPr>
          <w:rFonts w:ascii="Arial" w:hAnsi="Arial" w:cs="Arial"/>
        </w:rPr>
        <w:t> </w:t>
      </w:r>
      <w:r w:rsidRPr="008A696C">
        <w:rPr>
          <w:rFonts w:ascii="Arial" w:hAnsi="Arial" w:cs="Arial"/>
        </w:rPr>
        <w:t xml:space="preserve">poskytování </w:t>
      </w:r>
      <w:r w:rsidR="002A0679">
        <w:rPr>
          <w:rFonts w:ascii="Arial" w:hAnsi="Arial" w:cs="Arial"/>
        </w:rPr>
        <w:t>záruky</w:t>
      </w:r>
      <w:r w:rsidR="009077DE">
        <w:rPr>
          <w:rFonts w:ascii="Arial" w:hAnsi="Arial" w:cs="Arial"/>
        </w:rPr>
        <w:t>;</w:t>
      </w:r>
    </w:p>
    <w:p w:rsidR="004A32BB" w:rsidRPr="008A696C" w:rsidRDefault="004A32BB" w:rsidP="004D7238">
      <w:pPr>
        <w:pStyle w:val="Odstavecseseznamem"/>
        <w:numPr>
          <w:ilvl w:val="0"/>
          <w:numId w:val="14"/>
        </w:numPr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porušení závazku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 uvedeného v článku </w:t>
      </w:r>
      <w:r w:rsidR="00151485">
        <w:rPr>
          <w:rFonts w:ascii="Arial" w:hAnsi="Arial" w:cs="Arial"/>
        </w:rPr>
        <w:t>I</w:t>
      </w:r>
      <w:r w:rsidR="00F069CB" w:rsidRPr="008A696C">
        <w:rPr>
          <w:rFonts w:ascii="Arial" w:hAnsi="Arial" w:cs="Arial"/>
        </w:rPr>
        <w:t>II.</w:t>
      </w:r>
      <w:r w:rsidR="008E7A9C" w:rsidRPr="008A696C">
        <w:rPr>
          <w:rFonts w:ascii="Arial" w:hAnsi="Arial" w:cs="Arial"/>
        </w:rPr>
        <w:t xml:space="preserve"> </w:t>
      </w:r>
      <w:r w:rsidRPr="008A696C">
        <w:rPr>
          <w:rFonts w:ascii="Arial" w:hAnsi="Arial" w:cs="Arial"/>
        </w:rPr>
        <w:t xml:space="preserve">odst. </w:t>
      </w:r>
      <w:r w:rsidR="002A0679">
        <w:rPr>
          <w:rFonts w:ascii="Arial" w:hAnsi="Arial" w:cs="Arial"/>
        </w:rPr>
        <w:t>4</w:t>
      </w:r>
      <w:r w:rsidRPr="008A696C">
        <w:rPr>
          <w:rFonts w:ascii="Arial" w:hAnsi="Arial" w:cs="Arial"/>
        </w:rPr>
        <w:t xml:space="preserve">.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</w:t>
      </w:r>
      <w:r w:rsidR="002A0679">
        <w:rPr>
          <w:rFonts w:ascii="Arial" w:hAnsi="Arial" w:cs="Arial"/>
        </w:rPr>
        <w:t xml:space="preserve"> (s výjimkou vzhledových vad)</w:t>
      </w:r>
      <w:r w:rsidRPr="008A696C">
        <w:rPr>
          <w:rFonts w:ascii="Arial" w:hAnsi="Arial" w:cs="Arial"/>
        </w:rPr>
        <w:t>.</w:t>
      </w:r>
    </w:p>
    <w:p w:rsidR="004A32BB" w:rsidRDefault="004A32BB" w:rsidP="004D7238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Předčasným ukončením 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 xml:space="preserve">y není dotčena platnost ustanovení, z jejichž povahy vyplývá, že mají být pro smluvní strany závazná i po </w:t>
      </w:r>
      <w:r w:rsidR="009D3234">
        <w:rPr>
          <w:rFonts w:ascii="Arial" w:hAnsi="Arial" w:cs="Arial"/>
        </w:rPr>
        <w:t>u</w:t>
      </w:r>
      <w:r w:rsidR="009D3234" w:rsidRPr="008A696C">
        <w:rPr>
          <w:rFonts w:ascii="Arial" w:hAnsi="Arial" w:cs="Arial"/>
        </w:rPr>
        <w:t xml:space="preserve">končení </w:t>
      </w:r>
      <w:r w:rsidRPr="008A696C">
        <w:rPr>
          <w:rFonts w:ascii="Arial" w:hAnsi="Arial" w:cs="Arial"/>
        </w:rPr>
        <w:t xml:space="preserve">Rámcové </w:t>
      </w:r>
      <w:r w:rsidR="00C44A1A">
        <w:rPr>
          <w:rFonts w:ascii="Arial" w:hAnsi="Arial" w:cs="Arial"/>
        </w:rPr>
        <w:t>dohod</w:t>
      </w:r>
      <w:r w:rsidRPr="008A696C">
        <w:rPr>
          <w:rFonts w:ascii="Arial" w:hAnsi="Arial" w:cs="Arial"/>
        </w:rPr>
        <w:t>y (tj. zejména ustanovení týkaj</w:t>
      </w:r>
      <w:r w:rsidR="002A0679">
        <w:rPr>
          <w:rFonts w:ascii="Arial" w:hAnsi="Arial" w:cs="Arial"/>
        </w:rPr>
        <w:t xml:space="preserve">ící se záruky, </w:t>
      </w:r>
      <w:r w:rsidRPr="008A696C">
        <w:rPr>
          <w:rFonts w:ascii="Arial" w:hAnsi="Arial" w:cs="Arial"/>
        </w:rPr>
        <w:t>odpovědnosti za vady, odpovědnosti za škodu, povinnosti mlčenlivosti, řešení sporů, apod</w:t>
      </w:r>
      <w:r w:rsidR="002B5648" w:rsidRPr="008A696C">
        <w:rPr>
          <w:rFonts w:ascii="Arial" w:hAnsi="Arial" w:cs="Arial"/>
        </w:rPr>
        <w:t>.</w:t>
      </w:r>
      <w:r w:rsidRPr="008A696C">
        <w:rPr>
          <w:rFonts w:ascii="Arial" w:hAnsi="Arial" w:cs="Arial"/>
        </w:rPr>
        <w:t>).</w:t>
      </w:r>
    </w:p>
    <w:p w:rsidR="00B7622C" w:rsidRPr="008A696C" w:rsidRDefault="00B7622C" w:rsidP="00834378">
      <w:pPr>
        <w:spacing w:after="120" w:line="276" w:lineRule="auto"/>
        <w:ind w:left="360"/>
        <w:jc w:val="both"/>
        <w:rPr>
          <w:rFonts w:ascii="Arial" w:hAnsi="Arial" w:cs="Arial"/>
        </w:rPr>
      </w:pPr>
    </w:p>
    <w:p w:rsidR="004A32BB" w:rsidRPr="008A696C" w:rsidRDefault="004A32BB" w:rsidP="00A85538">
      <w:pPr>
        <w:tabs>
          <w:tab w:val="left" w:pos="1701"/>
        </w:tabs>
        <w:spacing w:line="276" w:lineRule="auto"/>
        <w:jc w:val="center"/>
        <w:rPr>
          <w:rFonts w:ascii="Arial" w:hAnsi="Arial" w:cs="Arial"/>
          <w:b/>
        </w:rPr>
      </w:pPr>
      <w:bookmarkStart w:id="5" w:name="_Toc376787745"/>
      <w:r w:rsidRPr="008A696C">
        <w:rPr>
          <w:rFonts w:ascii="Arial" w:hAnsi="Arial" w:cs="Arial"/>
          <w:b/>
        </w:rPr>
        <w:t>Článek XV</w:t>
      </w:r>
      <w:r w:rsidR="00FC2E52">
        <w:rPr>
          <w:rFonts w:ascii="Arial" w:hAnsi="Arial" w:cs="Arial"/>
          <w:b/>
        </w:rPr>
        <w:t>I</w:t>
      </w:r>
      <w:r w:rsidR="002D45B9" w:rsidRPr="008A696C">
        <w:rPr>
          <w:rFonts w:ascii="Arial" w:hAnsi="Arial" w:cs="Arial"/>
          <w:b/>
        </w:rPr>
        <w:t>.</w:t>
      </w:r>
    </w:p>
    <w:p w:rsidR="004A32BB" w:rsidRPr="008A696C" w:rsidRDefault="004A32BB" w:rsidP="00834378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</w:rPr>
      </w:pPr>
      <w:r w:rsidRPr="008A696C">
        <w:rPr>
          <w:rFonts w:ascii="Arial" w:hAnsi="Arial" w:cs="Arial"/>
          <w:b/>
        </w:rPr>
        <w:t>Závěrečná ustanovení</w:t>
      </w:r>
      <w:bookmarkEnd w:id="5"/>
    </w:p>
    <w:p w:rsidR="009652E1" w:rsidRPr="008449FD" w:rsidRDefault="009652E1" w:rsidP="004D7238">
      <w:pPr>
        <w:pStyle w:val="Zkladntext"/>
        <w:numPr>
          <w:ilvl w:val="0"/>
          <w:numId w:val="26"/>
        </w:numPr>
        <w:spacing w:after="120" w:line="276" w:lineRule="auto"/>
        <w:rPr>
          <w:rFonts w:ascii="Arial" w:hAnsi="Arial" w:cs="Arial"/>
          <w:sz w:val="20"/>
        </w:rPr>
      </w:pPr>
      <w:r w:rsidRPr="008449FD">
        <w:rPr>
          <w:rFonts w:ascii="Arial" w:hAnsi="Arial" w:cs="Arial"/>
          <w:sz w:val="20"/>
        </w:rPr>
        <w:t xml:space="preserve">Tato Rámcová </w:t>
      </w:r>
      <w:r w:rsidR="00C44A1A" w:rsidRPr="008449FD">
        <w:rPr>
          <w:rFonts w:ascii="Arial" w:hAnsi="Arial" w:cs="Arial"/>
          <w:sz w:val="20"/>
        </w:rPr>
        <w:t>dohod</w:t>
      </w:r>
      <w:r w:rsidRPr="008449FD">
        <w:rPr>
          <w:rFonts w:ascii="Arial" w:hAnsi="Arial" w:cs="Arial"/>
          <w:sz w:val="20"/>
        </w:rPr>
        <w:t xml:space="preserve">a nabývá platnosti dnem podpisu poslední </w:t>
      </w:r>
      <w:r w:rsidR="00C73C31" w:rsidRPr="008449FD">
        <w:rPr>
          <w:rFonts w:ascii="Arial" w:hAnsi="Arial" w:cs="Arial"/>
          <w:sz w:val="20"/>
        </w:rPr>
        <w:t>s</w:t>
      </w:r>
      <w:r w:rsidRPr="008449FD">
        <w:rPr>
          <w:rFonts w:ascii="Arial" w:hAnsi="Arial" w:cs="Arial"/>
          <w:sz w:val="20"/>
        </w:rPr>
        <w:t>mluvní stranou a</w:t>
      </w:r>
      <w:r w:rsidR="00467D5A" w:rsidRPr="008449FD">
        <w:rPr>
          <w:rFonts w:ascii="Arial" w:hAnsi="Arial" w:cs="Arial"/>
          <w:sz w:val="20"/>
        </w:rPr>
        <w:t> </w:t>
      </w:r>
      <w:r w:rsidRPr="008449FD">
        <w:rPr>
          <w:rFonts w:ascii="Arial" w:hAnsi="Arial" w:cs="Arial"/>
          <w:sz w:val="20"/>
        </w:rPr>
        <w:t xml:space="preserve">účinnosti </w:t>
      </w:r>
      <w:r w:rsidR="002A0679">
        <w:rPr>
          <w:rFonts w:ascii="Arial" w:hAnsi="Arial" w:cs="Arial"/>
          <w:sz w:val="20"/>
          <w:lang w:val="cs-CZ"/>
        </w:rPr>
        <w:t>dnem registrace v Registru smluv.</w:t>
      </w:r>
    </w:p>
    <w:p w:rsidR="004A32BB" w:rsidRPr="008449FD" w:rsidRDefault="004A32BB" w:rsidP="004D7238">
      <w:pPr>
        <w:pStyle w:val="Zkladntext"/>
        <w:numPr>
          <w:ilvl w:val="0"/>
          <w:numId w:val="26"/>
        </w:numPr>
        <w:spacing w:after="120" w:line="276" w:lineRule="auto"/>
        <w:rPr>
          <w:rFonts w:ascii="Arial" w:hAnsi="Arial" w:cs="Arial"/>
          <w:sz w:val="20"/>
        </w:rPr>
      </w:pPr>
      <w:r w:rsidRPr="008449FD">
        <w:rPr>
          <w:rFonts w:ascii="Arial" w:hAnsi="Arial" w:cs="Arial"/>
          <w:sz w:val="20"/>
        </w:rPr>
        <w:t xml:space="preserve">Tato Rámcová </w:t>
      </w:r>
      <w:r w:rsidR="00C44A1A" w:rsidRPr="008449FD">
        <w:rPr>
          <w:rFonts w:ascii="Arial" w:hAnsi="Arial" w:cs="Arial"/>
          <w:sz w:val="20"/>
        </w:rPr>
        <w:t>dohod</w:t>
      </w:r>
      <w:r w:rsidRPr="008449FD">
        <w:rPr>
          <w:rFonts w:ascii="Arial" w:hAnsi="Arial" w:cs="Arial"/>
          <w:sz w:val="20"/>
        </w:rPr>
        <w:t xml:space="preserve">a se uzavírá se na dobu určitou v délce trvání </w:t>
      </w:r>
      <w:r w:rsidR="002A0679">
        <w:rPr>
          <w:rFonts w:ascii="Arial" w:hAnsi="Arial" w:cs="Arial"/>
          <w:sz w:val="20"/>
          <w:lang w:val="cs-CZ"/>
        </w:rPr>
        <w:t>1 roku</w:t>
      </w:r>
      <w:r w:rsidRPr="008449FD">
        <w:rPr>
          <w:rFonts w:ascii="Arial" w:hAnsi="Arial" w:cs="Arial"/>
          <w:sz w:val="20"/>
        </w:rPr>
        <w:t>, počínaje dnem nabytí její účinnosti.</w:t>
      </w:r>
    </w:p>
    <w:p w:rsidR="004A32BB" w:rsidRPr="001C61DC" w:rsidRDefault="003A007F" w:rsidP="004D7238">
      <w:pPr>
        <w:pStyle w:val="Zkladntext"/>
        <w:numPr>
          <w:ilvl w:val="0"/>
          <w:numId w:val="26"/>
        </w:numPr>
        <w:spacing w:after="120" w:line="276" w:lineRule="auto"/>
        <w:rPr>
          <w:rFonts w:ascii="Arial" w:hAnsi="Arial" w:cs="Arial"/>
          <w:sz w:val="20"/>
        </w:rPr>
      </w:pPr>
      <w:r w:rsidRPr="001C61DC">
        <w:rPr>
          <w:rFonts w:ascii="Arial" w:hAnsi="Arial" w:cs="Arial"/>
          <w:sz w:val="20"/>
        </w:rPr>
        <w:t xml:space="preserve">Nahrazení Dodavatele jiným dodavatelem je možné pouze za podmínek stanovených </w:t>
      </w:r>
      <w:r w:rsidR="005A0E95" w:rsidRPr="001C61DC">
        <w:rPr>
          <w:rFonts w:ascii="Arial" w:hAnsi="Arial" w:cs="Arial"/>
          <w:sz w:val="20"/>
        </w:rPr>
        <w:t>v § 222 odst. 10 ZZVZ</w:t>
      </w:r>
      <w:r w:rsidR="002A0679">
        <w:rPr>
          <w:rFonts w:ascii="Arial" w:hAnsi="Arial" w:cs="Arial"/>
          <w:sz w:val="20"/>
          <w:lang w:val="cs-CZ"/>
        </w:rPr>
        <w:t xml:space="preserve"> nebo se souhlasem Objednatele</w:t>
      </w:r>
      <w:r w:rsidR="005A0E95" w:rsidRPr="001C61DC">
        <w:rPr>
          <w:rFonts w:ascii="Arial" w:hAnsi="Arial" w:cs="Arial"/>
          <w:sz w:val="20"/>
        </w:rPr>
        <w:t>.</w:t>
      </w:r>
      <w:r w:rsidRPr="001C61DC">
        <w:rPr>
          <w:rFonts w:ascii="Arial" w:hAnsi="Arial" w:cs="Arial"/>
          <w:sz w:val="20"/>
        </w:rPr>
        <w:t xml:space="preserve"> </w:t>
      </w:r>
    </w:p>
    <w:p w:rsidR="004A32BB" w:rsidRPr="008A696C" w:rsidRDefault="004A32BB" w:rsidP="004D7238">
      <w:pPr>
        <w:pStyle w:val="Zkladntext"/>
        <w:numPr>
          <w:ilvl w:val="0"/>
          <w:numId w:val="26"/>
        </w:numPr>
        <w:tabs>
          <w:tab w:val="clear" w:pos="34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8A696C">
        <w:rPr>
          <w:rFonts w:ascii="Arial" w:hAnsi="Arial" w:cs="Arial"/>
          <w:sz w:val="20"/>
        </w:rPr>
        <w:lastRenderedPageBreak/>
        <w:t xml:space="preserve">Tato Rámcová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a může být měněna a doplňována pouze formou písemných, vzestupně číslovaných smluvních dodatků, podepsaných oprávněnými zástupci obou smluvních stran. Uzavření písemného smluvního dodatku není třeba pouze v případech výslovně stanovených touto Rámcovou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>ou; v takových případech postačí pouze písemné oznámení jedné smluvní strany prokazatelně zaslané druhé smluvní straně.</w:t>
      </w:r>
    </w:p>
    <w:p w:rsidR="004A32BB" w:rsidRPr="008A696C" w:rsidRDefault="004A32BB" w:rsidP="004D7238">
      <w:pPr>
        <w:pStyle w:val="Zkladntext"/>
        <w:numPr>
          <w:ilvl w:val="0"/>
          <w:numId w:val="26"/>
        </w:numPr>
        <w:tabs>
          <w:tab w:val="clear" w:pos="34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8A696C">
        <w:rPr>
          <w:rFonts w:ascii="Arial" w:hAnsi="Arial" w:cs="Arial"/>
          <w:sz w:val="20"/>
        </w:rPr>
        <w:t xml:space="preserve">Pověřenými osobami, tj. osobami pověřenými k jednání ve věcech plnění závazků smluvních stran dle této Rámcové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y </w:t>
      </w:r>
      <w:r w:rsidR="00A85538">
        <w:rPr>
          <w:rFonts w:ascii="Arial" w:hAnsi="Arial" w:cs="Arial"/>
          <w:sz w:val="20"/>
        </w:rPr>
        <w:t xml:space="preserve">a Smluv na plnění </w:t>
      </w:r>
      <w:r w:rsidRPr="008A696C">
        <w:rPr>
          <w:rFonts w:ascii="Arial" w:hAnsi="Arial" w:cs="Arial"/>
          <w:sz w:val="20"/>
        </w:rPr>
        <w:t>jsou:</w:t>
      </w:r>
    </w:p>
    <w:p w:rsidR="004A32BB" w:rsidRPr="008A696C" w:rsidRDefault="004A32BB" w:rsidP="00834378">
      <w:pPr>
        <w:spacing w:after="120" w:line="276" w:lineRule="auto"/>
        <w:ind w:left="425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Za </w:t>
      </w:r>
      <w:r w:rsidR="002A0679">
        <w:rPr>
          <w:rFonts w:ascii="Arial" w:hAnsi="Arial" w:cs="Arial"/>
        </w:rPr>
        <w:t>PGRLF</w:t>
      </w:r>
      <w:r w:rsidRPr="008A696C">
        <w:rPr>
          <w:rFonts w:ascii="Arial" w:hAnsi="Arial" w:cs="Arial"/>
        </w:rPr>
        <w:t xml:space="preserve">: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8"/>
      </w:tblGrid>
      <w:tr w:rsidR="004A32BB" w:rsidRPr="000C0C11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4A32BB" w:rsidRPr="008A696C" w:rsidRDefault="004A32BB" w:rsidP="00834378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:rsidR="009B596F" w:rsidRDefault="009B596F" w:rsidP="009B596F">
            <w:pPr>
              <w:spacing w:after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Ondřej Holous</w:t>
            </w:r>
          </w:p>
          <w:p w:rsidR="00960B04" w:rsidRPr="008A696C" w:rsidRDefault="00960B04" w:rsidP="0083437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4A32BB" w:rsidRPr="000C0C11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4A32BB" w:rsidRPr="008A696C" w:rsidRDefault="004A32BB" w:rsidP="00834378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:rsidR="004A32BB" w:rsidRDefault="009B596F" w:rsidP="000C0C11">
            <w:pPr>
              <w:spacing w:after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holous@pgrlf.cz</w:t>
            </w:r>
          </w:p>
          <w:p w:rsidR="00960B04" w:rsidRPr="008A696C" w:rsidRDefault="00960B04" w:rsidP="000C0C1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4A32BB" w:rsidRPr="000C0C11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4A32BB" w:rsidRPr="008A696C" w:rsidRDefault="004A32BB" w:rsidP="00834378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:rsidR="004A32BB" w:rsidRPr="008A696C" w:rsidRDefault="009B596F" w:rsidP="0083437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+420 605 </w:t>
            </w:r>
            <w:r w:rsidR="00D81AB2">
              <w:rPr>
                <w:rFonts w:ascii="Arial" w:hAnsi="Arial" w:cs="Arial"/>
              </w:rPr>
              <w:t>2</w:t>
            </w:r>
            <w:bookmarkStart w:id="6" w:name="_GoBack"/>
            <w:bookmarkEnd w:id="6"/>
            <w:r>
              <w:rPr>
                <w:rFonts w:ascii="Arial" w:hAnsi="Arial" w:cs="Arial"/>
              </w:rPr>
              <w:t>05 767</w:t>
            </w:r>
          </w:p>
        </w:tc>
      </w:tr>
    </w:tbl>
    <w:p w:rsidR="004A32BB" w:rsidRDefault="006E566D" w:rsidP="000C0C1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8"/>
      </w:tblGrid>
      <w:tr w:rsidR="006E566D" w:rsidRPr="000C0C11" w:rsidTr="00CB617F">
        <w:trPr>
          <w:trHeight w:hRule="exact" w:val="284"/>
        </w:trPr>
        <w:tc>
          <w:tcPr>
            <w:tcW w:w="2235" w:type="dxa"/>
            <w:shd w:val="clear" w:color="auto" w:fill="auto"/>
          </w:tcPr>
          <w:p w:rsidR="006E566D" w:rsidRPr="008A696C" w:rsidRDefault="006E566D" w:rsidP="00CB617F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:rsidR="006E566D" w:rsidRPr="008A696C" w:rsidRDefault="009B596F" w:rsidP="00CB617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Cikler</w:t>
            </w:r>
          </w:p>
        </w:tc>
      </w:tr>
      <w:tr w:rsidR="006E566D" w:rsidRPr="000C0C11" w:rsidTr="00CB617F">
        <w:trPr>
          <w:trHeight w:hRule="exact" w:val="284"/>
        </w:trPr>
        <w:tc>
          <w:tcPr>
            <w:tcW w:w="2235" w:type="dxa"/>
            <w:shd w:val="clear" w:color="auto" w:fill="auto"/>
          </w:tcPr>
          <w:p w:rsidR="006E566D" w:rsidRPr="008A696C" w:rsidRDefault="006E566D" w:rsidP="00CB617F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:rsidR="006E566D" w:rsidRPr="008A696C" w:rsidRDefault="009B596F" w:rsidP="000C0C1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Cikler@pgrlf.cz</w:t>
            </w:r>
          </w:p>
        </w:tc>
      </w:tr>
      <w:tr w:rsidR="006E566D" w:rsidRPr="000C0C11" w:rsidTr="00CB617F">
        <w:trPr>
          <w:trHeight w:hRule="exact" w:val="284"/>
        </w:trPr>
        <w:tc>
          <w:tcPr>
            <w:tcW w:w="2235" w:type="dxa"/>
            <w:shd w:val="clear" w:color="auto" w:fill="auto"/>
          </w:tcPr>
          <w:p w:rsidR="006E566D" w:rsidRPr="008A696C" w:rsidRDefault="006E566D" w:rsidP="00CB617F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:rsidR="006E566D" w:rsidRPr="008A696C" w:rsidRDefault="009B596F" w:rsidP="00CB617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+420 725 722 036</w:t>
            </w:r>
          </w:p>
        </w:tc>
      </w:tr>
    </w:tbl>
    <w:p w:rsidR="006E566D" w:rsidRDefault="006E566D" w:rsidP="000C0C1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8"/>
      </w:tblGrid>
      <w:tr w:rsidR="000C0C11" w:rsidRPr="000C0C11" w:rsidTr="00EE5FC3">
        <w:trPr>
          <w:trHeight w:hRule="exact" w:val="284"/>
        </w:trPr>
        <w:tc>
          <w:tcPr>
            <w:tcW w:w="2235" w:type="dxa"/>
            <w:shd w:val="clear" w:color="auto" w:fill="auto"/>
          </w:tcPr>
          <w:p w:rsidR="000C0C11" w:rsidRPr="008A696C" w:rsidRDefault="000C0C11" w:rsidP="00EE5FC3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:rsidR="000C0C11" w:rsidRPr="008A696C" w:rsidRDefault="009B596F" w:rsidP="000C0C1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Evžen Schulz</w:t>
            </w:r>
          </w:p>
        </w:tc>
      </w:tr>
      <w:tr w:rsidR="000C0C11" w:rsidRPr="000C0C11" w:rsidTr="00EE5FC3">
        <w:trPr>
          <w:trHeight w:hRule="exact" w:val="284"/>
        </w:trPr>
        <w:tc>
          <w:tcPr>
            <w:tcW w:w="2235" w:type="dxa"/>
            <w:shd w:val="clear" w:color="auto" w:fill="auto"/>
          </w:tcPr>
          <w:p w:rsidR="000C0C11" w:rsidRPr="008A696C" w:rsidRDefault="000C0C11" w:rsidP="00EE5FC3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:rsidR="000C0C11" w:rsidRPr="008A696C" w:rsidRDefault="009B596F" w:rsidP="000C0C1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sxchulz@pgrlf.cz</w:t>
            </w:r>
          </w:p>
        </w:tc>
      </w:tr>
      <w:tr w:rsidR="000C0C11" w:rsidRPr="000C0C11" w:rsidTr="00EE5FC3">
        <w:trPr>
          <w:trHeight w:hRule="exact" w:val="284"/>
        </w:trPr>
        <w:tc>
          <w:tcPr>
            <w:tcW w:w="2235" w:type="dxa"/>
            <w:shd w:val="clear" w:color="auto" w:fill="auto"/>
          </w:tcPr>
          <w:p w:rsidR="000C0C11" w:rsidRPr="008A696C" w:rsidRDefault="000C0C11" w:rsidP="00EE5FC3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:rsidR="000C0C11" w:rsidRPr="008A696C" w:rsidRDefault="004925FB" w:rsidP="000C0C1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+420 724 717 050</w:t>
            </w:r>
          </w:p>
        </w:tc>
      </w:tr>
    </w:tbl>
    <w:p w:rsidR="000C0C11" w:rsidRDefault="000C0C11" w:rsidP="000C0C1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p w:rsidR="000C0C11" w:rsidRDefault="000C0C11" w:rsidP="000C0C11">
      <w:pPr>
        <w:spacing w:after="120" w:line="276" w:lineRule="auto"/>
        <w:rPr>
          <w:rFonts w:ascii="Arial" w:hAnsi="Arial" w:cs="Arial"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8"/>
      </w:tblGrid>
      <w:tr w:rsidR="006E566D" w:rsidRPr="000C0C11" w:rsidTr="00CB617F">
        <w:trPr>
          <w:trHeight w:hRule="exact" w:val="284"/>
        </w:trPr>
        <w:tc>
          <w:tcPr>
            <w:tcW w:w="2235" w:type="dxa"/>
            <w:shd w:val="clear" w:color="auto" w:fill="auto"/>
          </w:tcPr>
          <w:p w:rsidR="006E566D" w:rsidRPr="008A696C" w:rsidRDefault="006E566D" w:rsidP="00CB617F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:rsidR="006E566D" w:rsidRDefault="00960B04" w:rsidP="00CB617F">
            <w:pPr>
              <w:spacing w:after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  <w:p w:rsidR="00960B04" w:rsidRPr="008A696C" w:rsidRDefault="00960B04" w:rsidP="00CB617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6E566D" w:rsidRPr="000C0C11" w:rsidTr="00CB617F">
        <w:trPr>
          <w:trHeight w:hRule="exact" w:val="284"/>
        </w:trPr>
        <w:tc>
          <w:tcPr>
            <w:tcW w:w="2235" w:type="dxa"/>
            <w:shd w:val="clear" w:color="auto" w:fill="auto"/>
          </w:tcPr>
          <w:p w:rsidR="006E566D" w:rsidRPr="008A696C" w:rsidRDefault="006E566D" w:rsidP="00CB617F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:rsidR="006E566D" w:rsidRPr="008A696C" w:rsidRDefault="00960B04" w:rsidP="00CB617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6E566D" w:rsidRPr="000C0C11" w:rsidTr="00CB617F">
        <w:trPr>
          <w:trHeight w:hRule="exact" w:val="284"/>
        </w:trPr>
        <w:tc>
          <w:tcPr>
            <w:tcW w:w="2235" w:type="dxa"/>
            <w:shd w:val="clear" w:color="auto" w:fill="auto"/>
          </w:tcPr>
          <w:p w:rsidR="006E566D" w:rsidRPr="008A696C" w:rsidRDefault="000E65E8" w:rsidP="00CB617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E566D" w:rsidRPr="008A696C">
              <w:rPr>
                <w:rFonts w:ascii="Arial" w:hAnsi="Arial" w:cs="Arial"/>
              </w:rPr>
              <w:t>elefon:</w:t>
            </w:r>
          </w:p>
        </w:tc>
        <w:tc>
          <w:tcPr>
            <w:tcW w:w="6628" w:type="dxa"/>
            <w:shd w:val="clear" w:color="auto" w:fill="auto"/>
          </w:tcPr>
          <w:p w:rsidR="006E566D" w:rsidRPr="008A696C" w:rsidRDefault="00960B04" w:rsidP="00CB617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</w:tbl>
    <w:p w:rsidR="006E566D" w:rsidRDefault="006E566D" w:rsidP="00834378">
      <w:pPr>
        <w:spacing w:after="120" w:line="276" w:lineRule="auto"/>
        <w:ind w:left="425"/>
        <w:rPr>
          <w:rFonts w:ascii="Arial" w:hAnsi="Arial" w:cs="Arial"/>
        </w:rPr>
      </w:pPr>
    </w:p>
    <w:p w:rsidR="004A32BB" w:rsidRPr="008A696C" w:rsidRDefault="004A32BB" w:rsidP="00834378">
      <w:pPr>
        <w:spacing w:after="120" w:line="276" w:lineRule="auto"/>
        <w:ind w:left="425"/>
        <w:rPr>
          <w:rFonts w:ascii="Arial" w:hAnsi="Arial" w:cs="Arial"/>
        </w:rPr>
      </w:pPr>
      <w:r w:rsidRPr="008A696C">
        <w:rPr>
          <w:rFonts w:ascii="Arial" w:hAnsi="Arial" w:cs="Arial"/>
        </w:rPr>
        <w:t xml:space="preserve">Za </w:t>
      </w:r>
      <w:r w:rsidR="00097591" w:rsidRPr="008A696C">
        <w:rPr>
          <w:rFonts w:ascii="Arial" w:hAnsi="Arial" w:cs="Arial"/>
        </w:rPr>
        <w:t>Dodavatele</w:t>
      </w:r>
      <w:r w:rsidRPr="008A696C">
        <w:rPr>
          <w:rFonts w:ascii="Arial" w:hAnsi="Arial" w:cs="Arial"/>
        </w:rPr>
        <w:t xml:space="preserve">: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8"/>
      </w:tblGrid>
      <w:tr w:rsidR="004A32BB" w:rsidRPr="008A696C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4A32BB" w:rsidRPr="008A696C" w:rsidRDefault="004A32BB" w:rsidP="00834378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:rsidR="004A32BB" w:rsidRPr="008A696C" w:rsidRDefault="00960B04" w:rsidP="00944BF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4A32BB" w:rsidRPr="008A696C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4A32BB" w:rsidRPr="008A696C" w:rsidRDefault="004A32BB" w:rsidP="00834378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Funkce:</w:t>
            </w:r>
          </w:p>
        </w:tc>
        <w:tc>
          <w:tcPr>
            <w:tcW w:w="6628" w:type="dxa"/>
            <w:shd w:val="clear" w:color="auto" w:fill="auto"/>
          </w:tcPr>
          <w:p w:rsidR="004A32BB" w:rsidRPr="008A696C" w:rsidRDefault="00960B04" w:rsidP="0083437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4A32BB" w:rsidRPr="008A696C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4A32BB" w:rsidRPr="008A696C" w:rsidRDefault="004A32BB" w:rsidP="00834378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:rsidR="004A32BB" w:rsidRPr="008A696C" w:rsidRDefault="00960B04" w:rsidP="0083437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4A32BB" w:rsidRPr="008A696C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4A32BB" w:rsidRPr="008A696C" w:rsidRDefault="004A32BB" w:rsidP="00834378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:rsidR="004A32BB" w:rsidRPr="008A696C" w:rsidRDefault="00960B04" w:rsidP="0083437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950CC0" w:rsidRPr="008A696C" w:rsidTr="0014207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950CC0" w:rsidRPr="008A696C" w:rsidRDefault="00950CC0" w:rsidP="008343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628" w:type="dxa"/>
            <w:shd w:val="clear" w:color="auto" w:fill="auto"/>
          </w:tcPr>
          <w:p w:rsidR="00950CC0" w:rsidRDefault="00950CC0" w:rsidP="0083437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50CC0" w:rsidRPr="008A696C" w:rsidTr="00950CC0">
        <w:trPr>
          <w:trHeight w:hRule="exact" w:val="284"/>
        </w:trPr>
        <w:tc>
          <w:tcPr>
            <w:tcW w:w="2235" w:type="dxa"/>
            <w:shd w:val="clear" w:color="auto" w:fill="auto"/>
          </w:tcPr>
          <w:p w:rsidR="00950CC0" w:rsidRPr="008A696C" w:rsidRDefault="00950CC0" w:rsidP="00B118A1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:rsidR="00950CC0" w:rsidRPr="008A696C" w:rsidRDefault="00960B04" w:rsidP="00950CC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950CC0" w:rsidRPr="008A696C" w:rsidTr="00950CC0">
        <w:trPr>
          <w:trHeight w:hRule="exact" w:val="284"/>
        </w:trPr>
        <w:tc>
          <w:tcPr>
            <w:tcW w:w="2235" w:type="dxa"/>
            <w:shd w:val="clear" w:color="auto" w:fill="auto"/>
          </w:tcPr>
          <w:p w:rsidR="00950CC0" w:rsidRPr="008A696C" w:rsidRDefault="00950CC0" w:rsidP="00B118A1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Funkce:</w:t>
            </w:r>
          </w:p>
        </w:tc>
        <w:tc>
          <w:tcPr>
            <w:tcW w:w="6628" w:type="dxa"/>
            <w:shd w:val="clear" w:color="auto" w:fill="auto"/>
          </w:tcPr>
          <w:p w:rsidR="00950CC0" w:rsidRPr="008A696C" w:rsidRDefault="00960B04" w:rsidP="00B118A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950CC0" w:rsidRPr="008A696C" w:rsidTr="00950CC0">
        <w:trPr>
          <w:trHeight w:hRule="exact" w:val="284"/>
        </w:trPr>
        <w:tc>
          <w:tcPr>
            <w:tcW w:w="2235" w:type="dxa"/>
            <w:shd w:val="clear" w:color="auto" w:fill="auto"/>
          </w:tcPr>
          <w:p w:rsidR="00950CC0" w:rsidRPr="008A696C" w:rsidRDefault="00950CC0" w:rsidP="00B118A1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:rsidR="00950CC0" w:rsidRPr="008A696C" w:rsidRDefault="00960B04" w:rsidP="00B118A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  <w:tr w:rsidR="00950CC0" w:rsidRPr="008A696C" w:rsidTr="00950CC0">
        <w:trPr>
          <w:trHeight w:hRule="exact" w:val="284"/>
        </w:trPr>
        <w:tc>
          <w:tcPr>
            <w:tcW w:w="2235" w:type="dxa"/>
            <w:shd w:val="clear" w:color="auto" w:fill="auto"/>
          </w:tcPr>
          <w:p w:rsidR="00950CC0" w:rsidRPr="008A696C" w:rsidRDefault="00950CC0" w:rsidP="00B118A1">
            <w:pPr>
              <w:spacing w:after="120" w:line="276" w:lineRule="auto"/>
              <w:rPr>
                <w:rFonts w:ascii="Arial" w:hAnsi="Arial" w:cs="Arial"/>
              </w:rPr>
            </w:pPr>
            <w:r w:rsidRPr="008A696C">
              <w:rPr>
                <w:rFonts w:ascii="Arial" w:hAnsi="Arial"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:rsidR="00950CC0" w:rsidRPr="008A696C" w:rsidRDefault="00960B04" w:rsidP="00950CC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XXXXXXXXXXXXXXXXXXXX</w:t>
            </w:r>
          </w:p>
        </w:tc>
      </w:tr>
    </w:tbl>
    <w:p w:rsidR="004A32BB" w:rsidRPr="008A696C" w:rsidRDefault="004A32BB" w:rsidP="00834378">
      <w:pPr>
        <w:spacing w:after="120" w:line="276" w:lineRule="auto"/>
        <w:rPr>
          <w:rFonts w:ascii="Arial" w:hAnsi="Arial" w:cs="Arial"/>
          <w:i/>
        </w:rPr>
      </w:pPr>
    </w:p>
    <w:p w:rsidR="002A0679" w:rsidRDefault="004A32BB" w:rsidP="002A0679">
      <w:pPr>
        <w:pStyle w:val="Zkladntext"/>
        <w:spacing w:after="120" w:line="276" w:lineRule="auto"/>
        <w:ind w:left="425"/>
        <w:rPr>
          <w:rFonts w:ascii="Arial" w:hAnsi="Arial" w:cs="Arial"/>
          <w:sz w:val="20"/>
          <w:lang w:val="cs-CZ"/>
        </w:rPr>
      </w:pPr>
      <w:r w:rsidRPr="001750D0">
        <w:rPr>
          <w:rFonts w:ascii="Arial" w:hAnsi="Arial" w:cs="Arial"/>
          <w:sz w:val="20"/>
        </w:rPr>
        <w:t>V případě změn pověřených osob nebo jejich kontaktních údajů, postačí pouze písemné oznámení jedné smluvní strany prokazatel</w:t>
      </w:r>
      <w:r w:rsidR="002A0679">
        <w:rPr>
          <w:rFonts w:ascii="Arial" w:hAnsi="Arial" w:cs="Arial"/>
          <w:sz w:val="20"/>
        </w:rPr>
        <w:t>ně zaslané druhé smluvní straně</w:t>
      </w:r>
      <w:r w:rsidR="002A0679">
        <w:rPr>
          <w:rFonts w:ascii="Arial" w:hAnsi="Arial" w:cs="Arial"/>
          <w:sz w:val="20"/>
          <w:lang w:val="cs-CZ"/>
        </w:rPr>
        <w:t xml:space="preserve">. </w:t>
      </w:r>
      <w:r w:rsidR="007E37D6" w:rsidRPr="001750D0">
        <w:rPr>
          <w:rFonts w:ascii="Arial" w:hAnsi="Arial" w:cs="Arial"/>
          <w:sz w:val="20"/>
        </w:rPr>
        <w:t xml:space="preserve">Je-li pověřených osob určeno více, může každá z nich jednat samostatně, neurčuje-li tato Rámcová </w:t>
      </w:r>
      <w:r w:rsidR="00C44A1A">
        <w:rPr>
          <w:rFonts w:ascii="Arial" w:hAnsi="Arial" w:cs="Arial"/>
          <w:sz w:val="20"/>
        </w:rPr>
        <w:t>dohod</w:t>
      </w:r>
      <w:r w:rsidR="007E37D6" w:rsidRPr="001750D0">
        <w:rPr>
          <w:rFonts w:ascii="Arial" w:hAnsi="Arial" w:cs="Arial"/>
          <w:sz w:val="20"/>
        </w:rPr>
        <w:t xml:space="preserve">a v konkrétním případě jinak.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8"/>
      </w:tblGrid>
      <w:tr w:rsidR="000D71BB" w:rsidRPr="008A696C" w:rsidTr="00B5153B">
        <w:trPr>
          <w:trHeight w:hRule="exact" w:val="284"/>
        </w:trPr>
        <w:tc>
          <w:tcPr>
            <w:tcW w:w="2235" w:type="dxa"/>
            <w:shd w:val="clear" w:color="auto" w:fill="auto"/>
          </w:tcPr>
          <w:p w:rsidR="000D71BB" w:rsidRDefault="000D71BB" w:rsidP="00834378">
            <w:pPr>
              <w:spacing w:after="120" w:line="276" w:lineRule="auto"/>
              <w:rPr>
                <w:rFonts w:ascii="Arial" w:hAnsi="Arial" w:cs="Arial"/>
              </w:rPr>
            </w:pPr>
          </w:p>
          <w:p w:rsidR="000D71BB" w:rsidRPr="008A696C" w:rsidRDefault="000D71BB" w:rsidP="008343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628" w:type="dxa"/>
            <w:shd w:val="clear" w:color="auto" w:fill="auto"/>
          </w:tcPr>
          <w:p w:rsidR="000D71BB" w:rsidRDefault="000D71BB" w:rsidP="0083437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4A32BB" w:rsidRPr="008A696C" w:rsidRDefault="004A32BB" w:rsidP="00AE728A">
      <w:pPr>
        <w:pStyle w:val="Zkladntext"/>
        <w:numPr>
          <w:ilvl w:val="0"/>
          <w:numId w:val="26"/>
        </w:numPr>
        <w:tabs>
          <w:tab w:val="clear" w:pos="34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8A696C">
        <w:rPr>
          <w:rFonts w:ascii="Arial" w:hAnsi="Arial" w:cs="Arial"/>
          <w:sz w:val="20"/>
        </w:rPr>
        <w:t>Smluvní strany se zavazují vyvinout maximální úsilí k odstranění vzájemných sporů vzniklých na</w:t>
      </w:r>
      <w:r w:rsidR="00467D5A">
        <w:rPr>
          <w:rFonts w:ascii="Arial" w:hAnsi="Arial" w:cs="Arial"/>
          <w:sz w:val="20"/>
        </w:rPr>
        <w:t> </w:t>
      </w:r>
      <w:r w:rsidRPr="008A696C">
        <w:rPr>
          <w:rFonts w:ascii="Arial" w:hAnsi="Arial" w:cs="Arial"/>
          <w:sz w:val="20"/>
        </w:rPr>
        <w:t xml:space="preserve">základě této Rámcové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y </w:t>
      </w:r>
      <w:r w:rsidR="00792F6C">
        <w:rPr>
          <w:rFonts w:ascii="Arial" w:hAnsi="Arial" w:cs="Arial"/>
          <w:sz w:val="20"/>
        </w:rPr>
        <w:t xml:space="preserve">/ </w:t>
      </w:r>
      <w:r w:rsidR="002A0679">
        <w:rPr>
          <w:rFonts w:ascii="Arial" w:hAnsi="Arial" w:cs="Arial"/>
          <w:sz w:val="20"/>
          <w:lang w:val="cs-CZ"/>
        </w:rPr>
        <w:t xml:space="preserve">objednávek </w:t>
      </w:r>
      <w:r w:rsidRPr="008A696C">
        <w:rPr>
          <w:rFonts w:ascii="Arial" w:hAnsi="Arial" w:cs="Arial"/>
          <w:sz w:val="20"/>
        </w:rPr>
        <w:t xml:space="preserve">nebo v souvislosti s touto Rámcovou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>ou</w:t>
      </w:r>
      <w:r w:rsidR="00792F6C">
        <w:rPr>
          <w:rFonts w:ascii="Arial" w:hAnsi="Arial" w:cs="Arial"/>
          <w:sz w:val="20"/>
        </w:rPr>
        <w:t xml:space="preserve"> / </w:t>
      </w:r>
      <w:r w:rsidR="002A0679">
        <w:rPr>
          <w:rFonts w:ascii="Arial" w:hAnsi="Arial" w:cs="Arial"/>
          <w:sz w:val="20"/>
          <w:lang w:val="cs-CZ"/>
        </w:rPr>
        <w:t>objednávkami</w:t>
      </w:r>
      <w:r w:rsidRPr="008A696C">
        <w:rPr>
          <w:rFonts w:ascii="Arial" w:hAnsi="Arial" w:cs="Arial"/>
          <w:sz w:val="20"/>
        </w:rPr>
        <w:t>, včetně sporů o její výklad či platnost a usilovat o jejich vyřešení především smírnou cestou. Nedojde-li k dohodě smluvních stran smírnou cestou, budou na</w:t>
      </w:r>
      <w:r w:rsidR="00A85538">
        <w:rPr>
          <w:rFonts w:ascii="Arial" w:hAnsi="Arial" w:cs="Arial"/>
          <w:sz w:val="20"/>
        </w:rPr>
        <w:t> </w:t>
      </w:r>
      <w:r w:rsidRPr="008A696C">
        <w:rPr>
          <w:rFonts w:ascii="Arial" w:hAnsi="Arial" w:cs="Arial"/>
          <w:sz w:val="20"/>
        </w:rPr>
        <w:t xml:space="preserve">návrh kterékoliv smluvní strany dány </w:t>
      </w:r>
      <w:r w:rsidR="009746DB">
        <w:rPr>
          <w:rFonts w:ascii="Arial" w:hAnsi="Arial" w:cs="Arial"/>
          <w:sz w:val="20"/>
        </w:rPr>
        <w:t xml:space="preserve">tyto spory </w:t>
      </w:r>
      <w:r w:rsidRPr="008A696C">
        <w:rPr>
          <w:rFonts w:ascii="Arial" w:hAnsi="Arial" w:cs="Arial"/>
          <w:sz w:val="20"/>
        </w:rPr>
        <w:t>k rozhodnutí věcně a</w:t>
      </w:r>
      <w:r w:rsidR="009A59C3">
        <w:rPr>
          <w:rFonts w:ascii="Arial" w:hAnsi="Arial" w:cs="Arial"/>
          <w:sz w:val="20"/>
        </w:rPr>
        <w:t> </w:t>
      </w:r>
      <w:r w:rsidRPr="008A696C">
        <w:rPr>
          <w:rFonts w:ascii="Arial" w:hAnsi="Arial" w:cs="Arial"/>
          <w:sz w:val="20"/>
        </w:rPr>
        <w:t>místně příslušnému soudu v České republice.</w:t>
      </w:r>
    </w:p>
    <w:p w:rsidR="004A32BB" w:rsidRPr="008A696C" w:rsidRDefault="004A32BB" w:rsidP="004D7238">
      <w:pPr>
        <w:pStyle w:val="Zkladntext"/>
        <w:numPr>
          <w:ilvl w:val="0"/>
          <w:numId w:val="26"/>
        </w:numPr>
        <w:tabs>
          <w:tab w:val="clear" w:pos="34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8A696C">
        <w:rPr>
          <w:rFonts w:ascii="Arial" w:hAnsi="Arial" w:cs="Arial"/>
          <w:sz w:val="20"/>
        </w:rPr>
        <w:t xml:space="preserve">Pokud některé z ustanovení této Rámcové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y je nebo se stane neplatným, neúčinným či zdánlivým, neplatnost, neúčinnost či zdánlivost tohoto ustanovení nebude mít za následek neplatnost Rámcové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y jako celku ani jiných jejích ustanovení, pokud je takovéto ustanovení oddělitelné od zbytku této Rámcové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y. Smluvní strany se zavazují takovéto neplatné, neúčinné či zdánlivé ustanovení nahradit novým platným </w:t>
      </w:r>
      <w:r w:rsidRPr="008A696C">
        <w:rPr>
          <w:rFonts w:ascii="Arial" w:hAnsi="Arial" w:cs="Arial"/>
          <w:sz w:val="20"/>
        </w:rPr>
        <w:lastRenderedPageBreak/>
        <w:t>a</w:t>
      </w:r>
      <w:r w:rsidR="00A85538">
        <w:rPr>
          <w:rFonts w:ascii="Arial" w:hAnsi="Arial" w:cs="Arial"/>
          <w:sz w:val="20"/>
        </w:rPr>
        <w:t> </w:t>
      </w:r>
      <w:r w:rsidRPr="008A696C">
        <w:rPr>
          <w:rFonts w:ascii="Arial" w:hAnsi="Arial" w:cs="Arial"/>
          <w:sz w:val="20"/>
        </w:rPr>
        <w:t>účinným ustanovením, které svým obsahem bude co nejvěrněji odpovídat podstatě a smyslu původního ustanovení.</w:t>
      </w:r>
    </w:p>
    <w:p w:rsidR="004A32BB" w:rsidRPr="008A696C" w:rsidRDefault="004A32BB" w:rsidP="004D7238">
      <w:pPr>
        <w:pStyle w:val="Zkladntext"/>
        <w:numPr>
          <w:ilvl w:val="0"/>
          <w:numId w:val="26"/>
        </w:numPr>
        <w:tabs>
          <w:tab w:val="clear" w:pos="34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8A696C">
        <w:rPr>
          <w:rFonts w:ascii="Arial" w:hAnsi="Arial" w:cs="Arial"/>
          <w:sz w:val="20"/>
        </w:rPr>
        <w:t xml:space="preserve">Tato Rámcová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a a vztahy z ní vyplývající se řídí právním řádem České republiky, zejména příslušnými ustanoveními zákona č. 89/2012 Sb., </w:t>
      </w:r>
      <w:r w:rsidR="00A85538" w:rsidRPr="008A696C">
        <w:rPr>
          <w:rFonts w:ascii="Arial" w:hAnsi="Arial" w:cs="Arial"/>
          <w:sz w:val="20"/>
        </w:rPr>
        <w:t>občansk</w:t>
      </w:r>
      <w:r w:rsidR="00A85538">
        <w:rPr>
          <w:rFonts w:ascii="Arial" w:hAnsi="Arial" w:cs="Arial"/>
          <w:sz w:val="20"/>
        </w:rPr>
        <w:t>ého</w:t>
      </w:r>
      <w:r w:rsidR="00A85538" w:rsidRPr="008A696C">
        <w:rPr>
          <w:rFonts w:ascii="Arial" w:hAnsi="Arial" w:cs="Arial"/>
          <w:sz w:val="20"/>
        </w:rPr>
        <w:t xml:space="preserve"> </w:t>
      </w:r>
      <w:r w:rsidRPr="008A696C">
        <w:rPr>
          <w:rFonts w:ascii="Arial" w:hAnsi="Arial" w:cs="Arial"/>
          <w:sz w:val="20"/>
        </w:rPr>
        <w:t>zákoník</w:t>
      </w:r>
      <w:r w:rsidR="00A85538">
        <w:rPr>
          <w:rFonts w:ascii="Arial" w:hAnsi="Arial" w:cs="Arial"/>
          <w:sz w:val="20"/>
        </w:rPr>
        <w:t>u</w:t>
      </w:r>
      <w:r w:rsidR="00931281">
        <w:rPr>
          <w:rFonts w:ascii="Arial" w:hAnsi="Arial" w:cs="Arial"/>
          <w:sz w:val="20"/>
        </w:rPr>
        <w:t>, ve znění pozdějších předpisů</w:t>
      </w:r>
      <w:r w:rsidRPr="008A696C">
        <w:rPr>
          <w:rFonts w:ascii="Arial" w:hAnsi="Arial" w:cs="Arial"/>
          <w:sz w:val="20"/>
        </w:rPr>
        <w:t>.</w:t>
      </w:r>
    </w:p>
    <w:p w:rsidR="006E566D" w:rsidRPr="00827A14" w:rsidRDefault="004A32BB" w:rsidP="002A0679">
      <w:pPr>
        <w:pStyle w:val="Zkladntext"/>
        <w:numPr>
          <w:ilvl w:val="0"/>
          <w:numId w:val="26"/>
        </w:numPr>
        <w:tabs>
          <w:tab w:val="clear" w:pos="340"/>
          <w:tab w:val="num" w:pos="426"/>
        </w:tabs>
        <w:spacing w:after="120" w:line="276" w:lineRule="auto"/>
        <w:ind w:left="425" w:hanging="425"/>
        <w:rPr>
          <w:rFonts w:ascii="Arial" w:hAnsi="Arial" w:cs="Arial"/>
        </w:rPr>
      </w:pPr>
      <w:r w:rsidRPr="008A696C">
        <w:rPr>
          <w:rFonts w:ascii="Arial" w:hAnsi="Arial" w:cs="Arial"/>
          <w:sz w:val="20"/>
        </w:rPr>
        <w:t xml:space="preserve">Tato Rámcová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 xml:space="preserve">a je vyhotovena ve čtyřech stejnopisech s platností originálu, přičemž každá </w:t>
      </w:r>
      <w:r w:rsidR="002A0679">
        <w:rPr>
          <w:rFonts w:ascii="Arial" w:hAnsi="Arial" w:cs="Arial"/>
          <w:sz w:val="20"/>
          <w:lang w:val="cs-CZ"/>
        </w:rPr>
        <w:t xml:space="preserve">smluvní strana obdrží dva stejnopisy. </w:t>
      </w:r>
    </w:p>
    <w:p w:rsidR="004A32BB" w:rsidRPr="00151B13" w:rsidRDefault="004A32BB" w:rsidP="004D7238">
      <w:pPr>
        <w:pStyle w:val="Zkladntext"/>
        <w:numPr>
          <w:ilvl w:val="0"/>
          <w:numId w:val="26"/>
        </w:numPr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8A696C">
        <w:rPr>
          <w:rFonts w:ascii="Arial" w:hAnsi="Arial" w:cs="Arial"/>
          <w:sz w:val="20"/>
        </w:rPr>
        <w:t xml:space="preserve">Smluvní strany si před podpisem tuto Rámcovou </w:t>
      </w:r>
      <w:r w:rsidR="00C44A1A">
        <w:rPr>
          <w:rFonts w:ascii="Arial" w:hAnsi="Arial" w:cs="Arial"/>
          <w:sz w:val="20"/>
        </w:rPr>
        <w:t>dohod</w:t>
      </w:r>
      <w:r w:rsidRPr="008A696C">
        <w:rPr>
          <w:rFonts w:ascii="Arial" w:hAnsi="Arial" w:cs="Arial"/>
          <w:sz w:val="20"/>
        </w:rPr>
        <w:t>u včetně jejích příloh řádně přečetly a</w:t>
      </w:r>
      <w:r w:rsidR="00BC4513">
        <w:rPr>
          <w:rFonts w:ascii="Arial" w:hAnsi="Arial" w:cs="Arial"/>
          <w:sz w:val="20"/>
        </w:rPr>
        <w:t> </w:t>
      </w:r>
      <w:r w:rsidRPr="008A696C">
        <w:rPr>
          <w:rFonts w:ascii="Arial" w:hAnsi="Arial" w:cs="Arial"/>
          <w:sz w:val="20"/>
        </w:rPr>
        <w:t>s jejich obsahem souhlasí, což stvrzují svým</w:t>
      </w:r>
      <w:r w:rsidR="00996F4D">
        <w:rPr>
          <w:rFonts w:ascii="Arial" w:hAnsi="Arial" w:cs="Arial"/>
          <w:sz w:val="20"/>
        </w:rPr>
        <w:t>i</w:t>
      </w:r>
      <w:r w:rsidRPr="008A696C">
        <w:rPr>
          <w:rFonts w:ascii="Arial" w:hAnsi="Arial" w:cs="Arial"/>
          <w:sz w:val="20"/>
        </w:rPr>
        <w:t xml:space="preserve"> </w:t>
      </w:r>
      <w:r w:rsidR="00996F4D" w:rsidRPr="008A696C">
        <w:rPr>
          <w:rFonts w:ascii="Arial" w:hAnsi="Arial" w:cs="Arial"/>
          <w:sz w:val="20"/>
        </w:rPr>
        <w:t>podpis</w:t>
      </w:r>
      <w:r w:rsidR="00996F4D">
        <w:rPr>
          <w:rFonts w:ascii="Arial" w:hAnsi="Arial" w:cs="Arial"/>
          <w:sz w:val="20"/>
        </w:rPr>
        <w:t>y</w:t>
      </w:r>
      <w:r w:rsidRPr="008A696C">
        <w:rPr>
          <w:rFonts w:ascii="Arial" w:hAnsi="Arial" w:cs="Arial"/>
          <w:sz w:val="20"/>
        </w:rPr>
        <w:t>.</w:t>
      </w:r>
    </w:p>
    <w:p w:rsidR="00151B13" w:rsidRPr="008A696C" w:rsidRDefault="00151B13" w:rsidP="00151B13">
      <w:pPr>
        <w:pStyle w:val="Zkladntext"/>
        <w:spacing w:after="120" w:line="276" w:lineRule="auto"/>
        <w:ind w:left="425"/>
        <w:rPr>
          <w:rFonts w:ascii="Arial" w:hAnsi="Arial" w:cs="Arial"/>
          <w:sz w:val="20"/>
        </w:rPr>
      </w:pPr>
    </w:p>
    <w:p w:rsidR="004A32BB" w:rsidRPr="008A696C" w:rsidRDefault="004A32BB" w:rsidP="00931281">
      <w:pPr>
        <w:spacing w:after="120" w:line="276" w:lineRule="auto"/>
        <w:jc w:val="center"/>
        <w:rPr>
          <w:rFonts w:ascii="Arial" w:hAnsi="Arial" w:cs="Arial"/>
        </w:rPr>
      </w:pPr>
      <w:r w:rsidRPr="008A696C">
        <w:rPr>
          <w:rFonts w:ascii="Arial" w:hAnsi="Arial" w:cs="Arial"/>
        </w:rPr>
        <w:t>V Praze dne</w:t>
      </w:r>
      <w:r w:rsidR="00234DDF">
        <w:rPr>
          <w:rFonts w:ascii="Arial" w:hAnsi="Arial" w:cs="Arial"/>
        </w:rPr>
        <w:tab/>
      </w:r>
      <w:r w:rsidR="00234DDF">
        <w:rPr>
          <w:rFonts w:ascii="Arial" w:hAnsi="Arial" w:cs="Arial"/>
        </w:rPr>
        <w:tab/>
      </w:r>
      <w:r w:rsidR="00234DDF">
        <w:rPr>
          <w:rFonts w:ascii="Arial" w:hAnsi="Arial" w:cs="Arial"/>
        </w:rPr>
        <w:tab/>
      </w:r>
      <w:r w:rsidR="00234DDF">
        <w:rPr>
          <w:rFonts w:ascii="Arial" w:hAnsi="Arial" w:cs="Arial"/>
        </w:rPr>
        <w:tab/>
      </w:r>
      <w:r w:rsidR="00234DDF">
        <w:rPr>
          <w:rFonts w:ascii="Arial" w:hAnsi="Arial" w:cs="Arial"/>
        </w:rPr>
        <w:tab/>
      </w:r>
      <w:r w:rsidR="00234DDF">
        <w:rPr>
          <w:rFonts w:ascii="Arial" w:hAnsi="Arial" w:cs="Arial"/>
        </w:rPr>
        <w:tab/>
      </w:r>
      <w:r w:rsidR="00E30EC9">
        <w:rPr>
          <w:rFonts w:ascii="Arial" w:hAnsi="Arial" w:cs="Arial"/>
        </w:rPr>
        <w:tab/>
      </w:r>
      <w:r w:rsidRPr="008A696C">
        <w:rPr>
          <w:rFonts w:ascii="Arial" w:hAnsi="Arial" w:cs="Arial"/>
        </w:rPr>
        <w:t>V</w:t>
      </w:r>
      <w:r w:rsidR="00E723C5">
        <w:rPr>
          <w:rFonts w:ascii="Arial" w:hAnsi="Arial" w:cs="Arial"/>
        </w:rPr>
        <w:t> </w:t>
      </w:r>
      <w:r w:rsidR="002A0679">
        <w:rPr>
          <w:rFonts w:ascii="Arial" w:hAnsi="Arial" w:cs="Arial"/>
        </w:rPr>
        <w:t>……………….</w:t>
      </w:r>
      <w:r w:rsidR="00E723C5">
        <w:rPr>
          <w:rFonts w:ascii="Arial" w:hAnsi="Arial" w:cs="Arial"/>
        </w:rPr>
        <w:t xml:space="preserve"> </w:t>
      </w:r>
      <w:r w:rsidRPr="008A696C">
        <w:rPr>
          <w:rFonts w:ascii="Arial" w:hAnsi="Arial" w:cs="Arial"/>
        </w:rPr>
        <w:t xml:space="preserve">dne: </w:t>
      </w:r>
    </w:p>
    <w:p w:rsidR="004A32BB" w:rsidRPr="008A696C" w:rsidRDefault="00E723C5" w:rsidP="002A0679">
      <w:pPr>
        <w:numPr>
          <w:ilvl w:val="12"/>
          <w:numId w:val="0"/>
        </w:numPr>
        <w:spacing w:after="120" w:line="276" w:lineRule="auto"/>
        <w:ind w:left="425" w:hanging="425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2A0679">
        <w:rPr>
          <w:rFonts w:ascii="Arial" w:hAnsi="Arial" w:cs="Arial"/>
        </w:rPr>
        <w:t>PGRLF a.s.</w:t>
      </w:r>
      <w:r w:rsidR="00304117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</w:p>
    <w:p w:rsidR="00234DDF" w:rsidRPr="008A696C" w:rsidRDefault="00234DDF" w:rsidP="00834378">
      <w:pPr>
        <w:numPr>
          <w:ilvl w:val="12"/>
          <w:numId w:val="0"/>
        </w:numPr>
        <w:spacing w:after="120" w:line="276" w:lineRule="auto"/>
        <w:ind w:left="425" w:hanging="425"/>
        <w:jc w:val="center"/>
        <w:rPr>
          <w:rFonts w:ascii="Arial" w:hAnsi="Arial" w:cs="Arial"/>
        </w:rPr>
      </w:pPr>
    </w:p>
    <w:p w:rsidR="004A32BB" w:rsidRPr="008A696C" w:rsidRDefault="004A32BB" w:rsidP="00834378">
      <w:pPr>
        <w:numPr>
          <w:ilvl w:val="12"/>
          <w:numId w:val="0"/>
        </w:numPr>
        <w:spacing w:after="120" w:line="276" w:lineRule="auto"/>
        <w:ind w:left="425" w:hanging="425"/>
        <w:jc w:val="center"/>
        <w:rPr>
          <w:rFonts w:ascii="Arial" w:hAnsi="Arial" w:cs="Arial"/>
        </w:rPr>
      </w:pPr>
      <w:r w:rsidRPr="008A696C">
        <w:rPr>
          <w:rFonts w:ascii="Arial" w:hAnsi="Arial" w:cs="Arial"/>
        </w:rPr>
        <w:tab/>
      </w:r>
      <w:r w:rsidRPr="008A696C">
        <w:rPr>
          <w:rFonts w:ascii="Arial" w:hAnsi="Arial" w:cs="Arial"/>
        </w:rPr>
        <w:tab/>
      </w:r>
      <w:r w:rsidR="007727BB">
        <w:rPr>
          <w:rFonts w:ascii="Arial" w:hAnsi="Arial" w:cs="Arial"/>
        </w:rPr>
        <w:tab/>
      </w:r>
      <w:r w:rsidR="00304117">
        <w:rPr>
          <w:rFonts w:ascii="Arial" w:hAnsi="Arial" w:cs="Arial"/>
        </w:rPr>
        <w:tab/>
      </w:r>
      <w:r w:rsidRPr="008A696C">
        <w:rPr>
          <w:rFonts w:ascii="Arial" w:hAnsi="Arial" w:cs="Arial"/>
        </w:rPr>
        <w:tab/>
      </w:r>
    </w:p>
    <w:p w:rsidR="004A32BB" w:rsidRDefault="00E723C5" w:rsidP="00E723C5">
      <w:pPr>
        <w:numPr>
          <w:ilvl w:val="12"/>
          <w:numId w:val="0"/>
        </w:numPr>
        <w:spacing w:after="120" w:line="276" w:lineRule="auto"/>
        <w:ind w:left="42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52434">
        <w:rPr>
          <w:rFonts w:ascii="Arial" w:hAnsi="Arial" w:cs="Arial"/>
        </w:rPr>
        <w:t xml:space="preserve">     </w:t>
      </w:r>
      <w:r w:rsidR="00352434">
        <w:rPr>
          <w:rFonts w:ascii="Arial" w:hAnsi="Arial" w:cs="Arial"/>
          <w:szCs w:val="22"/>
        </w:rPr>
        <w:t>Ing. Zdeněk Nekula</w:t>
      </w:r>
      <w:r w:rsidR="004A32BB" w:rsidRPr="008A696C">
        <w:rPr>
          <w:rFonts w:ascii="Arial" w:hAnsi="Arial" w:cs="Arial"/>
        </w:rPr>
        <w:tab/>
      </w:r>
      <w:r w:rsidR="004A32BB" w:rsidRPr="008A696C">
        <w:rPr>
          <w:rFonts w:ascii="Arial" w:hAnsi="Arial" w:cs="Arial"/>
        </w:rPr>
        <w:tab/>
      </w:r>
      <w:r w:rsidR="00926902">
        <w:rPr>
          <w:rFonts w:ascii="Arial" w:hAnsi="Arial" w:cs="Arial"/>
        </w:rPr>
        <w:tab/>
      </w:r>
      <w:r w:rsidR="007727BB">
        <w:rPr>
          <w:rFonts w:ascii="Arial" w:hAnsi="Arial" w:cs="Arial"/>
        </w:rPr>
        <w:tab/>
      </w:r>
      <w:r w:rsidR="004A32BB" w:rsidRPr="008A696C">
        <w:rPr>
          <w:rFonts w:ascii="Arial" w:hAnsi="Arial" w:cs="Arial"/>
        </w:rPr>
        <w:tab/>
      </w:r>
      <w:r w:rsidR="00960B04">
        <w:rPr>
          <w:rFonts w:ascii="Arial" w:hAnsi="Arial" w:cs="Arial"/>
          <w:szCs w:val="22"/>
        </w:rPr>
        <w:t>XXXXXXXXXXXXXXXXXXXX</w:t>
      </w:r>
    </w:p>
    <w:p w:rsidR="009B235C" w:rsidRDefault="00E723C5" w:rsidP="00E723C5">
      <w:pPr>
        <w:numPr>
          <w:ilvl w:val="12"/>
          <w:numId w:val="0"/>
        </w:numPr>
        <w:spacing w:after="120" w:line="276" w:lineRule="auto"/>
        <w:contextualSpacing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</w:t>
      </w:r>
      <w:r w:rsidR="002A0679">
        <w:rPr>
          <w:rFonts w:ascii="Arial" w:hAnsi="Arial" w:cs="Arial"/>
        </w:rPr>
        <w:t>Předseda představenstva</w:t>
      </w:r>
      <w:r w:rsidR="00116E59">
        <w:rPr>
          <w:rFonts w:ascii="Arial" w:hAnsi="Arial" w:cs="Arial"/>
        </w:rPr>
        <w:tab/>
      </w:r>
      <w:r w:rsidR="00116E59">
        <w:rPr>
          <w:rFonts w:ascii="Arial" w:hAnsi="Arial" w:cs="Arial"/>
        </w:rPr>
        <w:tab/>
      </w:r>
      <w:r w:rsidR="00116E59">
        <w:rPr>
          <w:rFonts w:ascii="Arial" w:hAnsi="Arial" w:cs="Arial"/>
        </w:rPr>
        <w:tab/>
      </w:r>
      <w:r w:rsidR="007727BB">
        <w:rPr>
          <w:rFonts w:ascii="Arial" w:hAnsi="Arial" w:cs="Arial"/>
        </w:rPr>
        <w:tab/>
      </w:r>
      <w:r w:rsidR="009269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16E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2A0679">
        <w:rPr>
          <w:rFonts w:ascii="Arial" w:hAnsi="Arial" w:cs="Arial"/>
        </w:rPr>
        <w:t>…………………</w:t>
      </w:r>
    </w:p>
    <w:p w:rsidR="009B235C" w:rsidRDefault="009B235C" w:rsidP="00834378">
      <w:pPr>
        <w:numPr>
          <w:ilvl w:val="12"/>
          <w:numId w:val="0"/>
        </w:numPr>
        <w:spacing w:after="120" w:line="276" w:lineRule="auto"/>
        <w:ind w:left="425" w:hanging="425"/>
        <w:contextualSpacing/>
        <w:jc w:val="center"/>
        <w:rPr>
          <w:rFonts w:ascii="Arial" w:hAnsi="Arial" w:cs="Arial"/>
          <w:highlight w:val="yellow"/>
        </w:rPr>
      </w:pPr>
    </w:p>
    <w:p w:rsidR="009B235C" w:rsidRDefault="009B235C">
      <w:pPr>
        <w:spacing w:after="200" w:line="276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sectPr w:rsidR="009B235C" w:rsidSect="009B0F9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1B" w:rsidRDefault="0040511B">
      <w:r>
        <w:separator/>
      </w:r>
    </w:p>
  </w:endnote>
  <w:endnote w:type="continuationSeparator" w:id="0">
    <w:p w:rsidR="0040511B" w:rsidRDefault="0040511B">
      <w:r>
        <w:continuationSeparator/>
      </w:r>
    </w:p>
  </w:endnote>
  <w:endnote w:type="continuationNotice" w:id="1">
    <w:p w:rsidR="0040511B" w:rsidRDefault="00405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9239456"/>
      <w:docPartObj>
        <w:docPartGallery w:val="Page Numbers (Bottom of Page)"/>
        <w:docPartUnique/>
      </w:docPartObj>
    </w:sdtPr>
    <w:sdtEndPr/>
    <w:sdtContent>
      <w:p w:rsidR="0040511B" w:rsidRPr="00A92333" w:rsidRDefault="0040511B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A92333">
          <w:rPr>
            <w:rFonts w:ascii="Arial" w:hAnsi="Arial" w:cs="Arial"/>
            <w:sz w:val="16"/>
            <w:szCs w:val="16"/>
          </w:rPr>
          <w:fldChar w:fldCharType="begin"/>
        </w:r>
        <w:r w:rsidRPr="00A92333">
          <w:rPr>
            <w:rFonts w:ascii="Arial" w:hAnsi="Arial" w:cs="Arial"/>
            <w:sz w:val="16"/>
            <w:szCs w:val="16"/>
          </w:rPr>
          <w:instrText>PAGE   \* MERGEFORMAT</w:instrText>
        </w:r>
        <w:r w:rsidRPr="00A92333">
          <w:rPr>
            <w:rFonts w:ascii="Arial" w:hAnsi="Arial" w:cs="Arial"/>
            <w:sz w:val="16"/>
            <w:szCs w:val="16"/>
          </w:rPr>
          <w:fldChar w:fldCharType="separate"/>
        </w:r>
        <w:r w:rsidR="00D81AB2">
          <w:rPr>
            <w:rFonts w:ascii="Arial" w:hAnsi="Arial" w:cs="Arial"/>
            <w:noProof/>
            <w:sz w:val="16"/>
            <w:szCs w:val="16"/>
          </w:rPr>
          <w:t>12</w:t>
        </w:r>
        <w:r w:rsidRPr="00A9233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0511B" w:rsidRPr="00167C83" w:rsidRDefault="0040511B" w:rsidP="00167C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1B" w:rsidRDefault="0040511B">
      <w:r>
        <w:separator/>
      </w:r>
    </w:p>
  </w:footnote>
  <w:footnote w:type="continuationSeparator" w:id="0">
    <w:p w:rsidR="0040511B" w:rsidRDefault="0040511B">
      <w:r>
        <w:continuationSeparator/>
      </w:r>
    </w:p>
  </w:footnote>
  <w:footnote w:type="continuationNotice" w:id="1">
    <w:p w:rsidR="0040511B" w:rsidRDefault="004051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C52"/>
    <w:multiLevelType w:val="hybridMultilevel"/>
    <w:tmpl w:val="651E92B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7C28C4"/>
    <w:multiLevelType w:val="hybridMultilevel"/>
    <w:tmpl w:val="1F64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2078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firstLine="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E7E3B95"/>
    <w:multiLevelType w:val="hybridMultilevel"/>
    <w:tmpl w:val="2CCA8EC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F8C29A5"/>
    <w:multiLevelType w:val="hybridMultilevel"/>
    <w:tmpl w:val="9BD4B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41BB"/>
    <w:multiLevelType w:val="hybridMultilevel"/>
    <w:tmpl w:val="A3F217B4"/>
    <w:lvl w:ilvl="0" w:tplc="FD66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D00FF"/>
    <w:multiLevelType w:val="hybridMultilevel"/>
    <w:tmpl w:val="33C8FA8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4CC2"/>
    <w:multiLevelType w:val="multilevel"/>
    <w:tmpl w:val="0832C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23195"/>
    <w:multiLevelType w:val="multilevel"/>
    <w:tmpl w:val="79621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585A06"/>
    <w:multiLevelType w:val="multilevel"/>
    <w:tmpl w:val="92F40C78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)"/>
      <w:lvlJc w:val="left"/>
      <w:pPr>
        <w:ind w:left="715" w:hanging="360"/>
      </w:pPr>
    </w:lvl>
    <w:lvl w:ilvl="2">
      <w:start w:val="1"/>
      <w:numFmt w:val="lowerRoman"/>
      <w:lvlText w:val="%3)"/>
      <w:lvlJc w:val="left"/>
      <w:pPr>
        <w:ind w:left="1075" w:hanging="360"/>
      </w:pPr>
    </w:lvl>
    <w:lvl w:ilvl="3">
      <w:start w:val="1"/>
      <w:numFmt w:val="decimal"/>
      <w:lvlText w:val="(%4)"/>
      <w:lvlJc w:val="left"/>
      <w:pPr>
        <w:ind w:left="1435" w:hanging="360"/>
      </w:pPr>
    </w:lvl>
    <w:lvl w:ilvl="4">
      <w:start w:val="1"/>
      <w:numFmt w:val="lowerLetter"/>
      <w:lvlText w:val="(%5)"/>
      <w:lvlJc w:val="left"/>
      <w:pPr>
        <w:ind w:left="1795" w:hanging="360"/>
      </w:pPr>
    </w:lvl>
    <w:lvl w:ilvl="5">
      <w:start w:val="1"/>
      <w:numFmt w:val="lowerRoman"/>
      <w:lvlText w:val="(%6)"/>
      <w:lvlJc w:val="left"/>
      <w:pPr>
        <w:ind w:left="2155" w:hanging="360"/>
      </w:pPr>
    </w:lvl>
    <w:lvl w:ilvl="6">
      <w:start w:val="1"/>
      <w:numFmt w:val="decimal"/>
      <w:lvlText w:val="%7."/>
      <w:lvlJc w:val="left"/>
      <w:pPr>
        <w:ind w:left="2515" w:hanging="360"/>
      </w:pPr>
    </w:lvl>
    <w:lvl w:ilvl="7">
      <w:start w:val="1"/>
      <w:numFmt w:val="lowerLetter"/>
      <w:lvlText w:val="%8."/>
      <w:lvlJc w:val="left"/>
      <w:pPr>
        <w:ind w:left="2875" w:hanging="360"/>
      </w:pPr>
    </w:lvl>
    <w:lvl w:ilvl="8">
      <w:start w:val="1"/>
      <w:numFmt w:val="lowerRoman"/>
      <w:lvlText w:val="%9."/>
      <w:lvlJc w:val="left"/>
      <w:pPr>
        <w:ind w:left="3235" w:hanging="360"/>
      </w:pPr>
    </w:lvl>
  </w:abstractNum>
  <w:abstractNum w:abstractNumId="11">
    <w:nsid w:val="29794EED"/>
    <w:multiLevelType w:val="hybridMultilevel"/>
    <w:tmpl w:val="D27EDDAC"/>
    <w:lvl w:ilvl="0" w:tplc="91026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0467"/>
    <w:multiLevelType w:val="hybridMultilevel"/>
    <w:tmpl w:val="3684C0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A4E2B"/>
    <w:multiLevelType w:val="hybridMultilevel"/>
    <w:tmpl w:val="1D00F81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B9664FE"/>
    <w:multiLevelType w:val="hybridMultilevel"/>
    <w:tmpl w:val="E6C6B69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946943"/>
    <w:multiLevelType w:val="hybridMultilevel"/>
    <w:tmpl w:val="F8E6169E"/>
    <w:lvl w:ilvl="0" w:tplc="1CB831A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8C592D"/>
    <w:multiLevelType w:val="multilevel"/>
    <w:tmpl w:val="160046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25E05FB"/>
    <w:multiLevelType w:val="hybridMultilevel"/>
    <w:tmpl w:val="B756F752"/>
    <w:lvl w:ilvl="0" w:tplc="8E76EB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91FE6"/>
    <w:multiLevelType w:val="hybridMultilevel"/>
    <w:tmpl w:val="52B8C9A2"/>
    <w:lvl w:ilvl="0" w:tplc="CC2C2B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DA8A8F6">
      <w:start w:val="4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87204578">
      <w:start w:val="1"/>
      <w:numFmt w:val="lowerLetter"/>
      <w:lvlText w:val="%3)"/>
      <w:lvlJc w:val="left"/>
      <w:pPr>
        <w:ind w:left="2869" w:hanging="180"/>
      </w:pPr>
      <w:rPr>
        <w:rFonts w:ascii="Arial" w:hAnsi="Arial" w:cs="Arial" w:hint="default"/>
      </w:rPr>
    </w:lvl>
    <w:lvl w:ilvl="3" w:tplc="8A7C615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0138D6"/>
    <w:multiLevelType w:val="hybridMultilevel"/>
    <w:tmpl w:val="73588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A2C43"/>
    <w:multiLevelType w:val="hybridMultilevel"/>
    <w:tmpl w:val="A3AED1FA"/>
    <w:lvl w:ilvl="0" w:tplc="855CA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F25B5C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24A"/>
    <w:multiLevelType w:val="hybridMultilevel"/>
    <w:tmpl w:val="3FE0E31C"/>
    <w:lvl w:ilvl="0" w:tplc="946A49D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9288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E0362"/>
    <w:multiLevelType w:val="hybridMultilevel"/>
    <w:tmpl w:val="103AD242"/>
    <w:lvl w:ilvl="0" w:tplc="04050017">
      <w:start w:val="1"/>
      <w:numFmt w:val="lowerLetter"/>
      <w:lvlText w:val="%1)"/>
      <w:lvlJc w:val="left"/>
      <w:pPr>
        <w:ind w:left="746" w:hanging="360"/>
      </w:pPr>
    </w:lvl>
    <w:lvl w:ilvl="1" w:tplc="04050019" w:tentative="1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41CD22EA"/>
    <w:multiLevelType w:val="hybridMultilevel"/>
    <w:tmpl w:val="C642443E"/>
    <w:lvl w:ilvl="0" w:tplc="2B06FC2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02992"/>
    <w:multiLevelType w:val="hybridMultilevel"/>
    <w:tmpl w:val="0F14B3C0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9E5C37"/>
    <w:multiLevelType w:val="multilevel"/>
    <w:tmpl w:val="E4F05EA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DD82DEB"/>
    <w:multiLevelType w:val="hybridMultilevel"/>
    <w:tmpl w:val="9EA6CA1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E6533C7"/>
    <w:multiLevelType w:val="hybridMultilevel"/>
    <w:tmpl w:val="313AC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000C8"/>
    <w:multiLevelType w:val="multilevel"/>
    <w:tmpl w:val="21B2EFA8"/>
    <w:lvl w:ilvl="0">
      <w:start w:val="1"/>
      <w:numFmt w:val="decimal"/>
      <w:pStyle w:val="Nadpis1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98D334D"/>
    <w:multiLevelType w:val="hybridMultilevel"/>
    <w:tmpl w:val="26608E2A"/>
    <w:lvl w:ilvl="0" w:tplc="855CA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8C7A9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5B486868">
      <w:numFmt w:val="bullet"/>
      <w:lvlText w:val="-"/>
      <w:lvlJc w:val="left"/>
      <w:pPr>
        <w:ind w:left="2880" w:hanging="360"/>
      </w:pPr>
      <w:rPr>
        <w:rFonts w:ascii="Palatino Linotype" w:eastAsia="Times New Roman" w:hAnsi="Palatino Linotype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31F3"/>
    <w:multiLevelType w:val="hybridMultilevel"/>
    <w:tmpl w:val="0130F13E"/>
    <w:lvl w:ilvl="0" w:tplc="E58E18E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5142E"/>
    <w:multiLevelType w:val="hybridMultilevel"/>
    <w:tmpl w:val="AFA82E7C"/>
    <w:lvl w:ilvl="0" w:tplc="CF5481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652AE"/>
    <w:multiLevelType w:val="hybridMultilevel"/>
    <w:tmpl w:val="61406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D5606"/>
    <w:multiLevelType w:val="hybridMultilevel"/>
    <w:tmpl w:val="0F14B3C0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1223AB"/>
    <w:multiLevelType w:val="hybridMultilevel"/>
    <w:tmpl w:val="2764A642"/>
    <w:lvl w:ilvl="0" w:tplc="8C5AC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odstavc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6">
    <w:nsid w:val="6D906D42"/>
    <w:multiLevelType w:val="hybridMultilevel"/>
    <w:tmpl w:val="53CAFD74"/>
    <w:lvl w:ilvl="0" w:tplc="D9E6D94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BD3ACA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7772E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42527"/>
    <w:multiLevelType w:val="multilevel"/>
    <w:tmpl w:val="F8DE04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9">
    <w:nsid w:val="73F00A8C"/>
    <w:multiLevelType w:val="hybridMultilevel"/>
    <w:tmpl w:val="A2CE5C74"/>
    <w:lvl w:ilvl="0" w:tplc="2528F1F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D46E57"/>
    <w:multiLevelType w:val="hybridMultilevel"/>
    <w:tmpl w:val="A46AE7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DA5EC9"/>
    <w:multiLevelType w:val="hybridMultilevel"/>
    <w:tmpl w:val="05CCAEB6"/>
    <w:lvl w:ilvl="0" w:tplc="6164D07E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322D34"/>
    <w:multiLevelType w:val="hybridMultilevel"/>
    <w:tmpl w:val="9EA82C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D22F72"/>
    <w:multiLevelType w:val="hybridMultilevel"/>
    <w:tmpl w:val="C25E4904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BD3ACA4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BB0D63"/>
    <w:multiLevelType w:val="multilevel"/>
    <w:tmpl w:val="7186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D44DFC"/>
    <w:multiLevelType w:val="hybridMultilevel"/>
    <w:tmpl w:val="28A6EC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20"/>
  </w:num>
  <w:num w:numId="5">
    <w:abstractNumId w:val="29"/>
  </w:num>
  <w:num w:numId="6">
    <w:abstractNumId w:val="42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</w:num>
  <w:num w:numId="11">
    <w:abstractNumId w:val="25"/>
  </w:num>
  <w:num w:numId="12">
    <w:abstractNumId w:val="17"/>
  </w:num>
  <w:num w:numId="13">
    <w:abstractNumId w:val="14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6"/>
  </w:num>
  <w:num w:numId="17">
    <w:abstractNumId w:val="46"/>
  </w:num>
  <w:num w:numId="18">
    <w:abstractNumId w:val="22"/>
  </w:num>
  <w:num w:numId="19">
    <w:abstractNumId w:val="16"/>
  </w:num>
  <w:num w:numId="20">
    <w:abstractNumId w:val="0"/>
  </w:num>
  <w:num w:numId="21">
    <w:abstractNumId w:val="4"/>
  </w:num>
  <w:num w:numId="22">
    <w:abstractNumId w:val="23"/>
  </w:num>
  <w:num w:numId="23">
    <w:abstractNumId w:val="5"/>
  </w:num>
  <w:num w:numId="24">
    <w:abstractNumId w:val="11"/>
  </w:num>
  <w:num w:numId="25">
    <w:abstractNumId w:val="1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0"/>
  </w:num>
  <w:num w:numId="29">
    <w:abstractNumId w:val="21"/>
  </w:num>
  <w:num w:numId="30">
    <w:abstractNumId w:val="6"/>
  </w:num>
  <w:num w:numId="31">
    <w:abstractNumId w:val="34"/>
  </w:num>
  <w:num w:numId="32">
    <w:abstractNumId w:val="39"/>
  </w:num>
  <w:num w:numId="33">
    <w:abstractNumId w:val="44"/>
  </w:num>
  <w:num w:numId="34">
    <w:abstractNumId w:val="38"/>
  </w:num>
  <w:num w:numId="35">
    <w:abstractNumId w:val="32"/>
  </w:num>
  <w:num w:numId="36">
    <w:abstractNumId w:val="2"/>
  </w:num>
  <w:num w:numId="37">
    <w:abstractNumId w:val="31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41"/>
  </w:num>
  <w:num w:numId="42">
    <w:abstractNumId w:val="45"/>
  </w:num>
  <w:num w:numId="43">
    <w:abstractNumId w:val="12"/>
  </w:num>
  <w:num w:numId="44">
    <w:abstractNumId w:val="27"/>
  </w:num>
  <w:num w:numId="45">
    <w:abstractNumId w:val="1"/>
  </w:num>
  <w:num w:numId="46">
    <w:abstractNumId w:val="19"/>
  </w:num>
  <w:num w:numId="47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8C"/>
    <w:rsid w:val="0000063A"/>
    <w:rsid w:val="0000082B"/>
    <w:rsid w:val="00003A50"/>
    <w:rsid w:val="000056FC"/>
    <w:rsid w:val="00006C33"/>
    <w:rsid w:val="00006CB1"/>
    <w:rsid w:val="0001238E"/>
    <w:rsid w:val="00013313"/>
    <w:rsid w:val="00013591"/>
    <w:rsid w:val="0001362B"/>
    <w:rsid w:val="00014EFB"/>
    <w:rsid w:val="00016655"/>
    <w:rsid w:val="0001712F"/>
    <w:rsid w:val="00020050"/>
    <w:rsid w:val="0002147A"/>
    <w:rsid w:val="00022099"/>
    <w:rsid w:val="00022532"/>
    <w:rsid w:val="00022B95"/>
    <w:rsid w:val="000233B6"/>
    <w:rsid w:val="00025554"/>
    <w:rsid w:val="000264D0"/>
    <w:rsid w:val="00026D37"/>
    <w:rsid w:val="0002783A"/>
    <w:rsid w:val="000279E3"/>
    <w:rsid w:val="00032B63"/>
    <w:rsid w:val="0003439D"/>
    <w:rsid w:val="00041691"/>
    <w:rsid w:val="000424EE"/>
    <w:rsid w:val="000437D1"/>
    <w:rsid w:val="000470D1"/>
    <w:rsid w:val="000511E8"/>
    <w:rsid w:val="00051A46"/>
    <w:rsid w:val="000537F8"/>
    <w:rsid w:val="000541E4"/>
    <w:rsid w:val="000545D9"/>
    <w:rsid w:val="00055DE4"/>
    <w:rsid w:val="000564F6"/>
    <w:rsid w:val="0006169B"/>
    <w:rsid w:val="00061BEC"/>
    <w:rsid w:val="00062610"/>
    <w:rsid w:val="00063429"/>
    <w:rsid w:val="000634AA"/>
    <w:rsid w:val="000641B9"/>
    <w:rsid w:val="0006470E"/>
    <w:rsid w:val="0006493F"/>
    <w:rsid w:val="00066968"/>
    <w:rsid w:val="00066A07"/>
    <w:rsid w:val="00066FC0"/>
    <w:rsid w:val="000679E2"/>
    <w:rsid w:val="000715E1"/>
    <w:rsid w:val="0007296E"/>
    <w:rsid w:val="00073229"/>
    <w:rsid w:val="00074EF3"/>
    <w:rsid w:val="0007553F"/>
    <w:rsid w:val="00076358"/>
    <w:rsid w:val="00080BC1"/>
    <w:rsid w:val="000819FE"/>
    <w:rsid w:val="00082569"/>
    <w:rsid w:val="00082F45"/>
    <w:rsid w:val="00083491"/>
    <w:rsid w:val="000835D5"/>
    <w:rsid w:val="000848EE"/>
    <w:rsid w:val="00084ABE"/>
    <w:rsid w:val="00084D9F"/>
    <w:rsid w:val="00085BAC"/>
    <w:rsid w:val="00085F04"/>
    <w:rsid w:val="00086C6A"/>
    <w:rsid w:val="00087AF0"/>
    <w:rsid w:val="0009049E"/>
    <w:rsid w:val="000936FD"/>
    <w:rsid w:val="00095B69"/>
    <w:rsid w:val="00096129"/>
    <w:rsid w:val="00097591"/>
    <w:rsid w:val="00097AD5"/>
    <w:rsid w:val="000A150C"/>
    <w:rsid w:val="000A2704"/>
    <w:rsid w:val="000A2DF3"/>
    <w:rsid w:val="000A5577"/>
    <w:rsid w:val="000B16DF"/>
    <w:rsid w:val="000B38A7"/>
    <w:rsid w:val="000B47DD"/>
    <w:rsid w:val="000C00C2"/>
    <w:rsid w:val="000C0665"/>
    <w:rsid w:val="000C0C11"/>
    <w:rsid w:val="000C2BC6"/>
    <w:rsid w:val="000C2D38"/>
    <w:rsid w:val="000C3B02"/>
    <w:rsid w:val="000C7347"/>
    <w:rsid w:val="000C7C1A"/>
    <w:rsid w:val="000D0291"/>
    <w:rsid w:val="000D2189"/>
    <w:rsid w:val="000D2EF0"/>
    <w:rsid w:val="000D3933"/>
    <w:rsid w:val="000D3BAE"/>
    <w:rsid w:val="000D401B"/>
    <w:rsid w:val="000D5168"/>
    <w:rsid w:val="000D71BB"/>
    <w:rsid w:val="000D7BA4"/>
    <w:rsid w:val="000E2A7F"/>
    <w:rsid w:val="000E2C8D"/>
    <w:rsid w:val="000E2EAB"/>
    <w:rsid w:val="000E3346"/>
    <w:rsid w:val="000E5BA5"/>
    <w:rsid w:val="000E6359"/>
    <w:rsid w:val="000E65E8"/>
    <w:rsid w:val="000F0CBA"/>
    <w:rsid w:val="000F2526"/>
    <w:rsid w:val="000F302B"/>
    <w:rsid w:val="000F360A"/>
    <w:rsid w:val="000F3719"/>
    <w:rsid w:val="000F46FB"/>
    <w:rsid w:val="000F618F"/>
    <w:rsid w:val="000F6203"/>
    <w:rsid w:val="000F791C"/>
    <w:rsid w:val="000F7D95"/>
    <w:rsid w:val="001004E6"/>
    <w:rsid w:val="001025F5"/>
    <w:rsid w:val="0010287B"/>
    <w:rsid w:val="00102A1C"/>
    <w:rsid w:val="001042F3"/>
    <w:rsid w:val="0010443F"/>
    <w:rsid w:val="0010592D"/>
    <w:rsid w:val="001063CB"/>
    <w:rsid w:val="00107E81"/>
    <w:rsid w:val="00107FF1"/>
    <w:rsid w:val="00112593"/>
    <w:rsid w:val="00112A4A"/>
    <w:rsid w:val="00113359"/>
    <w:rsid w:val="0011595D"/>
    <w:rsid w:val="00115D5C"/>
    <w:rsid w:val="00116CE8"/>
    <w:rsid w:val="00116E59"/>
    <w:rsid w:val="00120167"/>
    <w:rsid w:val="00121921"/>
    <w:rsid w:val="00122ADD"/>
    <w:rsid w:val="00125796"/>
    <w:rsid w:val="00130F4F"/>
    <w:rsid w:val="00133492"/>
    <w:rsid w:val="00133719"/>
    <w:rsid w:val="0013703D"/>
    <w:rsid w:val="00137A9C"/>
    <w:rsid w:val="0014207B"/>
    <w:rsid w:val="00142337"/>
    <w:rsid w:val="00143A78"/>
    <w:rsid w:val="00143AAA"/>
    <w:rsid w:val="001446D0"/>
    <w:rsid w:val="00144C57"/>
    <w:rsid w:val="001455E4"/>
    <w:rsid w:val="001476E6"/>
    <w:rsid w:val="00150600"/>
    <w:rsid w:val="00151485"/>
    <w:rsid w:val="00151B13"/>
    <w:rsid w:val="001521C8"/>
    <w:rsid w:val="001521FB"/>
    <w:rsid w:val="001531F2"/>
    <w:rsid w:val="00153EBB"/>
    <w:rsid w:val="00153FC7"/>
    <w:rsid w:val="0016442C"/>
    <w:rsid w:val="00167C83"/>
    <w:rsid w:val="00170D07"/>
    <w:rsid w:val="00172418"/>
    <w:rsid w:val="00172F76"/>
    <w:rsid w:val="0017391D"/>
    <w:rsid w:val="001750D0"/>
    <w:rsid w:val="001751B7"/>
    <w:rsid w:val="00175F8E"/>
    <w:rsid w:val="0017627B"/>
    <w:rsid w:val="0017732C"/>
    <w:rsid w:val="001806EF"/>
    <w:rsid w:val="001826A3"/>
    <w:rsid w:val="00184A30"/>
    <w:rsid w:val="00185440"/>
    <w:rsid w:val="00186176"/>
    <w:rsid w:val="00186699"/>
    <w:rsid w:val="00186E40"/>
    <w:rsid w:val="00187E4F"/>
    <w:rsid w:val="00191303"/>
    <w:rsid w:val="00193E2B"/>
    <w:rsid w:val="00196B4B"/>
    <w:rsid w:val="001974AE"/>
    <w:rsid w:val="001A1058"/>
    <w:rsid w:val="001A27B2"/>
    <w:rsid w:val="001A629A"/>
    <w:rsid w:val="001B3778"/>
    <w:rsid w:val="001B4697"/>
    <w:rsid w:val="001B596C"/>
    <w:rsid w:val="001B6D55"/>
    <w:rsid w:val="001C0630"/>
    <w:rsid w:val="001C1223"/>
    <w:rsid w:val="001C2215"/>
    <w:rsid w:val="001C4257"/>
    <w:rsid w:val="001C4F1E"/>
    <w:rsid w:val="001C57DC"/>
    <w:rsid w:val="001C61DC"/>
    <w:rsid w:val="001C660E"/>
    <w:rsid w:val="001C6627"/>
    <w:rsid w:val="001C6E72"/>
    <w:rsid w:val="001C776D"/>
    <w:rsid w:val="001D10BF"/>
    <w:rsid w:val="001D291E"/>
    <w:rsid w:val="001D369B"/>
    <w:rsid w:val="001D4872"/>
    <w:rsid w:val="001D4897"/>
    <w:rsid w:val="001E091F"/>
    <w:rsid w:val="001E4A78"/>
    <w:rsid w:val="001E4C0D"/>
    <w:rsid w:val="001E4EA1"/>
    <w:rsid w:val="001E5DD2"/>
    <w:rsid w:val="001E665D"/>
    <w:rsid w:val="001E766E"/>
    <w:rsid w:val="001F059E"/>
    <w:rsid w:val="001F2937"/>
    <w:rsid w:val="001F2B63"/>
    <w:rsid w:val="001F30DF"/>
    <w:rsid w:val="001F34A7"/>
    <w:rsid w:val="001F44CA"/>
    <w:rsid w:val="001F45AF"/>
    <w:rsid w:val="001F5072"/>
    <w:rsid w:val="001F5111"/>
    <w:rsid w:val="001F524E"/>
    <w:rsid w:val="001F572C"/>
    <w:rsid w:val="002010B1"/>
    <w:rsid w:val="00203BA8"/>
    <w:rsid w:val="0020592F"/>
    <w:rsid w:val="00205A7F"/>
    <w:rsid w:val="00205F63"/>
    <w:rsid w:val="00210226"/>
    <w:rsid w:val="00210A34"/>
    <w:rsid w:val="00211374"/>
    <w:rsid w:val="002119B1"/>
    <w:rsid w:val="00211F60"/>
    <w:rsid w:val="00213367"/>
    <w:rsid w:val="002139C7"/>
    <w:rsid w:val="00214A87"/>
    <w:rsid w:val="00215647"/>
    <w:rsid w:val="002164E6"/>
    <w:rsid w:val="002170D8"/>
    <w:rsid w:val="00217803"/>
    <w:rsid w:val="00220C45"/>
    <w:rsid w:val="0022100F"/>
    <w:rsid w:val="0022131E"/>
    <w:rsid w:val="002224A0"/>
    <w:rsid w:val="00222674"/>
    <w:rsid w:val="00223025"/>
    <w:rsid w:val="002236CE"/>
    <w:rsid w:val="00224187"/>
    <w:rsid w:val="00225347"/>
    <w:rsid w:val="002267C9"/>
    <w:rsid w:val="002275B8"/>
    <w:rsid w:val="00232C1D"/>
    <w:rsid w:val="0023369D"/>
    <w:rsid w:val="00234DDF"/>
    <w:rsid w:val="00235B08"/>
    <w:rsid w:val="00236FDF"/>
    <w:rsid w:val="00237E0D"/>
    <w:rsid w:val="00240A8D"/>
    <w:rsid w:val="00240ECE"/>
    <w:rsid w:val="00242632"/>
    <w:rsid w:val="00243BDF"/>
    <w:rsid w:val="00243F07"/>
    <w:rsid w:val="002501D2"/>
    <w:rsid w:val="00250D53"/>
    <w:rsid w:val="00251C8E"/>
    <w:rsid w:val="00253552"/>
    <w:rsid w:val="002572B0"/>
    <w:rsid w:val="002609F2"/>
    <w:rsid w:val="00260EC9"/>
    <w:rsid w:val="00262CD2"/>
    <w:rsid w:val="00264EDF"/>
    <w:rsid w:val="00265FA4"/>
    <w:rsid w:val="00266772"/>
    <w:rsid w:val="00267108"/>
    <w:rsid w:val="0027030B"/>
    <w:rsid w:val="00270876"/>
    <w:rsid w:val="00270B30"/>
    <w:rsid w:val="00270D22"/>
    <w:rsid w:val="0027298E"/>
    <w:rsid w:val="002729B6"/>
    <w:rsid w:val="00274247"/>
    <w:rsid w:val="00274591"/>
    <w:rsid w:val="0027490F"/>
    <w:rsid w:val="002758B6"/>
    <w:rsid w:val="00275AA9"/>
    <w:rsid w:val="00276450"/>
    <w:rsid w:val="00276F41"/>
    <w:rsid w:val="00280374"/>
    <w:rsid w:val="0028080A"/>
    <w:rsid w:val="00283152"/>
    <w:rsid w:val="002863FD"/>
    <w:rsid w:val="002900A2"/>
    <w:rsid w:val="00292854"/>
    <w:rsid w:val="00292A1F"/>
    <w:rsid w:val="002930A8"/>
    <w:rsid w:val="002968AB"/>
    <w:rsid w:val="002A0679"/>
    <w:rsid w:val="002A1112"/>
    <w:rsid w:val="002A2D1C"/>
    <w:rsid w:val="002A3461"/>
    <w:rsid w:val="002A57B1"/>
    <w:rsid w:val="002B06DB"/>
    <w:rsid w:val="002B083B"/>
    <w:rsid w:val="002B1C1D"/>
    <w:rsid w:val="002B24B8"/>
    <w:rsid w:val="002B35EE"/>
    <w:rsid w:val="002B3FDA"/>
    <w:rsid w:val="002B41CB"/>
    <w:rsid w:val="002B4C85"/>
    <w:rsid w:val="002B5648"/>
    <w:rsid w:val="002B69C6"/>
    <w:rsid w:val="002B6F22"/>
    <w:rsid w:val="002C069F"/>
    <w:rsid w:val="002C0D15"/>
    <w:rsid w:val="002C1FB2"/>
    <w:rsid w:val="002C30A0"/>
    <w:rsid w:val="002C35CA"/>
    <w:rsid w:val="002C38DC"/>
    <w:rsid w:val="002C3F2E"/>
    <w:rsid w:val="002C5664"/>
    <w:rsid w:val="002C7797"/>
    <w:rsid w:val="002D45B9"/>
    <w:rsid w:val="002D5FEE"/>
    <w:rsid w:val="002D75C9"/>
    <w:rsid w:val="002E2E45"/>
    <w:rsid w:val="002E30C1"/>
    <w:rsid w:val="002E393A"/>
    <w:rsid w:val="002E446B"/>
    <w:rsid w:val="002F107A"/>
    <w:rsid w:val="002F32A4"/>
    <w:rsid w:val="002F4D27"/>
    <w:rsid w:val="00300209"/>
    <w:rsid w:val="0030153C"/>
    <w:rsid w:val="00301774"/>
    <w:rsid w:val="0030210A"/>
    <w:rsid w:val="003032A8"/>
    <w:rsid w:val="00304117"/>
    <w:rsid w:val="00304C6A"/>
    <w:rsid w:val="00306A34"/>
    <w:rsid w:val="003075E5"/>
    <w:rsid w:val="00307C89"/>
    <w:rsid w:val="0031196E"/>
    <w:rsid w:val="00312249"/>
    <w:rsid w:val="003124A4"/>
    <w:rsid w:val="00314C5D"/>
    <w:rsid w:val="00316366"/>
    <w:rsid w:val="00317291"/>
    <w:rsid w:val="00320258"/>
    <w:rsid w:val="00320EAE"/>
    <w:rsid w:val="00321F74"/>
    <w:rsid w:val="00322915"/>
    <w:rsid w:val="00325CCC"/>
    <w:rsid w:val="0032652C"/>
    <w:rsid w:val="00327973"/>
    <w:rsid w:val="0033078A"/>
    <w:rsid w:val="0033160A"/>
    <w:rsid w:val="003317B3"/>
    <w:rsid w:val="00332636"/>
    <w:rsid w:val="00334E2F"/>
    <w:rsid w:val="003357A2"/>
    <w:rsid w:val="00335830"/>
    <w:rsid w:val="00335CAE"/>
    <w:rsid w:val="00337051"/>
    <w:rsid w:val="00337C70"/>
    <w:rsid w:val="003408B0"/>
    <w:rsid w:val="00340D00"/>
    <w:rsid w:val="00340F14"/>
    <w:rsid w:val="00343AE8"/>
    <w:rsid w:val="00343DFC"/>
    <w:rsid w:val="00344A35"/>
    <w:rsid w:val="00344E17"/>
    <w:rsid w:val="003450C6"/>
    <w:rsid w:val="00345E22"/>
    <w:rsid w:val="00346609"/>
    <w:rsid w:val="00350D44"/>
    <w:rsid w:val="00351333"/>
    <w:rsid w:val="00351370"/>
    <w:rsid w:val="003515F6"/>
    <w:rsid w:val="00352434"/>
    <w:rsid w:val="003538C1"/>
    <w:rsid w:val="00353A8A"/>
    <w:rsid w:val="00354D92"/>
    <w:rsid w:val="00354EF1"/>
    <w:rsid w:val="00356610"/>
    <w:rsid w:val="00357BB7"/>
    <w:rsid w:val="00357FB2"/>
    <w:rsid w:val="003635F3"/>
    <w:rsid w:val="00363FAC"/>
    <w:rsid w:val="00364628"/>
    <w:rsid w:val="003659B1"/>
    <w:rsid w:val="00365F30"/>
    <w:rsid w:val="0036647E"/>
    <w:rsid w:val="003666CB"/>
    <w:rsid w:val="0036729B"/>
    <w:rsid w:val="0037024C"/>
    <w:rsid w:val="003703B0"/>
    <w:rsid w:val="00372ADD"/>
    <w:rsid w:val="00372EA6"/>
    <w:rsid w:val="00373921"/>
    <w:rsid w:val="003749E2"/>
    <w:rsid w:val="00380ED0"/>
    <w:rsid w:val="003827E3"/>
    <w:rsid w:val="00382F1E"/>
    <w:rsid w:val="00383893"/>
    <w:rsid w:val="003857AA"/>
    <w:rsid w:val="00385FBE"/>
    <w:rsid w:val="0039147F"/>
    <w:rsid w:val="00391C9D"/>
    <w:rsid w:val="0039350C"/>
    <w:rsid w:val="00393A0A"/>
    <w:rsid w:val="00395571"/>
    <w:rsid w:val="0039585B"/>
    <w:rsid w:val="00397F9F"/>
    <w:rsid w:val="003A007F"/>
    <w:rsid w:val="003A0295"/>
    <w:rsid w:val="003A1146"/>
    <w:rsid w:val="003A180C"/>
    <w:rsid w:val="003A19E1"/>
    <w:rsid w:val="003A2234"/>
    <w:rsid w:val="003A4FD2"/>
    <w:rsid w:val="003A5CE8"/>
    <w:rsid w:val="003A73F6"/>
    <w:rsid w:val="003B1241"/>
    <w:rsid w:val="003B214B"/>
    <w:rsid w:val="003B538D"/>
    <w:rsid w:val="003B5418"/>
    <w:rsid w:val="003B67E8"/>
    <w:rsid w:val="003B6B20"/>
    <w:rsid w:val="003B7308"/>
    <w:rsid w:val="003C18C7"/>
    <w:rsid w:val="003C27FA"/>
    <w:rsid w:val="003C49AE"/>
    <w:rsid w:val="003C50A9"/>
    <w:rsid w:val="003D26BD"/>
    <w:rsid w:val="003D323D"/>
    <w:rsid w:val="003D361D"/>
    <w:rsid w:val="003D486D"/>
    <w:rsid w:val="003D5AE3"/>
    <w:rsid w:val="003D6845"/>
    <w:rsid w:val="003E0CA7"/>
    <w:rsid w:val="003E1576"/>
    <w:rsid w:val="003E398A"/>
    <w:rsid w:val="003E457E"/>
    <w:rsid w:val="003E771D"/>
    <w:rsid w:val="003F031D"/>
    <w:rsid w:val="003F08D3"/>
    <w:rsid w:val="003F149C"/>
    <w:rsid w:val="003F2796"/>
    <w:rsid w:val="003F3273"/>
    <w:rsid w:val="003F3CA1"/>
    <w:rsid w:val="003F4806"/>
    <w:rsid w:val="003F5024"/>
    <w:rsid w:val="003F793B"/>
    <w:rsid w:val="003F7F9A"/>
    <w:rsid w:val="0040035E"/>
    <w:rsid w:val="0040070A"/>
    <w:rsid w:val="00401B48"/>
    <w:rsid w:val="00403FB1"/>
    <w:rsid w:val="0040511B"/>
    <w:rsid w:val="004067A6"/>
    <w:rsid w:val="00406D48"/>
    <w:rsid w:val="00410421"/>
    <w:rsid w:val="00412C36"/>
    <w:rsid w:val="00413283"/>
    <w:rsid w:val="00413304"/>
    <w:rsid w:val="004134D9"/>
    <w:rsid w:val="00413C3C"/>
    <w:rsid w:val="00414ACA"/>
    <w:rsid w:val="004169FF"/>
    <w:rsid w:val="00417612"/>
    <w:rsid w:val="00417AC0"/>
    <w:rsid w:val="00417E0C"/>
    <w:rsid w:val="00420CF7"/>
    <w:rsid w:val="00421831"/>
    <w:rsid w:val="0042367D"/>
    <w:rsid w:val="0042453A"/>
    <w:rsid w:val="004266BA"/>
    <w:rsid w:val="004308F9"/>
    <w:rsid w:val="00430E76"/>
    <w:rsid w:val="0043118A"/>
    <w:rsid w:val="00433F70"/>
    <w:rsid w:val="00433F8B"/>
    <w:rsid w:val="00435B36"/>
    <w:rsid w:val="00436AD5"/>
    <w:rsid w:val="00437338"/>
    <w:rsid w:val="00441324"/>
    <w:rsid w:val="00441588"/>
    <w:rsid w:val="0044194B"/>
    <w:rsid w:val="00452166"/>
    <w:rsid w:val="004539B5"/>
    <w:rsid w:val="00453CD0"/>
    <w:rsid w:val="00454186"/>
    <w:rsid w:val="00454605"/>
    <w:rsid w:val="00456122"/>
    <w:rsid w:val="00456219"/>
    <w:rsid w:val="00460A70"/>
    <w:rsid w:val="00460DD2"/>
    <w:rsid w:val="00462108"/>
    <w:rsid w:val="00464082"/>
    <w:rsid w:val="004652AB"/>
    <w:rsid w:val="00466CDF"/>
    <w:rsid w:val="00467D5A"/>
    <w:rsid w:val="00475313"/>
    <w:rsid w:val="0047747B"/>
    <w:rsid w:val="00480655"/>
    <w:rsid w:val="00480EC6"/>
    <w:rsid w:val="004813B5"/>
    <w:rsid w:val="00481671"/>
    <w:rsid w:val="00482149"/>
    <w:rsid w:val="004870AA"/>
    <w:rsid w:val="00487D71"/>
    <w:rsid w:val="004925FB"/>
    <w:rsid w:val="004936EB"/>
    <w:rsid w:val="004939E7"/>
    <w:rsid w:val="00493E3D"/>
    <w:rsid w:val="004967E6"/>
    <w:rsid w:val="004972AC"/>
    <w:rsid w:val="004A12BD"/>
    <w:rsid w:val="004A1396"/>
    <w:rsid w:val="004A26CB"/>
    <w:rsid w:val="004A32BB"/>
    <w:rsid w:val="004A3A19"/>
    <w:rsid w:val="004A43EB"/>
    <w:rsid w:val="004A6807"/>
    <w:rsid w:val="004B07A6"/>
    <w:rsid w:val="004B0AB4"/>
    <w:rsid w:val="004B1559"/>
    <w:rsid w:val="004B2F4C"/>
    <w:rsid w:val="004B5E13"/>
    <w:rsid w:val="004B7BC0"/>
    <w:rsid w:val="004C0455"/>
    <w:rsid w:val="004C13DE"/>
    <w:rsid w:val="004C1958"/>
    <w:rsid w:val="004C1EBF"/>
    <w:rsid w:val="004C22A9"/>
    <w:rsid w:val="004C3FDB"/>
    <w:rsid w:val="004C63CD"/>
    <w:rsid w:val="004C6CF8"/>
    <w:rsid w:val="004D0DC4"/>
    <w:rsid w:val="004D1444"/>
    <w:rsid w:val="004D30E4"/>
    <w:rsid w:val="004D3800"/>
    <w:rsid w:val="004D3DBB"/>
    <w:rsid w:val="004D6051"/>
    <w:rsid w:val="004D6E8F"/>
    <w:rsid w:val="004D7238"/>
    <w:rsid w:val="004D7BEE"/>
    <w:rsid w:val="004E0250"/>
    <w:rsid w:val="004E0828"/>
    <w:rsid w:val="004E104B"/>
    <w:rsid w:val="004E157B"/>
    <w:rsid w:val="004E23CB"/>
    <w:rsid w:val="004E319D"/>
    <w:rsid w:val="004E3BD1"/>
    <w:rsid w:val="004E3EDF"/>
    <w:rsid w:val="004E63DF"/>
    <w:rsid w:val="004F2136"/>
    <w:rsid w:val="004F4BF9"/>
    <w:rsid w:val="005021E1"/>
    <w:rsid w:val="00502F53"/>
    <w:rsid w:val="00503E03"/>
    <w:rsid w:val="00503E27"/>
    <w:rsid w:val="005051DF"/>
    <w:rsid w:val="0050679C"/>
    <w:rsid w:val="0051216C"/>
    <w:rsid w:val="005126D8"/>
    <w:rsid w:val="00512A79"/>
    <w:rsid w:val="005137F0"/>
    <w:rsid w:val="00513F7F"/>
    <w:rsid w:val="00521060"/>
    <w:rsid w:val="005229F7"/>
    <w:rsid w:val="005233A3"/>
    <w:rsid w:val="005233A9"/>
    <w:rsid w:val="0052424E"/>
    <w:rsid w:val="0053083F"/>
    <w:rsid w:val="00531368"/>
    <w:rsid w:val="00535485"/>
    <w:rsid w:val="00540CCC"/>
    <w:rsid w:val="005430B9"/>
    <w:rsid w:val="005437B8"/>
    <w:rsid w:val="0054386F"/>
    <w:rsid w:val="005440A4"/>
    <w:rsid w:val="0054443B"/>
    <w:rsid w:val="0054553D"/>
    <w:rsid w:val="00550C40"/>
    <w:rsid w:val="00550F91"/>
    <w:rsid w:val="005515CD"/>
    <w:rsid w:val="00554EF6"/>
    <w:rsid w:val="00556EC3"/>
    <w:rsid w:val="00557F74"/>
    <w:rsid w:val="00563DD5"/>
    <w:rsid w:val="0056643D"/>
    <w:rsid w:val="00566FAC"/>
    <w:rsid w:val="005673A6"/>
    <w:rsid w:val="00570923"/>
    <w:rsid w:val="00574DDC"/>
    <w:rsid w:val="00576E71"/>
    <w:rsid w:val="00577610"/>
    <w:rsid w:val="0058047C"/>
    <w:rsid w:val="00580BB0"/>
    <w:rsid w:val="005810C1"/>
    <w:rsid w:val="005826BC"/>
    <w:rsid w:val="00584F4F"/>
    <w:rsid w:val="005871C0"/>
    <w:rsid w:val="0059067D"/>
    <w:rsid w:val="00591FDE"/>
    <w:rsid w:val="005938FD"/>
    <w:rsid w:val="00593D74"/>
    <w:rsid w:val="00596960"/>
    <w:rsid w:val="00596F9B"/>
    <w:rsid w:val="005A0E95"/>
    <w:rsid w:val="005A122A"/>
    <w:rsid w:val="005A1AF9"/>
    <w:rsid w:val="005A3D41"/>
    <w:rsid w:val="005A5A37"/>
    <w:rsid w:val="005A740E"/>
    <w:rsid w:val="005A7FAC"/>
    <w:rsid w:val="005B3E68"/>
    <w:rsid w:val="005B4258"/>
    <w:rsid w:val="005B4883"/>
    <w:rsid w:val="005B4B02"/>
    <w:rsid w:val="005B6062"/>
    <w:rsid w:val="005B678D"/>
    <w:rsid w:val="005B7734"/>
    <w:rsid w:val="005C0455"/>
    <w:rsid w:val="005C072A"/>
    <w:rsid w:val="005C3E55"/>
    <w:rsid w:val="005C4273"/>
    <w:rsid w:val="005D129E"/>
    <w:rsid w:val="005D1605"/>
    <w:rsid w:val="005D1F13"/>
    <w:rsid w:val="005D2BE8"/>
    <w:rsid w:val="005D7762"/>
    <w:rsid w:val="005E0532"/>
    <w:rsid w:val="005E0ABE"/>
    <w:rsid w:val="005E2AAD"/>
    <w:rsid w:val="005E387B"/>
    <w:rsid w:val="005E3BAD"/>
    <w:rsid w:val="005E3E2C"/>
    <w:rsid w:val="005E6F42"/>
    <w:rsid w:val="005F099C"/>
    <w:rsid w:val="005F1136"/>
    <w:rsid w:val="005F28E5"/>
    <w:rsid w:val="005F2980"/>
    <w:rsid w:val="005F493A"/>
    <w:rsid w:val="005F4A05"/>
    <w:rsid w:val="005F52E0"/>
    <w:rsid w:val="005F5660"/>
    <w:rsid w:val="005F56DC"/>
    <w:rsid w:val="00601755"/>
    <w:rsid w:val="00603481"/>
    <w:rsid w:val="006035B6"/>
    <w:rsid w:val="006037D1"/>
    <w:rsid w:val="00603CEC"/>
    <w:rsid w:val="00605CBE"/>
    <w:rsid w:val="00606E55"/>
    <w:rsid w:val="00607C0D"/>
    <w:rsid w:val="00607EA7"/>
    <w:rsid w:val="00613219"/>
    <w:rsid w:val="00613CEF"/>
    <w:rsid w:val="00622273"/>
    <w:rsid w:val="006234C9"/>
    <w:rsid w:val="006243D3"/>
    <w:rsid w:val="00624B2F"/>
    <w:rsid w:val="006257FE"/>
    <w:rsid w:val="00626C5D"/>
    <w:rsid w:val="00631A07"/>
    <w:rsid w:val="006329B9"/>
    <w:rsid w:val="00632FC7"/>
    <w:rsid w:val="006333F4"/>
    <w:rsid w:val="00635267"/>
    <w:rsid w:val="00636CBB"/>
    <w:rsid w:val="00640711"/>
    <w:rsid w:val="006420AD"/>
    <w:rsid w:val="006426F3"/>
    <w:rsid w:val="0064447B"/>
    <w:rsid w:val="00644AF0"/>
    <w:rsid w:val="006459AF"/>
    <w:rsid w:val="00645DDE"/>
    <w:rsid w:val="00650473"/>
    <w:rsid w:val="00651774"/>
    <w:rsid w:val="006525CC"/>
    <w:rsid w:val="00652F49"/>
    <w:rsid w:val="00653DC7"/>
    <w:rsid w:val="00654EF0"/>
    <w:rsid w:val="00657044"/>
    <w:rsid w:val="006608C9"/>
    <w:rsid w:val="0066426A"/>
    <w:rsid w:val="0066480E"/>
    <w:rsid w:val="00664C2C"/>
    <w:rsid w:val="00664E2B"/>
    <w:rsid w:val="006650CB"/>
    <w:rsid w:val="006703C4"/>
    <w:rsid w:val="00670A5E"/>
    <w:rsid w:val="00672645"/>
    <w:rsid w:val="00672B72"/>
    <w:rsid w:val="00673AF9"/>
    <w:rsid w:val="00674480"/>
    <w:rsid w:val="00675531"/>
    <w:rsid w:val="006762EF"/>
    <w:rsid w:val="00680670"/>
    <w:rsid w:val="00680903"/>
    <w:rsid w:val="00681841"/>
    <w:rsid w:val="00682A20"/>
    <w:rsid w:val="00682E49"/>
    <w:rsid w:val="006831F5"/>
    <w:rsid w:val="00684482"/>
    <w:rsid w:val="0068536F"/>
    <w:rsid w:val="00686F24"/>
    <w:rsid w:val="00686F7B"/>
    <w:rsid w:val="00687E42"/>
    <w:rsid w:val="00693EAC"/>
    <w:rsid w:val="00694BAA"/>
    <w:rsid w:val="00695E35"/>
    <w:rsid w:val="00695F48"/>
    <w:rsid w:val="006964AB"/>
    <w:rsid w:val="00696CD9"/>
    <w:rsid w:val="00696CF4"/>
    <w:rsid w:val="006A153F"/>
    <w:rsid w:val="006A187E"/>
    <w:rsid w:val="006A2B2B"/>
    <w:rsid w:val="006A2E53"/>
    <w:rsid w:val="006A3708"/>
    <w:rsid w:val="006A4DB4"/>
    <w:rsid w:val="006A6240"/>
    <w:rsid w:val="006B2859"/>
    <w:rsid w:val="006B3730"/>
    <w:rsid w:val="006B5743"/>
    <w:rsid w:val="006C1BFA"/>
    <w:rsid w:val="006C3FC6"/>
    <w:rsid w:val="006C405F"/>
    <w:rsid w:val="006C462D"/>
    <w:rsid w:val="006C587B"/>
    <w:rsid w:val="006C6D31"/>
    <w:rsid w:val="006D280C"/>
    <w:rsid w:val="006D36E1"/>
    <w:rsid w:val="006D3BE9"/>
    <w:rsid w:val="006D4CC3"/>
    <w:rsid w:val="006E0BFF"/>
    <w:rsid w:val="006E13A8"/>
    <w:rsid w:val="006E3289"/>
    <w:rsid w:val="006E3AF0"/>
    <w:rsid w:val="006E50D2"/>
    <w:rsid w:val="006E5187"/>
    <w:rsid w:val="006E566D"/>
    <w:rsid w:val="006E7CCE"/>
    <w:rsid w:val="006F0A15"/>
    <w:rsid w:val="006F2780"/>
    <w:rsid w:val="006F2D0A"/>
    <w:rsid w:val="006F47C3"/>
    <w:rsid w:val="006F4C6A"/>
    <w:rsid w:val="006F6071"/>
    <w:rsid w:val="006F77E0"/>
    <w:rsid w:val="0070027D"/>
    <w:rsid w:val="00700642"/>
    <w:rsid w:val="007014A2"/>
    <w:rsid w:val="00702EB4"/>
    <w:rsid w:val="00703121"/>
    <w:rsid w:val="00704005"/>
    <w:rsid w:val="00705B40"/>
    <w:rsid w:val="00707F70"/>
    <w:rsid w:val="00710116"/>
    <w:rsid w:val="00710A52"/>
    <w:rsid w:val="007120CE"/>
    <w:rsid w:val="00714652"/>
    <w:rsid w:val="007209E5"/>
    <w:rsid w:val="00720AC6"/>
    <w:rsid w:val="00722001"/>
    <w:rsid w:val="0072239A"/>
    <w:rsid w:val="007228F8"/>
    <w:rsid w:val="00722F2B"/>
    <w:rsid w:val="007238AC"/>
    <w:rsid w:val="00726B1D"/>
    <w:rsid w:val="00726F35"/>
    <w:rsid w:val="00730971"/>
    <w:rsid w:val="007376C0"/>
    <w:rsid w:val="00737C3C"/>
    <w:rsid w:val="00741C83"/>
    <w:rsid w:val="0074372D"/>
    <w:rsid w:val="00744F25"/>
    <w:rsid w:val="00745A1E"/>
    <w:rsid w:val="00751C0A"/>
    <w:rsid w:val="0075320D"/>
    <w:rsid w:val="0075324B"/>
    <w:rsid w:val="0075473A"/>
    <w:rsid w:val="00754BE5"/>
    <w:rsid w:val="00755126"/>
    <w:rsid w:val="007554DE"/>
    <w:rsid w:val="0075674E"/>
    <w:rsid w:val="00763BB2"/>
    <w:rsid w:val="00763BC4"/>
    <w:rsid w:val="00764819"/>
    <w:rsid w:val="00764BFB"/>
    <w:rsid w:val="00766431"/>
    <w:rsid w:val="00771225"/>
    <w:rsid w:val="007715B4"/>
    <w:rsid w:val="00772536"/>
    <w:rsid w:val="007727BB"/>
    <w:rsid w:val="00777829"/>
    <w:rsid w:val="007779EA"/>
    <w:rsid w:val="00777DD8"/>
    <w:rsid w:val="00777FDE"/>
    <w:rsid w:val="00781D41"/>
    <w:rsid w:val="00781EF3"/>
    <w:rsid w:val="00783139"/>
    <w:rsid w:val="00783465"/>
    <w:rsid w:val="00783963"/>
    <w:rsid w:val="00784734"/>
    <w:rsid w:val="00785762"/>
    <w:rsid w:val="00785EB9"/>
    <w:rsid w:val="007925F3"/>
    <w:rsid w:val="00792F6C"/>
    <w:rsid w:val="00793784"/>
    <w:rsid w:val="007941C3"/>
    <w:rsid w:val="007951EF"/>
    <w:rsid w:val="00796497"/>
    <w:rsid w:val="00796FC3"/>
    <w:rsid w:val="007A0120"/>
    <w:rsid w:val="007A10A0"/>
    <w:rsid w:val="007A1EBE"/>
    <w:rsid w:val="007A34CA"/>
    <w:rsid w:val="007A3BCB"/>
    <w:rsid w:val="007A5E1F"/>
    <w:rsid w:val="007A5EBE"/>
    <w:rsid w:val="007A7014"/>
    <w:rsid w:val="007B114B"/>
    <w:rsid w:val="007B3AED"/>
    <w:rsid w:val="007B5E4E"/>
    <w:rsid w:val="007B635E"/>
    <w:rsid w:val="007B6820"/>
    <w:rsid w:val="007C0798"/>
    <w:rsid w:val="007C0934"/>
    <w:rsid w:val="007C1213"/>
    <w:rsid w:val="007C18D7"/>
    <w:rsid w:val="007C2C21"/>
    <w:rsid w:val="007C3042"/>
    <w:rsid w:val="007C3C4B"/>
    <w:rsid w:val="007C6B44"/>
    <w:rsid w:val="007D00B1"/>
    <w:rsid w:val="007D1BE6"/>
    <w:rsid w:val="007D3884"/>
    <w:rsid w:val="007D52A3"/>
    <w:rsid w:val="007D5AFA"/>
    <w:rsid w:val="007D6A60"/>
    <w:rsid w:val="007D792C"/>
    <w:rsid w:val="007E3100"/>
    <w:rsid w:val="007E37D6"/>
    <w:rsid w:val="007E7072"/>
    <w:rsid w:val="007F21F4"/>
    <w:rsid w:val="007F226A"/>
    <w:rsid w:val="007F4296"/>
    <w:rsid w:val="00801863"/>
    <w:rsid w:val="008018F7"/>
    <w:rsid w:val="00801EAD"/>
    <w:rsid w:val="008024F8"/>
    <w:rsid w:val="0080301C"/>
    <w:rsid w:val="008032BE"/>
    <w:rsid w:val="00804F2C"/>
    <w:rsid w:val="00805922"/>
    <w:rsid w:val="00806B69"/>
    <w:rsid w:val="008079E3"/>
    <w:rsid w:val="00810F00"/>
    <w:rsid w:val="008146AC"/>
    <w:rsid w:val="00814F2E"/>
    <w:rsid w:val="00820B86"/>
    <w:rsid w:val="008232FF"/>
    <w:rsid w:val="008255F1"/>
    <w:rsid w:val="008278B9"/>
    <w:rsid w:val="00827A14"/>
    <w:rsid w:val="00827CBF"/>
    <w:rsid w:val="00830BBF"/>
    <w:rsid w:val="00831481"/>
    <w:rsid w:val="00831B58"/>
    <w:rsid w:val="00832876"/>
    <w:rsid w:val="00834378"/>
    <w:rsid w:val="00836D2A"/>
    <w:rsid w:val="008377B4"/>
    <w:rsid w:val="00840AF1"/>
    <w:rsid w:val="008432D1"/>
    <w:rsid w:val="008449FD"/>
    <w:rsid w:val="008453F4"/>
    <w:rsid w:val="008458C0"/>
    <w:rsid w:val="00846375"/>
    <w:rsid w:val="0084664F"/>
    <w:rsid w:val="0084705A"/>
    <w:rsid w:val="008505FE"/>
    <w:rsid w:val="00850E9E"/>
    <w:rsid w:val="0085240E"/>
    <w:rsid w:val="00854884"/>
    <w:rsid w:val="00855A53"/>
    <w:rsid w:val="00855E5F"/>
    <w:rsid w:val="008621AD"/>
    <w:rsid w:val="00862842"/>
    <w:rsid w:val="00864368"/>
    <w:rsid w:val="00865C38"/>
    <w:rsid w:val="00866492"/>
    <w:rsid w:val="0086682C"/>
    <w:rsid w:val="00866AC8"/>
    <w:rsid w:val="00870109"/>
    <w:rsid w:val="0087161B"/>
    <w:rsid w:val="00872668"/>
    <w:rsid w:val="00872951"/>
    <w:rsid w:val="008749AF"/>
    <w:rsid w:val="0087596B"/>
    <w:rsid w:val="008761C0"/>
    <w:rsid w:val="008763A8"/>
    <w:rsid w:val="00877D0F"/>
    <w:rsid w:val="008810D4"/>
    <w:rsid w:val="008823D0"/>
    <w:rsid w:val="00884C69"/>
    <w:rsid w:val="0088500B"/>
    <w:rsid w:val="008857D9"/>
    <w:rsid w:val="00886209"/>
    <w:rsid w:val="00886DA3"/>
    <w:rsid w:val="008917EE"/>
    <w:rsid w:val="008941E6"/>
    <w:rsid w:val="0089532D"/>
    <w:rsid w:val="008957C9"/>
    <w:rsid w:val="008966F9"/>
    <w:rsid w:val="00896E0F"/>
    <w:rsid w:val="008A046B"/>
    <w:rsid w:val="008A0E09"/>
    <w:rsid w:val="008A105F"/>
    <w:rsid w:val="008A2F8F"/>
    <w:rsid w:val="008A3643"/>
    <w:rsid w:val="008A382E"/>
    <w:rsid w:val="008A471D"/>
    <w:rsid w:val="008A5447"/>
    <w:rsid w:val="008A696C"/>
    <w:rsid w:val="008A763F"/>
    <w:rsid w:val="008B15D1"/>
    <w:rsid w:val="008B5D70"/>
    <w:rsid w:val="008C020B"/>
    <w:rsid w:val="008C1939"/>
    <w:rsid w:val="008C33E3"/>
    <w:rsid w:val="008C677E"/>
    <w:rsid w:val="008D038E"/>
    <w:rsid w:val="008D04E7"/>
    <w:rsid w:val="008D2B93"/>
    <w:rsid w:val="008D404F"/>
    <w:rsid w:val="008D46D7"/>
    <w:rsid w:val="008D652D"/>
    <w:rsid w:val="008D7C0C"/>
    <w:rsid w:val="008E0C2E"/>
    <w:rsid w:val="008E40C0"/>
    <w:rsid w:val="008E631D"/>
    <w:rsid w:val="008E7A9C"/>
    <w:rsid w:val="008E7C39"/>
    <w:rsid w:val="008E7C72"/>
    <w:rsid w:val="008F017F"/>
    <w:rsid w:val="008F340B"/>
    <w:rsid w:val="008F4195"/>
    <w:rsid w:val="008F509A"/>
    <w:rsid w:val="008F5A73"/>
    <w:rsid w:val="008F78CD"/>
    <w:rsid w:val="00903E46"/>
    <w:rsid w:val="00904D71"/>
    <w:rsid w:val="0090764F"/>
    <w:rsid w:val="009077DE"/>
    <w:rsid w:val="00911656"/>
    <w:rsid w:val="0091221F"/>
    <w:rsid w:val="00912284"/>
    <w:rsid w:val="009123C7"/>
    <w:rsid w:val="0091373A"/>
    <w:rsid w:val="009154C0"/>
    <w:rsid w:val="009154FD"/>
    <w:rsid w:val="0092137F"/>
    <w:rsid w:val="0092207E"/>
    <w:rsid w:val="00922F26"/>
    <w:rsid w:val="0092423E"/>
    <w:rsid w:val="00924EDE"/>
    <w:rsid w:val="009262E5"/>
    <w:rsid w:val="00926902"/>
    <w:rsid w:val="009274EC"/>
    <w:rsid w:val="00931281"/>
    <w:rsid w:val="0093246C"/>
    <w:rsid w:val="0093264B"/>
    <w:rsid w:val="00932D3A"/>
    <w:rsid w:val="00934CA1"/>
    <w:rsid w:val="00934F61"/>
    <w:rsid w:val="0093503C"/>
    <w:rsid w:val="00935114"/>
    <w:rsid w:val="00935E63"/>
    <w:rsid w:val="00936F78"/>
    <w:rsid w:val="009377CB"/>
    <w:rsid w:val="0093789B"/>
    <w:rsid w:val="00941227"/>
    <w:rsid w:val="009429FE"/>
    <w:rsid w:val="00942B8D"/>
    <w:rsid w:val="00943B45"/>
    <w:rsid w:val="00944BF6"/>
    <w:rsid w:val="009456CC"/>
    <w:rsid w:val="00945887"/>
    <w:rsid w:val="0094588E"/>
    <w:rsid w:val="00946353"/>
    <w:rsid w:val="00946BB1"/>
    <w:rsid w:val="009471CA"/>
    <w:rsid w:val="00950CC0"/>
    <w:rsid w:val="0095251E"/>
    <w:rsid w:val="00953F4D"/>
    <w:rsid w:val="00955B8E"/>
    <w:rsid w:val="00956143"/>
    <w:rsid w:val="00957678"/>
    <w:rsid w:val="00957811"/>
    <w:rsid w:val="00960B04"/>
    <w:rsid w:val="009624E3"/>
    <w:rsid w:val="009625B3"/>
    <w:rsid w:val="00964B16"/>
    <w:rsid w:val="00964B2C"/>
    <w:rsid w:val="009652E1"/>
    <w:rsid w:val="00965B13"/>
    <w:rsid w:val="00966816"/>
    <w:rsid w:val="0097025A"/>
    <w:rsid w:val="00971504"/>
    <w:rsid w:val="00972BA4"/>
    <w:rsid w:val="00972DBE"/>
    <w:rsid w:val="009746DB"/>
    <w:rsid w:val="00976022"/>
    <w:rsid w:val="00977330"/>
    <w:rsid w:val="0098032B"/>
    <w:rsid w:val="00980A38"/>
    <w:rsid w:val="009840C7"/>
    <w:rsid w:val="00984218"/>
    <w:rsid w:val="009849EA"/>
    <w:rsid w:val="00984C82"/>
    <w:rsid w:val="00985875"/>
    <w:rsid w:val="009920E5"/>
    <w:rsid w:val="00994947"/>
    <w:rsid w:val="00996964"/>
    <w:rsid w:val="00996F4D"/>
    <w:rsid w:val="009A2695"/>
    <w:rsid w:val="009A42C0"/>
    <w:rsid w:val="009A565B"/>
    <w:rsid w:val="009A59C3"/>
    <w:rsid w:val="009A7F8D"/>
    <w:rsid w:val="009B05B6"/>
    <w:rsid w:val="009B07EB"/>
    <w:rsid w:val="009B0F9A"/>
    <w:rsid w:val="009B235C"/>
    <w:rsid w:val="009B2380"/>
    <w:rsid w:val="009B596F"/>
    <w:rsid w:val="009B686D"/>
    <w:rsid w:val="009C1020"/>
    <w:rsid w:val="009C236E"/>
    <w:rsid w:val="009C3456"/>
    <w:rsid w:val="009C3C63"/>
    <w:rsid w:val="009C3FB2"/>
    <w:rsid w:val="009C57F4"/>
    <w:rsid w:val="009C5C7C"/>
    <w:rsid w:val="009D108F"/>
    <w:rsid w:val="009D3234"/>
    <w:rsid w:val="009D3262"/>
    <w:rsid w:val="009D7108"/>
    <w:rsid w:val="009E117A"/>
    <w:rsid w:val="009E38A9"/>
    <w:rsid w:val="009E7644"/>
    <w:rsid w:val="009F09AC"/>
    <w:rsid w:val="009F193F"/>
    <w:rsid w:val="009F1D73"/>
    <w:rsid w:val="009F38C7"/>
    <w:rsid w:val="009F7C65"/>
    <w:rsid w:val="00A007B5"/>
    <w:rsid w:val="00A00AAA"/>
    <w:rsid w:val="00A02AB7"/>
    <w:rsid w:val="00A037E8"/>
    <w:rsid w:val="00A039C4"/>
    <w:rsid w:val="00A06890"/>
    <w:rsid w:val="00A074B4"/>
    <w:rsid w:val="00A07A5C"/>
    <w:rsid w:val="00A07E5C"/>
    <w:rsid w:val="00A1143D"/>
    <w:rsid w:val="00A12066"/>
    <w:rsid w:val="00A14802"/>
    <w:rsid w:val="00A17535"/>
    <w:rsid w:val="00A20543"/>
    <w:rsid w:val="00A21865"/>
    <w:rsid w:val="00A2706A"/>
    <w:rsid w:val="00A30BBB"/>
    <w:rsid w:val="00A319E3"/>
    <w:rsid w:val="00A335E0"/>
    <w:rsid w:val="00A337D0"/>
    <w:rsid w:val="00A34F08"/>
    <w:rsid w:val="00A34F1F"/>
    <w:rsid w:val="00A35F9C"/>
    <w:rsid w:val="00A377A0"/>
    <w:rsid w:val="00A4126B"/>
    <w:rsid w:val="00A413A8"/>
    <w:rsid w:val="00A41E59"/>
    <w:rsid w:val="00A42D15"/>
    <w:rsid w:val="00A44425"/>
    <w:rsid w:val="00A4583F"/>
    <w:rsid w:val="00A4614F"/>
    <w:rsid w:val="00A50A9F"/>
    <w:rsid w:val="00A51EAE"/>
    <w:rsid w:val="00A52439"/>
    <w:rsid w:val="00A54098"/>
    <w:rsid w:val="00A5483F"/>
    <w:rsid w:val="00A55445"/>
    <w:rsid w:val="00A55D58"/>
    <w:rsid w:val="00A56B0A"/>
    <w:rsid w:val="00A61D3B"/>
    <w:rsid w:val="00A65BE3"/>
    <w:rsid w:val="00A66478"/>
    <w:rsid w:val="00A67767"/>
    <w:rsid w:val="00A677AF"/>
    <w:rsid w:val="00A71E72"/>
    <w:rsid w:val="00A722E2"/>
    <w:rsid w:val="00A72EAC"/>
    <w:rsid w:val="00A73B75"/>
    <w:rsid w:val="00A7500E"/>
    <w:rsid w:val="00A7522C"/>
    <w:rsid w:val="00A80334"/>
    <w:rsid w:val="00A81E1F"/>
    <w:rsid w:val="00A81F98"/>
    <w:rsid w:val="00A8324C"/>
    <w:rsid w:val="00A83E6A"/>
    <w:rsid w:val="00A84E95"/>
    <w:rsid w:val="00A85538"/>
    <w:rsid w:val="00A86DB5"/>
    <w:rsid w:val="00A87053"/>
    <w:rsid w:val="00A905C9"/>
    <w:rsid w:val="00A91F2A"/>
    <w:rsid w:val="00A920DC"/>
    <w:rsid w:val="00A92229"/>
    <w:rsid w:val="00A92333"/>
    <w:rsid w:val="00A930F7"/>
    <w:rsid w:val="00A94950"/>
    <w:rsid w:val="00A94AF3"/>
    <w:rsid w:val="00A95347"/>
    <w:rsid w:val="00AA0FFB"/>
    <w:rsid w:val="00AA2349"/>
    <w:rsid w:val="00AA4BC5"/>
    <w:rsid w:val="00AB0148"/>
    <w:rsid w:val="00AB025C"/>
    <w:rsid w:val="00AB2CA7"/>
    <w:rsid w:val="00AB356D"/>
    <w:rsid w:val="00AB368B"/>
    <w:rsid w:val="00AB3E69"/>
    <w:rsid w:val="00AB4E52"/>
    <w:rsid w:val="00AB5914"/>
    <w:rsid w:val="00AB6822"/>
    <w:rsid w:val="00AC0A80"/>
    <w:rsid w:val="00AC4711"/>
    <w:rsid w:val="00AC4F9A"/>
    <w:rsid w:val="00AC50B7"/>
    <w:rsid w:val="00AC5D52"/>
    <w:rsid w:val="00AC7C88"/>
    <w:rsid w:val="00AD1776"/>
    <w:rsid w:val="00AD19E3"/>
    <w:rsid w:val="00AD2FC9"/>
    <w:rsid w:val="00AD361F"/>
    <w:rsid w:val="00AD7133"/>
    <w:rsid w:val="00AD7E06"/>
    <w:rsid w:val="00AE109A"/>
    <w:rsid w:val="00AE3C0A"/>
    <w:rsid w:val="00AE4D8C"/>
    <w:rsid w:val="00AE607C"/>
    <w:rsid w:val="00AE728A"/>
    <w:rsid w:val="00AF0015"/>
    <w:rsid w:val="00AF0435"/>
    <w:rsid w:val="00AF0DDA"/>
    <w:rsid w:val="00AF34F0"/>
    <w:rsid w:val="00AF4DFD"/>
    <w:rsid w:val="00AF54C7"/>
    <w:rsid w:val="00AF640A"/>
    <w:rsid w:val="00AF7471"/>
    <w:rsid w:val="00B016B2"/>
    <w:rsid w:val="00B018A7"/>
    <w:rsid w:val="00B044E0"/>
    <w:rsid w:val="00B04563"/>
    <w:rsid w:val="00B04AAC"/>
    <w:rsid w:val="00B06A7F"/>
    <w:rsid w:val="00B06D99"/>
    <w:rsid w:val="00B06F0C"/>
    <w:rsid w:val="00B07A30"/>
    <w:rsid w:val="00B103D4"/>
    <w:rsid w:val="00B106FA"/>
    <w:rsid w:val="00B118A1"/>
    <w:rsid w:val="00B11ED1"/>
    <w:rsid w:val="00B17336"/>
    <w:rsid w:val="00B17E67"/>
    <w:rsid w:val="00B2055B"/>
    <w:rsid w:val="00B22991"/>
    <w:rsid w:val="00B23BF8"/>
    <w:rsid w:val="00B248DC"/>
    <w:rsid w:val="00B25265"/>
    <w:rsid w:val="00B30611"/>
    <w:rsid w:val="00B312D8"/>
    <w:rsid w:val="00B3162B"/>
    <w:rsid w:val="00B32CD8"/>
    <w:rsid w:val="00B35912"/>
    <w:rsid w:val="00B3669D"/>
    <w:rsid w:val="00B37462"/>
    <w:rsid w:val="00B37D49"/>
    <w:rsid w:val="00B44284"/>
    <w:rsid w:val="00B44B09"/>
    <w:rsid w:val="00B45F02"/>
    <w:rsid w:val="00B4751C"/>
    <w:rsid w:val="00B5153B"/>
    <w:rsid w:val="00B530B8"/>
    <w:rsid w:val="00B53919"/>
    <w:rsid w:val="00B53A59"/>
    <w:rsid w:val="00B557BD"/>
    <w:rsid w:val="00B55842"/>
    <w:rsid w:val="00B6020D"/>
    <w:rsid w:val="00B60694"/>
    <w:rsid w:val="00B61399"/>
    <w:rsid w:val="00B6645F"/>
    <w:rsid w:val="00B67346"/>
    <w:rsid w:val="00B67931"/>
    <w:rsid w:val="00B71741"/>
    <w:rsid w:val="00B72C9D"/>
    <w:rsid w:val="00B736F2"/>
    <w:rsid w:val="00B760B6"/>
    <w:rsid w:val="00B7622C"/>
    <w:rsid w:val="00B775D2"/>
    <w:rsid w:val="00B81F16"/>
    <w:rsid w:val="00B85223"/>
    <w:rsid w:val="00B86028"/>
    <w:rsid w:val="00B86E96"/>
    <w:rsid w:val="00B90F6C"/>
    <w:rsid w:val="00B91073"/>
    <w:rsid w:val="00B91937"/>
    <w:rsid w:val="00B923CA"/>
    <w:rsid w:val="00B94560"/>
    <w:rsid w:val="00B96A22"/>
    <w:rsid w:val="00BA05D4"/>
    <w:rsid w:val="00BA1BC1"/>
    <w:rsid w:val="00BA2070"/>
    <w:rsid w:val="00BA258B"/>
    <w:rsid w:val="00BA4576"/>
    <w:rsid w:val="00BA545C"/>
    <w:rsid w:val="00BA5674"/>
    <w:rsid w:val="00BA71F5"/>
    <w:rsid w:val="00BB0564"/>
    <w:rsid w:val="00BC114A"/>
    <w:rsid w:val="00BC35BA"/>
    <w:rsid w:val="00BC3822"/>
    <w:rsid w:val="00BC38BF"/>
    <w:rsid w:val="00BC4513"/>
    <w:rsid w:val="00BC5A73"/>
    <w:rsid w:val="00BC5EB6"/>
    <w:rsid w:val="00BC6DD6"/>
    <w:rsid w:val="00BD6E56"/>
    <w:rsid w:val="00BE07EB"/>
    <w:rsid w:val="00BE0A92"/>
    <w:rsid w:val="00BE22A5"/>
    <w:rsid w:val="00BE249A"/>
    <w:rsid w:val="00BE3193"/>
    <w:rsid w:val="00BE37BD"/>
    <w:rsid w:val="00BE4218"/>
    <w:rsid w:val="00BE5900"/>
    <w:rsid w:val="00BE71F5"/>
    <w:rsid w:val="00BE735C"/>
    <w:rsid w:val="00BE73A2"/>
    <w:rsid w:val="00BF2614"/>
    <w:rsid w:val="00BF2FEC"/>
    <w:rsid w:val="00BF7AB5"/>
    <w:rsid w:val="00C0079C"/>
    <w:rsid w:val="00C00B74"/>
    <w:rsid w:val="00C014C9"/>
    <w:rsid w:val="00C01C2B"/>
    <w:rsid w:val="00C03C25"/>
    <w:rsid w:val="00C06FEC"/>
    <w:rsid w:val="00C0768B"/>
    <w:rsid w:val="00C0773B"/>
    <w:rsid w:val="00C127C0"/>
    <w:rsid w:val="00C12E09"/>
    <w:rsid w:val="00C155D7"/>
    <w:rsid w:val="00C176EB"/>
    <w:rsid w:val="00C17DC4"/>
    <w:rsid w:val="00C23766"/>
    <w:rsid w:val="00C242C2"/>
    <w:rsid w:val="00C2617B"/>
    <w:rsid w:val="00C27AC5"/>
    <w:rsid w:val="00C3099A"/>
    <w:rsid w:val="00C32ECE"/>
    <w:rsid w:val="00C357BF"/>
    <w:rsid w:val="00C36E92"/>
    <w:rsid w:val="00C374B1"/>
    <w:rsid w:val="00C37A3D"/>
    <w:rsid w:val="00C37DDB"/>
    <w:rsid w:val="00C410EF"/>
    <w:rsid w:val="00C41F79"/>
    <w:rsid w:val="00C423EA"/>
    <w:rsid w:val="00C42CEA"/>
    <w:rsid w:val="00C4465F"/>
    <w:rsid w:val="00C44A1A"/>
    <w:rsid w:val="00C44C76"/>
    <w:rsid w:val="00C45354"/>
    <w:rsid w:val="00C517FC"/>
    <w:rsid w:val="00C55EFE"/>
    <w:rsid w:val="00C60ABD"/>
    <w:rsid w:val="00C62F42"/>
    <w:rsid w:val="00C65535"/>
    <w:rsid w:val="00C704CA"/>
    <w:rsid w:val="00C728B1"/>
    <w:rsid w:val="00C732FE"/>
    <w:rsid w:val="00C73C31"/>
    <w:rsid w:val="00C74B39"/>
    <w:rsid w:val="00C755B8"/>
    <w:rsid w:val="00C75FBF"/>
    <w:rsid w:val="00C76474"/>
    <w:rsid w:val="00C85BDF"/>
    <w:rsid w:val="00C87359"/>
    <w:rsid w:val="00C900EB"/>
    <w:rsid w:val="00C92959"/>
    <w:rsid w:val="00C94172"/>
    <w:rsid w:val="00C9557C"/>
    <w:rsid w:val="00C95C96"/>
    <w:rsid w:val="00C96571"/>
    <w:rsid w:val="00C9672A"/>
    <w:rsid w:val="00C97A8D"/>
    <w:rsid w:val="00CA173A"/>
    <w:rsid w:val="00CA1CAE"/>
    <w:rsid w:val="00CA2267"/>
    <w:rsid w:val="00CA310B"/>
    <w:rsid w:val="00CA3265"/>
    <w:rsid w:val="00CA32D9"/>
    <w:rsid w:val="00CA389D"/>
    <w:rsid w:val="00CA75E1"/>
    <w:rsid w:val="00CB1F09"/>
    <w:rsid w:val="00CB2F81"/>
    <w:rsid w:val="00CB3B16"/>
    <w:rsid w:val="00CB3E67"/>
    <w:rsid w:val="00CB43C1"/>
    <w:rsid w:val="00CB4951"/>
    <w:rsid w:val="00CB58B9"/>
    <w:rsid w:val="00CB6024"/>
    <w:rsid w:val="00CB617F"/>
    <w:rsid w:val="00CB6403"/>
    <w:rsid w:val="00CB66E5"/>
    <w:rsid w:val="00CB6813"/>
    <w:rsid w:val="00CB6A32"/>
    <w:rsid w:val="00CC06E4"/>
    <w:rsid w:val="00CC1387"/>
    <w:rsid w:val="00CC38B4"/>
    <w:rsid w:val="00CC3D4F"/>
    <w:rsid w:val="00CC4DC8"/>
    <w:rsid w:val="00CC6A64"/>
    <w:rsid w:val="00CD0079"/>
    <w:rsid w:val="00CD0F2B"/>
    <w:rsid w:val="00CD2486"/>
    <w:rsid w:val="00CD248A"/>
    <w:rsid w:val="00CD2A41"/>
    <w:rsid w:val="00CD5943"/>
    <w:rsid w:val="00CD73F5"/>
    <w:rsid w:val="00CE000F"/>
    <w:rsid w:val="00CE1FF1"/>
    <w:rsid w:val="00CE213B"/>
    <w:rsid w:val="00CE2FE1"/>
    <w:rsid w:val="00CE3941"/>
    <w:rsid w:val="00CE3D3A"/>
    <w:rsid w:val="00CE438A"/>
    <w:rsid w:val="00CE43E5"/>
    <w:rsid w:val="00CE474B"/>
    <w:rsid w:val="00CE51B7"/>
    <w:rsid w:val="00CE66C3"/>
    <w:rsid w:val="00CE6CC8"/>
    <w:rsid w:val="00CE7B60"/>
    <w:rsid w:val="00CF0665"/>
    <w:rsid w:val="00CF0DC1"/>
    <w:rsid w:val="00CF1302"/>
    <w:rsid w:val="00CF402C"/>
    <w:rsid w:val="00CF4F6A"/>
    <w:rsid w:val="00CF5D75"/>
    <w:rsid w:val="00CF6433"/>
    <w:rsid w:val="00D00D88"/>
    <w:rsid w:val="00D0129A"/>
    <w:rsid w:val="00D01933"/>
    <w:rsid w:val="00D01E13"/>
    <w:rsid w:val="00D042CC"/>
    <w:rsid w:val="00D05013"/>
    <w:rsid w:val="00D0717F"/>
    <w:rsid w:val="00D07CC8"/>
    <w:rsid w:val="00D12BFE"/>
    <w:rsid w:val="00D14F8B"/>
    <w:rsid w:val="00D172FF"/>
    <w:rsid w:val="00D20BD8"/>
    <w:rsid w:val="00D21053"/>
    <w:rsid w:val="00D23BC7"/>
    <w:rsid w:val="00D23BE0"/>
    <w:rsid w:val="00D30659"/>
    <w:rsid w:val="00D319DA"/>
    <w:rsid w:val="00D31B41"/>
    <w:rsid w:val="00D3255A"/>
    <w:rsid w:val="00D356AE"/>
    <w:rsid w:val="00D36961"/>
    <w:rsid w:val="00D44BBC"/>
    <w:rsid w:val="00D4551D"/>
    <w:rsid w:val="00D4553A"/>
    <w:rsid w:val="00D45A4B"/>
    <w:rsid w:val="00D4721B"/>
    <w:rsid w:val="00D502E8"/>
    <w:rsid w:val="00D514B3"/>
    <w:rsid w:val="00D5163A"/>
    <w:rsid w:val="00D554D4"/>
    <w:rsid w:val="00D557B1"/>
    <w:rsid w:val="00D56456"/>
    <w:rsid w:val="00D5793D"/>
    <w:rsid w:val="00D6313E"/>
    <w:rsid w:val="00D63E5E"/>
    <w:rsid w:val="00D65540"/>
    <w:rsid w:val="00D6785B"/>
    <w:rsid w:val="00D678CB"/>
    <w:rsid w:val="00D708D9"/>
    <w:rsid w:val="00D7091E"/>
    <w:rsid w:val="00D7308C"/>
    <w:rsid w:val="00D74D82"/>
    <w:rsid w:val="00D808A4"/>
    <w:rsid w:val="00D8102F"/>
    <w:rsid w:val="00D81AB2"/>
    <w:rsid w:val="00D84079"/>
    <w:rsid w:val="00D875DA"/>
    <w:rsid w:val="00D901C3"/>
    <w:rsid w:val="00D90DEE"/>
    <w:rsid w:val="00D91CB4"/>
    <w:rsid w:val="00D92437"/>
    <w:rsid w:val="00D92CE7"/>
    <w:rsid w:val="00D93F3F"/>
    <w:rsid w:val="00D93F86"/>
    <w:rsid w:val="00D9547B"/>
    <w:rsid w:val="00D9578C"/>
    <w:rsid w:val="00D96C3E"/>
    <w:rsid w:val="00DA13B1"/>
    <w:rsid w:val="00DA4E5A"/>
    <w:rsid w:val="00DA6344"/>
    <w:rsid w:val="00DA79B0"/>
    <w:rsid w:val="00DB0785"/>
    <w:rsid w:val="00DB0A79"/>
    <w:rsid w:val="00DB29F9"/>
    <w:rsid w:val="00DB5C24"/>
    <w:rsid w:val="00DB65B5"/>
    <w:rsid w:val="00DC21CA"/>
    <w:rsid w:val="00DC4932"/>
    <w:rsid w:val="00DC6790"/>
    <w:rsid w:val="00DC695D"/>
    <w:rsid w:val="00DD0606"/>
    <w:rsid w:val="00DD16D8"/>
    <w:rsid w:val="00DD42A7"/>
    <w:rsid w:val="00DD5B51"/>
    <w:rsid w:val="00DD7345"/>
    <w:rsid w:val="00DD764D"/>
    <w:rsid w:val="00DD78DA"/>
    <w:rsid w:val="00DE3942"/>
    <w:rsid w:val="00DE3A95"/>
    <w:rsid w:val="00DE62BA"/>
    <w:rsid w:val="00DE6F97"/>
    <w:rsid w:val="00DE7079"/>
    <w:rsid w:val="00DF0B1B"/>
    <w:rsid w:val="00DF0FAB"/>
    <w:rsid w:val="00DF1C57"/>
    <w:rsid w:val="00DF3136"/>
    <w:rsid w:val="00DF5ECF"/>
    <w:rsid w:val="00DF6B70"/>
    <w:rsid w:val="00E01A1B"/>
    <w:rsid w:val="00E031AB"/>
    <w:rsid w:val="00E034AB"/>
    <w:rsid w:val="00E0512B"/>
    <w:rsid w:val="00E06666"/>
    <w:rsid w:val="00E07FE1"/>
    <w:rsid w:val="00E10155"/>
    <w:rsid w:val="00E10429"/>
    <w:rsid w:val="00E12199"/>
    <w:rsid w:val="00E14220"/>
    <w:rsid w:val="00E15441"/>
    <w:rsid w:val="00E158A3"/>
    <w:rsid w:val="00E16714"/>
    <w:rsid w:val="00E21B33"/>
    <w:rsid w:val="00E236B8"/>
    <w:rsid w:val="00E2435E"/>
    <w:rsid w:val="00E253A6"/>
    <w:rsid w:val="00E25560"/>
    <w:rsid w:val="00E26485"/>
    <w:rsid w:val="00E3055B"/>
    <w:rsid w:val="00E30AF1"/>
    <w:rsid w:val="00E30EC9"/>
    <w:rsid w:val="00E3355B"/>
    <w:rsid w:val="00E33BD3"/>
    <w:rsid w:val="00E36A60"/>
    <w:rsid w:val="00E37A87"/>
    <w:rsid w:val="00E37D6C"/>
    <w:rsid w:val="00E4107B"/>
    <w:rsid w:val="00E42115"/>
    <w:rsid w:val="00E4608D"/>
    <w:rsid w:val="00E46478"/>
    <w:rsid w:val="00E46B9A"/>
    <w:rsid w:val="00E506F9"/>
    <w:rsid w:val="00E50D20"/>
    <w:rsid w:val="00E519BF"/>
    <w:rsid w:val="00E51F2D"/>
    <w:rsid w:val="00E52494"/>
    <w:rsid w:val="00E52760"/>
    <w:rsid w:val="00E52878"/>
    <w:rsid w:val="00E55A7C"/>
    <w:rsid w:val="00E55CE7"/>
    <w:rsid w:val="00E567A4"/>
    <w:rsid w:val="00E56D3A"/>
    <w:rsid w:val="00E56DEA"/>
    <w:rsid w:val="00E60655"/>
    <w:rsid w:val="00E610EB"/>
    <w:rsid w:val="00E62060"/>
    <w:rsid w:val="00E66683"/>
    <w:rsid w:val="00E70F99"/>
    <w:rsid w:val="00E723C5"/>
    <w:rsid w:val="00E724E6"/>
    <w:rsid w:val="00E72A71"/>
    <w:rsid w:val="00E73542"/>
    <w:rsid w:val="00E74A88"/>
    <w:rsid w:val="00E74FA0"/>
    <w:rsid w:val="00E75170"/>
    <w:rsid w:val="00E75961"/>
    <w:rsid w:val="00E75BF0"/>
    <w:rsid w:val="00E75F8E"/>
    <w:rsid w:val="00E80A92"/>
    <w:rsid w:val="00E8386F"/>
    <w:rsid w:val="00E83BCD"/>
    <w:rsid w:val="00E83E2B"/>
    <w:rsid w:val="00E85EC1"/>
    <w:rsid w:val="00E90441"/>
    <w:rsid w:val="00E93203"/>
    <w:rsid w:val="00E93635"/>
    <w:rsid w:val="00E95F6C"/>
    <w:rsid w:val="00E96427"/>
    <w:rsid w:val="00E965FF"/>
    <w:rsid w:val="00EA05BB"/>
    <w:rsid w:val="00EA12C6"/>
    <w:rsid w:val="00EA3239"/>
    <w:rsid w:val="00EA3972"/>
    <w:rsid w:val="00EA581A"/>
    <w:rsid w:val="00EB1449"/>
    <w:rsid w:val="00EB38F1"/>
    <w:rsid w:val="00EB589F"/>
    <w:rsid w:val="00EB5C39"/>
    <w:rsid w:val="00EB6315"/>
    <w:rsid w:val="00EB64B9"/>
    <w:rsid w:val="00EB7111"/>
    <w:rsid w:val="00EC007C"/>
    <w:rsid w:val="00EC0A48"/>
    <w:rsid w:val="00EC216E"/>
    <w:rsid w:val="00EC220C"/>
    <w:rsid w:val="00EC2714"/>
    <w:rsid w:val="00EC33CA"/>
    <w:rsid w:val="00EC5CB4"/>
    <w:rsid w:val="00EC6E67"/>
    <w:rsid w:val="00ED01B2"/>
    <w:rsid w:val="00ED05DD"/>
    <w:rsid w:val="00ED06F3"/>
    <w:rsid w:val="00ED41C4"/>
    <w:rsid w:val="00ED52F1"/>
    <w:rsid w:val="00ED6171"/>
    <w:rsid w:val="00ED6FB2"/>
    <w:rsid w:val="00EE1234"/>
    <w:rsid w:val="00EE27F1"/>
    <w:rsid w:val="00EE450E"/>
    <w:rsid w:val="00EE5FC3"/>
    <w:rsid w:val="00EE6D88"/>
    <w:rsid w:val="00EF03E8"/>
    <w:rsid w:val="00EF234E"/>
    <w:rsid w:val="00EF26DF"/>
    <w:rsid w:val="00EF2E52"/>
    <w:rsid w:val="00EF66DA"/>
    <w:rsid w:val="00EF6FD3"/>
    <w:rsid w:val="00F005ED"/>
    <w:rsid w:val="00F01CB8"/>
    <w:rsid w:val="00F01ED0"/>
    <w:rsid w:val="00F02994"/>
    <w:rsid w:val="00F02BE8"/>
    <w:rsid w:val="00F03B87"/>
    <w:rsid w:val="00F069CB"/>
    <w:rsid w:val="00F07C9C"/>
    <w:rsid w:val="00F12E88"/>
    <w:rsid w:val="00F13F41"/>
    <w:rsid w:val="00F1747E"/>
    <w:rsid w:val="00F20E8E"/>
    <w:rsid w:val="00F23996"/>
    <w:rsid w:val="00F25947"/>
    <w:rsid w:val="00F27451"/>
    <w:rsid w:val="00F27ACA"/>
    <w:rsid w:val="00F27E8F"/>
    <w:rsid w:val="00F31784"/>
    <w:rsid w:val="00F32037"/>
    <w:rsid w:val="00F32EC5"/>
    <w:rsid w:val="00F33D00"/>
    <w:rsid w:val="00F3438C"/>
    <w:rsid w:val="00F344D5"/>
    <w:rsid w:val="00F34D69"/>
    <w:rsid w:val="00F3702F"/>
    <w:rsid w:val="00F376A6"/>
    <w:rsid w:val="00F37BC0"/>
    <w:rsid w:val="00F400D0"/>
    <w:rsid w:val="00F409A9"/>
    <w:rsid w:val="00F40D13"/>
    <w:rsid w:val="00F4218C"/>
    <w:rsid w:val="00F422DE"/>
    <w:rsid w:val="00F44948"/>
    <w:rsid w:val="00F4529B"/>
    <w:rsid w:val="00F50185"/>
    <w:rsid w:val="00F5026E"/>
    <w:rsid w:val="00F50BD7"/>
    <w:rsid w:val="00F52B65"/>
    <w:rsid w:val="00F55437"/>
    <w:rsid w:val="00F574DD"/>
    <w:rsid w:val="00F60F8A"/>
    <w:rsid w:val="00F617EC"/>
    <w:rsid w:val="00F62063"/>
    <w:rsid w:val="00F62384"/>
    <w:rsid w:val="00F624C6"/>
    <w:rsid w:val="00F633E9"/>
    <w:rsid w:val="00F63CB1"/>
    <w:rsid w:val="00F64842"/>
    <w:rsid w:val="00F648D0"/>
    <w:rsid w:val="00F656B8"/>
    <w:rsid w:val="00F65FF4"/>
    <w:rsid w:val="00F751EE"/>
    <w:rsid w:val="00F758D3"/>
    <w:rsid w:val="00F77B90"/>
    <w:rsid w:val="00F80275"/>
    <w:rsid w:val="00F811D4"/>
    <w:rsid w:val="00F8166E"/>
    <w:rsid w:val="00F84A88"/>
    <w:rsid w:val="00F84A9D"/>
    <w:rsid w:val="00F85625"/>
    <w:rsid w:val="00F874D6"/>
    <w:rsid w:val="00F8762C"/>
    <w:rsid w:val="00F91EA7"/>
    <w:rsid w:val="00F96BE2"/>
    <w:rsid w:val="00F96FE1"/>
    <w:rsid w:val="00F97B38"/>
    <w:rsid w:val="00FA09B8"/>
    <w:rsid w:val="00FA09C0"/>
    <w:rsid w:val="00FA16E0"/>
    <w:rsid w:val="00FA2A8F"/>
    <w:rsid w:val="00FA463C"/>
    <w:rsid w:val="00FA4E1C"/>
    <w:rsid w:val="00FB08E6"/>
    <w:rsid w:val="00FB2021"/>
    <w:rsid w:val="00FB2779"/>
    <w:rsid w:val="00FB35AB"/>
    <w:rsid w:val="00FB48A1"/>
    <w:rsid w:val="00FB5E8A"/>
    <w:rsid w:val="00FB6CA8"/>
    <w:rsid w:val="00FB71B3"/>
    <w:rsid w:val="00FC0741"/>
    <w:rsid w:val="00FC12D3"/>
    <w:rsid w:val="00FC1323"/>
    <w:rsid w:val="00FC1C9F"/>
    <w:rsid w:val="00FC2530"/>
    <w:rsid w:val="00FC2E52"/>
    <w:rsid w:val="00FD162F"/>
    <w:rsid w:val="00FD4EFD"/>
    <w:rsid w:val="00FD5182"/>
    <w:rsid w:val="00FD551F"/>
    <w:rsid w:val="00FD6650"/>
    <w:rsid w:val="00FE1644"/>
    <w:rsid w:val="00FE1AE8"/>
    <w:rsid w:val="00FE239F"/>
    <w:rsid w:val="00FE2D44"/>
    <w:rsid w:val="00FE30A7"/>
    <w:rsid w:val="00FE414B"/>
    <w:rsid w:val="00FE5D2B"/>
    <w:rsid w:val="00FE6F88"/>
    <w:rsid w:val="00FF0684"/>
    <w:rsid w:val="00FF1E7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AE4D8C"/>
    <w:pPr>
      <w:keepNext/>
      <w:numPr>
        <w:numId w:val="7"/>
      </w:numPr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AE4D8C"/>
    <w:pPr>
      <w:keepNext/>
      <w:outlineLvl w:val="1"/>
    </w:pPr>
    <w:rPr>
      <w:sz w:val="24"/>
      <w:lang w:val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AE4D8C"/>
    <w:pPr>
      <w:keepNext/>
      <w:numPr>
        <w:ilvl w:val="2"/>
        <w:numId w:val="7"/>
      </w:numPr>
      <w:jc w:val="both"/>
      <w:outlineLvl w:val="2"/>
    </w:pPr>
    <w:rPr>
      <w:b/>
      <w:sz w:val="24"/>
      <w:lang w:val="x-none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AE4D8C"/>
    <w:pPr>
      <w:keepNext/>
      <w:numPr>
        <w:ilvl w:val="3"/>
        <w:numId w:val="7"/>
      </w:numPr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AE4D8C"/>
    <w:pPr>
      <w:numPr>
        <w:ilvl w:val="4"/>
        <w:numId w:val="7"/>
      </w:numPr>
      <w:spacing w:before="240" w:after="60"/>
      <w:outlineLvl w:val="4"/>
    </w:pPr>
    <w:rPr>
      <w:rFonts w:ascii="Arial" w:hAnsi="Arial"/>
      <w:lang w:val="x-none"/>
    </w:rPr>
  </w:style>
  <w:style w:type="paragraph" w:styleId="Nadpis6">
    <w:name w:val="heading 6"/>
    <w:aliases w:val="H6"/>
    <w:basedOn w:val="Normln"/>
    <w:next w:val="Normln"/>
    <w:link w:val="Nadpis6Char"/>
    <w:qFormat/>
    <w:rsid w:val="00AE4D8C"/>
    <w:pPr>
      <w:keepNext/>
      <w:numPr>
        <w:ilvl w:val="5"/>
        <w:numId w:val="7"/>
      </w:numPr>
      <w:outlineLvl w:val="5"/>
    </w:pPr>
    <w:rPr>
      <w:sz w:val="28"/>
      <w:lang w:val="x-none"/>
    </w:rPr>
  </w:style>
  <w:style w:type="paragraph" w:styleId="Nadpis7">
    <w:name w:val="heading 7"/>
    <w:aliases w:val="H7"/>
    <w:basedOn w:val="Normln"/>
    <w:next w:val="Normln"/>
    <w:link w:val="Nadpis7Char"/>
    <w:qFormat/>
    <w:rsid w:val="00AE4D8C"/>
    <w:pPr>
      <w:keepNext/>
      <w:numPr>
        <w:ilvl w:val="6"/>
        <w:numId w:val="7"/>
      </w:numPr>
      <w:outlineLvl w:val="6"/>
    </w:pPr>
    <w:rPr>
      <w:sz w:val="24"/>
      <w:lang w:val="x-none"/>
    </w:rPr>
  </w:style>
  <w:style w:type="paragraph" w:styleId="Nadpis8">
    <w:name w:val="heading 8"/>
    <w:aliases w:val="H8"/>
    <w:basedOn w:val="Normln"/>
    <w:next w:val="Normln"/>
    <w:link w:val="Nadpis8Char"/>
    <w:qFormat/>
    <w:rsid w:val="00AE4D8C"/>
    <w:pPr>
      <w:keepNext/>
      <w:numPr>
        <w:ilvl w:val="7"/>
        <w:numId w:val="7"/>
      </w:numPr>
      <w:spacing w:after="60"/>
      <w:jc w:val="both"/>
      <w:outlineLvl w:val="7"/>
    </w:pPr>
    <w:rPr>
      <w:sz w:val="28"/>
      <w:lang w:val="x-none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AE4D8C"/>
    <w:pPr>
      <w:keepNext/>
      <w:numPr>
        <w:ilvl w:val="8"/>
        <w:numId w:val="7"/>
      </w:numPr>
      <w:jc w:val="both"/>
      <w:outlineLvl w:val="8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AE4D8C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AE4D8C"/>
    <w:rPr>
      <w:rFonts w:ascii="NimbusSanNovTEE" w:eastAsia="Times New Roman" w:hAnsi="NimbusSanNovTEE" w:cs="Times New Roman"/>
      <w:b/>
      <w:sz w:val="20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AE4D8C"/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AE4D8C"/>
    <w:pPr>
      <w:jc w:val="both"/>
    </w:pPr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Odkaznakoment">
    <w:name w:val="annotation reference"/>
    <w:unhideWhenUsed/>
    <w:rsid w:val="00AE4D8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AE4D8C"/>
    <w:rPr>
      <w:lang w:val="x-none"/>
    </w:rPr>
  </w:style>
  <w:style w:type="character" w:customStyle="1" w:styleId="TextkomenteChar1">
    <w:name w:val="Text komentáře Char1"/>
    <w:link w:val="Textkomente"/>
    <w:locked/>
    <w:rsid w:val="00AE4D8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uiPriority w:val="99"/>
    <w:rsid w:val="00AE4D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AE4D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4D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8C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D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D8C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SBSSmlouva">
    <w:name w:val="SBS Smlouva"/>
    <w:basedOn w:val="Normln"/>
    <w:rsid w:val="00AE4D8C"/>
    <w:pPr>
      <w:numPr>
        <w:ilvl w:val="1"/>
        <w:numId w:val="8"/>
      </w:numPr>
      <w:spacing w:before="120"/>
    </w:pPr>
    <w:rPr>
      <w:rFonts w:ascii="Arial" w:hAnsi="Arial"/>
      <w:szCs w:val="24"/>
    </w:rPr>
  </w:style>
  <w:style w:type="paragraph" w:customStyle="1" w:styleId="Barevnstnovnzvraznn11">
    <w:name w:val="Barevné stínování – zvýraznění 11"/>
    <w:hidden/>
    <w:uiPriority w:val="99"/>
    <w:semiHidden/>
    <w:rsid w:val="00AE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jstk1">
    <w:name w:val="index 1"/>
    <w:basedOn w:val="Normln"/>
    <w:next w:val="Normln"/>
    <w:autoRedefine/>
    <w:semiHidden/>
    <w:rsid w:val="00AE4D8C"/>
    <w:pPr>
      <w:keepLines/>
      <w:tabs>
        <w:tab w:val="left" w:pos="1985"/>
      </w:tabs>
      <w:spacing w:before="60"/>
    </w:pPr>
    <w:rPr>
      <w:sz w:val="22"/>
      <w:lang w:eastAsia="en-US"/>
    </w:rPr>
  </w:style>
  <w:style w:type="character" w:styleId="Hypertextovodkaz">
    <w:name w:val="Hyperlink"/>
    <w:uiPriority w:val="99"/>
    <w:unhideWhenUsed/>
    <w:rsid w:val="00AE4D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4D8C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AE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AE4D8C"/>
    <w:pPr>
      <w:ind w:left="708"/>
    </w:pPr>
  </w:style>
  <w:style w:type="paragraph" w:customStyle="1" w:styleId="Textpsmene">
    <w:name w:val="Text písmene"/>
    <w:basedOn w:val="Normln"/>
    <w:uiPriority w:val="99"/>
    <w:rsid w:val="00AE4D8C"/>
    <w:pPr>
      <w:tabs>
        <w:tab w:val="num" w:pos="425"/>
      </w:tabs>
      <w:ind w:left="425" w:hanging="425"/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uiPriority w:val="99"/>
    <w:rsid w:val="00AE4D8C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AE4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B81F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A1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AE4D8C"/>
    <w:pPr>
      <w:keepNext/>
      <w:numPr>
        <w:numId w:val="7"/>
      </w:numPr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AE4D8C"/>
    <w:pPr>
      <w:keepNext/>
      <w:outlineLvl w:val="1"/>
    </w:pPr>
    <w:rPr>
      <w:sz w:val="24"/>
      <w:lang w:val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AE4D8C"/>
    <w:pPr>
      <w:keepNext/>
      <w:numPr>
        <w:ilvl w:val="2"/>
        <w:numId w:val="7"/>
      </w:numPr>
      <w:jc w:val="both"/>
      <w:outlineLvl w:val="2"/>
    </w:pPr>
    <w:rPr>
      <w:b/>
      <w:sz w:val="24"/>
      <w:lang w:val="x-none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AE4D8C"/>
    <w:pPr>
      <w:keepNext/>
      <w:numPr>
        <w:ilvl w:val="3"/>
        <w:numId w:val="7"/>
      </w:numPr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AE4D8C"/>
    <w:pPr>
      <w:numPr>
        <w:ilvl w:val="4"/>
        <w:numId w:val="7"/>
      </w:numPr>
      <w:spacing w:before="240" w:after="60"/>
      <w:outlineLvl w:val="4"/>
    </w:pPr>
    <w:rPr>
      <w:rFonts w:ascii="Arial" w:hAnsi="Arial"/>
      <w:lang w:val="x-none"/>
    </w:rPr>
  </w:style>
  <w:style w:type="paragraph" w:styleId="Nadpis6">
    <w:name w:val="heading 6"/>
    <w:aliases w:val="H6"/>
    <w:basedOn w:val="Normln"/>
    <w:next w:val="Normln"/>
    <w:link w:val="Nadpis6Char"/>
    <w:qFormat/>
    <w:rsid w:val="00AE4D8C"/>
    <w:pPr>
      <w:keepNext/>
      <w:numPr>
        <w:ilvl w:val="5"/>
        <w:numId w:val="7"/>
      </w:numPr>
      <w:outlineLvl w:val="5"/>
    </w:pPr>
    <w:rPr>
      <w:sz w:val="28"/>
      <w:lang w:val="x-none"/>
    </w:rPr>
  </w:style>
  <w:style w:type="paragraph" w:styleId="Nadpis7">
    <w:name w:val="heading 7"/>
    <w:aliases w:val="H7"/>
    <w:basedOn w:val="Normln"/>
    <w:next w:val="Normln"/>
    <w:link w:val="Nadpis7Char"/>
    <w:qFormat/>
    <w:rsid w:val="00AE4D8C"/>
    <w:pPr>
      <w:keepNext/>
      <w:numPr>
        <w:ilvl w:val="6"/>
        <w:numId w:val="7"/>
      </w:numPr>
      <w:outlineLvl w:val="6"/>
    </w:pPr>
    <w:rPr>
      <w:sz w:val="24"/>
      <w:lang w:val="x-none"/>
    </w:rPr>
  </w:style>
  <w:style w:type="paragraph" w:styleId="Nadpis8">
    <w:name w:val="heading 8"/>
    <w:aliases w:val="H8"/>
    <w:basedOn w:val="Normln"/>
    <w:next w:val="Normln"/>
    <w:link w:val="Nadpis8Char"/>
    <w:qFormat/>
    <w:rsid w:val="00AE4D8C"/>
    <w:pPr>
      <w:keepNext/>
      <w:numPr>
        <w:ilvl w:val="7"/>
        <w:numId w:val="7"/>
      </w:numPr>
      <w:spacing w:after="60"/>
      <w:jc w:val="both"/>
      <w:outlineLvl w:val="7"/>
    </w:pPr>
    <w:rPr>
      <w:sz w:val="28"/>
      <w:lang w:val="x-none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AE4D8C"/>
    <w:pPr>
      <w:keepNext/>
      <w:numPr>
        <w:ilvl w:val="8"/>
        <w:numId w:val="7"/>
      </w:numPr>
      <w:jc w:val="both"/>
      <w:outlineLvl w:val="8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AE4D8C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AE4D8C"/>
    <w:rPr>
      <w:rFonts w:ascii="NimbusSanNovTEE" w:eastAsia="Times New Roman" w:hAnsi="NimbusSanNovTEE" w:cs="Times New Roman"/>
      <w:b/>
      <w:sz w:val="20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AE4D8C"/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AE4D8C"/>
    <w:pPr>
      <w:jc w:val="both"/>
    </w:pPr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Odkaznakoment">
    <w:name w:val="annotation reference"/>
    <w:unhideWhenUsed/>
    <w:rsid w:val="00AE4D8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AE4D8C"/>
    <w:rPr>
      <w:lang w:val="x-none"/>
    </w:rPr>
  </w:style>
  <w:style w:type="character" w:customStyle="1" w:styleId="TextkomenteChar1">
    <w:name w:val="Text komentáře Char1"/>
    <w:link w:val="Textkomente"/>
    <w:locked/>
    <w:rsid w:val="00AE4D8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uiPriority w:val="99"/>
    <w:rsid w:val="00AE4D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AE4D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4D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8C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D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D8C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SBSSmlouva">
    <w:name w:val="SBS Smlouva"/>
    <w:basedOn w:val="Normln"/>
    <w:rsid w:val="00AE4D8C"/>
    <w:pPr>
      <w:numPr>
        <w:ilvl w:val="1"/>
        <w:numId w:val="8"/>
      </w:numPr>
      <w:spacing w:before="120"/>
    </w:pPr>
    <w:rPr>
      <w:rFonts w:ascii="Arial" w:hAnsi="Arial"/>
      <w:szCs w:val="24"/>
    </w:rPr>
  </w:style>
  <w:style w:type="paragraph" w:customStyle="1" w:styleId="Barevnstnovnzvraznn11">
    <w:name w:val="Barevné stínování – zvýraznění 11"/>
    <w:hidden/>
    <w:uiPriority w:val="99"/>
    <w:semiHidden/>
    <w:rsid w:val="00AE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jstk1">
    <w:name w:val="index 1"/>
    <w:basedOn w:val="Normln"/>
    <w:next w:val="Normln"/>
    <w:autoRedefine/>
    <w:semiHidden/>
    <w:rsid w:val="00AE4D8C"/>
    <w:pPr>
      <w:keepLines/>
      <w:tabs>
        <w:tab w:val="left" w:pos="1985"/>
      </w:tabs>
      <w:spacing w:before="60"/>
    </w:pPr>
    <w:rPr>
      <w:sz w:val="22"/>
      <w:lang w:eastAsia="en-US"/>
    </w:rPr>
  </w:style>
  <w:style w:type="character" w:styleId="Hypertextovodkaz">
    <w:name w:val="Hyperlink"/>
    <w:uiPriority w:val="99"/>
    <w:unhideWhenUsed/>
    <w:rsid w:val="00AE4D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4D8C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AE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AE4D8C"/>
    <w:pPr>
      <w:ind w:left="708"/>
    </w:pPr>
  </w:style>
  <w:style w:type="paragraph" w:customStyle="1" w:styleId="Textpsmene">
    <w:name w:val="Text písmene"/>
    <w:basedOn w:val="Normln"/>
    <w:uiPriority w:val="99"/>
    <w:rsid w:val="00AE4D8C"/>
    <w:pPr>
      <w:tabs>
        <w:tab w:val="num" w:pos="425"/>
      </w:tabs>
      <w:ind w:left="425" w:hanging="425"/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uiPriority w:val="99"/>
    <w:rsid w:val="00AE4D8C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AE4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B81F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A1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file:///C:\Users\smidova\AppData\Roaming\Microsoft\Signatures\podpis_soubory\logo25.jpg" TargetMode="Externa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EAF2-3A43-4E47-9AEF-C5C10BEBE662}">
  <ds:schemaRefs>
    <ds:schemaRef ds:uri="http://purl.org/dc/terms/"/>
    <ds:schemaRef ds:uri="http://purl.org/dc/dcmitype/"/>
    <ds:schemaRef ds:uri="5386a7db-36dc-47e8-aacb-0d5051febee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E581EE-BBB5-49B5-848E-3AB46E7F2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43C0-BBBF-4DDC-B908-8B2048D6F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E6E78-E3BF-45ED-B64F-246ACDA990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660C4B-2C42-441A-9326-0EBA4615774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78F4F3B-8D02-4803-9D91-69937DB1928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B3E0410-1DA7-4874-95AB-7FCEE1F4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5070</Words>
  <Characters>29919</Characters>
  <Application>Microsoft Office Word</Application>
  <DocSecurity>0</DocSecurity>
  <Lines>249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34920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8</cp:revision>
  <cp:lastPrinted>2017-04-28T12:09:00Z</cp:lastPrinted>
  <dcterms:created xsi:type="dcterms:W3CDTF">2018-05-09T09:28:00Z</dcterms:created>
  <dcterms:modified xsi:type="dcterms:W3CDTF">2018-05-18T08:18:00Z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