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452F" w14:textId="77777777" w:rsidR="00140E39" w:rsidRPr="00844167" w:rsidRDefault="00140E39" w:rsidP="00140E39">
      <w:pPr>
        <w:pStyle w:val="Normal1"/>
        <w:suppressAutoHyphens/>
        <w:spacing w:before="240" w:after="240" w:line="276" w:lineRule="auto"/>
        <w:rPr>
          <w:rFonts w:asciiTheme="minorHAnsi" w:hAnsiTheme="minorHAnsi" w:cstheme="minorHAnsi"/>
          <w:i/>
          <w:szCs w:val="22"/>
        </w:rPr>
      </w:pPr>
      <w:r w:rsidRPr="00844167">
        <w:rPr>
          <w:rFonts w:asciiTheme="minorHAnsi" w:hAnsiTheme="minorHAnsi" w:cstheme="minorHAnsi"/>
          <w:i/>
          <w:szCs w:val="22"/>
        </w:rPr>
        <w:t xml:space="preserve">Účastník zadávacího řízení je povinen akceptovat návrh smlouvy v předloženém znění a doplnit do něj pouze údaje na žlutě vyznačená místa </w:t>
      </w:r>
      <w:r w:rsidRPr="00844167">
        <w:rPr>
          <w:rFonts w:asciiTheme="minorHAnsi" w:hAnsiTheme="minorHAnsi" w:cstheme="minorHAnsi"/>
          <w:bCs/>
          <w:iCs/>
          <w:szCs w:val="22"/>
          <w:highlight w:val="yellow"/>
        </w:rPr>
        <w:t>[●]</w:t>
      </w:r>
      <w:r w:rsidRPr="00844167">
        <w:rPr>
          <w:rFonts w:asciiTheme="minorHAnsi" w:hAnsiTheme="minorHAnsi" w:cstheme="minorHAnsi"/>
          <w:i/>
          <w:szCs w:val="22"/>
        </w:rPr>
        <w:t xml:space="preserve">. </w:t>
      </w:r>
      <w:r w:rsidRPr="00844167">
        <w:rPr>
          <w:rFonts w:asciiTheme="minorHAnsi" w:hAnsiTheme="minorHAnsi" w:cstheme="minorHAnsi"/>
          <w:bCs/>
          <w:i/>
          <w:iCs/>
          <w:szCs w:val="22"/>
        </w:rPr>
        <w:t>Účastník zadávacího řízení</w:t>
      </w:r>
      <w:r w:rsidRPr="00844167">
        <w:rPr>
          <w:rFonts w:asciiTheme="minorHAnsi" w:hAnsiTheme="minorHAnsi" w:cstheme="minorHAnsi"/>
          <w:i/>
          <w:szCs w:val="22"/>
        </w:rPr>
        <w:t xml:space="preserve"> není oprávněn provádět v návrhu smlouvy jakékoliv změny, vyjma vyznačených míst </w:t>
      </w:r>
      <w:r w:rsidRPr="00844167">
        <w:rPr>
          <w:rFonts w:asciiTheme="minorHAnsi" w:hAnsiTheme="minorHAnsi" w:cstheme="minorHAnsi"/>
          <w:szCs w:val="22"/>
        </w:rPr>
        <w:t>–</w:t>
      </w:r>
      <w:r w:rsidRPr="00844167">
        <w:rPr>
          <w:rFonts w:asciiTheme="minorHAnsi" w:hAnsiTheme="minorHAnsi" w:cstheme="minorHAnsi"/>
          <w:i/>
          <w:szCs w:val="22"/>
        </w:rPr>
        <w:t xml:space="preserve"> v případě provedení neoprávněných změn se bude jednat o neakceptování závazného návrhu smlouvy ze strany účastníka zadávacího řízení, který bude vyloučen z důvodu pro porušení zadávacích podmínek. Zeleně vyznačená místa </w:t>
      </w:r>
      <w:r w:rsidRPr="00844167">
        <w:rPr>
          <w:rFonts w:asciiTheme="minorHAnsi" w:hAnsiTheme="minorHAnsi" w:cstheme="minorHAnsi"/>
          <w:bCs/>
          <w:iCs/>
          <w:szCs w:val="22"/>
          <w:highlight w:val="green"/>
          <w:lang w:eastAsia="cs-CZ"/>
        </w:rPr>
        <w:t>[●]</w:t>
      </w:r>
      <w:r w:rsidRPr="00844167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Pr="00844167">
        <w:rPr>
          <w:rFonts w:asciiTheme="minorHAnsi" w:hAnsiTheme="minorHAnsi" w:cstheme="minorHAnsi"/>
          <w:i/>
          <w:szCs w:val="22"/>
        </w:rPr>
        <w:t>upraví před podpisem smlouvy zadavatel</w:t>
      </w:r>
      <w:r w:rsidRPr="00844167">
        <w:rPr>
          <w:rFonts w:asciiTheme="minorHAnsi" w:hAnsiTheme="minorHAnsi" w:cstheme="minorHAnsi"/>
          <w:bCs/>
          <w:i/>
          <w:iCs/>
          <w:szCs w:val="22"/>
        </w:rPr>
        <w:t>.</w:t>
      </w:r>
    </w:p>
    <w:p w14:paraId="2E75F46B" w14:textId="77777777" w:rsidR="00140E39" w:rsidRDefault="00140E39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231272FA" w14:textId="77777777" w:rsidR="00425514" w:rsidRDefault="00425514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01610FAE" w14:textId="77777777" w:rsidR="00160C32" w:rsidRDefault="00160C32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03A34202" w14:textId="77777777" w:rsidR="00160C32" w:rsidRDefault="00160C32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15D19A4B" w14:textId="77777777" w:rsidR="00425514" w:rsidRDefault="00425514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7E69C3AD" w14:textId="77777777" w:rsidR="00425514" w:rsidRPr="00425514" w:rsidRDefault="00425514" w:rsidP="00425514">
      <w:pPr>
        <w:pStyle w:val="Normal1"/>
        <w:suppressAutoHyphens/>
        <w:spacing w:before="0" w:line="276" w:lineRule="auto"/>
        <w:jc w:val="center"/>
        <w:rPr>
          <w:rFonts w:asciiTheme="minorHAnsi" w:hAnsiTheme="minorHAnsi" w:cs="Arial"/>
        </w:rPr>
      </w:pPr>
      <w:r w:rsidRPr="00425514">
        <w:rPr>
          <w:rFonts w:asciiTheme="minorHAnsi" w:hAnsiTheme="minorHAnsi" w:cs="Arial"/>
        </w:rPr>
        <w:t>Česká republika – Ministerstvo životního prostředí</w:t>
      </w:r>
    </w:p>
    <w:p w14:paraId="3A84CDDE" w14:textId="77777777" w:rsidR="00425514" w:rsidRPr="00425514" w:rsidRDefault="00425514" w:rsidP="00425514">
      <w:pPr>
        <w:widowControl w:val="0"/>
        <w:suppressAutoHyphens/>
        <w:jc w:val="center"/>
        <w:rPr>
          <w:rFonts w:cs="Arial"/>
        </w:rPr>
      </w:pPr>
      <w:r w:rsidRPr="00425514">
        <w:rPr>
          <w:rFonts w:cs="Arial"/>
        </w:rPr>
        <w:t>●     ●     ●</w:t>
      </w:r>
    </w:p>
    <w:p w14:paraId="13DA9518" w14:textId="77777777" w:rsidR="00425514" w:rsidRPr="00425514" w:rsidRDefault="00425514" w:rsidP="00425514">
      <w:pPr>
        <w:spacing w:after="0"/>
        <w:jc w:val="center"/>
        <w:rPr>
          <w:rFonts w:cs="Arial"/>
          <w:b/>
        </w:rPr>
      </w:pPr>
      <w:r w:rsidRPr="00425514">
        <w:rPr>
          <w:rFonts w:cs="Arial"/>
          <w:highlight w:val="yellow"/>
        </w:rPr>
        <w:t>[</w:t>
      </w:r>
      <w:r w:rsidRPr="00425514">
        <w:rPr>
          <w:rFonts w:cs="Arial"/>
          <w:bCs/>
          <w:iCs/>
          <w:highlight w:val="yellow"/>
        </w:rPr>
        <w:t>●</w:t>
      </w:r>
      <w:r w:rsidRPr="00425514">
        <w:rPr>
          <w:rFonts w:cs="Arial"/>
          <w:highlight w:val="yellow"/>
        </w:rPr>
        <w:t>]</w:t>
      </w:r>
    </w:p>
    <w:p w14:paraId="2518EEF0" w14:textId="77777777" w:rsidR="00425514" w:rsidRDefault="00425514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519D914E" w14:textId="77777777" w:rsidR="00425514" w:rsidRDefault="00425514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24DC4244" w14:textId="77777777" w:rsidR="00425514" w:rsidRPr="00844167" w:rsidRDefault="00425514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7E2E6643" w14:textId="77777777" w:rsidR="00CA642C" w:rsidRPr="00844167" w:rsidRDefault="00656CC8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  <w:r w:rsidRPr="00844167">
        <w:rPr>
          <w:rFonts w:cstheme="minorHAnsi"/>
          <w:b/>
          <w:sz w:val="28"/>
          <w:szCs w:val="28"/>
        </w:rPr>
        <w:t xml:space="preserve">SMLOUVA NA </w:t>
      </w:r>
      <w:r w:rsidR="00E56BAB" w:rsidRPr="00844167">
        <w:rPr>
          <w:rFonts w:cstheme="minorHAnsi"/>
          <w:b/>
          <w:sz w:val="28"/>
          <w:szCs w:val="28"/>
        </w:rPr>
        <w:t>PLNĚNÍ VEŘEJNÉ ZAKÁZKY</w:t>
      </w:r>
      <w:r w:rsidR="00E56BAB" w:rsidRPr="00844167">
        <w:rPr>
          <w:rFonts w:cstheme="minorHAnsi"/>
          <w:b/>
          <w:sz w:val="28"/>
          <w:szCs w:val="28"/>
        </w:rPr>
        <w:br/>
        <w:t>S NÁZVEM</w:t>
      </w:r>
    </w:p>
    <w:p w14:paraId="55161DC9" w14:textId="54B7F430" w:rsidR="00656CC8" w:rsidRPr="001C15E5" w:rsidRDefault="00656CC8" w:rsidP="00656CC8">
      <w:pPr>
        <w:tabs>
          <w:tab w:val="left" w:pos="2204"/>
        </w:tabs>
        <w:spacing w:after="60"/>
        <w:jc w:val="center"/>
        <w:rPr>
          <w:rFonts w:cstheme="minorHAnsi"/>
          <w:b/>
          <w:sz w:val="28"/>
          <w:szCs w:val="28"/>
        </w:rPr>
      </w:pPr>
      <w:r w:rsidRPr="001C15E5">
        <w:rPr>
          <w:rFonts w:cstheme="minorHAnsi"/>
          <w:b/>
          <w:sz w:val="28"/>
          <w:szCs w:val="28"/>
        </w:rPr>
        <w:t>„</w:t>
      </w:r>
      <w:r w:rsidR="0041100A" w:rsidRPr="001C15E5">
        <w:rPr>
          <w:rFonts w:cstheme="minorHAnsi"/>
          <w:b/>
          <w:sz w:val="28"/>
          <w:szCs w:val="28"/>
        </w:rPr>
        <w:t xml:space="preserve">Služby podpory analýz, návrhů a realizace nových </w:t>
      </w:r>
      <w:proofErr w:type="spellStart"/>
      <w:r w:rsidR="0041100A" w:rsidRPr="001C15E5">
        <w:rPr>
          <w:rFonts w:cstheme="minorHAnsi"/>
          <w:b/>
          <w:sz w:val="28"/>
          <w:szCs w:val="28"/>
        </w:rPr>
        <w:t>agendových</w:t>
      </w:r>
      <w:proofErr w:type="spellEnd"/>
      <w:r w:rsidR="0041100A" w:rsidRPr="001C15E5">
        <w:rPr>
          <w:rFonts w:cstheme="minorHAnsi"/>
          <w:b/>
          <w:sz w:val="28"/>
          <w:szCs w:val="28"/>
        </w:rPr>
        <w:t xml:space="preserve"> ISVS</w:t>
      </w:r>
      <w:r w:rsidRPr="001C15E5">
        <w:rPr>
          <w:rFonts w:cstheme="minorHAnsi"/>
          <w:b/>
          <w:sz w:val="28"/>
          <w:szCs w:val="28"/>
        </w:rPr>
        <w:t>“</w:t>
      </w:r>
    </w:p>
    <w:p w14:paraId="2245453B" w14:textId="77777777" w:rsidR="00656CC8" w:rsidRDefault="00656CC8" w:rsidP="00656CC8">
      <w:pPr>
        <w:tabs>
          <w:tab w:val="left" w:pos="2204"/>
        </w:tabs>
        <w:spacing w:after="60"/>
        <w:rPr>
          <w:rFonts w:cstheme="minorHAnsi"/>
        </w:rPr>
      </w:pPr>
    </w:p>
    <w:p w14:paraId="249A5E83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51289032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1C30A861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11B85F64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6930441C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7BB1DCA1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716A135B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0D758877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71010130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4E9784F9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25D52BEF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7E0343BE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5E4ABAA5" w14:textId="77777777" w:rsidR="00425514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73E7380F" w14:textId="77777777" w:rsidR="00425514" w:rsidRPr="00844167" w:rsidRDefault="00425514" w:rsidP="00656CC8">
      <w:pPr>
        <w:tabs>
          <w:tab w:val="left" w:pos="2204"/>
        </w:tabs>
        <w:spacing w:after="60"/>
        <w:rPr>
          <w:rFonts w:cstheme="minorHAnsi"/>
        </w:rPr>
      </w:pPr>
    </w:p>
    <w:p w14:paraId="567DA666" w14:textId="79133878" w:rsidR="00656CC8" w:rsidRPr="00844167" w:rsidRDefault="001C15E5" w:rsidP="001C15E5">
      <w:pPr>
        <w:tabs>
          <w:tab w:val="left" w:pos="2204"/>
        </w:tabs>
        <w:spacing w:after="60"/>
        <w:jc w:val="both"/>
        <w:rPr>
          <w:rFonts w:cstheme="minorHAnsi"/>
        </w:rPr>
      </w:pPr>
      <w:r>
        <w:rPr>
          <w:rFonts w:cstheme="minorHAnsi"/>
        </w:rPr>
        <w:lastRenderedPageBreak/>
        <w:t>Tato smlouva na plnění veřejné zakázky (dále jen „</w:t>
      </w:r>
      <w:r w:rsidRPr="001C15E5">
        <w:rPr>
          <w:rFonts w:cstheme="minorHAnsi"/>
          <w:b/>
        </w:rPr>
        <w:t>Smlouva</w:t>
      </w:r>
      <w:r>
        <w:rPr>
          <w:rFonts w:cstheme="minorHAnsi"/>
        </w:rPr>
        <w:t xml:space="preserve">“) je </w:t>
      </w:r>
      <w:r w:rsidR="00656CC8" w:rsidRPr="00844167">
        <w:rPr>
          <w:rFonts w:cstheme="minorHAnsi"/>
        </w:rPr>
        <w:t xml:space="preserve">uzavřená </w:t>
      </w:r>
      <w:r>
        <w:rPr>
          <w:rFonts w:cstheme="minorHAnsi"/>
        </w:rPr>
        <w:t xml:space="preserve">níže uvedeného dne, měsíce a roku ve smyslu ustanovení </w:t>
      </w:r>
      <w:r w:rsidR="00656CC8" w:rsidRPr="00844167">
        <w:rPr>
          <w:rFonts w:cstheme="minorHAnsi"/>
        </w:rPr>
        <w:t xml:space="preserve">§ 1746 odst. 2 </w:t>
      </w:r>
      <w:r w:rsidR="008C5B63" w:rsidRPr="00844167">
        <w:rPr>
          <w:rFonts w:cstheme="minorHAnsi"/>
        </w:rPr>
        <w:t xml:space="preserve">a násl. </w:t>
      </w:r>
      <w:r w:rsidR="00656CC8" w:rsidRPr="00844167">
        <w:rPr>
          <w:rFonts w:cstheme="minorHAnsi"/>
        </w:rPr>
        <w:t xml:space="preserve">zákona č. 89/2012 Sb., </w:t>
      </w:r>
      <w:r w:rsidR="0076088D" w:rsidRPr="00844167">
        <w:rPr>
          <w:rFonts w:cstheme="minorHAnsi"/>
        </w:rPr>
        <w:t>občanský zákoník,</w:t>
      </w:r>
      <w:r>
        <w:rPr>
          <w:rFonts w:cstheme="minorHAnsi"/>
        </w:rPr>
        <w:t xml:space="preserve"> </w:t>
      </w:r>
      <w:r w:rsidR="00656CC8" w:rsidRPr="00844167">
        <w:rPr>
          <w:rFonts w:cstheme="minorHAnsi"/>
        </w:rPr>
        <w:t>ve znění pozdějších předpisů (dále jen „</w:t>
      </w:r>
      <w:r w:rsidR="00656CC8" w:rsidRPr="00844167">
        <w:rPr>
          <w:rFonts w:cstheme="minorHAnsi"/>
          <w:b/>
        </w:rPr>
        <w:t>Občanský zákoník</w:t>
      </w:r>
      <w:r w:rsidR="00656CC8" w:rsidRPr="00844167">
        <w:rPr>
          <w:rFonts w:cstheme="minorHAnsi"/>
        </w:rPr>
        <w:t>“),</w:t>
      </w:r>
    </w:p>
    <w:p w14:paraId="2D657936" w14:textId="77777777" w:rsidR="00656CC8" w:rsidRPr="00844167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28E7E483" w14:textId="47017044" w:rsidR="00656CC8" w:rsidRPr="00844167" w:rsidRDefault="00656CC8" w:rsidP="00656CC8">
      <w:pPr>
        <w:tabs>
          <w:tab w:val="left" w:pos="2204"/>
        </w:tabs>
        <w:spacing w:after="60"/>
        <w:jc w:val="center"/>
        <w:rPr>
          <w:rFonts w:cstheme="minorHAnsi"/>
          <w:b/>
        </w:rPr>
      </w:pPr>
      <w:r w:rsidRPr="00844167">
        <w:rPr>
          <w:rFonts w:cstheme="minorHAnsi"/>
          <w:b/>
        </w:rPr>
        <w:t xml:space="preserve">mezi </w:t>
      </w:r>
      <w:r w:rsidR="001C15E5">
        <w:rPr>
          <w:rFonts w:cstheme="minorHAnsi"/>
          <w:b/>
        </w:rPr>
        <w:t xml:space="preserve">těmito </w:t>
      </w:r>
      <w:r w:rsidRPr="00844167">
        <w:rPr>
          <w:rFonts w:cstheme="minorHAnsi"/>
          <w:b/>
        </w:rPr>
        <w:t>smluvními stranami:</w:t>
      </w:r>
    </w:p>
    <w:p w14:paraId="63362B89" w14:textId="77777777" w:rsidR="00656CC8" w:rsidRPr="00844167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30311E95" w14:textId="0A421C25" w:rsidR="00656CC8" w:rsidRPr="00844167" w:rsidRDefault="00656CC8" w:rsidP="00656CC8">
      <w:pPr>
        <w:tabs>
          <w:tab w:val="left" w:pos="2204"/>
        </w:tabs>
        <w:spacing w:after="0"/>
        <w:jc w:val="both"/>
        <w:rPr>
          <w:rFonts w:cstheme="minorHAnsi"/>
          <w:b/>
        </w:rPr>
      </w:pPr>
      <w:r w:rsidRPr="00844167">
        <w:rPr>
          <w:rFonts w:cstheme="minorHAnsi"/>
          <w:b/>
        </w:rPr>
        <w:t>Česká republika – Ministerstvo životního prostředí</w:t>
      </w:r>
    </w:p>
    <w:p w14:paraId="676EFE9C" w14:textId="77777777" w:rsidR="00656CC8" w:rsidRPr="00844167" w:rsidRDefault="00656CC8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844167">
        <w:rPr>
          <w:rFonts w:cstheme="minorHAnsi"/>
        </w:rPr>
        <w:t>se sídlem:</w:t>
      </w:r>
      <w:r w:rsidRPr="00844167">
        <w:rPr>
          <w:rFonts w:cstheme="minorHAnsi"/>
        </w:rPr>
        <w:tab/>
      </w:r>
      <w:r w:rsidRPr="00844167">
        <w:rPr>
          <w:rFonts w:cstheme="minorHAnsi"/>
        </w:rPr>
        <w:tab/>
        <w:t>Vršovická 1442/65, 100 10 Praha 10</w:t>
      </w:r>
    </w:p>
    <w:p w14:paraId="282AA7A0" w14:textId="172D63BE" w:rsidR="00656CC8" w:rsidRPr="00844167" w:rsidRDefault="00656CC8" w:rsidP="00656CC8">
      <w:pPr>
        <w:tabs>
          <w:tab w:val="left" w:pos="2204"/>
        </w:tabs>
        <w:spacing w:after="0"/>
        <w:ind w:left="2832" w:hanging="2832"/>
        <w:jc w:val="both"/>
        <w:rPr>
          <w:rFonts w:cstheme="minorHAnsi"/>
        </w:rPr>
      </w:pPr>
      <w:r w:rsidRPr="00844167">
        <w:rPr>
          <w:rFonts w:cstheme="minorHAnsi"/>
        </w:rPr>
        <w:t>za kter</w:t>
      </w:r>
      <w:r w:rsidR="00B24B92">
        <w:rPr>
          <w:rFonts w:cstheme="minorHAnsi"/>
        </w:rPr>
        <w:t>ou</w:t>
      </w:r>
      <w:r w:rsidRPr="00844167">
        <w:rPr>
          <w:rFonts w:cstheme="minorHAnsi"/>
        </w:rPr>
        <w:t xml:space="preserve"> jedná:</w:t>
      </w:r>
      <w:r w:rsidRPr="00844167">
        <w:rPr>
          <w:rFonts w:cstheme="minorHAnsi"/>
        </w:rPr>
        <w:tab/>
      </w:r>
      <w:r w:rsidRPr="00844167">
        <w:rPr>
          <w:rFonts w:cstheme="minorHAnsi"/>
        </w:rPr>
        <w:tab/>
      </w:r>
      <w:r w:rsidR="00D826E8" w:rsidRPr="00844167">
        <w:rPr>
          <w:rFonts w:cstheme="minorHAnsi"/>
        </w:rPr>
        <w:t>Ing. Jana Vodičková, ředitelka odboru informatiky</w:t>
      </w:r>
    </w:p>
    <w:p w14:paraId="076D6FC2" w14:textId="77777777" w:rsidR="00656CC8" w:rsidRPr="00844167" w:rsidRDefault="00656CC8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844167">
        <w:rPr>
          <w:rFonts w:cstheme="minorHAnsi"/>
        </w:rPr>
        <w:t>IČO:</w:t>
      </w:r>
      <w:r w:rsidRPr="00844167">
        <w:rPr>
          <w:rFonts w:cstheme="minorHAnsi"/>
        </w:rPr>
        <w:tab/>
      </w:r>
      <w:r w:rsidRPr="00844167">
        <w:rPr>
          <w:rFonts w:cstheme="minorHAnsi"/>
        </w:rPr>
        <w:tab/>
        <w:t>00164801</w:t>
      </w:r>
    </w:p>
    <w:p w14:paraId="0C6515A9" w14:textId="77777777" w:rsidR="00656CC8" w:rsidRPr="00844167" w:rsidRDefault="00656CC8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844167">
        <w:rPr>
          <w:rFonts w:cstheme="minorHAnsi"/>
        </w:rPr>
        <w:t>bankovní spojení:</w:t>
      </w:r>
      <w:r w:rsidRPr="00844167">
        <w:rPr>
          <w:rFonts w:cstheme="minorHAnsi"/>
        </w:rPr>
        <w:tab/>
      </w:r>
      <w:r w:rsidRPr="00844167">
        <w:rPr>
          <w:rFonts w:cstheme="minorHAnsi"/>
        </w:rPr>
        <w:tab/>
        <w:t>ČNB Praha 1</w:t>
      </w:r>
    </w:p>
    <w:p w14:paraId="1CFCA001" w14:textId="77777777" w:rsidR="00656CC8" w:rsidRPr="00844167" w:rsidRDefault="00656CC8" w:rsidP="00656CC8">
      <w:pPr>
        <w:tabs>
          <w:tab w:val="left" w:pos="2204"/>
        </w:tabs>
        <w:spacing w:after="0"/>
        <w:jc w:val="both"/>
        <w:rPr>
          <w:rFonts w:cstheme="minorHAnsi"/>
        </w:rPr>
      </w:pPr>
      <w:r w:rsidRPr="00844167">
        <w:rPr>
          <w:rFonts w:cstheme="minorHAnsi"/>
        </w:rPr>
        <w:t>číslo účtu:</w:t>
      </w:r>
      <w:r w:rsidRPr="00844167">
        <w:rPr>
          <w:rFonts w:cstheme="minorHAnsi"/>
        </w:rPr>
        <w:tab/>
      </w:r>
      <w:r w:rsidRPr="00844167">
        <w:rPr>
          <w:rFonts w:cstheme="minorHAnsi"/>
        </w:rPr>
        <w:tab/>
        <w:t>7628001/0710</w:t>
      </w:r>
    </w:p>
    <w:p w14:paraId="22931544" w14:textId="77777777" w:rsidR="00656CC8" w:rsidRDefault="00656CC8" w:rsidP="00B24B92">
      <w:pPr>
        <w:tabs>
          <w:tab w:val="left" w:pos="2204"/>
        </w:tabs>
        <w:spacing w:after="60"/>
        <w:jc w:val="right"/>
        <w:rPr>
          <w:rFonts w:cstheme="minorHAnsi"/>
        </w:rPr>
      </w:pPr>
      <w:r w:rsidRPr="00844167">
        <w:rPr>
          <w:rFonts w:cstheme="minorHAnsi"/>
        </w:rPr>
        <w:t>(dále jen „</w:t>
      </w:r>
      <w:r w:rsidRPr="00844167">
        <w:rPr>
          <w:rFonts w:cstheme="minorHAnsi"/>
          <w:b/>
        </w:rPr>
        <w:t>Objednatel</w:t>
      </w:r>
      <w:r w:rsidRPr="00844167">
        <w:rPr>
          <w:rFonts w:cstheme="minorHAnsi"/>
        </w:rPr>
        <w:t>“)</w:t>
      </w:r>
    </w:p>
    <w:p w14:paraId="367610F1" w14:textId="21D51381" w:rsidR="00FA11E5" w:rsidRDefault="00FA11E5" w:rsidP="00B24B92">
      <w:pPr>
        <w:tabs>
          <w:tab w:val="left" w:pos="2204"/>
        </w:tabs>
        <w:spacing w:after="60"/>
        <w:jc w:val="right"/>
        <w:rPr>
          <w:rFonts w:cstheme="minorHAnsi"/>
        </w:rPr>
      </w:pPr>
      <w:r>
        <w:rPr>
          <w:rFonts w:cstheme="minorHAnsi"/>
        </w:rPr>
        <w:t>na straně jedné</w:t>
      </w:r>
    </w:p>
    <w:p w14:paraId="4358260C" w14:textId="77777777" w:rsidR="00B24B92" w:rsidRPr="00844167" w:rsidRDefault="00B24B92" w:rsidP="00B24B92">
      <w:pPr>
        <w:tabs>
          <w:tab w:val="left" w:pos="2204"/>
        </w:tabs>
        <w:spacing w:after="60"/>
        <w:jc w:val="right"/>
        <w:rPr>
          <w:rFonts w:cstheme="minorHAnsi"/>
        </w:rPr>
      </w:pPr>
    </w:p>
    <w:p w14:paraId="7FA38F71" w14:textId="354493FF" w:rsidR="00656CC8" w:rsidRDefault="00B24B92" w:rsidP="00844167">
      <w:pPr>
        <w:tabs>
          <w:tab w:val="left" w:pos="2204"/>
        </w:tabs>
        <w:spacing w:before="120" w:after="120" w:line="240" w:lineRule="auto"/>
        <w:jc w:val="both"/>
        <w:rPr>
          <w:rFonts w:cstheme="minorHAnsi"/>
        </w:rPr>
      </w:pPr>
      <w:r w:rsidRPr="00844167">
        <w:rPr>
          <w:rFonts w:cstheme="minorHAnsi"/>
        </w:rPr>
        <w:t>A</w:t>
      </w:r>
    </w:p>
    <w:p w14:paraId="27B872C7" w14:textId="77777777" w:rsidR="00B24B92" w:rsidRPr="00844167" w:rsidRDefault="00B24B92" w:rsidP="00844167">
      <w:pPr>
        <w:tabs>
          <w:tab w:val="left" w:pos="2204"/>
        </w:tabs>
        <w:spacing w:before="120" w:after="120" w:line="240" w:lineRule="auto"/>
        <w:jc w:val="both"/>
        <w:rPr>
          <w:rFonts w:cstheme="minorHAnsi"/>
        </w:rPr>
      </w:pPr>
    </w:p>
    <w:p w14:paraId="4540618D" w14:textId="77777777" w:rsidR="00B24B92" w:rsidRPr="005E5CBE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/>
          <w:lang w:eastAsia="cs-CZ"/>
        </w:rPr>
      </w:pPr>
      <w:r w:rsidRPr="005E5CBE">
        <w:rPr>
          <w:rFonts w:eastAsia="Times New Roman" w:cs="Arial"/>
          <w:b/>
          <w:highlight w:val="yellow"/>
          <w:lang w:eastAsia="cs-CZ"/>
        </w:rPr>
        <w:t>VAR1: PRÁVNICKÁ OSOBA</w:t>
      </w:r>
    </w:p>
    <w:p w14:paraId="51EB24E1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</w:t>
      </w:r>
      <w:r w:rsidRPr="00C35195">
        <w:rPr>
          <w:rFonts w:eastAsia="Times New Roman" w:cs="Arial"/>
          <w:lang w:eastAsia="cs-CZ"/>
        </w:rPr>
        <w:t>e sídlem: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44F2B097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jednající</w:t>
      </w:r>
      <w:r w:rsidRPr="00C35195">
        <w:rPr>
          <w:rFonts w:eastAsia="Times New Roman" w:cs="Arial"/>
          <w:lang w:eastAsia="cs-CZ"/>
        </w:rPr>
        <w:t>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2D6D7D6E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>IČO: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5C71A001" w14:textId="77777777" w:rsidR="00B24B92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>DIČ: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  <w:r w:rsidRPr="00C35195">
        <w:rPr>
          <w:rFonts w:eastAsia="Times New Roman" w:cs="Arial"/>
          <w:lang w:eastAsia="cs-CZ"/>
        </w:rPr>
        <w:t xml:space="preserve"> </w:t>
      </w:r>
      <w:r w:rsidRPr="00C35195">
        <w:rPr>
          <w:rFonts w:eastAsia="Times New Roman" w:cs="Arial"/>
          <w:highlight w:val="yellow"/>
          <w:lang w:eastAsia="cs-CZ"/>
        </w:rPr>
        <w:t>(je/není plátcem DPH)</w:t>
      </w:r>
    </w:p>
    <w:p w14:paraId="0E14254D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</w:t>
      </w:r>
      <w:r w:rsidRPr="00C35195">
        <w:rPr>
          <w:rFonts w:eastAsia="Times New Roman" w:cs="Arial"/>
          <w:lang w:eastAsia="cs-CZ"/>
        </w:rPr>
        <w:t>ankovní spojení: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35E7B3C5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</w:t>
      </w:r>
      <w:r w:rsidRPr="00C35195">
        <w:rPr>
          <w:rFonts w:eastAsia="Times New Roman" w:cs="Arial"/>
          <w:lang w:eastAsia="cs-CZ"/>
        </w:rPr>
        <w:t xml:space="preserve">íslo účtu: 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14E85A45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>zapsan</w:t>
      </w:r>
      <w:r>
        <w:rPr>
          <w:rFonts w:eastAsia="Times New Roman" w:cs="Arial"/>
          <w:lang w:eastAsia="cs-CZ"/>
        </w:rPr>
        <w:t>á</w:t>
      </w:r>
      <w:r w:rsidRPr="00C35195">
        <w:rPr>
          <w:rFonts w:eastAsia="Times New Roman" w:cs="Arial"/>
          <w:lang w:eastAsia="cs-CZ"/>
        </w:rPr>
        <w:t xml:space="preserve"> v obchodním rejstříku vedeném </w:t>
      </w:r>
      <w:r w:rsidRPr="00C35195">
        <w:rPr>
          <w:rFonts w:eastAsia="Times New Roman" w:cs="Arial"/>
          <w:highlight w:val="yellow"/>
          <w:lang w:eastAsia="cs-CZ"/>
        </w:rPr>
        <w:t>[●]</w:t>
      </w:r>
      <w:r w:rsidRPr="00C35195">
        <w:rPr>
          <w:rFonts w:eastAsia="Times New Roman" w:cs="Arial"/>
          <w:lang w:eastAsia="cs-CZ"/>
        </w:rPr>
        <w:t xml:space="preserve"> soudem v </w:t>
      </w:r>
      <w:r w:rsidRPr="00C35195">
        <w:rPr>
          <w:rFonts w:eastAsia="Times New Roman" w:cs="Arial"/>
          <w:highlight w:val="yellow"/>
          <w:lang w:eastAsia="cs-CZ"/>
        </w:rPr>
        <w:t>[●]</w:t>
      </w:r>
      <w:r w:rsidRPr="00C35195">
        <w:rPr>
          <w:rFonts w:eastAsia="Times New Roman" w:cs="Arial"/>
          <w:lang w:eastAsia="cs-CZ"/>
        </w:rPr>
        <w:t xml:space="preserve"> </w:t>
      </w:r>
      <w:proofErr w:type="spellStart"/>
      <w:r w:rsidRPr="00C35195">
        <w:rPr>
          <w:rFonts w:eastAsia="Times New Roman" w:cs="Arial"/>
          <w:lang w:eastAsia="cs-CZ"/>
        </w:rPr>
        <w:t>sp</w:t>
      </w:r>
      <w:proofErr w:type="spellEnd"/>
      <w:r w:rsidRPr="00C35195">
        <w:rPr>
          <w:rFonts w:eastAsia="Times New Roman" w:cs="Arial"/>
          <w:lang w:eastAsia="cs-CZ"/>
        </w:rPr>
        <w:t xml:space="preserve">. zn. </w:t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30DBCA68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zástupce pro věcná jednání: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7AF0BA3D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</w:p>
    <w:p w14:paraId="0025BACA" w14:textId="77777777" w:rsidR="00B24B92" w:rsidRPr="005E5CBE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/>
          <w:lang w:eastAsia="cs-CZ"/>
        </w:rPr>
      </w:pPr>
      <w:r w:rsidRPr="005E5CBE">
        <w:rPr>
          <w:rFonts w:eastAsia="Times New Roman" w:cs="Arial"/>
          <w:b/>
          <w:highlight w:val="yellow"/>
          <w:lang w:eastAsia="cs-CZ"/>
        </w:rPr>
        <w:t>VAR2: FYZICKÁ OSOBA</w:t>
      </w:r>
    </w:p>
    <w:p w14:paraId="427B77D4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</w:t>
      </w:r>
      <w:r w:rsidRPr="00C35195">
        <w:rPr>
          <w:rFonts w:eastAsia="Times New Roman" w:cs="Arial"/>
          <w:lang w:eastAsia="cs-CZ"/>
        </w:rPr>
        <w:t>e sídlem: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15B0CC72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>IČO: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3A9FFDC4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 xml:space="preserve">DIČ: 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  <w:r w:rsidRPr="00C35195">
        <w:rPr>
          <w:rFonts w:eastAsia="Times New Roman" w:cs="Arial"/>
          <w:lang w:eastAsia="cs-CZ"/>
        </w:rPr>
        <w:t xml:space="preserve"> </w:t>
      </w:r>
      <w:r w:rsidRPr="00C35195">
        <w:rPr>
          <w:rFonts w:eastAsia="Times New Roman" w:cs="Arial"/>
          <w:highlight w:val="yellow"/>
          <w:lang w:eastAsia="cs-CZ"/>
        </w:rPr>
        <w:t>(je/není plátcem DPH)</w:t>
      </w:r>
    </w:p>
    <w:p w14:paraId="26D72591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</w:t>
      </w:r>
      <w:r w:rsidRPr="00C35195">
        <w:rPr>
          <w:rFonts w:eastAsia="Times New Roman" w:cs="Arial"/>
          <w:lang w:eastAsia="cs-CZ"/>
        </w:rPr>
        <w:t>ankovní spojení: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26C8EB97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</w:t>
      </w:r>
      <w:r w:rsidRPr="00C35195">
        <w:rPr>
          <w:rFonts w:eastAsia="Times New Roman" w:cs="Arial"/>
          <w:lang w:eastAsia="cs-CZ"/>
        </w:rPr>
        <w:t>íslo účtu:</w:t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0502D760" w14:textId="77777777" w:rsidR="00B24B92" w:rsidRDefault="00B24B92" w:rsidP="00B24B9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lang w:eastAsia="cs-CZ"/>
        </w:rPr>
      </w:pPr>
      <w:r w:rsidRPr="00C35195">
        <w:rPr>
          <w:rFonts w:eastAsia="Times New Roman" w:cs="Arial"/>
          <w:lang w:eastAsia="cs-CZ"/>
        </w:rPr>
        <w:t>zapsan</w:t>
      </w:r>
      <w:r>
        <w:rPr>
          <w:rFonts w:eastAsia="Times New Roman" w:cs="Arial"/>
          <w:lang w:eastAsia="cs-CZ"/>
        </w:rPr>
        <w:t>á/zapsaný</w:t>
      </w:r>
      <w:r w:rsidRPr="00C35195">
        <w:rPr>
          <w:rFonts w:eastAsia="Times New Roman" w:cs="Arial"/>
          <w:lang w:eastAsia="cs-CZ"/>
        </w:rPr>
        <w:t xml:space="preserve"> v evidenci:</w:t>
      </w:r>
      <w:r w:rsidRPr="00C35195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590D3758" w14:textId="77777777" w:rsidR="00B24B92" w:rsidRPr="00C35195" w:rsidRDefault="00B24B92" w:rsidP="00B24B92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zástupce pro věcná jednání: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C35195">
        <w:rPr>
          <w:rFonts w:eastAsia="Times New Roman" w:cs="Arial"/>
          <w:highlight w:val="yellow"/>
          <w:lang w:eastAsia="cs-CZ"/>
        </w:rPr>
        <w:t>[●]</w:t>
      </w:r>
    </w:p>
    <w:p w14:paraId="2E9BB553" w14:textId="77777777" w:rsidR="00B24B92" w:rsidRDefault="00B24B92" w:rsidP="00656CC8">
      <w:pPr>
        <w:tabs>
          <w:tab w:val="left" w:pos="2204"/>
        </w:tabs>
        <w:spacing w:after="0"/>
        <w:jc w:val="both"/>
        <w:rPr>
          <w:rFonts w:cstheme="minorHAnsi"/>
          <w:b/>
        </w:rPr>
      </w:pPr>
    </w:p>
    <w:p w14:paraId="4B348E4A" w14:textId="77777777" w:rsidR="00B24B92" w:rsidRDefault="00B24B92" w:rsidP="00656CC8">
      <w:pPr>
        <w:tabs>
          <w:tab w:val="left" w:pos="2204"/>
        </w:tabs>
        <w:spacing w:after="0"/>
        <w:jc w:val="both"/>
        <w:rPr>
          <w:rFonts w:cstheme="minorHAnsi"/>
          <w:b/>
        </w:rPr>
      </w:pPr>
    </w:p>
    <w:p w14:paraId="76471C57" w14:textId="6B111105" w:rsidR="00656CC8" w:rsidRDefault="00B24B92" w:rsidP="00B24B92">
      <w:pPr>
        <w:tabs>
          <w:tab w:val="left" w:pos="2204"/>
        </w:tabs>
        <w:spacing w:after="60"/>
        <w:jc w:val="right"/>
        <w:rPr>
          <w:rFonts w:cstheme="minorHAnsi"/>
        </w:rPr>
      </w:pPr>
      <w:r w:rsidRPr="00844167">
        <w:rPr>
          <w:rFonts w:cstheme="minorHAnsi"/>
        </w:rPr>
        <w:t xml:space="preserve"> </w:t>
      </w:r>
      <w:r w:rsidR="00656CC8" w:rsidRPr="00844167">
        <w:rPr>
          <w:rFonts w:cstheme="minorHAnsi"/>
        </w:rPr>
        <w:t>(dále jen „</w:t>
      </w:r>
      <w:r w:rsidR="00C95E77" w:rsidRPr="00844167">
        <w:rPr>
          <w:rFonts w:cstheme="minorHAnsi"/>
          <w:b/>
        </w:rPr>
        <w:t>Poskytovatel</w:t>
      </w:r>
      <w:r w:rsidR="00656CC8" w:rsidRPr="00844167">
        <w:rPr>
          <w:rFonts w:cstheme="minorHAnsi"/>
        </w:rPr>
        <w:t>“)</w:t>
      </w:r>
    </w:p>
    <w:p w14:paraId="0659F809" w14:textId="4EAC29A8" w:rsidR="00FA11E5" w:rsidRPr="00844167" w:rsidRDefault="00FA11E5" w:rsidP="00B24B92">
      <w:pPr>
        <w:tabs>
          <w:tab w:val="left" w:pos="2204"/>
        </w:tabs>
        <w:spacing w:after="60"/>
        <w:jc w:val="right"/>
        <w:rPr>
          <w:rFonts w:cstheme="minorHAnsi"/>
        </w:rPr>
      </w:pPr>
      <w:r>
        <w:rPr>
          <w:rFonts w:cstheme="minorHAnsi"/>
        </w:rPr>
        <w:t>na straně druhé</w:t>
      </w:r>
    </w:p>
    <w:p w14:paraId="21172E04" w14:textId="77777777" w:rsidR="00656CC8" w:rsidRPr="00844167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</w:p>
    <w:p w14:paraId="57A07AA4" w14:textId="3DC7039F" w:rsidR="00656CC8" w:rsidRPr="00844167" w:rsidRDefault="00656CC8" w:rsidP="00656CC8">
      <w:pPr>
        <w:tabs>
          <w:tab w:val="left" w:pos="2204"/>
        </w:tabs>
        <w:spacing w:after="60"/>
        <w:jc w:val="both"/>
        <w:rPr>
          <w:rFonts w:cstheme="minorHAnsi"/>
        </w:rPr>
      </w:pPr>
      <w:r w:rsidRPr="00844167">
        <w:rPr>
          <w:rFonts w:cstheme="minorHAnsi"/>
        </w:rPr>
        <w:t>(</w:t>
      </w:r>
      <w:r w:rsidR="00C95E77" w:rsidRPr="00844167">
        <w:rPr>
          <w:rFonts w:cstheme="minorHAnsi"/>
        </w:rPr>
        <w:t>Objednatel a Poskytovatel</w:t>
      </w:r>
      <w:r w:rsidRPr="00844167">
        <w:rPr>
          <w:rFonts w:cstheme="minorHAnsi"/>
        </w:rPr>
        <w:t xml:space="preserve"> dále jednotlivě také jako „</w:t>
      </w:r>
      <w:r w:rsidRPr="00844167">
        <w:rPr>
          <w:rFonts w:cstheme="minorHAnsi"/>
          <w:b/>
        </w:rPr>
        <w:t>Smluvní strana</w:t>
      </w:r>
      <w:r w:rsidRPr="00844167">
        <w:rPr>
          <w:rFonts w:cstheme="minorHAnsi"/>
        </w:rPr>
        <w:t>“ a společně jako „</w:t>
      </w:r>
      <w:r w:rsidRPr="00844167">
        <w:rPr>
          <w:rFonts w:cstheme="minorHAnsi"/>
          <w:b/>
        </w:rPr>
        <w:t>Smluvní strany</w:t>
      </w:r>
      <w:r w:rsidRPr="00844167">
        <w:rPr>
          <w:rFonts w:cstheme="minorHAnsi"/>
        </w:rPr>
        <w:t>“).</w:t>
      </w:r>
      <w:r w:rsidRPr="00844167">
        <w:rPr>
          <w:rFonts w:cstheme="minorHAnsi"/>
        </w:rPr>
        <w:br w:type="page"/>
      </w:r>
    </w:p>
    <w:p w14:paraId="428DD572" w14:textId="77777777" w:rsidR="00656CC8" w:rsidRPr="00844167" w:rsidRDefault="00656CC8" w:rsidP="00656CC8">
      <w:pPr>
        <w:spacing w:after="60"/>
        <w:jc w:val="both"/>
        <w:rPr>
          <w:rFonts w:cstheme="minorHAnsi"/>
          <w:b/>
        </w:rPr>
      </w:pPr>
      <w:r w:rsidRPr="00844167">
        <w:rPr>
          <w:rFonts w:cstheme="minorHAnsi"/>
          <w:b/>
        </w:rPr>
        <w:lastRenderedPageBreak/>
        <w:t>Smluvní strany se dohodly na následující úpravě práv a povinností, jak jsou uvedeny dále v této Smlouvě:</w:t>
      </w:r>
    </w:p>
    <w:p w14:paraId="56425785" w14:textId="77777777" w:rsidR="00656CC8" w:rsidRPr="00844167" w:rsidRDefault="00656CC8" w:rsidP="00656CC8">
      <w:pPr>
        <w:spacing w:after="60"/>
        <w:jc w:val="both"/>
        <w:rPr>
          <w:rFonts w:cstheme="minorHAnsi"/>
        </w:rPr>
      </w:pPr>
    </w:p>
    <w:p w14:paraId="4A2472BD" w14:textId="77777777" w:rsidR="00656CC8" w:rsidRPr="00844167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ÚVODNÍ USTANOVENÍ A PŘEDMĚT SMLOUVY</w:t>
      </w:r>
    </w:p>
    <w:p w14:paraId="7352AC4D" w14:textId="72628031" w:rsidR="00656CC8" w:rsidRPr="00844167" w:rsidRDefault="00656CC8" w:rsidP="00412B81">
      <w:pPr>
        <w:pStyle w:val="Odstavecseseznamem"/>
        <w:numPr>
          <w:ilvl w:val="1"/>
          <w:numId w:val="1"/>
        </w:numPr>
        <w:spacing w:after="60"/>
        <w:ind w:left="992" w:hanging="56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Tato Smlouva je uzavírána na základě výsledků </w:t>
      </w:r>
      <w:r w:rsidR="008F72B4" w:rsidRPr="00844167">
        <w:rPr>
          <w:rFonts w:asciiTheme="minorHAnsi" w:hAnsiTheme="minorHAnsi" w:cstheme="minorHAnsi"/>
        </w:rPr>
        <w:t>zadávacího</w:t>
      </w:r>
      <w:r w:rsidR="00E56BAB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 xml:space="preserve">řízení na veřejnou zakázku malého rozsahu </w:t>
      </w:r>
      <w:r w:rsidR="003126D1">
        <w:rPr>
          <w:rFonts w:asciiTheme="minorHAnsi" w:hAnsiTheme="minorHAnsi" w:cstheme="minorHAnsi"/>
        </w:rPr>
        <w:t xml:space="preserve">na služby </w:t>
      </w:r>
      <w:r w:rsidRPr="00844167">
        <w:rPr>
          <w:rFonts w:asciiTheme="minorHAnsi" w:hAnsiTheme="minorHAnsi" w:cstheme="minorHAnsi"/>
        </w:rPr>
        <w:t>s názvem „</w:t>
      </w:r>
      <w:r w:rsidR="0041100A" w:rsidRPr="0041100A">
        <w:rPr>
          <w:rFonts w:asciiTheme="minorHAnsi" w:hAnsiTheme="minorHAnsi" w:cstheme="minorHAnsi"/>
        </w:rPr>
        <w:t xml:space="preserve">Služby podpory analýz, návrhů a realizace nových </w:t>
      </w:r>
      <w:proofErr w:type="spellStart"/>
      <w:r w:rsidR="0041100A" w:rsidRPr="0041100A">
        <w:rPr>
          <w:rFonts w:asciiTheme="minorHAnsi" w:hAnsiTheme="minorHAnsi" w:cstheme="minorHAnsi"/>
        </w:rPr>
        <w:t>agendových</w:t>
      </w:r>
      <w:proofErr w:type="spellEnd"/>
      <w:r w:rsidR="0041100A" w:rsidRPr="0041100A">
        <w:rPr>
          <w:rFonts w:asciiTheme="minorHAnsi" w:hAnsiTheme="minorHAnsi" w:cstheme="minorHAnsi"/>
        </w:rPr>
        <w:t xml:space="preserve"> ISVS</w:t>
      </w:r>
      <w:r w:rsidRPr="00844167">
        <w:rPr>
          <w:rFonts w:asciiTheme="minorHAnsi" w:hAnsiTheme="minorHAnsi" w:cstheme="minorHAnsi"/>
        </w:rPr>
        <w:t>“</w:t>
      </w:r>
      <w:r w:rsidR="003126D1">
        <w:rPr>
          <w:rFonts w:asciiTheme="minorHAnsi" w:hAnsiTheme="minorHAnsi" w:cstheme="minorHAnsi"/>
        </w:rPr>
        <w:t xml:space="preserve">, systémové číslo na profilu zadavatele E-ZAK: P18V00000356, systémové číslo v el. </w:t>
      </w:r>
      <w:proofErr w:type="gramStart"/>
      <w:r w:rsidR="003126D1">
        <w:rPr>
          <w:rFonts w:asciiTheme="minorHAnsi" w:hAnsiTheme="minorHAnsi" w:cstheme="minorHAnsi"/>
        </w:rPr>
        <w:t>nástroji</w:t>
      </w:r>
      <w:proofErr w:type="gramEnd"/>
      <w:r w:rsidR="003126D1">
        <w:rPr>
          <w:rFonts w:asciiTheme="minorHAnsi" w:hAnsiTheme="minorHAnsi" w:cstheme="minorHAnsi"/>
        </w:rPr>
        <w:t xml:space="preserve"> Gemin.cz: T002/18/V00055638</w:t>
      </w:r>
      <w:r w:rsidRPr="00844167">
        <w:rPr>
          <w:rFonts w:asciiTheme="minorHAnsi" w:hAnsiTheme="minorHAnsi" w:cstheme="minorHAnsi"/>
        </w:rPr>
        <w:t xml:space="preserve"> (dále jen „</w:t>
      </w:r>
      <w:r w:rsidRPr="00844167">
        <w:rPr>
          <w:rFonts w:asciiTheme="minorHAnsi" w:hAnsiTheme="minorHAnsi" w:cstheme="minorHAnsi"/>
          <w:b/>
        </w:rPr>
        <w:t>Veřejná zakázka</w:t>
      </w:r>
      <w:r w:rsidRPr="00844167">
        <w:rPr>
          <w:rFonts w:asciiTheme="minorHAnsi" w:hAnsiTheme="minorHAnsi" w:cstheme="minorHAnsi"/>
        </w:rPr>
        <w:t>“)</w:t>
      </w:r>
      <w:r w:rsidR="009A6C44" w:rsidRPr="00844167">
        <w:rPr>
          <w:rFonts w:asciiTheme="minorHAnsi" w:hAnsiTheme="minorHAnsi" w:cstheme="minorHAnsi"/>
        </w:rPr>
        <w:t xml:space="preserve"> a za účelem realizace Veřejné zakázky</w:t>
      </w:r>
      <w:r w:rsidRPr="00844167">
        <w:rPr>
          <w:rFonts w:asciiTheme="minorHAnsi" w:hAnsiTheme="minorHAnsi" w:cstheme="minorHAnsi"/>
        </w:rPr>
        <w:t xml:space="preserve">. Nabídka </w:t>
      </w:r>
      <w:r w:rsidR="000750F0" w:rsidRPr="00844167">
        <w:rPr>
          <w:rFonts w:asciiTheme="minorHAnsi" w:hAnsiTheme="minorHAnsi" w:cstheme="minorHAnsi"/>
        </w:rPr>
        <w:t xml:space="preserve">Poskytovatele </w:t>
      </w:r>
      <w:r w:rsidRPr="00844167">
        <w:rPr>
          <w:rFonts w:asciiTheme="minorHAnsi" w:hAnsiTheme="minorHAnsi" w:cstheme="minorHAnsi"/>
        </w:rPr>
        <w:t>poda</w:t>
      </w:r>
      <w:r w:rsidR="009236CE" w:rsidRPr="00844167">
        <w:rPr>
          <w:rFonts w:asciiTheme="minorHAnsi" w:hAnsiTheme="minorHAnsi" w:cstheme="minorHAnsi"/>
        </w:rPr>
        <w:t xml:space="preserve">ná v rámci </w:t>
      </w:r>
      <w:r w:rsidR="008F72B4" w:rsidRPr="00844167">
        <w:rPr>
          <w:rFonts w:asciiTheme="minorHAnsi" w:hAnsiTheme="minorHAnsi" w:cstheme="minorHAnsi"/>
        </w:rPr>
        <w:t>zadávacího</w:t>
      </w:r>
      <w:r w:rsidR="00E56BAB" w:rsidRPr="00844167">
        <w:rPr>
          <w:rFonts w:asciiTheme="minorHAnsi" w:hAnsiTheme="minorHAnsi" w:cstheme="minorHAnsi"/>
        </w:rPr>
        <w:t xml:space="preserve"> </w:t>
      </w:r>
      <w:r w:rsidR="009236CE" w:rsidRPr="00844167">
        <w:rPr>
          <w:rFonts w:asciiTheme="minorHAnsi" w:hAnsiTheme="minorHAnsi" w:cstheme="minorHAnsi"/>
        </w:rPr>
        <w:t xml:space="preserve">řízení na </w:t>
      </w:r>
      <w:r w:rsidRPr="00844167">
        <w:rPr>
          <w:rFonts w:asciiTheme="minorHAnsi" w:hAnsiTheme="minorHAnsi" w:cstheme="minorHAnsi"/>
        </w:rPr>
        <w:t>Veřejnou zakázku byla vyhodnocena jako nejv</w:t>
      </w:r>
      <w:r w:rsidR="003126D1">
        <w:rPr>
          <w:rFonts w:asciiTheme="minorHAnsi" w:hAnsiTheme="minorHAnsi" w:cstheme="minorHAnsi"/>
        </w:rPr>
        <w:t>ý</w:t>
      </w:r>
      <w:r w:rsidRPr="00844167">
        <w:rPr>
          <w:rFonts w:asciiTheme="minorHAnsi" w:hAnsiTheme="minorHAnsi" w:cstheme="minorHAnsi"/>
        </w:rPr>
        <w:t>hodnější.</w:t>
      </w:r>
    </w:p>
    <w:p w14:paraId="45A8F88A" w14:textId="03F7836F" w:rsidR="00967107" w:rsidRPr="00844167" w:rsidRDefault="00967107" w:rsidP="00967107">
      <w:pPr>
        <w:pStyle w:val="Odstavecseseznamem"/>
        <w:numPr>
          <w:ilvl w:val="1"/>
          <w:numId w:val="1"/>
        </w:numPr>
        <w:spacing w:after="60"/>
        <w:ind w:left="993" w:hanging="56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Předmětem zakázky je </w:t>
      </w:r>
      <w:r w:rsidR="00BB3EFA" w:rsidRPr="00844167">
        <w:rPr>
          <w:rFonts w:asciiTheme="minorHAnsi" w:hAnsiTheme="minorHAnsi" w:cstheme="minorHAnsi"/>
        </w:rPr>
        <w:t xml:space="preserve">poskytnutí </w:t>
      </w:r>
      <w:r w:rsidR="0041100A">
        <w:rPr>
          <w:rFonts w:asciiTheme="minorHAnsi" w:hAnsiTheme="minorHAnsi" w:cstheme="minorHAnsi"/>
        </w:rPr>
        <w:t>s</w:t>
      </w:r>
      <w:r w:rsidR="0041100A" w:rsidRPr="0041100A">
        <w:rPr>
          <w:rFonts w:asciiTheme="minorHAnsi" w:hAnsiTheme="minorHAnsi" w:cstheme="minorHAnsi"/>
        </w:rPr>
        <w:t>luž</w:t>
      </w:r>
      <w:r w:rsidR="0041100A">
        <w:rPr>
          <w:rFonts w:asciiTheme="minorHAnsi" w:hAnsiTheme="minorHAnsi" w:cstheme="minorHAnsi"/>
        </w:rPr>
        <w:t>e</w:t>
      </w:r>
      <w:r w:rsidR="0041100A" w:rsidRPr="0041100A">
        <w:rPr>
          <w:rFonts w:asciiTheme="minorHAnsi" w:hAnsiTheme="minorHAnsi" w:cstheme="minorHAnsi"/>
        </w:rPr>
        <w:t xml:space="preserve">b podpory analýz, návrhů a realizace nových </w:t>
      </w:r>
      <w:proofErr w:type="spellStart"/>
      <w:r w:rsidR="0041100A" w:rsidRPr="0041100A">
        <w:rPr>
          <w:rFonts w:asciiTheme="minorHAnsi" w:hAnsiTheme="minorHAnsi" w:cstheme="minorHAnsi"/>
        </w:rPr>
        <w:t>agendových</w:t>
      </w:r>
      <w:proofErr w:type="spellEnd"/>
      <w:r w:rsidR="0041100A" w:rsidRPr="0041100A">
        <w:rPr>
          <w:rFonts w:asciiTheme="minorHAnsi" w:hAnsiTheme="minorHAnsi" w:cstheme="minorHAnsi"/>
        </w:rPr>
        <w:t xml:space="preserve"> ISVS</w:t>
      </w:r>
      <w:r w:rsidR="00271270" w:rsidRPr="00844167">
        <w:rPr>
          <w:rFonts w:asciiTheme="minorHAnsi" w:hAnsiTheme="minorHAnsi" w:cstheme="minorHAnsi"/>
        </w:rPr>
        <w:t xml:space="preserve"> (dále jen „</w:t>
      </w:r>
      <w:r w:rsidR="00271270" w:rsidRPr="00844167">
        <w:rPr>
          <w:rFonts w:asciiTheme="minorHAnsi" w:hAnsiTheme="minorHAnsi" w:cstheme="minorHAnsi"/>
          <w:b/>
        </w:rPr>
        <w:t>Plnění</w:t>
      </w:r>
      <w:r w:rsidR="00271270" w:rsidRPr="00844167">
        <w:rPr>
          <w:rFonts w:asciiTheme="minorHAnsi" w:hAnsiTheme="minorHAnsi" w:cstheme="minorHAnsi"/>
        </w:rPr>
        <w:t>“)</w:t>
      </w:r>
      <w:r w:rsidRPr="00844167">
        <w:rPr>
          <w:rFonts w:asciiTheme="minorHAnsi" w:hAnsiTheme="minorHAnsi" w:cstheme="minorHAnsi"/>
        </w:rPr>
        <w:t xml:space="preserve">, </w:t>
      </w:r>
      <w:r w:rsidR="003E7D94" w:rsidRPr="00844167">
        <w:rPr>
          <w:rFonts w:asciiTheme="minorHAnsi" w:hAnsiTheme="minorHAnsi" w:cstheme="minorHAnsi"/>
        </w:rPr>
        <w:t xml:space="preserve">a </w:t>
      </w:r>
      <w:r w:rsidRPr="00844167">
        <w:rPr>
          <w:rFonts w:asciiTheme="minorHAnsi" w:hAnsiTheme="minorHAnsi" w:cstheme="minorHAnsi"/>
        </w:rPr>
        <w:t>jedná se zejména o tyto služby:</w:t>
      </w:r>
    </w:p>
    <w:p w14:paraId="7E5395A1" w14:textId="77777777" w:rsidR="00844167" w:rsidRPr="00EC7556" w:rsidRDefault="00844167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>pomoc při tvorbě business požadavků na plánovaná řešení a produkty;</w:t>
      </w:r>
    </w:p>
    <w:p w14:paraId="67A036F9" w14:textId="77777777" w:rsidR="00844167" w:rsidRPr="00EC7556" w:rsidRDefault="00844167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>podpora při realizac</w:t>
      </w:r>
      <w:r w:rsidR="00EC7556" w:rsidRPr="00EC7556">
        <w:rPr>
          <w:rFonts w:asciiTheme="minorHAnsi" w:hAnsiTheme="minorHAnsi" w:cstheme="minorHAnsi"/>
        </w:rPr>
        <w:t>i</w:t>
      </w:r>
      <w:r w:rsidRPr="00EC7556">
        <w:rPr>
          <w:rFonts w:asciiTheme="minorHAnsi" w:hAnsiTheme="minorHAnsi" w:cstheme="minorHAnsi"/>
        </w:rPr>
        <w:t xml:space="preserve"> průzkumů trhu a jejich vyhodnocení;</w:t>
      </w:r>
    </w:p>
    <w:p w14:paraId="0869E778" w14:textId="77777777" w:rsidR="00844167" w:rsidRPr="00EC7556" w:rsidRDefault="00844167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>spolupráce na tvorbě studií proveditelnosti;</w:t>
      </w:r>
    </w:p>
    <w:p w14:paraId="61E1A77B" w14:textId="3FB2B0EF" w:rsidR="00844167" w:rsidRPr="00EC7556" w:rsidRDefault="00844167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>supervize projektů v oblasti ICT;</w:t>
      </w:r>
    </w:p>
    <w:p w14:paraId="28E2FF10" w14:textId="7BE7AC18" w:rsidR="00967107" w:rsidRPr="00844167" w:rsidRDefault="003E7D94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</w:t>
      </w:r>
      <w:r w:rsidR="00967107" w:rsidRPr="00844167">
        <w:rPr>
          <w:rFonts w:asciiTheme="minorHAnsi" w:hAnsiTheme="minorHAnsi" w:cstheme="minorHAnsi"/>
        </w:rPr>
        <w:t>odpora ověřování vlastností a funkcí jednotlivých SW produktů/IS dodávaných a</w:t>
      </w:r>
      <w:r w:rsidR="003126D1">
        <w:rPr>
          <w:rFonts w:asciiTheme="minorHAnsi" w:hAnsiTheme="minorHAnsi" w:cstheme="minorHAnsi"/>
        </w:rPr>
        <w:t> </w:t>
      </w:r>
      <w:r w:rsidR="00967107" w:rsidRPr="00844167">
        <w:rPr>
          <w:rFonts w:asciiTheme="minorHAnsi" w:hAnsiTheme="minorHAnsi" w:cstheme="minorHAnsi"/>
        </w:rPr>
        <w:t xml:space="preserve">implementovaných třetími stranami do prostředí </w:t>
      </w:r>
      <w:r w:rsidRPr="00844167">
        <w:rPr>
          <w:rFonts w:asciiTheme="minorHAnsi" w:hAnsiTheme="minorHAnsi" w:cstheme="minorHAnsi"/>
        </w:rPr>
        <w:t>O</w:t>
      </w:r>
      <w:r w:rsidR="00967107" w:rsidRPr="00844167">
        <w:rPr>
          <w:rFonts w:asciiTheme="minorHAnsi" w:hAnsiTheme="minorHAnsi" w:cstheme="minorHAnsi"/>
        </w:rPr>
        <w:t>bjednatele</w:t>
      </w:r>
      <w:r w:rsidRPr="00844167">
        <w:rPr>
          <w:rFonts w:asciiTheme="minorHAnsi" w:hAnsiTheme="minorHAnsi" w:cstheme="minorHAnsi"/>
        </w:rPr>
        <w:t>;</w:t>
      </w:r>
    </w:p>
    <w:p w14:paraId="275FD970" w14:textId="77777777" w:rsidR="00967107" w:rsidRPr="00844167" w:rsidRDefault="003E7D94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d</w:t>
      </w:r>
      <w:r w:rsidR="00967107" w:rsidRPr="00844167">
        <w:rPr>
          <w:rFonts w:asciiTheme="minorHAnsi" w:hAnsiTheme="minorHAnsi" w:cstheme="minorHAnsi"/>
        </w:rPr>
        <w:t xml:space="preserve">ohled nad technickou realizací a integrací SW produktů/IS do prostředí </w:t>
      </w:r>
      <w:r w:rsidRPr="00844167">
        <w:rPr>
          <w:rFonts w:asciiTheme="minorHAnsi" w:hAnsiTheme="minorHAnsi" w:cstheme="minorHAnsi"/>
        </w:rPr>
        <w:t>O</w:t>
      </w:r>
      <w:r w:rsidR="00967107" w:rsidRPr="00844167">
        <w:rPr>
          <w:rFonts w:asciiTheme="minorHAnsi" w:hAnsiTheme="minorHAnsi" w:cstheme="minorHAnsi"/>
        </w:rPr>
        <w:t>bjednatele</w:t>
      </w:r>
      <w:r w:rsidRPr="00844167">
        <w:rPr>
          <w:rFonts w:asciiTheme="minorHAnsi" w:hAnsiTheme="minorHAnsi" w:cstheme="minorHAnsi"/>
        </w:rPr>
        <w:t>;</w:t>
      </w:r>
    </w:p>
    <w:p w14:paraId="23256240" w14:textId="77777777" w:rsidR="00967107" w:rsidRPr="00844167" w:rsidRDefault="003E7D94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</w:t>
      </w:r>
      <w:r w:rsidR="00967107" w:rsidRPr="00844167">
        <w:rPr>
          <w:rFonts w:asciiTheme="minorHAnsi" w:hAnsiTheme="minorHAnsi" w:cstheme="minorHAnsi"/>
        </w:rPr>
        <w:t>omoc s komunikací a organizací práce dodavatelů SW produktů/IS do</w:t>
      </w:r>
      <w:r w:rsidRPr="00844167">
        <w:rPr>
          <w:rFonts w:asciiTheme="minorHAnsi" w:hAnsiTheme="minorHAnsi" w:cstheme="minorHAnsi"/>
        </w:rPr>
        <w:t> </w:t>
      </w:r>
      <w:r w:rsidR="00967107" w:rsidRPr="00844167">
        <w:rPr>
          <w:rFonts w:asciiTheme="minorHAnsi" w:hAnsiTheme="minorHAnsi" w:cstheme="minorHAnsi"/>
        </w:rPr>
        <w:t xml:space="preserve">prostředí </w:t>
      </w:r>
      <w:r w:rsidRPr="00844167">
        <w:rPr>
          <w:rFonts w:asciiTheme="minorHAnsi" w:hAnsiTheme="minorHAnsi" w:cstheme="minorHAnsi"/>
        </w:rPr>
        <w:t>O</w:t>
      </w:r>
      <w:r w:rsidR="00967107" w:rsidRPr="00844167">
        <w:rPr>
          <w:rFonts w:asciiTheme="minorHAnsi" w:hAnsiTheme="minorHAnsi" w:cstheme="minorHAnsi"/>
        </w:rPr>
        <w:t>bjednatele</w:t>
      </w:r>
      <w:r w:rsidRPr="00844167">
        <w:rPr>
          <w:rFonts w:asciiTheme="minorHAnsi" w:hAnsiTheme="minorHAnsi" w:cstheme="minorHAnsi"/>
        </w:rPr>
        <w:t>;</w:t>
      </w:r>
    </w:p>
    <w:p w14:paraId="6C36EC71" w14:textId="728BD19A" w:rsidR="00967107" w:rsidRPr="00EC7556" w:rsidRDefault="003E7D94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d</w:t>
      </w:r>
      <w:r w:rsidR="00967107" w:rsidRPr="00844167">
        <w:rPr>
          <w:rFonts w:asciiTheme="minorHAnsi" w:hAnsiTheme="minorHAnsi" w:cstheme="minorHAnsi"/>
        </w:rPr>
        <w:t>ohled na</w:t>
      </w:r>
      <w:r w:rsidR="00A7478C">
        <w:rPr>
          <w:rFonts w:asciiTheme="minorHAnsi" w:hAnsiTheme="minorHAnsi" w:cstheme="minorHAnsi"/>
        </w:rPr>
        <w:t>d</w:t>
      </w:r>
      <w:r w:rsidR="00967107" w:rsidRPr="00844167">
        <w:rPr>
          <w:rFonts w:asciiTheme="minorHAnsi" w:hAnsiTheme="minorHAnsi" w:cstheme="minorHAnsi"/>
        </w:rPr>
        <w:t xml:space="preserve"> dodržování</w:t>
      </w:r>
      <w:r w:rsidR="00A7478C">
        <w:rPr>
          <w:rFonts w:asciiTheme="minorHAnsi" w:hAnsiTheme="minorHAnsi" w:cstheme="minorHAnsi"/>
        </w:rPr>
        <w:t>m</w:t>
      </w:r>
      <w:r w:rsidR="00967107" w:rsidRPr="00844167">
        <w:rPr>
          <w:rFonts w:asciiTheme="minorHAnsi" w:hAnsiTheme="minorHAnsi" w:cstheme="minorHAnsi"/>
        </w:rPr>
        <w:t xml:space="preserve"> kvality v rámci dodávek SW produktů/IS a dokumentace - </w:t>
      </w:r>
      <w:r w:rsidR="00967107" w:rsidRPr="00EC7556">
        <w:rPr>
          <w:rFonts w:asciiTheme="minorHAnsi" w:hAnsiTheme="minorHAnsi" w:cstheme="minorHAnsi"/>
        </w:rPr>
        <w:t>uživatelské, administrátorské a provozní</w:t>
      </w:r>
      <w:r w:rsidRPr="00EC7556">
        <w:rPr>
          <w:rFonts w:asciiTheme="minorHAnsi" w:hAnsiTheme="minorHAnsi" w:cstheme="minorHAnsi"/>
        </w:rPr>
        <w:t>;</w:t>
      </w:r>
    </w:p>
    <w:p w14:paraId="121997ED" w14:textId="7FDA02BA" w:rsidR="00844167" w:rsidRPr="00EC7556" w:rsidRDefault="00B83533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>p</w:t>
      </w:r>
      <w:r w:rsidR="00844167" w:rsidRPr="00EC7556">
        <w:rPr>
          <w:rFonts w:asciiTheme="minorHAnsi" w:hAnsiTheme="minorHAnsi" w:cstheme="minorHAnsi"/>
        </w:rPr>
        <w:t>odpora při plánování interních auditů a při jejich realizaci v oblasti ICT a</w:t>
      </w:r>
      <w:r w:rsidR="00412B81">
        <w:rPr>
          <w:rFonts w:asciiTheme="minorHAnsi" w:hAnsiTheme="minorHAnsi" w:cstheme="minorHAnsi"/>
        </w:rPr>
        <w:t> </w:t>
      </w:r>
      <w:r w:rsidR="00844167" w:rsidRPr="00EC7556">
        <w:rPr>
          <w:rFonts w:asciiTheme="minorHAnsi" w:hAnsiTheme="minorHAnsi" w:cstheme="minorHAnsi"/>
        </w:rPr>
        <w:t>kybernetické bezpečnosti;</w:t>
      </w:r>
    </w:p>
    <w:p w14:paraId="7AE60FB9" w14:textId="77777777" w:rsidR="00967107" w:rsidRPr="00844167" w:rsidRDefault="003E7D94" w:rsidP="00412B81">
      <w:pPr>
        <w:pStyle w:val="Odstavecseseznamem"/>
        <w:numPr>
          <w:ilvl w:val="1"/>
          <w:numId w:val="20"/>
        </w:numPr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d</w:t>
      </w:r>
      <w:r w:rsidR="00967107" w:rsidRPr="00844167">
        <w:rPr>
          <w:rFonts w:asciiTheme="minorHAnsi" w:hAnsiTheme="minorHAnsi" w:cstheme="minorHAnsi"/>
        </w:rPr>
        <w:t>odávka specializovaných služeb v oblasti správy elektronických dokumentů a</w:t>
      </w:r>
      <w:r w:rsidRPr="00844167">
        <w:rPr>
          <w:rFonts w:asciiTheme="minorHAnsi" w:hAnsiTheme="minorHAnsi" w:cstheme="minorHAnsi"/>
        </w:rPr>
        <w:t> </w:t>
      </w:r>
      <w:r w:rsidR="00967107" w:rsidRPr="00844167">
        <w:rPr>
          <w:rFonts w:asciiTheme="minorHAnsi" w:hAnsiTheme="minorHAnsi" w:cstheme="minorHAnsi"/>
        </w:rPr>
        <w:t xml:space="preserve">elektronických bezpečnostních prvků </w:t>
      </w:r>
      <w:r w:rsidRPr="00844167">
        <w:rPr>
          <w:rFonts w:asciiTheme="minorHAnsi" w:hAnsiTheme="minorHAnsi" w:cstheme="minorHAnsi"/>
        </w:rPr>
        <w:t>-</w:t>
      </w:r>
      <w:r w:rsidR="00967107" w:rsidRPr="00844167">
        <w:rPr>
          <w:rFonts w:asciiTheme="minorHAnsi" w:hAnsiTheme="minorHAnsi" w:cstheme="minorHAnsi"/>
        </w:rPr>
        <w:t xml:space="preserve"> dle Nařízení </w:t>
      </w:r>
      <w:proofErr w:type="spellStart"/>
      <w:r w:rsidR="00967107" w:rsidRPr="00844167">
        <w:rPr>
          <w:rFonts w:asciiTheme="minorHAnsi" w:hAnsiTheme="minorHAnsi" w:cstheme="minorHAnsi"/>
        </w:rPr>
        <w:t>eIDAS</w:t>
      </w:r>
      <w:proofErr w:type="spellEnd"/>
      <w:r w:rsidR="00967107" w:rsidRPr="00844167">
        <w:rPr>
          <w:rFonts w:asciiTheme="minorHAnsi" w:hAnsiTheme="minorHAnsi" w:cstheme="minorHAnsi"/>
        </w:rPr>
        <w:t xml:space="preserve"> a zákonů i norem souvisejících</w:t>
      </w:r>
      <w:r w:rsidRPr="00844167">
        <w:rPr>
          <w:rFonts w:asciiTheme="minorHAnsi" w:hAnsiTheme="minorHAnsi" w:cstheme="minorHAnsi"/>
        </w:rPr>
        <w:t>;</w:t>
      </w:r>
    </w:p>
    <w:p w14:paraId="66F627FD" w14:textId="77777777" w:rsidR="00967107" w:rsidRPr="00844167" w:rsidRDefault="003E7D94" w:rsidP="00412B81">
      <w:pPr>
        <w:pStyle w:val="Odstavecseseznamem"/>
        <w:numPr>
          <w:ilvl w:val="1"/>
          <w:numId w:val="20"/>
        </w:numPr>
        <w:spacing w:after="6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r</w:t>
      </w:r>
      <w:r w:rsidR="00967107" w:rsidRPr="00844167">
        <w:rPr>
          <w:rFonts w:asciiTheme="minorHAnsi" w:hAnsiTheme="minorHAnsi" w:cstheme="minorHAnsi"/>
        </w:rPr>
        <w:t xml:space="preserve">ole oponenta (oponentury) při jednání </w:t>
      </w:r>
      <w:r w:rsidRPr="00844167">
        <w:rPr>
          <w:rFonts w:asciiTheme="minorHAnsi" w:hAnsiTheme="minorHAnsi" w:cstheme="minorHAnsi"/>
        </w:rPr>
        <w:t>O</w:t>
      </w:r>
      <w:r w:rsidR="00967107" w:rsidRPr="00844167">
        <w:rPr>
          <w:rFonts w:asciiTheme="minorHAnsi" w:hAnsiTheme="minorHAnsi" w:cstheme="minorHAnsi"/>
        </w:rPr>
        <w:t>bjednatele s dodavateli SW produktů/IS</w:t>
      </w:r>
      <w:r w:rsidRPr="00844167">
        <w:rPr>
          <w:rFonts w:asciiTheme="minorHAnsi" w:hAnsiTheme="minorHAnsi" w:cstheme="minorHAnsi"/>
        </w:rPr>
        <w:t>.</w:t>
      </w:r>
      <w:r w:rsidR="00967107" w:rsidRPr="00844167">
        <w:rPr>
          <w:rFonts w:asciiTheme="minorHAnsi" w:hAnsiTheme="minorHAnsi" w:cstheme="minorHAnsi"/>
        </w:rPr>
        <w:t xml:space="preserve"> </w:t>
      </w:r>
    </w:p>
    <w:p w14:paraId="0C68F173" w14:textId="6DFEB83D" w:rsidR="00B15017" w:rsidRPr="00844167" w:rsidRDefault="00B15017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Plnění dle této Smlouvy bude Poskytovatelem realizováno </w:t>
      </w:r>
      <w:r w:rsidRPr="00EC7556">
        <w:rPr>
          <w:rFonts w:asciiTheme="minorHAnsi" w:hAnsiTheme="minorHAnsi" w:cstheme="minorHAnsi"/>
        </w:rPr>
        <w:t xml:space="preserve">v maximální výši </w:t>
      </w:r>
      <w:r w:rsidR="00844167" w:rsidRPr="00EC7556">
        <w:rPr>
          <w:rFonts w:asciiTheme="minorHAnsi" w:hAnsiTheme="minorHAnsi" w:cstheme="minorHAnsi"/>
        </w:rPr>
        <w:t>180</w:t>
      </w:r>
      <w:r w:rsidR="00F10CC0" w:rsidRPr="00EC7556">
        <w:rPr>
          <w:rFonts w:asciiTheme="minorHAnsi" w:hAnsiTheme="minorHAnsi" w:cstheme="minorHAnsi"/>
        </w:rPr>
        <w:t> </w:t>
      </w:r>
      <w:r w:rsidRPr="00EC7556">
        <w:rPr>
          <w:rFonts w:asciiTheme="minorHAnsi" w:hAnsiTheme="minorHAnsi" w:cstheme="minorHAnsi"/>
        </w:rPr>
        <w:t>člověkodnů</w:t>
      </w:r>
      <w:r w:rsidR="00251309" w:rsidRPr="00EC7556">
        <w:rPr>
          <w:rFonts w:asciiTheme="minorHAnsi" w:hAnsiTheme="minorHAnsi" w:cstheme="minorHAnsi"/>
        </w:rPr>
        <w:t xml:space="preserve"> (tzn. max. </w:t>
      </w:r>
      <w:r w:rsidR="00844167" w:rsidRPr="00EC7556">
        <w:rPr>
          <w:rFonts w:asciiTheme="minorHAnsi" w:hAnsiTheme="minorHAnsi" w:cstheme="minorHAnsi"/>
        </w:rPr>
        <w:t>180</w:t>
      </w:r>
      <w:r w:rsidR="00251309" w:rsidRPr="00EC7556">
        <w:rPr>
          <w:rFonts w:asciiTheme="minorHAnsi" w:hAnsiTheme="minorHAnsi" w:cstheme="minorHAnsi"/>
        </w:rPr>
        <w:t xml:space="preserve"> x 8 hodin</w:t>
      </w:r>
      <w:r w:rsidR="00412B81">
        <w:rPr>
          <w:rFonts w:asciiTheme="minorHAnsi" w:hAnsiTheme="minorHAnsi" w:cstheme="minorHAnsi"/>
        </w:rPr>
        <w:t>, čili max. 1 440 hodin)</w:t>
      </w:r>
      <w:r w:rsidRPr="00EC7556">
        <w:rPr>
          <w:rFonts w:asciiTheme="minorHAnsi" w:hAnsiTheme="minorHAnsi" w:cstheme="minorHAnsi"/>
        </w:rPr>
        <w:t xml:space="preserve"> s tím, že tato výše nemusí být</w:t>
      </w:r>
      <w:r w:rsidRPr="00844167">
        <w:rPr>
          <w:rFonts w:asciiTheme="minorHAnsi" w:hAnsiTheme="minorHAnsi" w:cstheme="minorHAnsi"/>
        </w:rPr>
        <w:t xml:space="preserve"> Objednatelem zcela vyčerpána.</w:t>
      </w:r>
    </w:p>
    <w:p w14:paraId="310388C4" w14:textId="77777777" w:rsidR="00656CC8" w:rsidRPr="00844167" w:rsidRDefault="001E5522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Objednatel</w:t>
      </w:r>
      <w:r w:rsidR="00656CC8" w:rsidRPr="00844167">
        <w:rPr>
          <w:rFonts w:asciiTheme="minorHAnsi" w:hAnsiTheme="minorHAnsi" w:cstheme="minorHAnsi"/>
        </w:rPr>
        <w:t xml:space="preserve"> se zavazuje zaplatit </w:t>
      </w:r>
      <w:r w:rsidR="00EE5828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>i</w:t>
      </w:r>
      <w:r w:rsidR="00656CC8" w:rsidRPr="00844167">
        <w:rPr>
          <w:rFonts w:asciiTheme="minorHAnsi" w:hAnsiTheme="minorHAnsi" w:cstheme="minorHAnsi"/>
        </w:rPr>
        <w:t xml:space="preserve"> za řádně a včas poskytnuté </w:t>
      </w:r>
      <w:r w:rsidRPr="00844167">
        <w:rPr>
          <w:rFonts w:asciiTheme="minorHAnsi" w:hAnsiTheme="minorHAnsi" w:cstheme="minorHAnsi"/>
        </w:rPr>
        <w:t>Plnění</w:t>
      </w:r>
      <w:r w:rsidR="00656CC8" w:rsidRPr="00844167">
        <w:rPr>
          <w:rFonts w:asciiTheme="minorHAnsi" w:hAnsiTheme="minorHAnsi" w:cstheme="minorHAnsi"/>
        </w:rPr>
        <w:t xml:space="preserve"> odměnu ve výši a způsobem </w:t>
      </w:r>
      <w:r w:rsidR="000750F0" w:rsidRPr="00844167">
        <w:rPr>
          <w:rFonts w:asciiTheme="minorHAnsi" w:hAnsiTheme="minorHAnsi" w:cstheme="minorHAnsi"/>
        </w:rPr>
        <w:t xml:space="preserve">stanoveným </w:t>
      </w:r>
      <w:r w:rsidR="00656CC8" w:rsidRPr="00844167">
        <w:rPr>
          <w:rFonts w:asciiTheme="minorHAnsi" w:hAnsiTheme="minorHAnsi" w:cstheme="minorHAnsi"/>
        </w:rPr>
        <w:t xml:space="preserve">dle čl. </w:t>
      </w:r>
      <w:r w:rsidR="00E02E2A" w:rsidRPr="00844167">
        <w:rPr>
          <w:rFonts w:asciiTheme="minorHAnsi" w:hAnsiTheme="minorHAnsi" w:cstheme="minorHAnsi"/>
        </w:rPr>
        <w:t>5</w:t>
      </w:r>
      <w:r w:rsidR="001D677E" w:rsidRPr="00844167">
        <w:rPr>
          <w:rFonts w:asciiTheme="minorHAnsi" w:hAnsiTheme="minorHAnsi" w:cstheme="minorHAnsi"/>
        </w:rPr>
        <w:t>.</w:t>
      </w:r>
      <w:r w:rsidR="00656CC8" w:rsidRPr="00844167">
        <w:rPr>
          <w:rFonts w:asciiTheme="minorHAnsi" w:hAnsiTheme="minorHAnsi" w:cstheme="minorHAnsi"/>
        </w:rPr>
        <w:t xml:space="preserve"> této Smlouvy.</w:t>
      </w:r>
    </w:p>
    <w:p w14:paraId="6FA2A5AF" w14:textId="77777777" w:rsidR="00E02E2A" w:rsidRPr="00844167" w:rsidRDefault="00E02E2A" w:rsidP="000156D3">
      <w:pPr>
        <w:spacing w:after="60"/>
        <w:jc w:val="both"/>
        <w:rPr>
          <w:rFonts w:cstheme="minorHAnsi"/>
        </w:rPr>
      </w:pPr>
    </w:p>
    <w:p w14:paraId="4DBB2CA6" w14:textId="77777777" w:rsidR="00656CC8" w:rsidRPr="00844167" w:rsidRDefault="00656CC8" w:rsidP="00081AEC">
      <w:pPr>
        <w:pStyle w:val="Odstavecseseznamem"/>
        <w:keepNext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MÍSTO</w:t>
      </w:r>
      <w:r w:rsidR="00DC3730" w:rsidRPr="00844167">
        <w:rPr>
          <w:rFonts w:asciiTheme="minorHAnsi" w:hAnsiTheme="minorHAnsi" w:cstheme="minorHAnsi"/>
          <w:b/>
        </w:rPr>
        <w:t xml:space="preserve"> A</w:t>
      </w:r>
      <w:r w:rsidRPr="00844167">
        <w:rPr>
          <w:rFonts w:asciiTheme="minorHAnsi" w:hAnsiTheme="minorHAnsi" w:cstheme="minorHAnsi"/>
          <w:b/>
        </w:rPr>
        <w:t xml:space="preserve"> TERMÍNY </w:t>
      </w:r>
      <w:r w:rsidR="002915C6" w:rsidRPr="00844167">
        <w:rPr>
          <w:rFonts w:asciiTheme="minorHAnsi" w:hAnsiTheme="minorHAnsi" w:cstheme="minorHAnsi"/>
          <w:b/>
        </w:rPr>
        <w:t xml:space="preserve">POSKYTOVÁNÍ </w:t>
      </w:r>
      <w:r w:rsidRPr="00844167">
        <w:rPr>
          <w:rFonts w:asciiTheme="minorHAnsi" w:hAnsiTheme="minorHAnsi" w:cstheme="minorHAnsi"/>
          <w:b/>
        </w:rPr>
        <w:t>PLNĚNÍ</w:t>
      </w:r>
    </w:p>
    <w:p w14:paraId="20ACC2BC" w14:textId="4D1A6066" w:rsidR="00EE5828" w:rsidRPr="00844167" w:rsidRDefault="00656CC8" w:rsidP="00EE582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Místem </w:t>
      </w:r>
      <w:r w:rsidR="002915C6" w:rsidRPr="00844167">
        <w:rPr>
          <w:rFonts w:asciiTheme="minorHAnsi" w:hAnsiTheme="minorHAnsi" w:cstheme="minorHAnsi"/>
        </w:rPr>
        <w:t>poskytování P</w:t>
      </w:r>
      <w:r w:rsidRPr="00844167">
        <w:rPr>
          <w:rFonts w:asciiTheme="minorHAnsi" w:hAnsiTheme="minorHAnsi" w:cstheme="minorHAnsi"/>
        </w:rPr>
        <w:t xml:space="preserve">lnění </w:t>
      </w:r>
      <w:r w:rsidR="005E0FAD" w:rsidRPr="00844167">
        <w:rPr>
          <w:rFonts w:asciiTheme="minorHAnsi" w:hAnsiTheme="minorHAnsi" w:cstheme="minorHAnsi"/>
        </w:rPr>
        <w:t>je sídlo Objednatele</w:t>
      </w:r>
      <w:r w:rsidR="00FB3C9E" w:rsidRPr="00844167">
        <w:rPr>
          <w:rFonts w:asciiTheme="minorHAnsi" w:hAnsiTheme="minorHAnsi" w:cstheme="minorHAnsi"/>
        </w:rPr>
        <w:t xml:space="preserve"> uvedené </w:t>
      </w:r>
      <w:r w:rsidR="00E56BAB" w:rsidRPr="00844167">
        <w:rPr>
          <w:rFonts w:asciiTheme="minorHAnsi" w:hAnsiTheme="minorHAnsi" w:cstheme="minorHAnsi"/>
        </w:rPr>
        <w:t>u identifikace Smluvních stran na</w:t>
      </w:r>
      <w:r w:rsidR="000B588E">
        <w:rPr>
          <w:rFonts w:asciiTheme="minorHAnsi" w:hAnsiTheme="minorHAnsi" w:cstheme="minorHAnsi"/>
        </w:rPr>
        <w:t> </w:t>
      </w:r>
      <w:r w:rsidR="00E56BAB" w:rsidRPr="00844167">
        <w:rPr>
          <w:rFonts w:asciiTheme="minorHAnsi" w:hAnsiTheme="minorHAnsi" w:cstheme="minorHAnsi"/>
        </w:rPr>
        <w:t>první straně</w:t>
      </w:r>
      <w:r w:rsidR="00FB3C9E" w:rsidRPr="00844167">
        <w:rPr>
          <w:rFonts w:asciiTheme="minorHAnsi" w:hAnsiTheme="minorHAnsi" w:cstheme="minorHAnsi"/>
        </w:rPr>
        <w:t xml:space="preserve"> této Smlouvy</w:t>
      </w:r>
      <w:r w:rsidR="00F246F9" w:rsidRPr="00844167">
        <w:rPr>
          <w:rFonts w:asciiTheme="minorHAnsi" w:hAnsiTheme="minorHAnsi" w:cstheme="minorHAnsi"/>
        </w:rPr>
        <w:t>.</w:t>
      </w:r>
    </w:p>
    <w:p w14:paraId="1EB76564" w14:textId="7036A7CD" w:rsidR="005D5E64" w:rsidRPr="00844167" w:rsidRDefault="00D86C5A" w:rsidP="00D86C5A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Realizace předmětu </w:t>
      </w:r>
      <w:r w:rsidR="00FB3C9E" w:rsidRPr="00844167">
        <w:rPr>
          <w:rFonts w:asciiTheme="minorHAnsi" w:hAnsiTheme="minorHAnsi" w:cstheme="minorHAnsi"/>
        </w:rPr>
        <w:t xml:space="preserve">Plnění </w:t>
      </w:r>
      <w:r w:rsidRPr="00844167">
        <w:rPr>
          <w:rFonts w:asciiTheme="minorHAnsi" w:hAnsiTheme="minorHAnsi" w:cstheme="minorHAnsi"/>
        </w:rPr>
        <w:t>bude zahájena ihned po nabytí účinnosti</w:t>
      </w:r>
      <w:r w:rsidR="00EE2A58" w:rsidRPr="00844167">
        <w:rPr>
          <w:rFonts w:asciiTheme="minorHAnsi" w:hAnsiTheme="minorHAnsi" w:cstheme="minorHAnsi"/>
        </w:rPr>
        <w:t xml:space="preserve"> této Smlouvy</w:t>
      </w:r>
      <w:r w:rsidR="00D97B4E" w:rsidRPr="00844167">
        <w:rPr>
          <w:rFonts w:asciiTheme="minorHAnsi" w:hAnsiTheme="minorHAnsi" w:cstheme="minorHAnsi"/>
        </w:rPr>
        <w:t xml:space="preserve"> dle</w:t>
      </w:r>
      <w:r w:rsidR="00412B81">
        <w:rPr>
          <w:rFonts w:asciiTheme="minorHAnsi" w:hAnsiTheme="minorHAnsi" w:cstheme="minorHAnsi"/>
        </w:rPr>
        <w:t> </w:t>
      </w:r>
      <w:r w:rsidR="00D97B4E" w:rsidRPr="00844167">
        <w:rPr>
          <w:rFonts w:asciiTheme="minorHAnsi" w:hAnsiTheme="minorHAnsi" w:cstheme="minorHAnsi"/>
        </w:rPr>
        <w:t>čl.</w:t>
      </w:r>
      <w:r w:rsidR="00412B81">
        <w:rPr>
          <w:rFonts w:asciiTheme="minorHAnsi" w:hAnsiTheme="minorHAnsi" w:cstheme="minorHAnsi"/>
        </w:rPr>
        <w:t> </w:t>
      </w:r>
      <w:r w:rsidR="00D97B4E" w:rsidRPr="00844167">
        <w:rPr>
          <w:rFonts w:asciiTheme="minorHAnsi" w:hAnsiTheme="minorHAnsi" w:cstheme="minorHAnsi"/>
        </w:rPr>
        <w:t>8</w:t>
      </w:r>
      <w:r w:rsidR="00EE2A58" w:rsidRPr="00844167">
        <w:rPr>
          <w:rFonts w:asciiTheme="minorHAnsi" w:hAnsiTheme="minorHAnsi" w:cstheme="minorHAnsi"/>
        </w:rPr>
        <w:t>.</w:t>
      </w:r>
      <w:r w:rsidR="00D97B4E" w:rsidRPr="00844167">
        <w:rPr>
          <w:rFonts w:asciiTheme="minorHAnsi" w:hAnsiTheme="minorHAnsi" w:cstheme="minorHAnsi"/>
        </w:rPr>
        <w:t xml:space="preserve">, odst. </w:t>
      </w:r>
      <w:proofErr w:type="gramStart"/>
      <w:r w:rsidR="00D97B4E" w:rsidRPr="00844167">
        <w:rPr>
          <w:rFonts w:asciiTheme="minorHAnsi" w:hAnsiTheme="minorHAnsi" w:cstheme="minorHAnsi"/>
        </w:rPr>
        <w:t>8.7</w:t>
      </w:r>
      <w:r w:rsidR="00EE2A58" w:rsidRPr="00844167">
        <w:rPr>
          <w:rFonts w:asciiTheme="minorHAnsi" w:hAnsiTheme="minorHAnsi" w:cstheme="minorHAnsi"/>
        </w:rPr>
        <w:t>.</w:t>
      </w:r>
      <w:r w:rsidR="00D97B4E" w:rsidRPr="00844167">
        <w:rPr>
          <w:rFonts w:asciiTheme="minorHAnsi" w:hAnsiTheme="minorHAnsi" w:cstheme="minorHAnsi"/>
        </w:rPr>
        <w:t xml:space="preserve"> této</w:t>
      </w:r>
      <w:proofErr w:type="gramEnd"/>
      <w:r w:rsidR="00D97B4E" w:rsidRPr="00844167">
        <w:rPr>
          <w:rFonts w:asciiTheme="minorHAnsi" w:hAnsiTheme="minorHAnsi" w:cstheme="minorHAnsi"/>
        </w:rPr>
        <w:t xml:space="preserve"> Smlouvy</w:t>
      </w:r>
      <w:r w:rsidR="005D5E64" w:rsidRPr="00844167">
        <w:rPr>
          <w:rFonts w:asciiTheme="minorHAnsi" w:hAnsiTheme="minorHAnsi" w:cstheme="minorHAnsi"/>
        </w:rPr>
        <w:t>.</w:t>
      </w:r>
    </w:p>
    <w:p w14:paraId="7CB95E8D" w14:textId="1955D914" w:rsidR="00DC3730" w:rsidRPr="00844167" w:rsidRDefault="007F4464" w:rsidP="00D3144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Realizace Plnění </w:t>
      </w:r>
      <w:r w:rsidR="00D3144D" w:rsidRPr="00844167">
        <w:rPr>
          <w:rFonts w:asciiTheme="minorHAnsi" w:hAnsiTheme="minorHAnsi" w:cstheme="minorHAnsi"/>
        </w:rPr>
        <w:t>bude probíhat v</w:t>
      </w:r>
      <w:r w:rsidR="00B87B33" w:rsidRPr="00844167">
        <w:rPr>
          <w:rFonts w:asciiTheme="minorHAnsi" w:hAnsiTheme="minorHAnsi" w:cstheme="minorHAnsi"/>
        </w:rPr>
        <w:t xml:space="preserve"> průběhu </w:t>
      </w:r>
      <w:r w:rsidR="008705EE">
        <w:rPr>
          <w:rFonts w:asciiTheme="minorHAnsi" w:hAnsiTheme="minorHAnsi" w:cstheme="minorHAnsi"/>
        </w:rPr>
        <w:t>1</w:t>
      </w:r>
      <w:r w:rsidR="00A7478C">
        <w:rPr>
          <w:rFonts w:asciiTheme="minorHAnsi" w:hAnsiTheme="minorHAnsi" w:cstheme="minorHAnsi"/>
        </w:rPr>
        <w:t>8</w:t>
      </w:r>
      <w:r w:rsidR="008705EE">
        <w:rPr>
          <w:rFonts w:asciiTheme="minorHAnsi" w:hAnsiTheme="minorHAnsi" w:cstheme="minorHAnsi"/>
        </w:rPr>
        <w:t xml:space="preserve"> </w:t>
      </w:r>
      <w:r w:rsidR="00D3144D" w:rsidRPr="00844167">
        <w:rPr>
          <w:rFonts w:asciiTheme="minorHAnsi" w:hAnsiTheme="minorHAnsi" w:cstheme="minorHAnsi"/>
        </w:rPr>
        <w:t>měsíc</w:t>
      </w:r>
      <w:r w:rsidR="00B87B33" w:rsidRPr="00844167">
        <w:rPr>
          <w:rFonts w:asciiTheme="minorHAnsi" w:hAnsiTheme="minorHAnsi" w:cstheme="minorHAnsi"/>
        </w:rPr>
        <w:t>ů</w:t>
      </w:r>
      <w:r w:rsidR="00D3144D" w:rsidRPr="00844167">
        <w:rPr>
          <w:rFonts w:asciiTheme="minorHAnsi" w:hAnsiTheme="minorHAnsi" w:cstheme="minorHAnsi"/>
        </w:rPr>
        <w:t xml:space="preserve"> </w:t>
      </w:r>
      <w:r w:rsidR="008705EE">
        <w:rPr>
          <w:rFonts w:asciiTheme="minorHAnsi" w:hAnsiTheme="minorHAnsi" w:cstheme="minorHAnsi"/>
        </w:rPr>
        <w:t xml:space="preserve">od </w:t>
      </w:r>
      <w:r w:rsidR="000B588E">
        <w:rPr>
          <w:rFonts w:asciiTheme="minorHAnsi" w:hAnsiTheme="minorHAnsi" w:cstheme="minorHAnsi"/>
        </w:rPr>
        <w:t>nabytí účinnosti této</w:t>
      </w:r>
      <w:r w:rsidR="008705EE">
        <w:rPr>
          <w:rFonts w:asciiTheme="minorHAnsi" w:hAnsiTheme="minorHAnsi" w:cstheme="minorHAnsi"/>
        </w:rPr>
        <w:t xml:space="preserve"> </w:t>
      </w:r>
      <w:r w:rsidR="000B588E">
        <w:rPr>
          <w:rFonts w:asciiTheme="minorHAnsi" w:hAnsiTheme="minorHAnsi" w:cstheme="minorHAnsi"/>
        </w:rPr>
        <w:t>S</w:t>
      </w:r>
      <w:r w:rsidR="008705EE">
        <w:rPr>
          <w:rFonts w:asciiTheme="minorHAnsi" w:hAnsiTheme="minorHAnsi" w:cstheme="minorHAnsi"/>
        </w:rPr>
        <w:t>mlouvy</w:t>
      </w:r>
      <w:r w:rsidR="00B87B33" w:rsidRPr="00844167">
        <w:rPr>
          <w:rFonts w:asciiTheme="minorHAnsi" w:hAnsiTheme="minorHAnsi" w:cstheme="minorHAnsi"/>
        </w:rPr>
        <w:t>, a</w:t>
      </w:r>
      <w:r w:rsidR="00412B81">
        <w:rPr>
          <w:rFonts w:asciiTheme="minorHAnsi" w:hAnsiTheme="minorHAnsi" w:cstheme="minorHAnsi"/>
        </w:rPr>
        <w:t> </w:t>
      </w:r>
      <w:r w:rsidR="00B87B33" w:rsidRPr="00844167">
        <w:rPr>
          <w:rFonts w:asciiTheme="minorHAnsi" w:hAnsiTheme="minorHAnsi" w:cstheme="minorHAnsi"/>
        </w:rPr>
        <w:t>to</w:t>
      </w:r>
      <w:r w:rsidR="00D3144D" w:rsidRPr="00844167">
        <w:rPr>
          <w:rFonts w:asciiTheme="minorHAnsi" w:hAnsiTheme="minorHAnsi" w:cstheme="minorHAnsi"/>
        </w:rPr>
        <w:t xml:space="preserve"> na</w:t>
      </w:r>
      <w:r w:rsidR="00F10CC0" w:rsidRPr="00844167">
        <w:rPr>
          <w:rFonts w:asciiTheme="minorHAnsi" w:hAnsiTheme="minorHAnsi" w:cstheme="minorHAnsi"/>
        </w:rPr>
        <w:t> </w:t>
      </w:r>
      <w:r w:rsidR="00D3144D" w:rsidRPr="00844167">
        <w:rPr>
          <w:rFonts w:asciiTheme="minorHAnsi" w:hAnsiTheme="minorHAnsi" w:cstheme="minorHAnsi"/>
        </w:rPr>
        <w:t xml:space="preserve">základě </w:t>
      </w:r>
      <w:r w:rsidR="00B87B33" w:rsidRPr="00844167">
        <w:rPr>
          <w:rFonts w:asciiTheme="minorHAnsi" w:hAnsiTheme="minorHAnsi" w:cstheme="minorHAnsi"/>
        </w:rPr>
        <w:t>písemných</w:t>
      </w:r>
      <w:r w:rsidR="00EE2A58" w:rsidRPr="00844167">
        <w:rPr>
          <w:rFonts w:asciiTheme="minorHAnsi" w:hAnsiTheme="minorHAnsi" w:cstheme="minorHAnsi"/>
        </w:rPr>
        <w:t xml:space="preserve"> (email</w:t>
      </w:r>
      <w:r w:rsidR="00412B81">
        <w:rPr>
          <w:rFonts w:asciiTheme="minorHAnsi" w:hAnsiTheme="minorHAnsi" w:cstheme="minorHAnsi"/>
        </w:rPr>
        <w:t>ová korespondence</w:t>
      </w:r>
      <w:r w:rsidR="00834AC7" w:rsidRPr="00844167">
        <w:rPr>
          <w:rFonts w:asciiTheme="minorHAnsi" w:hAnsiTheme="minorHAnsi" w:cstheme="minorHAnsi"/>
        </w:rPr>
        <w:t>, datová schránka)</w:t>
      </w:r>
      <w:r w:rsidR="00B87B33" w:rsidRPr="00844167">
        <w:rPr>
          <w:rFonts w:asciiTheme="minorHAnsi" w:hAnsiTheme="minorHAnsi" w:cstheme="minorHAnsi"/>
        </w:rPr>
        <w:t xml:space="preserve"> </w:t>
      </w:r>
      <w:r w:rsidR="00D3144D" w:rsidRPr="00844167">
        <w:rPr>
          <w:rFonts w:asciiTheme="minorHAnsi" w:hAnsiTheme="minorHAnsi" w:cstheme="minorHAnsi"/>
        </w:rPr>
        <w:t xml:space="preserve">objednávek zaslaných </w:t>
      </w:r>
      <w:r w:rsidRPr="00844167">
        <w:rPr>
          <w:rFonts w:asciiTheme="minorHAnsi" w:hAnsiTheme="minorHAnsi" w:cstheme="minorHAnsi"/>
        </w:rPr>
        <w:t>O</w:t>
      </w:r>
      <w:r w:rsidR="00D3144D" w:rsidRPr="00844167">
        <w:rPr>
          <w:rFonts w:asciiTheme="minorHAnsi" w:hAnsiTheme="minorHAnsi" w:cstheme="minorHAnsi"/>
        </w:rPr>
        <w:t xml:space="preserve">bjednatelem. </w:t>
      </w:r>
    </w:p>
    <w:p w14:paraId="734B3BE5" w14:textId="77777777" w:rsidR="00656CC8" w:rsidRPr="00844167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lastRenderedPageBreak/>
        <w:t xml:space="preserve">PRÁVA A POVINNOSTI </w:t>
      </w:r>
      <w:r w:rsidR="00EE5828" w:rsidRPr="00844167">
        <w:rPr>
          <w:rFonts w:asciiTheme="minorHAnsi" w:hAnsiTheme="minorHAnsi" w:cstheme="minorHAnsi"/>
          <w:b/>
        </w:rPr>
        <w:t>POSKYTOVATEL</w:t>
      </w:r>
      <w:r w:rsidR="006F3EE5" w:rsidRPr="00844167">
        <w:rPr>
          <w:rFonts w:asciiTheme="minorHAnsi" w:hAnsiTheme="minorHAnsi" w:cstheme="minorHAnsi"/>
          <w:b/>
        </w:rPr>
        <w:t>E</w:t>
      </w:r>
    </w:p>
    <w:p w14:paraId="2845A99E" w14:textId="74C50913" w:rsidR="00393C82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je povinen při </w:t>
      </w:r>
      <w:r w:rsidR="006F3EE5" w:rsidRPr="00844167">
        <w:rPr>
          <w:rFonts w:asciiTheme="minorHAnsi" w:hAnsiTheme="minorHAnsi" w:cstheme="minorHAnsi"/>
        </w:rPr>
        <w:t>poskytování Plnění dle této</w:t>
      </w:r>
      <w:r w:rsidR="00656CC8" w:rsidRPr="00844167">
        <w:rPr>
          <w:rFonts w:asciiTheme="minorHAnsi" w:hAnsiTheme="minorHAnsi" w:cstheme="minorHAnsi"/>
        </w:rPr>
        <w:t xml:space="preserve"> Smlouvy postupovat </w:t>
      </w:r>
      <w:r w:rsidR="006F3EE5" w:rsidRPr="00844167">
        <w:rPr>
          <w:rFonts w:asciiTheme="minorHAnsi" w:hAnsiTheme="minorHAnsi" w:cstheme="minorHAnsi"/>
        </w:rPr>
        <w:t>poctivě a </w:t>
      </w:r>
      <w:r w:rsidR="00656CC8" w:rsidRPr="00844167">
        <w:rPr>
          <w:rFonts w:asciiTheme="minorHAnsi" w:hAnsiTheme="minorHAnsi" w:cstheme="minorHAnsi"/>
        </w:rPr>
        <w:t>pečlivě podle svých schopností; přitom je povinen použít každého prostředku, kterého</w:t>
      </w:r>
      <w:r w:rsidR="00412B81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vyžaduje povaha obstarávané záležitosti, jakož i tak</w:t>
      </w:r>
      <w:r w:rsidR="006F3EE5" w:rsidRPr="00844167">
        <w:rPr>
          <w:rFonts w:asciiTheme="minorHAnsi" w:hAnsiTheme="minorHAnsi" w:cstheme="minorHAnsi"/>
        </w:rPr>
        <w:t>ového, který se </w:t>
      </w:r>
      <w:r w:rsidR="00656CC8" w:rsidRPr="00844167">
        <w:rPr>
          <w:rFonts w:asciiTheme="minorHAnsi" w:hAnsiTheme="minorHAnsi" w:cstheme="minorHAnsi"/>
        </w:rPr>
        <w:t xml:space="preserve">shoduje s vůlí </w:t>
      </w:r>
      <w:r w:rsidR="006F3EE5" w:rsidRPr="00844167">
        <w:rPr>
          <w:rFonts w:asciiTheme="minorHAnsi" w:hAnsiTheme="minorHAnsi" w:cstheme="minorHAnsi"/>
        </w:rPr>
        <w:t>Objednatele.</w:t>
      </w:r>
    </w:p>
    <w:p w14:paraId="1388DBC2" w14:textId="4393022A" w:rsidR="006F3EE5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393C82" w:rsidRPr="00844167">
        <w:rPr>
          <w:rFonts w:asciiTheme="minorHAnsi" w:hAnsiTheme="minorHAnsi" w:cstheme="minorHAnsi"/>
        </w:rPr>
        <w:t xml:space="preserve"> je povinen poskytovat Plnění svým jménem, na svůj náklad, na</w:t>
      </w:r>
      <w:r w:rsidR="0089533A" w:rsidRPr="00844167">
        <w:rPr>
          <w:rFonts w:asciiTheme="minorHAnsi" w:hAnsiTheme="minorHAnsi" w:cstheme="minorHAnsi"/>
        </w:rPr>
        <w:t> </w:t>
      </w:r>
      <w:r w:rsidR="00393C82" w:rsidRPr="00844167">
        <w:rPr>
          <w:rFonts w:asciiTheme="minorHAnsi" w:hAnsiTheme="minorHAnsi" w:cstheme="minorHAnsi"/>
        </w:rPr>
        <w:t>vlastní odpovědnost a nebezpečí v ujednaných termínech. Objednatel</w:t>
      </w:r>
      <w:r w:rsidR="007F4464" w:rsidRPr="00844167">
        <w:rPr>
          <w:rFonts w:asciiTheme="minorHAnsi" w:hAnsiTheme="minorHAnsi" w:cstheme="minorHAnsi"/>
        </w:rPr>
        <w:t> </w:t>
      </w:r>
      <w:r w:rsidR="00393C82" w:rsidRPr="00844167">
        <w:rPr>
          <w:rFonts w:asciiTheme="minorHAnsi" w:hAnsiTheme="minorHAnsi" w:cstheme="minorHAnsi"/>
        </w:rPr>
        <w:t>je</w:t>
      </w:r>
      <w:r w:rsidR="0089533A" w:rsidRPr="00844167">
        <w:rPr>
          <w:rFonts w:asciiTheme="minorHAnsi" w:hAnsiTheme="minorHAnsi" w:cstheme="minorHAnsi"/>
        </w:rPr>
        <w:t> </w:t>
      </w:r>
      <w:r w:rsidR="00393C82" w:rsidRPr="00844167">
        <w:rPr>
          <w:rFonts w:asciiTheme="minorHAnsi" w:hAnsiTheme="minorHAnsi" w:cstheme="minorHAnsi"/>
        </w:rPr>
        <w:t>výlučným vlastníkem Plnění a je oprávněn Plnění bez omezení využít pro svoji potřebu a pro potřebu re</w:t>
      </w:r>
      <w:r w:rsidR="000B588E">
        <w:rPr>
          <w:rFonts w:asciiTheme="minorHAnsi" w:hAnsiTheme="minorHAnsi" w:cstheme="minorHAnsi"/>
        </w:rPr>
        <w:t>z</w:t>
      </w:r>
      <w:r w:rsidR="00393C82" w:rsidRPr="00844167">
        <w:rPr>
          <w:rFonts w:asciiTheme="minorHAnsi" w:hAnsiTheme="minorHAnsi" w:cstheme="minorHAnsi"/>
        </w:rPr>
        <w:t>ortních organizací Objednatele.</w:t>
      </w:r>
    </w:p>
    <w:p w14:paraId="04634E4A" w14:textId="26F76844" w:rsidR="003A554A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se zavazuje nahradit </w:t>
      </w:r>
      <w:r w:rsidR="003A554A" w:rsidRPr="00844167">
        <w:rPr>
          <w:rFonts w:asciiTheme="minorHAnsi" w:hAnsiTheme="minorHAnsi" w:cstheme="minorHAnsi"/>
        </w:rPr>
        <w:t>Objednateli</w:t>
      </w:r>
      <w:r w:rsidR="00656CC8" w:rsidRPr="00844167">
        <w:rPr>
          <w:rFonts w:asciiTheme="minorHAnsi" w:hAnsiTheme="minorHAnsi" w:cstheme="minorHAnsi"/>
        </w:rPr>
        <w:t xml:space="preserve"> p</w:t>
      </w:r>
      <w:r w:rsidR="00F11A4C" w:rsidRPr="00844167">
        <w:rPr>
          <w:rFonts w:asciiTheme="minorHAnsi" w:hAnsiTheme="minorHAnsi" w:cstheme="minorHAnsi"/>
        </w:rPr>
        <w:t xml:space="preserve">řípadnou škodu, která </w:t>
      </w:r>
      <w:r w:rsidR="009311D8" w:rsidRPr="00844167">
        <w:rPr>
          <w:rFonts w:asciiTheme="minorHAnsi" w:hAnsiTheme="minorHAnsi" w:cstheme="minorHAnsi"/>
        </w:rPr>
        <w:t xml:space="preserve">mu </w:t>
      </w:r>
      <w:r w:rsidR="00F11A4C" w:rsidRPr="00844167">
        <w:rPr>
          <w:rFonts w:asciiTheme="minorHAnsi" w:hAnsiTheme="minorHAnsi" w:cstheme="minorHAnsi"/>
        </w:rPr>
        <w:t>vznikne v </w:t>
      </w:r>
      <w:r w:rsidR="00656CC8" w:rsidRPr="00844167">
        <w:rPr>
          <w:rFonts w:asciiTheme="minorHAnsi" w:hAnsiTheme="minorHAnsi" w:cstheme="minorHAnsi"/>
        </w:rPr>
        <w:t xml:space="preserve">důsledku porušení povinností </w:t>
      </w:r>
      <w:r w:rsidRPr="00844167">
        <w:rPr>
          <w:rFonts w:asciiTheme="minorHAnsi" w:hAnsiTheme="minorHAnsi" w:cstheme="minorHAnsi"/>
        </w:rPr>
        <w:t>Poskytovatel</w:t>
      </w:r>
      <w:r w:rsidR="003A554A" w:rsidRPr="00844167">
        <w:rPr>
          <w:rFonts w:asciiTheme="minorHAnsi" w:hAnsiTheme="minorHAnsi" w:cstheme="minorHAnsi"/>
        </w:rPr>
        <w:t>e</w:t>
      </w:r>
      <w:r w:rsidR="00656CC8" w:rsidRPr="00844167">
        <w:rPr>
          <w:rFonts w:asciiTheme="minorHAnsi" w:hAnsiTheme="minorHAnsi" w:cstheme="minorHAnsi"/>
        </w:rPr>
        <w:t xml:space="preserve">, i škodu, která vznikne v důsledku činnosti </w:t>
      </w:r>
      <w:r w:rsidRPr="00844167">
        <w:rPr>
          <w:rFonts w:asciiTheme="minorHAnsi" w:hAnsiTheme="minorHAnsi" w:cstheme="minorHAnsi"/>
        </w:rPr>
        <w:t>Poskytovatel</w:t>
      </w:r>
      <w:r w:rsidR="003A554A" w:rsidRPr="00844167">
        <w:rPr>
          <w:rFonts w:asciiTheme="minorHAnsi" w:hAnsiTheme="minorHAnsi" w:cstheme="minorHAnsi"/>
        </w:rPr>
        <w:t>e</w:t>
      </w:r>
      <w:r w:rsidR="00656CC8" w:rsidRPr="00844167">
        <w:rPr>
          <w:rFonts w:asciiTheme="minorHAnsi" w:hAnsiTheme="minorHAnsi" w:cstheme="minorHAnsi"/>
        </w:rPr>
        <w:t xml:space="preserve"> na majetku či zdraví osob, a to bez omezení výše náhrady této škody. </w:t>
      </w: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současně odpovídá za škody, které způsobil</w:t>
      </w:r>
      <w:r w:rsidR="000B588E">
        <w:rPr>
          <w:rFonts w:asciiTheme="minorHAnsi" w:hAnsiTheme="minorHAnsi" w:cstheme="minorHAnsi"/>
        </w:rPr>
        <w:t>i</w:t>
      </w:r>
      <w:r w:rsidR="00656CC8" w:rsidRPr="00844167">
        <w:rPr>
          <w:rFonts w:asciiTheme="minorHAnsi" w:hAnsiTheme="minorHAnsi" w:cstheme="minorHAnsi"/>
        </w:rPr>
        <w:t xml:space="preserve"> </w:t>
      </w:r>
      <w:r w:rsidR="003A554A" w:rsidRPr="00844167">
        <w:rPr>
          <w:rFonts w:asciiTheme="minorHAnsi" w:hAnsiTheme="minorHAnsi" w:cstheme="minorHAnsi"/>
        </w:rPr>
        <w:t>Objednateli či </w:t>
      </w:r>
      <w:r w:rsidR="00656CC8" w:rsidRPr="00844167">
        <w:rPr>
          <w:rFonts w:asciiTheme="minorHAnsi" w:hAnsiTheme="minorHAnsi" w:cstheme="minorHAnsi"/>
        </w:rPr>
        <w:t xml:space="preserve">třetím osobám v souvislosti s poskytováním </w:t>
      </w:r>
      <w:r w:rsidR="003A554A" w:rsidRPr="00844167">
        <w:rPr>
          <w:rFonts w:asciiTheme="minorHAnsi" w:hAnsiTheme="minorHAnsi" w:cstheme="minorHAnsi"/>
        </w:rPr>
        <w:t>Plnění</w:t>
      </w:r>
      <w:r w:rsidR="00656CC8" w:rsidRPr="00844167">
        <w:rPr>
          <w:rFonts w:asciiTheme="minorHAnsi" w:hAnsiTheme="minorHAnsi" w:cstheme="minorHAnsi"/>
        </w:rPr>
        <w:t xml:space="preserve"> zaměstnanci</w:t>
      </w:r>
      <w:r w:rsidR="003A554A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>Poskytovatel</w:t>
      </w:r>
      <w:r w:rsidR="003A554A" w:rsidRPr="00844167">
        <w:rPr>
          <w:rFonts w:asciiTheme="minorHAnsi" w:hAnsiTheme="minorHAnsi" w:cstheme="minorHAnsi"/>
        </w:rPr>
        <w:t>e jeho</w:t>
      </w:r>
      <w:r w:rsidR="00656CC8" w:rsidRPr="00844167">
        <w:rPr>
          <w:rFonts w:asciiTheme="minorHAnsi" w:hAnsiTheme="minorHAnsi" w:cstheme="minorHAnsi"/>
        </w:rPr>
        <w:t xml:space="preserve"> </w:t>
      </w:r>
      <w:r w:rsidR="007F4464" w:rsidRPr="00844167">
        <w:rPr>
          <w:rFonts w:asciiTheme="minorHAnsi" w:hAnsiTheme="minorHAnsi" w:cstheme="minorHAnsi"/>
        </w:rPr>
        <w:t>poddo</w:t>
      </w:r>
      <w:r w:rsidRPr="00844167">
        <w:rPr>
          <w:rFonts w:asciiTheme="minorHAnsi" w:hAnsiTheme="minorHAnsi" w:cstheme="minorHAnsi"/>
        </w:rPr>
        <w:t>davatelé</w:t>
      </w:r>
      <w:r w:rsidR="00656CC8" w:rsidRPr="00844167">
        <w:rPr>
          <w:rFonts w:asciiTheme="minorHAnsi" w:hAnsiTheme="minorHAnsi" w:cstheme="minorHAnsi"/>
        </w:rPr>
        <w:t xml:space="preserve"> či</w:t>
      </w:r>
      <w:r w:rsidR="00412B81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osoby v obdobném postavení porušením svých povinností</w:t>
      </w:r>
      <w:r w:rsidR="003A554A" w:rsidRPr="00844167">
        <w:rPr>
          <w:rFonts w:asciiTheme="minorHAnsi" w:hAnsiTheme="minorHAnsi" w:cstheme="minorHAnsi"/>
        </w:rPr>
        <w:t xml:space="preserve"> při</w:t>
      </w:r>
      <w:r w:rsidR="005D5E64" w:rsidRPr="00844167">
        <w:rPr>
          <w:rFonts w:asciiTheme="minorHAnsi" w:hAnsiTheme="minorHAnsi" w:cstheme="minorHAnsi"/>
        </w:rPr>
        <w:t> </w:t>
      </w:r>
      <w:r w:rsidR="003A554A" w:rsidRPr="00844167">
        <w:rPr>
          <w:rFonts w:asciiTheme="minorHAnsi" w:hAnsiTheme="minorHAnsi" w:cstheme="minorHAnsi"/>
        </w:rPr>
        <w:t>plnění této Smlouvy</w:t>
      </w:r>
      <w:r w:rsidR="00656CC8" w:rsidRPr="00844167">
        <w:rPr>
          <w:rFonts w:asciiTheme="minorHAnsi" w:hAnsiTheme="minorHAnsi" w:cstheme="minorHAnsi"/>
        </w:rPr>
        <w:t>.</w:t>
      </w:r>
    </w:p>
    <w:p w14:paraId="70BF11D2" w14:textId="77777777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je povinen bez zbytečného odkladu oznámit </w:t>
      </w:r>
      <w:r w:rsidR="003A554A" w:rsidRPr="00844167">
        <w:rPr>
          <w:rFonts w:asciiTheme="minorHAnsi" w:hAnsiTheme="minorHAnsi" w:cstheme="minorHAnsi"/>
        </w:rPr>
        <w:t>Objednateli</w:t>
      </w:r>
      <w:r w:rsidR="00656CC8" w:rsidRPr="00844167">
        <w:rPr>
          <w:rFonts w:asciiTheme="minorHAnsi" w:hAnsiTheme="minorHAnsi" w:cstheme="minorHAnsi"/>
        </w:rPr>
        <w:t xml:space="preserve"> všechny okolnosti, které zjistil nebo měl zjistit při poskytování </w:t>
      </w:r>
      <w:r w:rsidR="003A554A" w:rsidRPr="00844167">
        <w:rPr>
          <w:rFonts w:asciiTheme="minorHAnsi" w:hAnsiTheme="minorHAnsi" w:cstheme="minorHAnsi"/>
        </w:rPr>
        <w:t>Plnění</w:t>
      </w:r>
      <w:r w:rsidR="00656CC8" w:rsidRPr="00844167">
        <w:rPr>
          <w:rFonts w:asciiTheme="minorHAnsi" w:hAnsiTheme="minorHAnsi" w:cstheme="minorHAnsi"/>
        </w:rPr>
        <w:t>, a které mohou mít vliv na </w:t>
      </w:r>
      <w:r w:rsidR="003A554A" w:rsidRPr="00844167">
        <w:rPr>
          <w:rFonts w:asciiTheme="minorHAnsi" w:hAnsiTheme="minorHAnsi" w:cstheme="minorHAnsi"/>
        </w:rPr>
        <w:t xml:space="preserve">poskytované Plnění či </w:t>
      </w:r>
      <w:r w:rsidR="00656CC8" w:rsidRPr="00844167">
        <w:rPr>
          <w:rFonts w:asciiTheme="minorHAnsi" w:hAnsiTheme="minorHAnsi" w:cstheme="minorHAnsi"/>
        </w:rPr>
        <w:t xml:space="preserve">změnu pokynů nebo zájmů </w:t>
      </w:r>
      <w:r w:rsidR="003A554A" w:rsidRPr="00844167">
        <w:rPr>
          <w:rFonts w:asciiTheme="minorHAnsi" w:hAnsiTheme="minorHAnsi" w:cstheme="minorHAnsi"/>
        </w:rPr>
        <w:t>Objednatele</w:t>
      </w:r>
      <w:r w:rsidR="00656CC8" w:rsidRPr="00844167">
        <w:rPr>
          <w:rFonts w:asciiTheme="minorHAnsi" w:hAnsiTheme="minorHAnsi" w:cstheme="minorHAnsi"/>
        </w:rPr>
        <w:t>.</w:t>
      </w:r>
    </w:p>
    <w:p w14:paraId="6D1B942E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Zjistí-li </w:t>
      </w:r>
      <w:r w:rsidR="00EE5828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 xml:space="preserve"> při plnění této Smlouvy překážky, které znemožňují řádné </w:t>
      </w:r>
      <w:r w:rsidR="003A554A" w:rsidRPr="00844167">
        <w:rPr>
          <w:rFonts w:asciiTheme="minorHAnsi" w:hAnsiTheme="minorHAnsi" w:cstheme="minorHAnsi"/>
        </w:rPr>
        <w:t>poskytování Plnění</w:t>
      </w:r>
      <w:r w:rsidRPr="00844167">
        <w:rPr>
          <w:rFonts w:asciiTheme="minorHAnsi" w:hAnsiTheme="minorHAnsi" w:cstheme="minorHAnsi"/>
        </w:rPr>
        <w:t xml:space="preserve"> dohodnutým způsobem, oznámí to </w:t>
      </w:r>
      <w:r w:rsidR="007F4464" w:rsidRPr="00844167">
        <w:rPr>
          <w:rFonts w:asciiTheme="minorHAnsi" w:hAnsiTheme="minorHAnsi" w:cstheme="minorHAnsi"/>
        </w:rPr>
        <w:t xml:space="preserve">písemně </w:t>
      </w:r>
      <w:r w:rsidRPr="00844167">
        <w:rPr>
          <w:rFonts w:asciiTheme="minorHAnsi" w:hAnsiTheme="minorHAnsi" w:cstheme="minorHAnsi"/>
        </w:rPr>
        <w:t xml:space="preserve">neprodleně </w:t>
      </w:r>
      <w:r w:rsidR="003A554A" w:rsidRPr="00844167">
        <w:rPr>
          <w:rFonts w:asciiTheme="minorHAnsi" w:hAnsiTheme="minorHAnsi" w:cstheme="minorHAnsi"/>
        </w:rPr>
        <w:t>Objednateli, se </w:t>
      </w:r>
      <w:r w:rsidRPr="00844167">
        <w:rPr>
          <w:rFonts w:asciiTheme="minorHAnsi" w:hAnsiTheme="minorHAnsi" w:cstheme="minorHAnsi"/>
        </w:rPr>
        <w:t>kterým se dohodne na odstranění daných překážek.</w:t>
      </w:r>
    </w:p>
    <w:p w14:paraId="5610A252" w14:textId="77777777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je povinen bez zbytečného odkladu </w:t>
      </w:r>
      <w:r w:rsidR="003A554A" w:rsidRPr="00844167">
        <w:rPr>
          <w:rFonts w:asciiTheme="minorHAnsi" w:hAnsiTheme="minorHAnsi" w:cstheme="minorHAnsi"/>
        </w:rPr>
        <w:t>Objednateli</w:t>
      </w:r>
      <w:r w:rsidR="00656CC8" w:rsidRPr="00844167">
        <w:rPr>
          <w:rFonts w:asciiTheme="minorHAnsi" w:hAnsiTheme="minorHAnsi" w:cstheme="minorHAnsi"/>
        </w:rPr>
        <w:t xml:space="preserve"> </w:t>
      </w:r>
      <w:r w:rsidR="003A554A" w:rsidRPr="00844167">
        <w:rPr>
          <w:rFonts w:asciiTheme="minorHAnsi" w:hAnsiTheme="minorHAnsi" w:cstheme="minorHAnsi"/>
        </w:rPr>
        <w:t>vracet podklady a materiály</w:t>
      </w:r>
      <w:r w:rsidR="00656CC8" w:rsidRPr="00844167">
        <w:rPr>
          <w:rFonts w:asciiTheme="minorHAnsi" w:hAnsiTheme="minorHAnsi" w:cstheme="minorHAnsi"/>
        </w:rPr>
        <w:t xml:space="preserve">, které </w:t>
      </w:r>
      <w:r w:rsidR="003A554A" w:rsidRPr="00844167">
        <w:rPr>
          <w:rFonts w:asciiTheme="minorHAnsi" w:hAnsiTheme="minorHAnsi" w:cstheme="minorHAnsi"/>
        </w:rPr>
        <w:t>od něj převzal při začátku nebo</w:t>
      </w:r>
      <w:r w:rsidR="00656CC8" w:rsidRPr="00844167">
        <w:rPr>
          <w:rFonts w:asciiTheme="minorHAnsi" w:hAnsiTheme="minorHAnsi" w:cstheme="minorHAnsi"/>
        </w:rPr>
        <w:t xml:space="preserve"> během plnění této Smlouvy.</w:t>
      </w:r>
    </w:p>
    <w:p w14:paraId="572FF622" w14:textId="0313388A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je povinen zachovávat mlčenlivost o všech údajích, které jsou obsaženy </w:t>
      </w:r>
      <w:r w:rsidR="00E617E6" w:rsidRPr="00844167">
        <w:rPr>
          <w:rFonts w:asciiTheme="minorHAnsi" w:hAnsiTheme="minorHAnsi" w:cstheme="minorHAnsi"/>
        </w:rPr>
        <w:t>v</w:t>
      </w:r>
      <w:r w:rsidR="000B588E">
        <w:rPr>
          <w:rFonts w:asciiTheme="minorHAnsi" w:hAnsiTheme="minorHAnsi" w:cstheme="minorHAnsi"/>
        </w:rPr>
        <w:t> </w:t>
      </w:r>
      <w:r w:rsidR="00E617E6" w:rsidRPr="00844167">
        <w:rPr>
          <w:rFonts w:asciiTheme="minorHAnsi" w:hAnsiTheme="minorHAnsi" w:cstheme="minorHAnsi"/>
        </w:rPr>
        <w:t>dodaných</w:t>
      </w:r>
      <w:r w:rsidR="00656CC8" w:rsidRPr="00844167">
        <w:rPr>
          <w:rFonts w:asciiTheme="minorHAnsi" w:hAnsiTheme="minorHAnsi" w:cstheme="minorHAnsi"/>
        </w:rPr>
        <w:t xml:space="preserve"> podkladech</w:t>
      </w:r>
      <w:r w:rsidR="00E617E6" w:rsidRPr="00844167">
        <w:rPr>
          <w:rFonts w:asciiTheme="minorHAnsi" w:hAnsiTheme="minorHAnsi" w:cstheme="minorHAnsi"/>
        </w:rPr>
        <w:t xml:space="preserve"> a materiálech</w:t>
      </w:r>
      <w:r w:rsidR="00656CC8" w:rsidRPr="00844167">
        <w:rPr>
          <w:rFonts w:asciiTheme="minorHAnsi" w:hAnsiTheme="minorHAnsi" w:cstheme="minorHAnsi"/>
        </w:rPr>
        <w:t>, nebo o jiných skutečnostech, se</w:t>
      </w:r>
      <w:r w:rsidR="00E606A6" w:rsidRPr="00844167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kterými přišel při</w:t>
      </w:r>
      <w:r w:rsidR="000B588E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 xml:space="preserve">plnění této Smlouvy do styku. Tyto </w:t>
      </w:r>
      <w:r w:rsidR="00E617E6" w:rsidRPr="00844167">
        <w:rPr>
          <w:rFonts w:asciiTheme="minorHAnsi" w:hAnsiTheme="minorHAnsi" w:cstheme="minorHAnsi"/>
        </w:rPr>
        <w:t>Objednatel</w:t>
      </w:r>
      <w:r w:rsidR="00656CC8" w:rsidRPr="00844167">
        <w:rPr>
          <w:rFonts w:asciiTheme="minorHAnsi" w:hAnsiTheme="minorHAnsi" w:cstheme="minorHAnsi"/>
        </w:rPr>
        <w:t xml:space="preserve"> bezvýhradně označuje jako </w:t>
      </w:r>
      <w:r w:rsidR="001A3558" w:rsidRPr="00844167">
        <w:rPr>
          <w:rFonts w:asciiTheme="minorHAnsi" w:hAnsiTheme="minorHAnsi" w:cstheme="minorHAnsi"/>
        </w:rPr>
        <w:t>citlivé</w:t>
      </w:r>
      <w:r w:rsidR="00E617E6" w:rsidRPr="00844167">
        <w:rPr>
          <w:rFonts w:asciiTheme="minorHAnsi" w:hAnsiTheme="minorHAnsi" w:cstheme="minorHAnsi"/>
        </w:rPr>
        <w:t xml:space="preserve">, přičemž je možno takové informace poskytnout pouze v souladu s příslušnými právními předpisy nebo s výslovným </w:t>
      </w:r>
      <w:r w:rsidR="009311D8" w:rsidRPr="00844167">
        <w:rPr>
          <w:rFonts w:asciiTheme="minorHAnsi" w:hAnsiTheme="minorHAnsi" w:cstheme="minorHAnsi"/>
        </w:rPr>
        <w:t xml:space="preserve">písemným </w:t>
      </w:r>
      <w:r w:rsidR="00E617E6" w:rsidRPr="00844167">
        <w:rPr>
          <w:rFonts w:asciiTheme="minorHAnsi" w:hAnsiTheme="minorHAnsi" w:cstheme="minorHAnsi"/>
        </w:rPr>
        <w:t>souhlasem Objednatele</w:t>
      </w:r>
      <w:r w:rsidR="00656CC8" w:rsidRPr="00844167">
        <w:rPr>
          <w:rFonts w:asciiTheme="minorHAnsi" w:hAnsiTheme="minorHAnsi" w:cstheme="minorHAnsi"/>
        </w:rPr>
        <w:t>.</w:t>
      </w:r>
    </w:p>
    <w:p w14:paraId="66026817" w14:textId="79B85EB9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je povinen dokumenty související s poskytováním </w:t>
      </w:r>
      <w:r w:rsidR="006A6E99" w:rsidRPr="00844167">
        <w:rPr>
          <w:rFonts w:asciiTheme="minorHAnsi" w:hAnsiTheme="minorHAnsi" w:cstheme="minorHAnsi"/>
        </w:rPr>
        <w:t>Plnění</w:t>
      </w:r>
      <w:r w:rsidR="00656CC8" w:rsidRPr="00844167">
        <w:rPr>
          <w:rFonts w:asciiTheme="minorHAnsi" w:hAnsiTheme="minorHAnsi" w:cstheme="minorHAnsi"/>
        </w:rPr>
        <w:t xml:space="preserve"> uchovávat nejméně po dobu 10 let</w:t>
      </w:r>
      <w:r w:rsidR="006A6E99" w:rsidRPr="00844167">
        <w:rPr>
          <w:rFonts w:asciiTheme="minorHAnsi" w:hAnsiTheme="minorHAnsi" w:cstheme="minorHAnsi"/>
        </w:rPr>
        <w:t>,</w:t>
      </w:r>
      <w:r w:rsidR="00656CC8" w:rsidRPr="00844167">
        <w:rPr>
          <w:rFonts w:asciiTheme="minorHAnsi" w:hAnsiTheme="minorHAnsi" w:cstheme="minorHAnsi"/>
        </w:rPr>
        <w:t xml:space="preserve"> </w:t>
      </w:r>
      <w:r w:rsidR="006A6E99" w:rsidRPr="00844167">
        <w:rPr>
          <w:rFonts w:asciiTheme="minorHAnsi" w:hAnsiTheme="minorHAnsi" w:cstheme="minorHAnsi"/>
        </w:rPr>
        <w:t xml:space="preserve">a to </w:t>
      </w:r>
      <w:r w:rsidR="00656CC8" w:rsidRPr="00844167">
        <w:rPr>
          <w:rFonts w:asciiTheme="minorHAnsi" w:hAnsiTheme="minorHAnsi" w:cstheme="minorHAnsi"/>
        </w:rPr>
        <w:t xml:space="preserve">zejména pro účely případné kontroly realizace </w:t>
      </w:r>
      <w:r w:rsidR="006A6E99" w:rsidRPr="00844167">
        <w:rPr>
          <w:rFonts w:asciiTheme="minorHAnsi" w:hAnsiTheme="minorHAnsi" w:cstheme="minorHAnsi"/>
        </w:rPr>
        <w:t>Veřejné zakázky či</w:t>
      </w:r>
      <w:r w:rsidR="00412B81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ověřování plnění povinností vyplývajících z podmínek daných právními předpisy k</w:t>
      </w:r>
      <w:r w:rsidR="000B588E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archivaci těchto dokument</w:t>
      </w:r>
      <w:r w:rsidR="006A6E99" w:rsidRPr="00844167">
        <w:rPr>
          <w:rFonts w:asciiTheme="minorHAnsi" w:hAnsiTheme="minorHAnsi" w:cstheme="minorHAnsi"/>
        </w:rPr>
        <w:t>ů (např. zákon č. 563/1991 Sb.,</w:t>
      </w:r>
      <w:r w:rsidR="00656CC8" w:rsidRPr="00844167">
        <w:rPr>
          <w:rFonts w:asciiTheme="minorHAnsi" w:hAnsiTheme="minorHAnsi" w:cstheme="minorHAnsi"/>
        </w:rPr>
        <w:t xml:space="preserve"> </w:t>
      </w:r>
      <w:r w:rsidR="002C6A18" w:rsidRPr="00844167">
        <w:rPr>
          <w:rFonts w:asciiTheme="minorHAnsi" w:hAnsiTheme="minorHAnsi" w:cstheme="minorHAnsi"/>
        </w:rPr>
        <w:t>o</w:t>
      </w:r>
      <w:r w:rsidR="0089533A" w:rsidRPr="00844167">
        <w:rPr>
          <w:rFonts w:asciiTheme="minorHAnsi" w:hAnsiTheme="minorHAnsi" w:cstheme="minorHAnsi"/>
        </w:rPr>
        <w:t> </w:t>
      </w:r>
      <w:r w:rsidR="002C6A18" w:rsidRPr="00844167">
        <w:rPr>
          <w:rFonts w:asciiTheme="minorHAnsi" w:hAnsiTheme="minorHAnsi" w:cstheme="minorHAnsi"/>
        </w:rPr>
        <w:t xml:space="preserve">účetnictví, ve znění pozdějších předpisů, </w:t>
      </w:r>
      <w:r w:rsidR="00656CC8" w:rsidRPr="00844167">
        <w:rPr>
          <w:rFonts w:asciiTheme="minorHAnsi" w:hAnsiTheme="minorHAnsi" w:cstheme="minorHAnsi"/>
        </w:rPr>
        <w:t>zákon č. 235/2004 Sb.</w:t>
      </w:r>
      <w:r w:rsidR="006A6E99" w:rsidRPr="00844167">
        <w:rPr>
          <w:rFonts w:asciiTheme="minorHAnsi" w:hAnsiTheme="minorHAnsi" w:cstheme="minorHAnsi"/>
        </w:rPr>
        <w:t>,</w:t>
      </w:r>
      <w:r w:rsidR="002C6A18" w:rsidRPr="00844167">
        <w:rPr>
          <w:rFonts w:asciiTheme="minorHAnsi" w:hAnsiTheme="minorHAnsi" w:cstheme="minorHAnsi"/>
        </w:rPr>
        <w:t xml:space="preserve"> o dani z přidané hodnoty, ve</w:t>
      </w:r>
      <w:r w:rsidR="00E606A6" w:rsidRPr="00844167">
        <w:rPr>
          <w:rFonts w:asciiTheme="minorHAnsi" w:hAnsiTheme="minorHAnsi" w:cstheme="minorHAnsi"/>
        </w:rPr>
        <w:t> </w:t>
      </w:r>
      <w:r w:rsidR="002C6A18" w:rsidRPr="00844167">
        <w:rPr>
          <w:rFonts w:asciiTheme="minorHAnsi" w:hAnsiTheme="minorHAnsi" w:cstheme="minorHAnsi"/>
        </w:rPr>
        <w:t>znění pozdějších předpisů,</w:t>
      </w:r>
      <w:r w:rsidR="006A6E99" w:rsidRPr="00844167">
        <w:rPr>
          <w:rFonts w:asciiTheme="minorHAnsi" w:hAnsiTheme="minorHAnsi" w:cstheme="minorHAnsi"/>
        </w:rPr>
        <w:t xml:space="preserve"> </w:t>
      </w:r>
      <w:r w:rsidR="00160C15" w:rsidRPr="00844167">
        <w:rPr>
          <w:rFonts w:asciiTheme="minorHAnsi" w:hAnsiTheme="minorHAnsi" w:cstheme="minorHAnsi"/>
        </w:rPr>
        <w:t>z</w:t>
      </w:r>
      <w:r w:rsidR="006A6E99" w:rsidRPr="00844167">
        <w:rPr>
          <w:rFonts w:asciiTheme="minorHAnsi" w:hAnsiTheme="minorHAnsi" w:cstheme="minorHAnsi"/>
        </w:rPr>
        <w:t xml:space="preserve">ákon </w:t>
      </w:r>
      <w:r w:rsidR="00160C15" w:rsidRPr="00844167">
        <w:rPr>
          <w:rFonts w:asciiTheme="minorHAnsi" w:hAnsiTheme="minorHAnsi" w:cstheme="minorHAnsi"/>
        </w:rPr>
        <w:t>č. 134/2016 Sb.</w:t>
      </w:r>
      <w:r w:rsidR="00412B81">
        <w:rPr>
          <w:rFonts w:asciiTheme="minorHAnsi" w:hAnsiTheme="minorHAnsi" w:cstheme="minorHAnsi"/>
        </w:rPr>
        <w:t>,</w:t>
      </w:r>
      <w:r w:rsidR="00160C15" w:rsidRPr="00844167">
        <w:rPr>
          <w:rFonts w:asciiTheme="minorHAnsi" w:hAnsiTheme="minorHAnsi" w:cstheme="minorHAnsi"/>
        </w:rPr>
        <w:t xml:space="preserve"> o zadávání veřejných zakázek, ve znění pozdějších předpisů, </w:t>
      </w:r>
      <w:r w:rsidR="006A6E99" w:rsidRPr="00844167">
        <w:rPr>
          <w:rFonts w:asciiTheme="minorHAnsi" w:hAnsiTheme="minorHAnsi" w:cstheme="minorHAnsi"/>
        </w:rPr>
        <w:t>atd.</w:t>
      </w:r>
      <w:r w:rsidR="00656CC8" w:rsidRPr="00844167">
        <w:rPr>
          <w:rFonts w:asciiTheme="minorHAnsi" w:hAnsiTheme="minorHAnsi" w:cstheme="minorHAnsi"/>
        </w:rPr>
        <w:t xml:space="preserve">). </w:t>
      </w:r>
      <w:r w:rsidRPr="00844167">
        <w:rPr>
          <w:rFonts w:asciiTheme="minorHAnsi" w:hAnsiTheme="minorHAnsi" w:cstheme="minorHAnsi"/>
        </w:rPr>
        <w:t>Poskytovatel</w:t>
      </w:r>
      <w:r w:rsidR="00160C15" w:rsidRPr="00844167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 xml:space="preserve">je povinen </w:t>
      </w:r>
      <w:r w:rsidR="006A6E99" w:rsidRPr="00844167">
        <w:rPr>
          <w:rFonts w:asciiTheme="minorHAnsi" w:hAnsiTheme="minorHAnsi" w:cstheme="minorHAnsi"/>
        </w:rPr>
        <w:t xml:space="preserve">kdykoliv na vyžádání </w:t>
      </w:r>
      <w:r w:rsidR="00656CC8" w:rsidRPr="00844167">
        <w:rPr>
          <w:rFonts w:asciiTheme="minorHAnsi" w:hAnsiTheme="minorHAnsi" w:cstheme="minorHAnsi"/>
        </w:rPr>
        <w:t>poskytovat požadované informace a</w:t>
      </w:r>
      <w:r w:rsidR="00160C15" w:rsidRPr="00844167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 xml:space="preserve">dokumentaci </w:t>
      </w:r>
      <w:r w:rsidR="006A6E99" w:rsidRPr="00844167">
        <w:rPr>
          <w:rFonts w:asciiTheme="minorHAnsi" w:hAnsiTheme="minorHAnsi" w:cstheme="minorHAnsi"/>
        </w:rPr>
        <w:t xml:space="preserve">ohledně plnění Veřejné zakázky </w:t>
      </w:r>
      <w:r w:rsidR="00656CC8" w:rsidRPr="00844167">
        <w:rPr>
          <w:rFonts w:asciiTheme="minorHAnsi" w:hAnsiTheme="minorHAnsi" w:cstheme="minorHAnsi"/>
        </w:rPr>
        <w:t xml:space="preserve">zaměstnancům nebo zmocněncům </w:t>
      </w:r>
      <w:r w:rsidR="006A6E99" w:rsidRPr="00844167">
        <w:rPr>
          <w:rFonts w:asciiTheme="minorHAnsi" w:hAnsiTheme="minorHAnsi" w:cstheme="minorHAnsi"/>
        </w:rPr>
        <w:t>Objednatele</w:t>
      </w:r>
      <w:r w:rsidR="00656CC8" w:rsidRPr="00844167">
        <w:rPr>
          <w:rFonts w:asciiTheme="minorHAnsi" w:hAnsiTheme="minorHAnsi" w:cstheme="minorHAnsi"/>
        </w:rPr>
        <w:t xml:space="preserve"> a dále pověřený</w:t>
      </w:r>
      <w:r w:rsidR="00160C15" w:rsidRPr="00844167">
        <w:rPr>
          <w:rFonts w:asciiTheme="minorHAnsi" w:hAnsiTheme="minorHAnsi" w:cstheme="minorHAnsi"/>
        </w:rPr>
        <w:t>m</w:t>
      </w:r>
      <w:r w:rsidR="00656CC8" w:rsidRPr="00844167">
        <w:rPr>
          <w:rFonts w:asciiTheme="minorHAnsi" w:hAnsiTheme="minorHAnsi" w:cstheme="minorHAnsi"/>
        </w:rPr>
        <w:t xml:space="preserve"> orgánů</w:t>
      </w:r>
      <w:r w:rsidR="00160C15" w:rsidRPr="00844167">
        <w:rPr>
          <w:rFonts w:asciiTheme="minorHAnsi" w:hAnsiTheme="minorHAnsi" w:cstheme="minorHAnsi"/>
        </w:rPr>
        <w:t>m</w:t>
      </w:r>
      <w:r w:rsidR="00656CC8" w:rsidRPr="00844167">
        <w:rPr>
          <w:rFonts w:asciiTheme="minorHAnsi" w:hAnsiTheme="minorHAnsi" w:cstheme="minorHAnsi"/>
        </w:rPr>
        <w:t xml:space="preserve"> (Ministerstva financí; Nejvyššího kontrolního úřadu, příslušného finančního úřadu a případně dalších oprávněných orgánů státní správy.) Dále je </w:t>
      </w: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povinen vytvořit výše uvedeným osobám podmínky k p</w:t>
      </w:r>
      <w:r w:rsidR="006A6E99" w:rsidRPr="00844167">
        <w:rPr>
          <w:rFonts w:asciiTheme="minorHAnsi" w:hAnsiTheme="minorHAnsi" w:cstheme="minorHAnsi"/>
        </w:rPr>
        <w:t xml:space="preserve">rovedení kontroly vztahující se </w:t>
      </w:r>
      <w:r w:rsidR="00656CC8" w:rsidRPr="00844167">
        <w:rPr>
          <w:rFonts w:asciiTheme="minorHAnsi" w:hAnsiTheme="minorHAnsi" w:cstheme="minorHAnsi"/>
        </w:rPr>
        <w:t>k</w:t>
      </w:r>
      <w:r w:rsidR="006A6E99" w:rsidRPr="00844167">
        <w:rPr>
          <w:rFonts w:asciiTheme="minorHAnsi" w:hAnsiTheme="minorHAnsi" w:cstheme="minorHAnsi"/>
        </w:rPr>
        <w:t xml:space="preserve"> realizaci Veřejné zakázky a </w:t>
      </w:r>
      <w:r w:rsidR="00656CC8" w:rsidRPr="00844167">
        <w:rPr>
          <w:rFonts w:asciiTheme="minorHAnsi" w:hAnsiTheme="minorHAnsi" w:cstheme="minorHAnsi"/>
        </w:rPr>
        <w:t>poskytnout jim </w:t>
      </w:r>
      <w:r w:rsidR="006A6E99" w:rsidRPr="00844167">
        <w:rPr>
          <w:rFonts w:asciiTheme="minorHAnsi" w:hAnsiTheme="minorHAnsi" w:cstheme="minorHAnsi"/>
        </w:rPr>
        <w:t>při </w:t>
      </w:r>
      <w:r w:rsidR="00656CC8" w:rsidRPr="00844167">
        <w:rPr>
          <w:rFonts w:asciiTheme="minorHAnsi" w:hAnsiTheme="minorHAnsi" w:cstheme="minorHAnsi"/>
        </w:rPr>
        <w:t>provádění kontroly součinnost.</w:t>
      </w:r>
      <w:r w:rsidR="006A6E99" w:rsidRPr="00844167">
        <w:rPr>
          <w:rFonts w:asciiTheme="minorHAnsi" w:hAnsiTheme="minorHAnsi" w:cstheme="minorHAnsi"/>
        </w:rPr>
        <w:t xml:space="preserve"> Tyto povinnosti platí i</w:t>
      </w:r>
      <w:r w:rsidR="0089533A" w:rsidRPr="00844167">
        <w:rPr>
          <w:rFonts w:asciiTheme="minorHAnsi" w:hAnsiTheme="minorHAnsi" w:cstheme="minorHAnsi"/>
        </w:rPr>
        <w:t> </w:t>
      </w:r>
      <w:r w:rsidR="006A6E99" w:rsidRPr="00844167">
        <w:rPr>
          <w:rFonts w:asciiTheme="minorHAnsi" w:hAnsiTheme="minorHAnsi" w:cstheme="minorHAnsi"/>
        </w:rPr>
        <w:t xml:space="preserve">pro </w:t>
      </w:r>
      <w:r w:rsidR="00160C15" w:rsidRPr="00844167">
        <w:rPr>
          <w:rFonts w:asciiTheme="minorHAnsi" w:hAnsiTheme="minorHAnsi" w:cstheme="minorHAnsi"/>
        </w:rPr>
        <w:t>případné pod</w:t>
      </w:r>
      <w:r w:rsidRPr="00844167">
        <w:rPr>
          <w:rFonts w:asciiTheme="minorHAnsi" w:hAnsiTheme="minorHAnsi" w:cstheme="minorHAnsi"/>
        </w:rPr>
        <w:t>dodavatel</w:t>
      </w:r>
      <w:r w:rsidR="006A6E99" w:rsidRPr="00844167">
        <w:rPr>
          <w:rFonts w:asciiTheme="minorHAnsi" w:hAnsiTheme="minorHAnsi" w:cstheme="minorHAnsi"/>
        </w:rPr>
        <w:t xml:space="preserve">e a další osoby podílející se na realizaci Veřejné zakázky, přičemž </w:t>
      </w:r>
      <w:r w:rsidRPr="00844167">
        <w:rPr>
          <w:rFonts w:asciiTheme="minorHAnsi" w:hAnsiTheme="minorHAnsi" w:cstheme="minorHAnsi"/>
        </w:rPr>
        <w:t>Poskytovatel</w:t>
      </w:r>
      <w:r w:rsidR="006A6E99" w:rsidRPr="00844167">
        <w:rPr>
          <w:rFonts w:asciiTheme="minorHAnsi" w:hAnsiTheme="minorHAnsi" w:cstheme="minorHAnsi"/>
        </w:rPr>
        <w:t xml:space="preserve"> je povinen jejich součinnost a plnění povinností uvedených v tomto odstavci zajistit.</w:t>
      </w:r>
    </w:p>
    <w:p w14:paraId="05603039" w14:textId="2E9ADC56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lastRenderedPageBreak/>
        <w:t>Poskytovatel</w:t>
      </w:r>
      <w:r w:rsidR="00656CC8" w:rsidRPr="00844167">
        <w:rPr>
          <w:rFonts w:asciiTheme="minorHAnsi" w:hAnsiTheme="minorHAnsi" w:cstheme="minorHAnsi"/>
        </w:rPr>
        <w:t xml:space="preserve"> prohlašuje, že se v plném rozsahu seznámil s objemem a povahou </w:t>
      </w:r>
      <w:r w:rsidR="00DD741C" w:rsidRPr="00844167">
        <w:rPr>
          <w:rFonts w:asciiTheme="minorHAnsi" w:hAnsiTheme="minorHAnsi" w:cstheme="minorHAnsi"/>
        </w:rPr>
        <w:t>P</w:t>
      </w:r>
      <w:r w:rsidR="00656CC8" w:rsidRPr="00844167">
        <w:rPr>
          <w:rFonts w:asciiTheme="minorHAnsi" w:hAnsiTheme="minorHAnsi" w:cstheme="minorHAnsi"/>
        </w:rPr>
        <w:t xml:space="preserve">lnění </w:t>
      </w:r>
      <w:r w:rsidR="00DD741C" w:rsidRPr="00844167">
        <w:rPr>
          <w:rFonts w:asciiTheme="minorHAnsi" w:hAnsiTheme="minorHAnsi" w:cstheme="minorHAnsi"/>
        </w:rPr>
        <w:t>dle</w:t>
      </w:r>
      <w:r w:rsidR="00412B81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>této Smlouvy, jsou mu známy veškeré technické, kvalitativní i jiné podmínky nezbytné k</w:t>
      </w:r>
      <w:r w:rsidR="000B588E">
        <w:rPr>
          <w:rFonts w:asciiTheme="minorHAnsi" w:hAnsiTheme="minorHAnsi" w:cstheme="minorHAnsi"/>
        </w:rPr>
        <w:t> </w:t>
      </w:r>
      <w:r w:rsidR="00DD741C" w:rsidRPr="00844167">
        <w:rPr>
          <w:rFonts w:asciiTheme="minorHAnsi" w:hAnsiTheme="minorHAnsi" w:cstheme="minorHAnsi"/>
        </w:rPr>
        <w:t>poskytování P</w:t>
      </w:r>
      <w:r w:rsidR="00656CC8" w:rsidRPr="00844167">
        <w:rPr>
          <w:rFonts w:asciiTheme="minorHAnsi" w:hAnsiTheme="minorHAnsi" w:cstheme="minorHAnsi"/>
        </w:rPr>
        <w:t xml:space="preserve">lnění </w:t>
      </w:r>
      <w:r w:rsidR="00DD741C" w:rsidRPr="00844167">
        <w:rPr>
          <w:rFonts w:asciiTheme="minorHAnsi" w:hAnsiTheme="minorHAnsi" w:cstheme="minorHAnsi"/>
        </w:rPr>
        <w:t xml:space="preserve">dle </w:t>
      </w:r>
      <w:r w:rsidR="00656CC8" w:rsidRPr="00844167">
        <w:rPr>
          <w:rFonts w:asciiTheme="minorHAnsi" w:hAnsiTheme="minorHAnsi" w:cstheme="minorHAnsi"/>
        </w:rPr>
        <w:t>této Smlouvy</w:t>
      </w:r>
      <w:r w:rsidR="00160C15" w:rsidRPr="00844167">
        <w:rPr>
          <w:rFonts w:asciiTheme="minorHAnsi" w:hAnsiTheme="minorHAnsi" w:cstheme="minorHAnsi"/>
        </w:rPr>
        <w:t>,</w:t>
      </w:r>
      <w:r w:rsidR="00656CC8" w:rsidRPr="00844167">
        <w:rPr>
          <w:rFonts w:asciiTheme="minorHAnsi" w:hAnsiTheme="minorHAnsi" w:cstheme="minorHAnsi"/>
        </w:rPr>
        <w:t xml:space="preserve"> a že disponuje takovými kapacitami a odbornými znalostmi, které jsou k </w:t>
      </w:r>
      <w:r w:rsidR="00DD741C" w:rsidRPr="00844167">
        <w:rPr>
          <w:rFonts w:asciiTheme="minorHAnsi" w:hAnsiTheme="minorHAnsi" w:cstheme="minorHAnsi"/>
        </w:rPr>
        <w:t>r</w:t>
      </w:r>
      <w:r w:rsidR="00656CC8" w:rsidRPr="00844167">
        <w:rPr>
          <w:rFonts w:asciiTheme="minorHAnsi" w:hAnsiTheme="minorHAnsi" w:cstheme="minorHAnsi"/>
        </w:rPr>
        <w:t xml:space="preserve">ealizaci </w:t>
      </w:r>
      <w:r w:rsidR="00DD741C" w:rsidRPr="00844167">
        <w:rPr>
          <w:rFonts w:asciiTheme="minorHAnsi" w:hAnsiTheme="minorHAnsi" w:cstheme="minorHAnsi"/>
        </w:rPr>
        <w:t xml:space="preserve">Veřejné zakázky </w:t>
      </w:r>
      <w:r w:rsidR="00656CC8" w:rsidRPr="00844167">
        <w:rPr>
          <w:rFonts w:asciiTheme="minorHAnsi" w:hAnsiTheme="minorHAnsi" w:cstheme="minorHAnsi"/>
        </w:rPr>
        <w:t>nezbytné.</w:t>
      </w:r>
    </w:p>
    <w:p w14:paraId="5626A378" w14:textId="18E66EA8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bezvýhradně souhlasí se zveřejněním </w:t>
      </w:r>
      <w:r w:rsidR="00412B81">
        <w:rPr>
          <w:rFonts w:asciiTheme="minorHAnsi" w:hAnsiTheme="minorHAnsi" w:cstheme="minorHAnsi"/>
        </w:rPr>
        <w:t>plného znění</w:t>
      </w:r>
      <w:r w:rsidR="00656CC8" w:rsidRPr="00844167">
        <w:rPr>
          <w:rFonts w:asciiTheme="minorHAnsi" w:hAnsiTheme="minorHAnsi" w:cstheme="minorHAnsi"/>
        </w:rPr>
        <w:t xml:space="preserve"> této Smlouvy v souladu s</w:t>
      </w:r>
      <w:r w:rsidR="00412B81">
        <w:rPr>
          <w:rFonts w:asciiTheme="minorHAnsi" w:hAnsiTheme="minorHAnsi" w:cstheme="minorHAnsi"/>
        </w:rPr>
        <w:t xml:space="preserve">e </w:t>
      </w:r>
      <w:r w:rsidR="00412B81" w:rsidRPr="00844167">
        <w:rPr>
          <w:rFonts w:asciiTheme="minorHAnsi" w:hAnsiTheme="minorHAnsi" w:cstheme="minorHAnsi"/>
        </w:rPr>
        <w:t>záko</w:t>
      </w:r>
      <w:r w:rsidR="00412B81">
        <w:rPr>
          <w:rFonts w:asciiTheme="minorHAnsi" w:hAnsiTheme="minorHAnsi" w:cstheme="minorHAnsi"/>
        </w:rPr>
        <w:t>nem</w:t>
      </w:r>
      <w:r w:rsidR="00412B81" w:rsidRPr="00844167">
        <w:rPr>
          <w:rFonts w:asciiTheme="minorHAnsi" w:hAnsiTheme="minorHAnsi" w:cstheme="minorHAnsi"/>
        </w:rPr>
        <w:t xml:space="preserve"> č. 134/2016 Sb.</w:t>
      </w:r>
      <w:r w:rsidR="00412B81">
        <w:rPr>
          <w:rFonts w:asciiTheme="minorHAnsi" w:hAnsiTheme="minorHAnsi" w:cstheme="minorHAnsi"/>
        </w:rPr>
        <w:t>,</w:t>
      </w:r>
      <w:r w:rsidR="00412B81" w:rsidRPr="00844167">
        <w:rPr>
          <w:rFonts w:asciiTheme="minorHAnsi" w:hAnsiTheme="minorHAnsi" w:cstheme="minorHAnsi"/>
        </w:rPr>
        <w:t xml:space="preserve"> o zadávání veřejných zakázek, ve znění pozdějších předpisů</w:t>
      </w:r>
      <w:r w:rsidR="00412B81">
        <w:rPr>
          <w:rFonts w:asciiTheme="minorHAnsi" w:hAnsiTheme="minorHAnsi" w:cstheme="minorHAnsi"/>
        </w:rPr>
        <w:t>, a</w:t>
      </w:r>
      <w:r w:rsidR="00656CC8" w:rsidRPr="00844167">
        <w:rPr>
          <w:rFonts w:asciiTheme="minorHAnsi" w:hAnsiTheme="minorHAnsi" w:cstheme="minorHAnsi"/>
        </w:rPr>
        <w:t xml:space="preserve"> příslušnými právními předpisy.</w:t>
      </w:r>
      <w:r w:rsidR="00412B81">
        <w:rPr>
          <w:rFonts w:asciiTheme="minorHAnsi" w:hAnsiTheme="minorHAnsi" w:cstheme="minorHAnsi"/>
        </w:rPr>
        <w:t xml:space="preserve"> Zveřejnění obsahu této Smlouvy nemůže být považováno za porušení povinnosti mlčenlivosti.</w:t>
      </w:r>
    </w:p>
    <w:p w14:paraId="235A053E" w14:textId="77777777" w:rsidR="00656CC8" w:rsidRPr="00844167" w:rsidRDefault="00656CC8" w:rsidP="00656CC8">
      <w:pPr>
        <w:spacing w:after="60"/>
        <w:jc w:val="both"/>
        <w:rPr>
          <w:rFonts w:cstheme="minorHAnsi"/>
        </w:rPr>
      </w:pPr>
    </w:p>
    <w:p w14:paraId="4F87DC69" w14:textId="77777777" w:rsidR="00656CC8" w:rsidRPr="00844167" w:rsidRDefault="00656CC8" w:rsidP="000156D3">
      <w:pPr>
        <w:pStyle w:val="Odstavecseseznamem"/>
        <w:keepNext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 xml:space="preserve">PRÁVA A POVINNOSTI </w:t>
      </w:r>
      <w:r w:rsidR="000D19AD" w:rsidRPr="00844167">
        <w:rPr>
          <w:rFonts w:asciiTheme="minorHAnsi" w:hAnsiTheme="minorHAnsi" w:cstheme="minorHAnsi"/>
          <w:b/>
        </w:rPr>
        <w:t>OBJEDNATELE</w:t>
      </w:r>
    </w:p>
    <w:p w14:paraId="2A1F8D86" w14:textId="1D74C463" w:rsidR="00656CC8" w:rsidRPr="00844167" w:rsidRDefault="000D19AD" w:rsidP="00B76978">
      <w:pPr>
        <w:pStyle w:val="Odstavecseseznamem"/>
        <w:numPr>
          <w:ilvl w:val="1"/>
          <w:numId w:val="1"/>
        </w:numPr>
        <w:spacing w:before="240"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Objednatel</w:t>
      </w:r>
      <w:r w:rsidR="00656CC8" w:rsidRPr="00844167">
        <w:rPr>
          <w:rFonts w:asciiTheme="minorHAnsi" w:hAnsiTheme="minorHAnsi" w:cstheme="minorHAnsi"/>
        </w:rPr>
        <w:t xml:space="preserve"> je povinen předat včas </w:t>
      </w:r>
      <w:r w:rsidR="00EE5828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>i</w:t>
      </w:r>
      <w:r w:rsidR="00656CC8" w:rsidRPr="00844167">
        <w:rPr>
          <w:rFonts w:asciiTheme="minorHAnsi" w:hAnsiTheme="minorHAnsi" w:cstheme="minorHAnsi"/>
        </w:rPr>
        <w:t xml:space="preserve"> úplné, pravdivé a přehledné informace a</w:t>
      </w:r>
      <w:r w:rsidR="006C0D33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podklady</w:t>
      </w:r>
      <w:r w:rsidR="00656CC8" w:rsidRPr="00844167">
        <w:rPr>
          <w:rFonts w:asciiTheme="minorHAnsi" w:hAnsiTheme="minorHAnsi" w:cstheme="minorHAnsi"/>
        </w:rPr>
        <w:t>, jež jsou nezbytně nutné k</w:t>
      </w:r>
      <w:r w:rsidR="003D4CD4" w:rsidRPr="00844167">
        <w:rPr>
          <w:rFonts w:asciiTheme="minorHAnsi" w:hAnsiTheme="minorHAnsi" w:cstheme="minorHAnsi"/>
        </w:rPr>
        <w:t xml:space="preserve"> </w:t>
      </w:r>
      <w:r w:rsidR="00656CC8" w:rsidRPr="00844167">
        <w:rPr>
          <w:rFonts w:asciiTheme="minorHAnsi" w:hAnsiTheme="minorHAnsi" w:cstheme="minorHAnsi"/>
        </w:rPr>
        <w:t xml:space="preserve">plnění </w:t>
      </w:r>
      <w:r w:rsidR="000524A6" w:rsidRPr="00844167">
        <w:rPr>
          <w:rFonts w:asciiTheme="minorHAnsi" w:hAnsiTheme="minorHAnsi" w:cstheme="minorHAnsi"/>
        </w:rPr>
        <w:t xml:space="preserve">předmětu </w:t>
      </w:r>
      <w:r w:rsidR="00656CC8" w:rsidRPr="00844167">
        <w:rPr>
          <w:rFonts w:asciiTheme="minorHAnsi" w:hAnsiTheme="minorHAnsi" w:cstheme="minorHAnsi"/>
        </w:rPr>
        <w:t xml:space="preserve">této Smlouvy, pokud z jejich povahy nevyplývá, že je má zajistit </w:t>
      </w:r>
      <w:r w:rsidR="00EE5828"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v</w:t>
      </w:r>
      <w:r w:rsidR="003D4CD4" w:rsidRPr="00844167">
        <w:rPr>
          <w:rFonts w:asciiTheme="minorHAnsi" w:hAnsiTheme="minorHAnsi" w:cstheme="minorHAnsi"/>
        </w:rPr>
        <w:t xml:space="preserve"> </w:t>
      </w:r>
      <w:r w:rsidR="00656CC8" w:rsidRPr="00844167">
        <w:rPr>
          <w:rFonts w:asciiTheme="minorHAnsi" w:hAnsiTheme="minorHAnsi" w:cstheme="minorHAnsi"/>
        </w:rPr>
        <w:t>rámci své činnosti.</w:t>
      </w:r>
      <w:r w:rsidR="00DF5E3E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>Objednatel</w:t>
      </w:r>
      <w:r w:rsidR="00656CC8" w:rsidRPr="00844167">
        <w:rPr>
          <w:rFonts w:asciiTheme="minorHAnsi" w:hAnsiTheme="minorHAnsi" w:cstheme="minorHAnsi"/>
        </w:rPr>
        <w:t xml:space="preserve"> je</w:t>
      </w:r>
      <w:r w:rsidR="006C0D33">
        <w:rPr>
          <w:rFonts w:asciiTheme="minorHAnsi" w:hAnsiTheme="minorHAnsi" w:cstheme="minorHAnsi"/>
        </w:rPr>
        <w:t> </w:t>
      </w:r>
      <w:r w:rsidR="00656CC8" w:rsidRPr="00844167">
        <w:rPr>
          <w:rFonts w:asciiTheme="minorHAnsi" w:hAnsiTheme="minorHAnsi" w:cstheme="minorHAnsi"/>
        </w:rPr>
        <w:t xml:space="preserve">povinen poskytovat </w:t>
      </w:r>
      <w:r w:rsidR="00EE5828" w:rsidRPr="00844167">
        <w:rPr>
          <w:rFonts w:asciiTheme="minorHAnsi" w:hAnsiTheme="minorHAnsi" w:cstheme="minorHAnsi"/>
        </w:rPr>
        <w:t>Poskytovatel</w:t>
      </w:r>
      <w:r w:rsidR="00DF5E3E" w:rsidRPr="00844167">
        <w:rPr>
          <w:rFonts w:asciiTheme="minorHAnsi" w:hAnsiTheme="minorHAnsi" w:cstheme="minorHAnsi"/>
        </w:rPr>
        <w:t>i</w:t>
      </w:r>
      <w:r w:rsidR="00656CC8" w:rsidRPr="00844167">
        <w:rPr>
          <w:rFonts w:asciiTheme="minorHAnsi" w:hAnsiTheme="minorHAnsi" w:cstheme="minorHAnsi"/>
        </w:rPr>
        <w:t xml:space="preserve"> během plnění </w:t>
      </w:r>
      <w:r w:rsidR="000524A6" w:rsidRPr="00844167">
        <w:rPr>
          <w:rFonts w:asciiTheme="minorHAnsi" w:hAnsiTheme="minorHAnsi" w:cstheme="minorHAnsi"/>
        </w:rPr>
        <w:t xml:space="preserve">předmětu </w:t>
      </w:r>
      <w:r w:rsidR="000A1342" w:rsidRPr="00844167">
        <w:rPr>
          <w:rFonts w:asciiTheme="minorHAnsi" w:hAnsiTheme="minorHAnsi" w:cstheme="minorHAnsi"/>
        </w:rPr>
        <w:t xml:space="preserve">této </w:t>
      </w:r>
      <w:r w:rsidR="00656CC8" w:rsidRPr="00844167">
        <w:rPr>
          <w:rFonts w:asciiTheme="minorHAnsi" w:hAnsiTheme="minorHAnsi" w:cstheme="minorHAnsi"/>
        </w:rPr>
        <w:t>Smlo</w:t>
      </w:r>
      <w:r w:rsidR="00DF5E3E" w:rsidRPr="00844167">
        <w:rPr>
          <w:rFonts w:asciiTheme="minorHAnsi" w:hAnsiTheme="minorHAnsi" w:cstheme="minorHAnsi"/>
        </w:rPr>
        <w:t>uvy v</w:t>
      </w:r>
      <w:r w:rsidR="003D4CD4" w:rsidRPr="00844167">
        <w:rPr>
          <w:rFonts w:asciiTheme="minorHAnsi" w:hAnsiTheme="minorHAnsi" w:cstheme="minorHAnsi"/>
        </w:rPr>
        <w:t xml:space="preserve"> </w:t>
      </w:r>
      <w:r w:rsidR="00DF5E3E" w:rsidRPr="00844167">
        <w:rPr>
          <w:rFonts w:asciiTheme="minorHAnsi" w:hAnsiTheme="minorHAnsi" w:cstheme="minorHAnsi"/>
        </w:rPr>
        <w:t>případě potřeby další součinnost v</w:t>
      </w:r>
      <w:r w:rsidR="00A75EFB" w:rsidRPr="00844167">
        <w:rPr>
          <w:rFonts w:asciiTheme="minorHAnsi" w:hAnsiTheme="minorHAnsi" w:cstheme="minorHAnsi"/>
        </w:rPr>
        <w:t xml:space="preserve"> </w:t>
      </w:r>
      <w:r w:rsidR="00DF5E3E" w:rsidRPr="00844167">
        <w:rPr>
          <w:rFonts w:asciiTheme="minorHAnsi" w:hAnsiTheme="minorHAnsi" w:cstheme="minorHAnsi"/>
        </w:rPr>
        <w:t>přiměřeném rozsahu</w:t>
      </w:r>
      <w:r w:rsidR="00656CC8" w:rsidRPr="00844167">
        <w:rPr>
          <w:rFonts w:asciiTheme="minorHAnsi" w:hAnsiTheme="minorHAnsi" w:cstheme="minorHAnsi"/>
        </w:rPr>
        <w:t>.</w:t>
      </w:r>
    </w:p>
    <w:p w14:paraId="17851E4E" w14:textId="77777777" w:rsidR="00656CC8" w:rsidRPr="00844167" w:rsidRDefault="00656CC8" w:rsidP="00B76978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ODMĚNA A PLATEBNÍ PODMÍNKY</w:t>
      </w:r>
    </w:p>
    <w:p w14:paraId="68E85AE5" w14:textId="1FD0E068" w:rsidR="004D2ADB" w:rsidRPr="00844167" w:rsidRDefault="004D2ADB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Výše odměny Poskytovatele za </w:t>
      </w:r>
      <w:r w:rsidR="002C6A18" w:rsidRPr="00844167">
        <w:rPr>
          <w:rFonts w:asciiTheme="minorHAnsi" w:hAnsiTheme="minorHAnsi" w:cstheme="minorHAnsi"/>
        </w:rPr>
        <w:t xml:space="preserve">Plnění </w:t>
      </w:r>
      <w:r w:rsidRPr="00844167">
        <w:rPr>
          <w:rFonts w:asciiTheme="minorHAnsi" w:hAnsiTheme="minorHAnsi" w:cstheme="minorHAnsi"/>
        </w:rPr>
        <w:t xml:space="preserve">poskytnuté podle </w:t>
      </w:r>
      <w:r w:rsidR="002C6A18" w:rsidRPr="00844167">
        <w:rPr>
          <w:rFonts w:asciiTheme="minorHAnsi" w:hAnsiTheme="minorHAnsi" w:cstheme="minorHAnsi"/>
        </w:rPr>
        <w:t>čl. 1</w:t>
      </w:r>
      <w:r w:rsidR="00D25EDB" w:rsidRPr="00844167">
        <w:rPr>
          <w:rFonts w:asciiTheme="minorHAnsi" w:hAnsiTheme="minorHAnsi" w:cstheme="minorHAnsi"/>
        </w:rPr>
        <w:t>.</w:t>
      </w:r>
      <w:r w:rsidR="002C6A18" w:rsidRPr="00844167">
        <w:rPr>
          <w:rFonts w:asciiTheme="minorHAnsi" w:hAnsiTheme="minorHAnsi" w:cstheme="minorHAnsi"/>
        </w:rPr>
        <w:t xml:space="preserve"> odst. </w:t>
      </w:r>
      <w:proofErr w:type="gramStart"/>
      <w:r w:rsidRPr="00844167">
        <w:rPr>
          <w:rFonts w:asciiTheme="minorHAnsi" w:hAnsiTheme="minorHAnsi" w:cstheme="minorHAnsi"/>
        </w:rPr>
        <w:t>1.2</w:t>
      </w:r>
      <w:r w:rsidR="00D25EDB" w:rsidRPr="00844167">
        <w:rPr>
          <w:rFonts w:asciiTheme="minorHAnsi" w:hAnsiTheme="minorHAnsi" w:cstheme="minorHAnsi"/>
        </w:rPr>
        <w:t>.</w:t>
      </w:r>
      <w:r w:rsidRPr="00844167">
        <w:rPr>
          <w:rFonts w:asciiTheme="minorHAnsi" w:hAnsiTheme="minorHAnsi" w:cstheme="minorHAnsi"/>
        </w:rPr>
        <w:t xml:space="preserve"> </w:t>
      </w:r>
      <w:r w:rsidR="002C6A18" w:rsidRPr="00844167">
        <w:rPr>
          <w:rFonts w:asciiTheme="minorHAnsi" w:hAnsiTheme="minorHAnsi" w:cstheme="minorHAnsi"/>
        </w:rPr>
        <w:t>této</w:t>
      </w:r>
      <w:proofErr w:type="gramEnd"/>
      <w:r w:rsidR="002C6A18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 xml:space="preserve">Smlouvy bude činit </w:t>
      </w:r>
      <w:r w:rsidR="00EA4072">
        <w:rPr>
          <w:rFonts w:asciiTheme="minorHAnsi" w:hAnsiTheme="minorHAnsi" w:cstheme="minorHAnsi"/>
        </w:rPr>
        <w:t xml:space="preserve">maximálně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Pr="00844167">
        <w:rPr>
          <w:rFonts w:asciiTheme="minorHAnsi" w:hAnsiTheme="minorHAnsi" w:cstheme="minorHAnsi"/>
        </w:rPr>
        <w:t xml:space="preserve"> Kč</w:t>
      </w:r>
      <w:r w:rsidR="00160C15" w:rsidRPr="00844167">
        <w:rPr>
          <w:rFonts w:asciiTheme="minorHAnsi" w:hAnsiTheme="minorHAnsi" w:cstheme="minorHAnsi"/>
        </w:rPr>
        <w:t xml:space="preserve"> </w:t>
      </w:r>
      <w:r w:rsidR="00CA4287" w:rsidRPr="00844167">
        <w:rPr>
          <w:rFonts w:asciiTheme="minorHAnsi" w:hAnsiTheme="minorHAnsi" w:cstheme="minorHAnsi"/>
        </w:rPr>
        <w:t>bez daně z přidané hodnoty (dále jen „</w:t>
      </w:r>
      <w:r w:rsidR="00CA4287" w:rsidRPr="00844167">
        <w:rPr>
          <w:rFonts w:asciiTheme="minorHAnsi" w:hAnsiTheme="minorHAnsi" w:cstheme="minorHAnsi"/>
          <w:b/>
        </w:rPr>
        <w:t>DPH</w:t>
      </w:r>
      <w:r w:rsidR="00CA4287" w:rsidRPr="00844167">
        <w:rPr>
          <w:rFonts w:asciiTheme="minorHAnsi" w:hAnsiTheme="minorHAnsi" w:cstheme="minorHAnsi"/>
        </w:rPr>
        <w:t xml:space="preserve">“) </w:t>
      </w:r>
      <w:r w:rsidR="00160C15" w:rsidRPr="00844167">
        <w:rPr>
          <w:rFonts w:asciiTheme="minorHAnsi" w:hAnsiTheme="minorHAnsi" w:cstheme="minorHAnsi"/>
        </w:rPr>
        <w:t xml:space="preserve">(slovy: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="006C0D33">
        <w:rPr>
          <w:rFonts w:asciiTheme="minorHAnsi" w:hAnsiTheme="minorHAnsi" w:cstheme="minorHAnsi"/>
        </w:rPr>
        <w:t xml:space="preserve"> korun českých</w:t>
      </w:r>
      <w:r w:rsidRPr="00844167">
        <w:rPr>
          <w:rFonts w:asciiTheme="minorHAnsi" w:hAnsiTheme="minorHAnsi" w:cstheme="minorHAnsi"/>
        </w:rPr>
        <w:t xml:space="preserve"> bez </w:t>
      </w:r>
      <w:r w:rsidR="00CA4287" w:rsidRPr="00844167">
        <w:rPr>
          <w:rFonts w:asciiTheme="minorHAnsi" w:hAnsiTheme="minorHAnsi" w:cstheme="minorHAnsi"/>
        </w:rPr>
        <w:t>DPH</w:t>
      </w:r>
      <w:r w:rsidRPr="00844167">
        <w:rPr>
          <w:rFonts w:asciiTheme="minorHAnsi" w:hAnsiTheme="minorHAnsi" w:cstheme="minorHAnsi"/>
        </w:rPr>
        <w:t>)</w:t>
      </w:r>
      <w:r w:rsidR="002C6A18" w:rsidRPr="00844167">
        <w:rPr>
          <w:rFonts w:asciiTheme="minorHAnsi" w:hAnsiTheme="minorHAnsi" w:cstheme="minorHAnsi"/>
        </w:rPr>
        <w:t>.</w:t>
      </w:r>
      <w:r w:rsidRPr="00844167">
        <w:rPr>
          <w:rFonts w:asciiTheme="minorHAnsi" w:hAnsiTheme="minorHAnsi" w:cstheme="minorHAnsi"/>
        </w:rPr>
        <w:t xml:space="preserve"> DPH </w:t>
      </w:r>
      <w:r w:rsidR="002C6A18" w:rsidRPr="00844167">
        <w:rPr>
          <w:rFonts w:asciiTheme="minorHAnsi" w:hAnsiTheme="minorHAnsi" w:cstheme="minorHAnsi"/>
        </w:rPr>
        <w:t xml:space="preserve">činí v souladu s aktuálně platnou a účinnou právní úpravou </w:t>
      </w:r>
      <w:r w:rsidR="000B588E">
        <w:rPr>
          <w:rFonts w:asciiTheme="minorHAnsi" w:hAnsiTheme="minorHAnsi" w:cstheme="minorHAnsi"/>
        </w:rPr>
        <w:t>21</w:t>
      </w:r>
      <w:r w:rsidR="00160C15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 xml:space="preserve">%, </w:t>
      </w:r>
      <w:r w:rsidR="002C6A18" w:rsidRPr="00844167">
        <w:rPr>
          <w:rFonts w:asciiTheme="minorHAnsi" w:hAnsiTheme="minorHAnsi" w:cstheme="minorHAnsi"/>
        </w:rPr>
        <w:t>tedy</w:t>
      </w:r>
      <w:r w:rsidRPr="00844167">
        <w:rPr>
          <w:rFonts w:asciiTheme="minorHAnsi" w:hAnsiTheme="minorHAnsi" w:cstheme="minorHAnsi"/>
        </w:rPr>
        <w:t xml:space="preserve">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="00160C15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>Kč</w:t>
      </w:r>
      <w:r w:rsidR="00160C15" w:rsidRPr="00844167">
        <w:rPr>
          <w:rFonts w:asciiTheme="minorHAnsi" w:hAnsiTheme="minorHAnsi" w:cstheme="minorHAnsi"/>
        </w:rPr>
        <w:t xml:space="preserve"> (slovy: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="006C0D33">
        <w:rPr>
          <w:rFonts w:asciiTheme="minorHAnsi" w:hAnsiTheme="minorHAnsi" w:cstheme="minorHAnsi"/>
        </w:rPr>
        <w:t xml:space="preserve"> korun českých</w:t>
      </w:r>
      <w:r w:rsidR="00160C15" w:rsidRPr="00844167">
        <w:rPr>
          <w:rFonts w:asciiTheme="minorHAnsi" w:hAnsiTheme="minorHAnsi" w:cstheme="minorHAnsi"/>
        </w:rPr>
        <w:t>)</w:t>
      </w:r>
      <w:r w:rsidRPr="00844167">
        <w:rPr>
          <w:rFonts w:asciiTheme="minorHAnsi" w:hAnsiTheme="minorHAnsi" w:cstheme="minorHAnsi"/>
        </w:rPr>
        <w:t>. Celková</w:t>
      </w:r>
      <w:r w:rsidR="00160C15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výše odměny včetně DPH tedy bude činit </w:t>
      </w:r>
      <w:r w:rsidR="00D3144D" w:rsidRPr="00844167">
        <w:rPr>
          <w:rFonts w:asciiTheme="minorHAnsi" w:hAnsiTheme="minorHAnsi" w:cstheme="minorHAnsi"/>
        </w:rPr>
        <w:t xml:space="preserve">max.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="00160C15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 xml:space="preserve">Kč </w:t>
      </w:r>
      <w:r w:rsidR="00160C15" w:rsidRPr="00844167">
        <w:rPr>
          <w:rFonts w:asciiTheme="minorHAnsi" w:hAnsiTheme="minorHAnsi" w:cstheme="minorHAnsi"/>
        </w:rPr>
        <w:t xml:space="preserve">(slovy: </w:t>
      </w:r>
      <w:r w:rsidR="00160C15" w:rsidRPr="00844167">
        <w:rPr>
          <w:rFonts w:asciiTheme="minorHAnsi" w:hAnsiTheme="minorHAnsi" w:cstheme="minorHAnsi"/>
          <w:highlight w:val="yellow"/>
        </w:rPr>
        <w:t>[●]</w:t>
      </w:r>
      <w:r w:rsidR="006C0D33">
        <w:rPr>
          <w:rFonts w:asciiTheme="minorHAnsi" w:hAnsiTheme="minorHAnsi" w:cstheme="minorHAnsi"/>
        </w:rPr>
        <w:t xml:space="preserve"> korun </w:t>
      </w:r>
      <w:proofErr w:type="gramStart"/>
      <w:r w:rsidR="006C0D33">
        <w:rPr>
          <w:rFonts w:asciiTheme="minorHAnsi" w:hAnsiTheme="minorHAnsi" w:cstheme="minorHAnsi"/>
        </w:rPr>
        <w:t>českých</w:t>
      </w:r>
      <w:r w:rsidR="00160C15" w:rsidRPr="00844167">
        <w:rPr>
          <w:rFonts w:asciiTheme="minorHAnsi" w:hAnsiTheme="minorHAnsi" w:cstheme="minorHAnsi"/>
        </w:rPr>
        <w:t xml:space="preserve">) </w:t>
      </w:r>
      <w:r w:rsidRPr="00844167">
        <w:rPr>
          <w:rFonts w:asciiTheme="minorHAnsi" w:hAnsiTheme="minorHAnsi" w:cstheme="minorHAnsi"/>
        </w:rPr>
        <w:t>(dále</w:t>
      </w:r>
      <w:proofErr w:type="gramEnd"/>
      <w:r w:rsidRPr="00844167">
        <w:rPr>
          <w:rFonts w:asciiTheme="minorHAnsi" w:hAnsiTheme="minorHAnsi" w:cstheme="minorHAnsi"/>
        </w:rPr>
        <w:t xml:space="preserve"> jen „</w:t>
      </w:r>
      <w:r w:rsidRPr="00844167">
        <w:rPr>
          <w:rFonts w:asciiTheme="minorHAnsi" w:hAnsiTheme="minorHAnsi" w:cstheme="minorHAnsi"/>
          <w:b/>
        </w:rPr>
        <w:t>Odměna</w:t>
      </w:r>
      <w:r w:rsidRPr="00844167">
        <w:rPr>
          <w:rFonts w:asciiTheme="minorHAnsi" w:hAnsiTheme="minorHAnsi" w:cstheme="minorHAnsi"/>
        </w:rPr>
        <w:t>“).</w:t>
      </w:r>
    </w:p>
    <w:p w14:paraId="34F3E4C0" w14:textId="7EE874AA" w:rsidR="00C25A8C" w:rsidRPr="00844167" w:rsidRDefault="00C25A8C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Odměna bude Poskytovateli uhrazena na základě skutečně realizovaných (odpracovaných) </w:t>
      </w:r>
      <w:r w:rsidRPr="00EC7556">
        <w:rPr>
          <w:rFonts w:asciiTheme="minorHAnsi" w:hAnsiTheme="minorHAnsi" w:cstheme="minorHAnsi"/>
        </w:rPr>
        <w:t>hodin</w:t>
      </w:r>
      <w:r w:rsidR="00CA4287" w:rsidRPr="00EC7556">
        <w:rPr>
          <w:rFonts w:asciiTheme="minorHAnsi" w:hAnsiTheme="minorHAnsi" w:cstheme="minorHAnsi"/>
        </w:rPr>
        <w:t xml:space="preserve"> (max. 1</w:t>
      </w:r>
      <w:r w:rsidR="00844167" w:rsidRPr="00EC7556">
        <w:rPr>
          <w:rFonts w:asciiTheme="minorHAnsi" w:hAnsiTheme="minorHAnsi" w:cstheme="minorHAnsi"/>
        </w:rPr>
        <w:t xml:space="preserve"> 440</w:t>
      </w:r>
      <w:r w:rsidR="00CA4287" w:rsidRPr="00EC7556">
        <w:rPr>
          <w:rFonts w:asciiTheme="minorHAnsi" w:hAnsiTheme="minorHAnsi" w:cstheme="minorHAnsi"/>
        </w:rPr>
        <w:t xml:space="preserve"> hodin)</w:t>
      </w:r>
      <w:r w:rsidRPr="00EC7556">
        <w:rPr>
          <w:rFonts w:asciiTheme="minorHAnsi" w:hAnsiTheme="minorHAnsi" w:cstheme="minorHAnsi"/>
        </w:rPr>
        <w:t xml:space="preserve"> dle</w:t>
      </w:r>
      <w:r w:rsidRPr="00844167">
        <w:rPr>
          <w:rFonts w:asciiTheme="minorHAnsi" w:hAnsiTheme="minorHAnsi" w:cstheme="minorHAnsi"/>
        </w:rPr>
        <w:t xml:space="preserve"> Objednatelem odsouhlaseného výkazu práce v souladu s odst. </w:t>
      </w:r>
      <w:proofErr w:type="gramStart"/>
      <w:r w:rsidRPr="00844167">
        <w:rPr>
          <w:rFonts w:asciiTheme="minorHAnsi" w:hAnsiTheme="minorHAnsi" w:cstheme="minorHAnsi"/>
        </w:rPr>
        <w:t>5.5. tohoto</w:t>
      </w:r>
      <w:proofErr w:type="gramEnd"/>
      <w:r w:rsidRPr="00844167">
        <w:rPr>
          <w:rFonts w:asciiTheme="minorHAnsi" w:hAnsiTheme="minorHAnsi" w:cstheme="minorHAnsi"/>
        </w:rPr>
        <w:t xml:space="preserve"> článku.</w:t>
      </w:r>
      <w:r w:rsidR="00CA4287" w:rsidRPr="00844167">
        <w:rPr>
          <w:rFonts w:asciiTheme="minorHAnsi" w:hAnsiTheme="minorHAnsi" w:cstheme="minorHAnsi"/>
        </w:rPr>
        <w:t xml:space="preserve"> Hodinová sazba činí </w:t>
      </w:r>
      <w:r w:rsidR="00CA4287" w:rsidRPr="00844167">
        <w:rPr>
          <w:rFonts w:asciiTheme="minorHAnsi" w:hAnsiTheme="minorHAnsi" w:cstheme="minorHAnsi"/>
          <w:highlight w:val="yellow"/>
        </w:rPr>
        <w:t>[●]</w:t>
      </w:r>
      <w:r w:rsidR="00CA4287" w:rsidRPr="00844167">
        <w:rPr>
          <w:rFonts w:asciiTheme="minorHAnsi" w:hAnsiTheme="minorHAnsi" w:cstheme="minorHAnsi"/>
        </w:rPr>
        <w:t xml:space="preserve"> Kč</w:t>
      </w:r>
      <w:r w:rsidR="00494A46" w:rsidRPr="00844167">
        <w:rPr>
          <w:rFonts w:asciiTheme="minorHAnsi" w:hAnsiTheme="minorHAnsi" w:cstheme="minorHAnsi"/>
        </w:rPr>
        <w:t xml:space="preserve"> bez</w:t>
      </w:r>
      <w:r w:rsidR="00EB2951" w:rsidRPr="00844167">
        <w:rPr>
          <w:rFonts w:asciiTheme="minorHAnsi" w:hAnsiTheme="minorHAnsi" w:cstheme="minorHAnsi"/>
        </w:rPr>
        <w:t> </w:t>
      </w:r>
      <w:r w:rsidR="00494A46" w:rsidRPr="00844167">
        <w:rPr>
          <w:rFonts w:asciiTheme="minorHAnsi" w:hAnsiTheme="minorHAnsi" w:cstheme="minorHAnsi"/>
        </w:rPr>
        <w:t>DPH</w:t>
      </w:r>
      <w:r w:rsidR="00CA4287" w:rsidRPr="00844167">
        <w:rPr>
          <w:rFonts w:asciiTheme="minorHAnsi" w:hAnsiTheme="minorHAnsi" w:cstheme="minorHAnsi"/>
        </w:rPr>
        <w:t xml:space="preserve"> (slovy: </w:t>
      </w:r>
      <w:r w:rsidR="00CA4287" w:rsidRPr="00844167">
        <w:rPr>
          <w:rFonts w:asciiTheme="minorHAnsi" w:hAnsiTheme="minorHAnsi" w:cstheme="minorHAnsi"/>
          <w:highlight w:val="yellow"/>
        </w:rPr>
        <w:t>[●]</w:t>
      </w:r>
      <w:r w:rsidR="006C0D33">
        <w:rPr>
          <w:rFonts w:asciiTheme="minorHAnsi" w:hAnsiTheme="minorHAnsi" w:cstheme="minorHAnsi"/>
        </w:rPr>
        <w:t xml:space="preserve"> korun českých</w:t>
      </w:r>
      <w:r w:rsidR="00CA4287" w:rsidRPr="00844167">
        <w:rPr>
          <w:rFonts w:asciiTheme="minorHAnsi" w:hAnsiTheme="minorHAnsi" w:cstheme="minorHAnsi"/>
        </w:rPr>
        <w:t xml:space="preserve"> bez DPH</w:t>
      </w:r>
      <w:r w:rsidR="00494A46" w:rsidRPr="00844167">
        <w:rPr>
          <w:rFonts w:asciiTheme="minorHAnsi" w:hAnsiTheme="minorHAnsi" w:cstheme="minorHAnsi"/>
        </w:rPr>
        <w:t>)</w:t>
      </w:r>
      <w:r w:rsidR="00CA4287" w:rsidRPr="00844167">
        <w:rPr>
          <w:rFonts w:asciiTheme="minorHAnsi" w:hAnsiTheme="minorHAnsi" w:cstheme="minorHAnsi"/>
        </w:rPr>
        <w:t>,</w:t>
      </w:r>
      <w:r w:rsidR="00494A46" w:rsidRPr="00844167">
        <w:rPr>
          <w:rFonts w:asciiTheme="minorHAnsi" w:hAnsiTheme="minorHAnsi" w:cstheme="minorHAnsi"/>
        </w:rPr>
        <w:t xml:space="preserve"> </w:t>
      </w:r>
      <w:r w:rsidR="00EB2951" w:rsidRPr="00844167">
        <w:rPr>
          <w:rFonts w:asciiTheme="minorHAnsi" w:hAnsiTheme="minorHAnsi" w:cstheme="minorHAnsi"/>
        </w:rPr>
        <w:t xml:space="preserve">tzn. </w:t>
      </w:r>
      <w:r w:rsidR="00EB2951" w:rsidRPr="00844167">
        <w:rPr>
          <w:rFonts w:asciiTheme="minorHAnsi" w:hAnsiTheme="minorHAnsi" w:cstheme="minorHAnsi"/>
          <w:highlight w:val="yellow"/>
        </w:rPr>
        <w:t>[●]</w:t>
      </w:r>
      <w:r w:rsidR="00EB2951" w:rsidRPr="00844167">
        <w:rPr>
          <w:rFonts w:asciiTheme="minorHAnsi" w:hAnsiTheme="minorHAnsi" w:cstheme="minorHAnsi"/>
        </w:rPr>
        <w:t xml:space="preserve"> Kč včetně DPH (slovy: </w:t>
      </w:r>
      <w:r w:rsidR="00EB2951" w:rsidRPr="00844167">
        <w:rPr>
          <w:rFonts w:asciiTheme="minorHAnsi" w:hAnsiTheme="minorHAnsi" w:cstheme="minorHAnsi"/>
          <w:highlight w:val="yellow"/>
        </w:rPr>
        <w:t>[●]</w:t>
      </w:r>
      <w:r w:rsidR="006C0D33">
        <w:rPr>
          <w:rFonts w:asciiTheme="minorHAnsi" w:hAnsiTheme="minorHAnsi" w:cstheme="minorHAnsi"/>
        </w:rPr>
        <w:t xml:space="preserve"> korun českých</w:t>
      </w:r>
      <w:r w:rsidR="00EB2951" w:rsidRPr="00844167">
        <w:rPr>
          <w:rFonts w:asciiTheme="minorHAnsi" w:hAnsiTheme="minorHAnsi" w:cstheme="minorHAnsi"/>
        </w:rPr>
        <w:t xml:space="preserve"> Kč včetně DPH). </w:t>
      </w:r>
      <w:r w:rsidR="00CA4287" w:rsidRPr="00844167">
        <w:rPr>
          <w:rFonts w:asciiTheme="minorHAnsi" w:hAnsiTheme="minorHAnsi" w:cstheme="minorHAnsi"/>
        </w:rPr>
        <w:t xml:space="preserve">   </w:t>
      </w:r>
    </w:p>
    <w:p w14:paraId="0B9B6043" w14:textId="77777777" w:rsidR="00E33DFC" w:rsidRPr="00844167" w:rsidRDefault="004D2ADB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Výše Odměny </w:t>
      </w:r>
      <w:r w:rsidR="00E33DFC" w:rsidRPr="00844167">
        <w:rPr>
          <w:rFonts w:asciiTheme="minorHAnsi" w:hAnsiTheme="minorHAnsi" w:cstheme="minorHAnsi"/>
        </w:rPr>
        <w:t>je konečná, závazná a nepřekročitelná a obsahuje všechny případné náklady Poskytovatele včetně jakýchkoli poplatků.</w:t>
      </w:r>
    </w:p>
    <w:p w14:paraId="62C89AE4" w14:textId="77777777" w:rsidR="00A3553C" w:rsidRDefault="00E33DFC" w:rsidP="00B7697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Odměnu dle odstavce </w:t>
      </w:r>
      <w:proofErr w:type="gramStart"/>
      <w:r w:rsidRPr="00844167">
        <w:rPr>
          <w:rFonts w:asciiTheme="minorHAnsi" w:hAnsiTheme="minorHAnsi" w:cstheme="minorHAnsi"/>
        </w:rPr>
        <w:t>5.1</w:t>
      </w:r>
      <w:r w:rsidR="001C7458" w:rsidRPr="00844167">
        <w:rPr>
          <w:rFonts w:asciiTheme="minorHAnsi" w:hAnsiTheme="minorHAnsi" w:cstheme="minorHAnsi"/>
        </w:rPr>
        <w:t>.</w:t>
      </w:r>
      <w:r w:rsidRPr="00844167">
        <w:rPr>
          <w:rFonts w:asciiTheme="minorHAnsi" w:hAnsiTheme="minorHAnsi" w:cstheme="minorHAnsi"/>
        </w:rPr>
        <w:t xml:space="preserve"> tohoto</w:t>
      </w:r>
      <w:proofErr w:type="gramEnd"/>
      <w:r w:rsidRPr="00844167">
        <w:rPr>
          <w:rFonts w:asciiTheme="minorHAnsi" w:hAnsiTheme="minorHAnsi" w:cstheme="minorHAnsi"/>
        </w:rPr>
        <w:t xml:space="preserve"> článku je možné změnit či překročit pouze </w:t>
      </w:r>
      <w:r w:rsidR="001C7458" w:rsidRPr="00844167">
        <w:rPr>
          <w:rFonts w:asciiTheme="minorHAnsi" w:hAnsiTheme="minorHAnsi" w:cstheme="minorHAnsi"/>
        </w:rPr>
        <w:br/>
      </w:r>
      <w:r w:rsidRPr="00844167">
        <w:rPr>
          <w:rFonts w:asciiTheme="minorHAnsi" w:hAnsiTheme="minorHAnsi" w:cstheme="minorHAnsi"/>
        </w:rPr>
        <w:t>v případě změny příslušných právních předpisů upravujících výši DPH. V takovém případě bude účtována DPH ve výši platné k datu uskutečnění zdanitelného plnění.</w:t>
      </w:r>
    </w:p>
    <w:p w14:paraId="090D6B00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62CE9672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2A6E7D24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6BC38CDE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480002BB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437590EE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1045E1DD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63F6A83C" w14:textId="77777777" w:rsidR="00EA4072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08A0F48B" w14:textId="77777777" w:rsidR="00EA4072" w:rsidRPr="00844167" w:rsidRDefault="00EA4072" w:rsidP="00EA4072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44EB11A4" w14:textId="5261816C" w:rsidR="00A66E9F" w:rsidRPr="005E55F4" w:rsidRDefault="00A3553C" w:rsidP="00A60522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lastRenderedPageBreak/>
        <w:t xml:space="preserve">Úhrada Odměny bude Objednatelem </w:t>
      </w:r>
      <w:r w:rsidR="00844167" w:rsidRPr="00EC7556">
        <w:rPr>
          <w:rFonts w:asciiTheme="minorHAnsi" w:hAnsiTheme="minorHAnsi" w:cstheme="minorHAnsi"/>
        </w:rPr>
        <w:t xml:space="preserve">realizována </w:t>
      </w:r>
      <w:r w:rsidR="000905B3" w:rsidRPr="00EC7556">
        <w:rPr>
          <w:rFonts w:asciiTheme="minorHAnsi" w:hAnsiTheme="minorHAnsi" w:cstheme="minorHAnsi"/>
        </w:rPr>
        <w:t xml:space="preserve">měsíčně </w:t>
      </w:r>
      <w:r w:rsidRPr="00EC7556">
        <w:rPr>
          <w:rFonts w:asciiTheme="minorHAnsi" w:hAnsiTheme="minorHAnsi" w:cstheme="minorHAnsi"/>
        </w:rPr>
        <w:t>na základě</w:t>
      </w:r>
      <w:r w:rsidR="001C7458" w:rsidRPr="00EC7556">
        <w:rPr>
          <w:rFonts w:asciiTheme="minorHAnsi" w:hAnsiTheme="minorHAnsi" w:cstheme="minorHAnsi"/>
        </w:rPr>
        <w:t xml:space="preserve"> </w:t>
      </w:r>
      <w:r w:rsidRPr="00EC7556">
        <w:rPr>
          <w:rFonts w:asciiTheme="minorHAnsi" w:hAnsiTheme="minorHAnsi" w:cstheme="minorHAnsi"/>
        </w:rPr>
        <w:t xml:space="preserve">daňového </w:t>
      </w:r>
      <w:r w:rsidR="000E2E2D" w:rsidRPr="00EC7556">
        <w:rPr>
          <w:rFonts w:asciiTheme="minorHAnsi" w:hAnsiTheme="minorHAnsi" w:cstheme="minorHAnsi"/>
        </w:rPr>
        <w:t>a</w:t>
      </w:r>
      <w:r w:rsidR="007871AD" w:rsidRPr="00EC7556">
        <w:rPr>
          <w:rFonts w:asciiTheme="minorHAnsi" w:hAnsiTheme="minorHAnsi" w:cstheme="minorHAnsi"/>
        </w:rPr>
        <w:t> </w:t>
      </w:r>
      <w:r w:rsidR="000E2E2D" w:rsidRPr="00EC7556">
        <w:rPr>
          <w:rFonts w:asciiTheme="minorHAnsi" w:hAnsiTheme="minorHAnsi" w:cstheme="minorHAnsi"/>
        </w:rPr>
        <w:t xml:space="preserve">účetního </w:t>
      </w:r>
      <w:r w:rsidRPr="00EC7556">
        <w:rPr>
          <w:rFonts w:asciiTheme="minorHAnsi" w:hAnsiTheme="minorHAnsi" w:cstheme="minorHAnsi"/>
        </w:rPr>
        <w:t xml:space="preserve">dokladu </w:t>
      </w:r>
      <w:r w:rsidR="0089533A" w:rsidRPr="00EC7556">
        <w:rPr>
          <w:rFonts w:asciiTheme="minorHAnsi" w:hAnsiTheme="minorHAnsi" w:cstheme="minorHAnsi"/>
        </w:rPr>
        <w:t>(dále jen „</w:t>
      </w:r>
      <w:r w:rsidRPr="00EC7556">
        <w:rPr>
          <w:rFonts w:asciiTheme="minorHAnsi" w:hAnsiTheme="minorHAnsi" w:cstheme="minorHAnsi"/>
          <w:b/>
        </w:rPr>
        <w:t>faktur</w:t>
      </w:r>
      <w:r w:rsidR="0089533A" w:rsidRPr="00EC7556">
        <w:rPr>
          <w:rFonts w:asciiTheme="minorHAnsi" w:hAnsiTheme="minorHAnsi" w:cstheme="minorHAnsi"/>
          <w:b/>
        </w:rPr>
        <w:t>a</w:t>
      </w:r>
      <w:r w:rsidR="0089533A" w:rsidRPr="00EC7556">
        <w:rPr>
          <w:rFonts w:asciiTheme="minorHAnsi" w:hAnsiTheme="minorHAnsi" w:cstheme="minorHAnsi"/>
        </w:rPr>
        <w:t>“)</w:t>
      </w:r>
      <w:r w:rsidRPr="00EC7556">
        <w:rPr>
          <w:rFonts w:asciiTheme="minorHAnsi" w:hAnsiTheme="minorHAnsi" w:cstheme="minorHAnsi"/>
        </w:rPr>
        <w:t xml:space="preserve"> vystavené</w:t>
      </w:r>
      <w:r w:rsidR="0089533A" w:rsidRPr="00EC7556">
        <w:rPr>
          <w:rFonts w:asciiTheme="minorHAnsi" w:hAnsiTheme="minorHAnsi" w:cstheme="minorHAnsi"/>
        </w:rPr>
        <w:t>ho</w:t>
      </w:r>
      <w:r w:rsidRPr="00EC7556">
        <w:rPr>
          <w:rFonts w:asciiTheme="minorHAnsi" w:hAnsiTheme="minorHAnsi" w:cstheme="minorHAnsi"/>
        </w:rPr>
        <w:t xml:space="preserve"> Poskytovatelem</w:t>
      </w:r>
      <w:r w:rsidR="00844167" w:rsidRPr="00EC7556">
        <w:rPr>
          <w:rFonts w:asciiTheme="minorHAnsi" w:hAnsiTheme="minorHAnsi" w:cstheme="minorHAnsi"/>
        </w:rPr>
        <w:t xml:space="preserve"> do </w:t>
      </w:r>
      <w:r w:rsidR="00B97832">
        <w:rPr>
          <w:rFonts w:asciiTheme="minorHAnsi" w:hAnsiTheme="minorHAnsi" w:cstheme="minorHAnsi"/>
        </w:rPr>
        <w:t>7</w:t>
      </w:r>
      <w:r w:rsidR="005E55F4" w:rsidRPr="00EC7556">
        <w:rPr>
          <w:rFonts w:asciiTheme="minorHAnsi" w:hAnsiTheme="minorHAnsi" w:cstheme="minorHAnsi"/>
        </w:rPr>
        <w:t xml:space="preserve"> kalendářních dnů po posledním dni kalendářního měsíce, ve kterém bylo realizováno</w:t>
      </w:r>
      <w:r w:rsidR="00A60522" w:rsidRPr="00EC7556">
        <w:rPr>
          <w:rFonts w:asciiTheme="minorHAnsi" w:hAnsiTheme="minorHAnsi" w:cstheme="minorHAnsi"/>
        </w:rPr>
        <w:t xml:space="preserve"> </w:t>
      </w:r>
      <w:r w:rsidR="005E55F4" w:rsidRPr="00EC7556">
        <w:rPr>
          <w:rFonts w:asciiTheme="minorHAnsi" w:hAnsiTheme="minorHAnsi" w:cstheme="minorHAnsi"/>
        </w:rPr>
        <w:t>Plnění</w:t>
      </w:r>
      <w:r w:rsidR="00A60522" w:rsidRPr="00EC7556">
        <w:rPr>
          <w:rFonts w:asciiTheme="minorHAnsi" w:hAnsiTheme="minorHAnsi" w:cstheme="minorHAnsi"/>
        </w:rPr>
        <w:t>, a to až do</w:t>
      </w:r>
      <w:r w:rsidR="00F32CC2">
        <w:rPr>
          <w:rFonts w:asciiTheme="minorHAnsi" w:hAnsiTheme="minorHAnsi" w:cstheme="minorHAnsi"/>
        </w:rPr>
        <w:t> </w:t>
      </w:r>
      <w:r w:rsidR="00A60522" w:rsidRPr="00EC7556">
        <w:rPr>
          <w:rFonts w:asciiTheme="minorHAnsi" w:hAnsiTheme="minorHAnsi" w:cstheme="minorHAnsi"/>
        </w:rPr>
        <w:t xml:space="preserve">celkové </w:t>
      </w:r>
      <w:r w:rsidR="00F32CC2">
        <w:rPr>
          <w:rFonts w:asciiTheme="minorHAnsi" w:hAnsiTheme="minorHAnsi" w:cstheme="minorHAnsi"/>
        </w:rPr>
        <w:t xml:space="preserve">maximální </w:t>
      </w:r>
      <w:r w:rsidR="00A60522" w:rsidRPr="00EC7556">
        <w:rPr>
          <w:rFonts w:asciiTheme="minorHAnsi" w:hAnsiTheme="minorHAnsi" w:cstheme="minorHAnsi"/>
        </w:rPr>
        <w:t xml:space="preserve">výše odměny dle odstavce </w:t>
      </w:r>
      <w:proofErr w:type="gramStart"/>
      <w:r w:rsidR="00A60522" w:rsidRPr="00EC7556">
        <w:rPr>
          <w:rFonts w:asciiTheme="minorHAnsi" w:hAnsiTheme="minorHAnsi" w:cstheme="minorHAnsi"/>
        </w:rPr>
        <w:t>5.1</w:t>
      </w:r>
      <w:r w:rsidRPr="00EC7556">
        <w:rPr>
          <w:rFonts w:asciiTheme="minorHAnsi" w:hAnsiTheme="minorHAnsi" w:cstheme="minorHAnsi"/>
        </w:rPr>
        <w:t>.</w:t>
      </w:r>
      <w:r w:rsidR="00A60522" w:rsidRPr="00EC7556">
        <w:rPr>
          <w:rFonts w:asciiTheme="minorHAnsi" w:hAnsiTheme="minorHAnsi" w:cstheme="minorHAnsi"/>
        </w:rPr>
        <w:t xml:space="preserve"> tohoto</w:t>
      </w:r>
      <w:proofErr w:type="gramEnd"/>
      <w:r w:rsidR="00A60522" w:rsidRPr="00EC7556">
        <w:rPr>
          <w:rFonts w:asciiTheme="minorHAnsi" w:hAnsiTheme="minorHAnsi" w:cstheme="minorHAnsi"/>
        </w:rPr>
        <w:t xml:space="preserve"> článku.</w:t>
      </w:r>
      <w:r w:rsidRPr="00EC7556">
        <w:rPr>
          <w:rFonts w:asciiTheme="minorHAnsi" w:hAnsiTheme="minorHAnsi" w:cstheme="minorHAnsi"/>
        </w:rPr>
        <w:t xml:space="preserve"> </w:t>
      </w:r>
      <w:r w:rsidR="00C4677D" w:rsidRPr="00EC7556">
        <w:rPr>
          <w:rFonts w:asciiTheme="minorHAnsi" w:hAnsiTheme="minorHAnsi" w:cstheme="minorHAnsi"/>
        </w:rPr>
        <w:t>Přílohou</w:t>
      </w:r>
      <w:r w:rsidR="00F10CC0" w:rsidRPr="00EC7556">
        <w:rPr>
          <w:rFonts w:asciiTheme="minorHAnsi" w:hAnsiTheme="minorHAnsi" w:cstheme="minorHAnsi"/>
        </w:rPr>
        <w:t> </w:t>
      </w:r>
      <w:r w:rsidR="00C4677D" w:rsidRPr="00EC7556">
        <w:rPr>
          <w:rFonts w:asciiTheme="minorHAnsi" w:hAnsiTheme="minorHAnsi" w:cstheme="minorHAnsi"/>
        </w:rPr>
        <w:t xml:space="preserve">faktury bude </w:t>
      </w:r>
      <w:r w:rsidR="00C64260" w:rsidRPr="00EC7556">
        <w:rPr>
          <w:rFonts w:asciiTheme="minorHAnsi" w:hAnsiTheme="minorHAnsi" w:cstheme="minorHAnsi"/>
        </w:rPr>
        <w:t xml:space="preserve">odsouhlasený </w:t>
      </w:r>
      <w:r w:rsidR="00D92BD3" w:rsidRPr="00EC7556">
        <w:rPr>
          <w:rFonts w:asciiTheme="minorHAnsi" w:hAnsiTheme="minorHAnsi" w:cstheme="minorHAnsi"/>
        </w:rPr>
        <w:t xml:space="preserve">měsíční </w:t>
      </w:r>
      <w:r w:rsidR="00C4677D" w:rsidRPr="00EC7556">
        <w:rPr>
          <w:rFonts w:asciiTheme="minorHAnsi" w:hAnsiTheme="minorHAnsi" w:cstheme="minorHAnsi"/>
        </w:rPr>
        <w:t>výkaz práce</w:t>
      </w:r>
      <w:r w:rsidR="00C64260" w:rsidRPr="00EC7556">
        <w:rPr>
          <w:rFonts w:asciiTheme="minorHAnsi" w:hAnsiTheme="minorHAnsi" w:cstheme="minorHAnsi"/>
        </w:rPr>
        <w:t xml:space="preserve"> na základě Plnění. Výkaz práce vystaví na základě skutečného objemu Plnění Poskytovatel a nechá jej před zasláním faktury </w:t>
      </w:r>
      <w:r w:rsidR="00EA4072">
        <w:rPr>
          <w:rFonts w:asciiTheme="minorHAnsi" w:hAnsiTheme="minorHAnsi" w:cstheme="minorHAnsi"/>
        </w:rPr>
        <w:t xml:space="preserve">písemně </w:t>
      </w:r>
      <w:r w:rsidR="00C64260" w:rsidRPr="00EC7556">
        <w:rPr>
          <w:rFonts w:asciiTheme="minorHAnsi" w:hAnsiTheme="minorHAnsi" w:cstheme="minorHAnsi"/>
        </w:rPr>
        <w:t>odsouhlasit Objednatelem.</w:t>
      </w:r>
      <w:r w:rsidR="00C4677D" w:rsidRPr="00EC7556">
        <w:rPr>
          <w:rFonts w:asciiTheme="minorHAnsi" w:hAnsiTheme="minorHAnsi" w:cstheme="minorHAnsi"/>
        </w:rPr>
        <w:t xml:space="preserve"> </w:t>
      </w:r>
      <w:r w:rsidR="004D2ADB" w:rsidRPr="00EC7556">
        <w:rPr>
          <w:rFonts w:asciiTheme="minorHAnsi" w:hAnsiTheme="minorHAnsi" w:cstheme="minorHAnsi"/>
        </w:rPr>
        <w:t>Faktura bude obsahovat</w:t>
      </w:r>
      <w:r w:rsidR="004D2ADB" w:rsidRPr="00844167">
        <w:rPr>
          <w:rFonts w:asciiTheme="minorHAnsi" w:hAnsiTheme="minorHAnsi" w:cstheme="minorHAnsi"/>
        </w:rPr>
        <w:t xml:space="preserve"> náležitosti daňového a účetního dokladu podle zákona č. 563/1991 Sb., o</w:t>
      </w:r>
      <w:r w:rsidR="00F10CC0" w:rsidRPr="00844167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účetnictví, ve znění pozdějších předpisů, a</w:t>
      </w:r>
      <w:r w:rsidR="0089533A" w:rsidRPr="00844167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zákona č. 235/2004 Sb., o dani z</w:t>
      </w:r>
      <w:r w:rsidR="00F10CC0" w:rsidRPr="00844167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přidané hodnoty, ve znění pozdějších předpisů, (jedná</w:t>
      </w:r>
      <w:r w:rsidR="00EA4072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se především o</w:t>
      </w:r>
      <w:r w:rsidR="00035B0C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označení faktury a její číslo, obchodní firmu/název, sídlo a</w:t>
      </w:r>
      <w:r w:rsidR="0089533A" w:rsidRPr="00844167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 xml:space="preserve">IČO </w:t>
      </w:r>
      <w:r w:rsidR="00DC4E70" w:rsidRPr="00844167">
        <w:rPr>
          <w:rFonts w:asciiTheme="minorHAnsi" w:hAnsiTheme="minorHAnsi" w:cstheme="minorHAnsi"/>
        </w:rPr>
        <w:t>Poskytovatele</w:t>
      </w:r>
      <w:r w:rsidR="004D2ADB" w:rsidRPr="00844167">
        <w:rPr>
          <w:rFonts w:asciiTheme="minorHAnsi" w:hAnsiTheme="minorHAnsi" w:cstheme="minorHAnsi"/>
        </w:rPr>
        <w:t>, předmět Smlouvy, bankovní spojení, fakturovanou částku bez/včetně DPH) a bude mít náležitosti obchodní listiny dle § 435 Občanského zákoníku. Faktura bude označena evidenčním číslem Smlouvy přiděleným z</w:t>
      </w:r>
      <w:r w:rsidR="0089533A" w:rsidRPr="00844167">
        <w:rPr>
          <w:rFonts w:asciiTheme="minorHAnsi" w:hAnsiTheme="minorHAnsi" w:cstheme="minorHAnsi"/>
        </w:rPr>
        <w:t> </w:t>
      </w:r>
      <w:r w:rsidR="004D2ADB" w:rsidRPr="00844167">
        <w:rPr>
          <w:rFonts w:asciiTheme="minorHAnsi" w:hAnsiTheme="minorHAnsi" w:cstheme="minorHAnsi"/>
        </w:rPr>
        <w:t>Centrální evidence smluv</w:t>
      </w:r>
      <w:r w:rsidR="00DF614E" w:rsidRPr="00844167">
        <w:rPr>
          <w:rFonts w:asciiTheme="minorHAnsi" w:hAnsiTheme="minorHAnsi" w:cstheme="minorHAnsi"/>
        </w:rPr>
        <w:t xml:space="preserve">: </w:t>
      </w:r>
      <w:r w:rsidR="00035B0C" w:rsidRPr="00035B0C">
        <w:rPr>
          <w:rFonts w:asciiTheme="minorHAnsi" w:hAnsiTheme="minorHAnsi" w:cstheme="minorHAnsi"/>
          <w:bCs/>
          <w:iCs/>
          <w:lang w:eastAsia="cs-CZ"/>
        </w:rPr>
        <w:t>180032</w:t>
      </w:r>
      <w:r w:rsidR="00834AC7" w:rsidRPr="00844167">
        <w:rPr>
          <w:rFonts w:asciiTheme="minorHAnsi" w:hAnsiTheme="minorHAnsi" w:cstheme="minorHAnsi"/>
        </w:rPr>
        <w:t xml:space="preserve"> </w:t>
      </w:r>
      <w:r w:rsidR="004D2ADB" w:rsidRPr="00844167">
        <w:rPr>
          <w:rFonts w:asciiTheme="minorHAnsi" w:hAnsiTheme="minorHAnsi" w:cstheme="minorHAnsi"/>
        </w:rPr>
        <w:t>(viz</w:t>
      </w:r>
      <w:r w:rsidR="00B97832">
        <w:rPr>
          <w:rFonts w:asciiTheme="minorHAnsi" w:hAnsiTheme="minorHAnsi" w:cstheme="minorHAnsi"/>
        </w:rPr>
        <w:t> </w:t>
      </w:r>
      <w:r w:rsidR="00E33DFC" w:rsidRPr="00844167">
        <w:rPr>
          <w:rFonts w:asciiTheme="minorHAnsi" w:hAnsiTheme="minorHAnsi" w:cstheme="minorHAnsi"/>
        </w:rPr>
        <w:t xml:space="preserve">také </w:t>
      </w:r>
      <w:r w:rsidR="004D2ADB" w:rsidRPr="00844167">
        <w:rPr>
          <w:rFonts w:asciiTheme="minorHAnsi" w:hAnsiTheme="minorHAnsi" w:cstheme="minorHAnsi"/>
        </w:rPr>
        <w:t>záhlaví této Smlouvy).</w:t>
      </w:r>
    </w:p>
    <w:p w14:paraId="0910A13D" w14:textId="77777777" w:rsidR="00A60522" w:rsidRDefault="00A3553C" w:rsidP="00A60522">
      <w:pPr>
        <w:pStyle w:val="Odstavecseseznamem"/>
        <w:numPr>
          <w:ilvl w:val="1"/>
          <w:numId w:val="1"/>
        </w:numPr>
        <w:tabs>
          <w:tab w:val="left" w:pos="426"/>
        </w:tabs>
        <w:spacing w:after="60"/>
        <w:ind w:left="992" w:hanging="635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Faktura bude zaslána ve dvou vyhotoveních na adresu Objednatele ve tvaru:</w:t>
      </w:r>
    </w:p>
    <w:p w14:paraId="5E0660C6" w14:textId="77777777" w:rsidR="00A60522" w:rsidRPr="00EC7556" w:rsidRDefault="00A3553C" w:rsidP="00A60522">
      <w:pPr>
        <w:pStyle w:val="Odstavecseseznamem"/>
        <w:tabs>
          <w:tab w:val="left" w:pos="426"/>
        </w:tabs>
        <w:spacing w:after="60"/>
        <w:ind w:left="992"/>
        <w:contextualSpacing w:val="0"/>
        <w:jc w:val="both"/>
        <w:rPr>
          <w:rFonts w:cstheme="minorHAnsi"/>
        </w:rPr>
      </w:pPr>
      <w:r w:rsidRPr="00A60522">
        <w:rPr>
          <w:rFonts w:cstheme="minorHAnsi"/>
        </w:rPr>
        <w:t xml:space="preserve">Ministerstvo životního </w:t>
      </w:r>
      <w:r w:rsidRPr="00EC7556">
        <w:rPr>
          <w:rFonts w:cstheme="minorHAnsi"/>
        </w:rPr>
        <w:t>prostředí, Odbor informatiky, Vršovická 1442/65, 100 10 Praha 10</w:t>
      </w:r>
      <w:r w:rsidR="00A60522" w:rsidRPr="00EC7556">
        <w:rPr>
          <w:rFonts w:cstheme="minorHAnsi"/>
        </w:rPr>
        <w:t>, nebo v elektronickém vyhotovení do datové schránky Objednatele: 9gsaax4</w:t>
      </w:r>
      <w:r w:rsidR="00EC7556" w:rsidRPr="00EC7556">
        <w:rPr>
          <w:rFonts w:cstheme="minorHAnsi"/>
        </w:rPr>
        <w:t>.</w:t>
      </w:r>
    </w:p>
    <w:p w14:paraId="35BB6DF0" w14:textId="4B886697" w:rsidR="004D2ADB" w:rsidRPr="00844167" w:rsidRDefault="004D2ADB" w:rsidP="00A66E9F">
      <w:pPr>
        <w:pStyle w:val="Odstavecseseznamem"/>
        <w:numPr>
          <w:ilvl w:val="1"/>
          <w:numId w:val="1"/>
        </w:numPr>
        <w:tabs>
          <w:tab w:val="left" w:pos="426"/>
        </w:tabs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EC7556">
        <w:rPr>
          <w:rFonts w:asciiTheme="minorHAnsi" w:hAnsiTheme="minorHAnsi" w:cstheme="minorHAnsi"/>
        </w:rPr>
        <w:t xml:space="preserve">Platba bude provedena bezhotovostním převodem na účet </w:t>
      </w:r>
      <w:r w:rsidR="00DC4E70" w:rsidRPr="00EC7556">
        <w:rPr>
          <w:rFonts w:asciiTheme="minorHAnsi" w:hAnsiTheme="minorHAnsi" w:cstheme="minorHAnsi"/>
        </w:rPr>
        <w:t>Poskytovatele</w:t>
      </w:r>
      <w:r w:rsidRPr="00844167">
        <w:rPr>
          <w:rFonts w:asciiTheme="minorHAnsi" w:hAnsiTheme="minorHAnsi" w:cstheme="minorHAnsi"/>
        </w:rPr>
        <w:t xml:space="preserve"> uvedený </w:t>
      </w:r>
      <w:r w:rsidR="00D6122D" w:rsidRPr="00844167">
        <w:rPr>
          <w:rFonts w:asciiTheme="minorHAnsi" w:hAnsiTheme="minorHAnsi" w:cstheme="minorHAnsi"/>
        </w:rPr>
        <w:t xml:space="preserve">výše </w:t>
      </w:r>
      <w:r w:rsidR="003113E5" w:rsidRPr="00844167">
        <w:rPr>
          <w:rFonts w:asciiTheme="minorHAnsi" w:hAnsiTheme="minorHAnsi" w:cstheme="minorHAnsi"/>
        </w:rPr>
        <w:t xml:space="preserve">v této </w:t>
      </w:r>
      <w:r w:rsidR="001C7458" w:rsidRPr="00844167">
        <w:rPr>
          <w:rFonts w:asciiTheme="minorHAnsi" w:hAnsiTheme="minorHAnsi" w:cstheme="minorHAnsi"/>
        </w:rPr>
        <w:t>Smlouv</w:t>
      </w:r>
      <w:r w:rsidR="00D6122D" w:rsidRPr="00844167">
        <w:rPr>
          <w:rFonts w:asciiTheme="minorHAnsi" w:hAnsiTheme="minorHAnsi" w:cstheme="minorHAnsi"/>
        </w:rPr>
        <w:t>ě</w:t>
      </w:r>
      <w:r w:rsidR="00E745FC" w:rsidRPr="00844167">
        <w:rPr>
          <w:rFonts w:asciiTheme="minorHAnsi" w:hAnsiTheme="minorHAnsi" w:cstheme="minorHAnsi"/>
        </w:rPr>
        <w:t xml:space="preserve"> a na faktuře</w:t>
      </w:r>
      <w:r w:rsidRPr="00844167">
        <w:rPr>
          <w:rFonts w:asciiTheme="minorHAnsi" w:hAnsiTheme="minorHAnsi" w:cstheme="minorHAnsi"/>
        </w:rPr>
        <w:t xml:space="preserve">. Splatnost faktury činí 21 </w:t>
      </w:r>
      <w:r w:rsidR="00A36922" w:rsidRPr="00844167">
        <w:rPr>
          <w:rFonts w:asciiTheme="minorHAnsi" w:hAnsiTheme="minorHAnsi" w:cstheme="minorHAnsi"/>
        </w:rPr>
        <w:t xml:space="preserve">kalendářních </w:t>
      </w:r>
      <w:r w:rsidRPr="00844167">
        <w:rPr>
          <w:rFonts w:asciiTheme="minorHAnsi" w:hAnsiTheme="minorHAnsi" w:cstheme="minorHAnsi"/>
        </w:rPr>
        <w:t>dnů od</w:t>
      </w:r>
      <w:r w:rsidR="00E33DFC" w:rsidRPr="00844167">
        <w:rPr>
          <w:rFonts w:asciiTheme="minorHAnsi" w:hAnsiTheme="minorHAnsi" w:cstheme="minorHAnsi"/>
        </w:rPr>
        <w:t>e dne</w:t>
      </w:r>
      <w:r w:rsidRPr="00844167">
        <w:rPr>
          <w:rFonts w:asciiTheme="minorHAnsi" w:hAnsiTheme="minorHAnsi" w:cstheme="minorHAnsi"/>
        </w:rPr>
        <w:t xml:space="preserve"> jejího doručení Objednateli. Povinnost Objednatele uhradit fakturu je splněna okamžikem odepsání příslušné částky z účtu Objednatele. Objednatel neposkytuje zálohy.</w:t>
      </w:r>
      <w:r w:rsidR="00E33DFC" w:rsidRPr="00844167">
        <w:rPr>
          <w:rFonts w:asciiTheme="minorHAnsi" w:hAnsiTheme="minorHAnsi" w:cstheme="minorHAnsi"/>
        </w:rPr>
        <w:t xml:space="preserve"> Platby</w:t>
      </w:r>
      <w:r w:rsidR="00B97832">
        <w:rPr>
          <w:rFonts w:asciiTheme="minorHAnsi" w:hAnsiTheme="minorHAnsi" w:cstheme="minorHAnsi"/>
        </w:rPr>
        <w:t> </w:t>
      </w:r>
      <w:r w:rsidR="00E33DFC" w:rsidRPr="00844167">
        <w:rPr>
          <w:rFonts w:asciiTheme="minorHAnsi" w:hAnsiTheme="minorHAnsi" w:cstheme="minorHAnsi"/>
        </w:rPr>
        <w:t>budou probíhat výhradně v Kč (CZK), rovněž veškeré cenové údaje na</w:t>
      </w:r>
      <w:r w:rsidR="00E606A6" w:rsidRPr="00844167">
        <w:rPr>
          <w:rFonts w:asciiTheme="minorHAnsi" w:hAnsiTheme="minorHAnsi" w:cstheme="minorHAnsi"/>
        </w:rPr>
        <w:t> </w:t>
      </w:r>
      <w:r w:rsidR="00E33DFC" w:rsidRPr="00844167">
        <w:rPr>
          <w:rFonts w:asciiTheme="minorHAnsi" w:hAnsiTheme="minorHAnsi" w:cstheme="minorHAnsi"/>
        </w:rPr>
        <w:t>faktuře budou v</w:t>
      </w:r>
      <w:r w:rsidR="00AF7400" w:rsidRPr="00844167">
        <w:rPr>
          <w:rFonts w:asciiTheme="minorHAnsi" w:hAnsiTheme="minorHAnsi" w:cstheme="minorHAnsi"/>
        </w:rPr>
        <w:t> </w:t>
      </w:r>
      <w:r w:rsidR="00E33DFC" w:rsidRPr="00844167">
        <w:rPr>
          <w:rFonts w:asciiTheme="minorHAnsi" w:hAnsiTheme="minorHAnsi" w:cstheme="minorHAnsi"/>
        </w:rPr>
        <w:t>této</w:t>
      </w:r>
      <w:r w:rsidR="00AF7400" w:rsidRPr="00844167">
        <w:rPr>
          <w:rFonts w:asciiTheme="minorHAnsi" w:hAnsiTheme="minorHAnsi" w:cstheme="minorHAnsi"/>
        </w:rPr>
        <w:t xml:space="preserve"> </w:t>
      </w:r>
      <w:r w:rsidR="00E33DFC" w:rsidRPr="00844167">
        <w:rPr>
          <w:rFonts w:asciiTheme="minorHAnsi" w:hAnsiTheme="minorHAnsi" w:cstheme="minorHAnsi"/>
        </w:rPr>
        <w:t>měně.</w:t>
      </w:r>
    </w:p>
    <w:p w14:paraId="72755A24" w14:textId="77777777" w:rsidR="004D2ADB" w:rsidRDefault="004D2ADB" w:rsidP="00B67F7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Jestliže faktura nebude obsahovat náležitosti daňového dokladu dle </w:t>
      </w:r>
      <w:r w:rsidR="00E33DFC" w:rsidRPr="00844167">
        <w:rPr>
          <w:rFonts w:asciiTheme="minorHAnsi" w:hAnsiTheme="minorHAnsi" w:cstheme="minorHAnsi"/>
        </w:rPr>
        <w:t xml:space="preserve">odst. </w:t>
      </w:r>
      <w:proofErr w:type="gramStart"/>
      <w:r w:rsidRPr="00844167">
        <w:rPr>
          <w:rFonts w:asciiTheme="minorHAnsi" w:hAnsiTheme="minorHAnsi" w:cstheme="minorHAnsi"/>
        </w:rPr>
        <w:t>5.</w:t>
      </w:r>
      <w:r w:rsidR="00A3553C" w:rsidRPr="00844167">
        <w:rPr>
          <w:rFonts w:asciiTheme="minorHAnsi" w:hAnsiTheme="minorHAnsi" w:cstheme="minorHAnsi"/>
        </w:rPr>
        <w:t>4</w:t>
      </w:r>
      <w:r w:rsidR="00E33DFC" w:rsidRPr="00844167">
        <w:rPr>
          <w:rFonts w:asciiTheme="minorHAnsi" w:hAnsiTheme="minorHAnsi" w:cstheme="minorHAnsi"/>
        </w:rPr>
        <w:t>. tohoto</w:t>
      </w:r>
      <w:proofErr w:type="gramEnd"/>
      <w:r w:rsidR="00E33DFC" w:rsidRPr="00844167">
        <w:rPr>
          <w:rFonts w:asciiTheme="minorHAnsi" w:hAnsiTheme="minorHAnsi" w:cstheme="minorHAnsi"/>
        </w:rPr>
        <w:t xml:space="preserve"> článku,</w:t>
      </w:r>
      <w:r w:rsidRPr="00844167">
        <w:rPr>
          <w:rFonts w:asciiTheme="minorHAnsi" w:hAnsiTheme="minorHAnsi" w:cstheme="minorHAnsi"/>
        </w:rPr>
        <w:t xml:space="preserve"> nepovažuje se za řádný daňový</w:t>
      </w:r>
      <w:r w:rsidR="00045C3E" w:rsidRPr="00844167">
        <w:rPr>
          <w:rFonts w:asciiTheme="minorHAnsi" w:hAnsiTheme="minorHAnsi" w:cstheme="minorHAnsi"/>
        </w:rPr>
        <w:t xml:space="preserve"> a účetní</w:t>
      </w:r>
      <w:r w:rsidRPr="00844167">
        <w:rPr>
          <w:rFonts w:asciiTheme="minorHAnsi" w:hAnsiTheme="minorHAnsi" w:cstheme="minorHAnsi"/>
        </w:rPr>
        <w:t xml:space="preserve"> doklad, neběží doba splatnosti a</w:t>
      </w:r>
      <w:r w:rsidR="0089533A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Objednatel je oprávněn </w:t>
      </w:r>
      <w:r w:rsidR="00045C3E" w:rsidRPr="00844167">
        <w:rPr>
          <w:rFonts w:asciiTheme="minorHAnsi" w:hAnsiTheme="minorHAnsi" w:cstheme="minorHAnsi"/>
        </w:rPr>
        <w:t>fakturu</w:t>
      </w:r>
      <w:r w:rsidRPr="00844167">
        <w:rPr>
          <w:rFonts w:asciiTheme="minorHAnsi" w:hAnsiTheme="minorHAnsi" w:cstheme="minorHAnsi"/>
        </w:rPr>
        <w:t xml:space="preserve"> vrátit </w:t>
      </w:r>
      <w:r w:rsidR="00045C3E" w:rsidRPr="00844167">
        <w:rPr>
          <w:rFonts w:asciiTheme="minorHAnsi" w:hAnsiTheme="minorHAnsi" w:cstheme="minorHAnsi"/>
        </w:rPr>
        <w:t xml:space="preserve">Poskytovateli </w:t>
      </w:r>
      <w:r w:rsidRPr="00844167">
        <w:rPr>
          <w:rFonts w:asciiTheme="minorHAnsi" w:hAnsiTheme="minorHAnsi" w:cstheme="minorHAnsi"/>
        </w:rPr>
        <w:t>s tím, že</w:t>
      </w:r>
      <w:r w:rsidR="000132DA" w:rsidRPr="00844167">
        <w:rPr>
          <w:rFonts w:asciiTheme="minorHAnsi" w:hAnsiTheme="minorHAnsi" w:cstheme="minorHAnsi"/>
        </w:rPr>
        <w:t> </w:t>
      </w:r>
      <w:r w:rsidR="00B67F77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 xml:space="preserve"> je poté povinen vystavit nov</w:t>
      </w:r>
      <w:r w:rsidR="00045C3E" w:rsidRPr="00844167">
        <w:rPr>
          <w:rFonts w:asciiTheme="minorHAnsi" w:hAnsiTheme="minorHAnsi" w:cstheme="minorHAnsi"/>
        </w:rPr>
        <w:t>ou</w:t>
      </w:r>
      <w:r w:rsidRPr="00844167">
        <w:rPr>
          <w:rFonts w:asciiTheme="minorHAnsi" w:hAnsiTheme="minorHAnsi" w:cstheme="minorHAnsi"/>
        </w:rPr>
        <w:t xml:space="preserve"> </w:t>
      </w:r>
      <w:r w:rsidR="00045C3E" w:rsidRPr="00844167">
        <w:rPr>
          <w:rFonts w:asciiTheme="minorHAnsi" w:hAnsiTheme="minorHAnsi" w:cstheme="minorHAnsi"/>
        </w:rPr>
        <w:t>fakturu</w:t>
      </w:r>
      <w:r w:rsidRPr="00844167">
        <w:rPr>
          <w:rFonts w:asciiTheme="minorHAnsi" w:hAnsiTheme="minorHAnsi" w:cstheme="minorHAnsi"/>
        </w:rPr>
        <w:t xml:space="preserve"> s novým termínem splatnosti, přičemž doba splatnosti běží teprve od</w:t>
      </w:r>
      <w:r w:rsidR="00DF614E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okamžiku doručení nové </w:t>
      </w:r>
      <w:r w:rsidR="00045C3E" w:rsidRPr="00844167">
        <w:rPr>
          <w:rFonts w:asciiTheme="minorHAnsi" w:hAnsiTheme="minorHAnsi" w:cstheme="minorHAnsi"/>
        </w:rPr>
        <w:t xml:space="preserve">faktury </w:t>
      </w:r>
      <w:r w:rsidRPr="00844167">
        <w:rPr>
          <w:rFonts w:asciiTheme="minorHAnsi" w:hAnsiTheme="minorHAnsi" w:cstheme="minorHAnsi"/>
        </w:rPr>
        <w:t xml:space="preserve">Objednateli. V takovém případě není Objednatel v prodlení s placením </w:t>
      </w:r>
      <w:r w:rsidR="00045C3E" w:rsidRPr="00844167">
        <w:rPr>
          <w:rFonts w:asciiTheme="minorHAnsi" w:hAnsiTheme="minorHAnsi" w:cstheme="minorHAnsi"/>
        </w:rPr>
        <w:t>faktury</w:t>
      </w:r>
      <w:r w:rsidRPr="00844167">
        <w:rPr>
          <w:rFonts w:asciiTheme="minorHAnsi" w:hAnsiTheme="minorHAnsi" w:cstheme="minorHAnsi"/>
        </w:rPr>
        <w:t>.</w:t>
      </w:r>
    </w:p>
    <w:p w14:paraId="715C7251" w14:textId="7C85CC70" w:rsidR="00B97832" w:rsidRPr="00B97832" w:rsidRDefault="00B97832" w:rsidP="00B97832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/>
          <w:b/>
        </w:rPr>
      </w:pPr>
      <w:r w:rsidRPr="00B97832">
        <w:rPr>
          <w:rFonts w:asciiTheme="minorHAnsi" w:hAnsiTheme="minorHAnsi"/>
        </w:rPr>
        <w:t xml:space="preserve">V případě doručení jakékoliv </w:t>
      </w:r>
      <w:r w:rsidR="00F32CC2">
        <w:rPr>
          <w:rFonts w:asciiTheme="minorHAnsi" w:hAnsiTheme="minorHAnsi"/>
        </w:rPr>
        <w:t>f</w:t>
      </w:r>
      <w:r w:rsidRPr="00B97832">
        <w:rPr>
          <w:rFonts w:asciiTheme="minorHAnsi" w:hAnsiTheme="minorHAnsi"/>
        </w:rPr>
        <w:t xml:space="preserve">aktury Objednateli v období od 14. 12. do 31. 12. příslušného kalendářního roku bude taková </w:t>
      </w:r>
      <w:r w:rsidR="00475771">
        <w:rPr>
          <w:rFonts w:asciiTheme="minorHAnsi" w:hAnsiTheme="minorHAnsi"/>
        </w:rPr>
        <w:t>f</w:t>
      </w:r>
      <w:r w:rsidRPr="00B97832">
        <w:rPr>
          <w:rFonts w:asciiTheme="minorHAnsi" w:hAnsiTheme="minorHAnsi"/>
        </w:rPr>
        <w:t xml:space="preserve">aktura proplacena Objednatelem </w:t>
      </w:r>
      <w:r w:rsidR="00475771">
        <w:rPr>
          <w:rFonts w:asciiTheme="minorHAnsi" w:hAnsiTheme="minorHAnsi"/>
        </w:rPr>
        <w:t>Poskytovateli</w:t>
      </w:r>
      <w:r w:rsidRPr="00B97832">
        <w:rPr>
          <w:rFonts w:asciiTheme="minorHAnsi" w:hAnsiTheme="minorHAnsi"/>
        </w:rPr>
        <w:t xml:space="preserve"> během prvního čtvrtletí následujícího kalendářního roku s ohledem na roční uzávěrku v Integrovaném informačním systému státní pokladny. V těchto případech se pak nejedná o prodlení Objednatele s úhradou </w:t>
      </w:r>
      <w:r w:rsidR="00475771">
        <w:rPr>
          <w:rFonts w:asciiTheme="minorHAnsi" w:hAnsiTheme="minorHAnsi"/>
        </w:rPr>
        <w:t>f</w:t>
      </w:r>
      <w:r w:rsidRPr="00B97832">
        <w:rPr>
          <w:rFonts w:asciiTheme="minorHAnsi" w:hAnsiTheme="minorHAnsi"/>
        </w:rPr>
        <w:t xml:space="preserve">aktury a </w:t>
      </w:r>
      <w:r w:rsidR="00475771">
        <w:rPr>
          <w:rFonts w:asciiTheme="minorHAnsi" w:hAnsiTheme="minorHAnsi"/>
        </w:rPr>
        <w:t>Poskytovatel</w:t>
      </w:r>
      <w:r w:rsidRPr="00B97832">
        <w:rPr>
          <w:rFonts w:asciiTheme="minorHAnsi" w:hAnsiTheme="minorHAnsi"/>
        </w:rPr>
        <w:t xml:space="preserve"> nemá právo požadovat úhradu zákonného úroku z prodlení. </w:t>
      </w:r>
      <w:r w:rsidR="00475771">
        <w:rPr>
          <w:rFonts w:asciiTheme="minorHAnsi" w:hAnsiTheme="minorHAnsi"/>
        </w:rPr>
        <w:t>Poskytovatel</w:t>
      </w:r>
      <w:r w:rsidRPr="00B97832">
        <w:rPr>
          <w:rFonts w:asciiTheme="minorHAnsi" w:hAnsiTheme="minorHAnsi"/>
        </w:rPr>
        <w:t xml:space="preserve"> tuto podmínku bezvýhradně akceptuje.</w:t>
      </w:r>
    </w:p>
    <w:p w14:paraId="1B0FFBA2" w14:textId="77777777" w:rsidR="00656CC8" w:rsidRPr="00844167" w:rsidRDefault="00656CC8" w:rsidP="00656CC8">
      <w:pPr>
        <w:spacing w:after="60"/>
        <w:jc w:val="both"/>
        <w:rPr>
          <w:rFonts w:cstheme="minorHAnsi"/>
        </w:rPr>
      </w:pPr>
    </w:p>
    <w:p w14:paraId="4F3546B3" w14:textId="77777777" w:rsidR="00656CC8" w:rsidRPr="00844167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ZÁRUKY, SMLUVNÍ POKUTY</w:t>
      </w:r>
    </w:p>
    <w:p w14:paraId="49E61A7E" w14:textId="77777777" w:rsidR="00660DBE" w:rsidRDefault="00F11A4C" w:rsidP="00F11A4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Vady musí Objednatel uplatnit u </w:t>
      </w:r>
      <w:r w:rsidR="00EE5828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>e bez zbytečného odkladu poté, co se o nich dozví.</w:t>
      </w:r>
      <w:bookmarkStart w:id="0" w:name="_Ref374723397"/>
    </w:p>
    <w:p w14:paraId="3447D3E6" w14:textId="77777777" w:rsidR="004A3BE6" w:rsidRDefault="004A3BE6" w:rsidP="004A3BE6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21D02E2A" w14:textId="77777777" w:rsidR="004A3BE6" w:rsidRPr="00844167" w:rsidRDefault="004A3BE6" w:rsidP="004A3BE6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1B9328F8" w14:textId="586775C4" w:rsidR="00F11A4C" w:rsidRPr="00844167" w:rsidRDefault="00EE5828" w:rsidP="00F11A4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lastRenderedPageBreak/>
        <w:t>Poskytovatel</w:t>
      </w:r>
      <w:r w:rsidR="00081B61" w:rsidRPr="00844167">
        <w:rPr>
          <w:rFonts w:asciiTheme="minorHAnsi" w:hAnsiTheme="minorHAnsi" w:cstheme="minorHAnsi"/>
        </w:rPr>
        <w:t xml:space="preserve"> je povinen na základě připomínek Objednatele k Plnění upravit a doplnit Plnění. Budou-li po předání a převzetí</w:t>
      </w:r>
      <w:r w:rsidR="002A6189" w:rsidRPr="00844167">
        <w:rPr>
          <w:rFonts w:asciiTheme="minorHAnsi" w:hAnsiTheme="minorHAnsi" w:cstheme="minorHAnsi"/>
        </w:rPr>
        <w:t>, resp.</w:t>
      </w:r>
      <w:r w:rsidR="00081B61" w:rsidRPr="00844167">
        <w:rPr>
          <w:rFonts w:asciiTheme="minorHAnsi" w:hAnsiTheme="minorHAnsi" w:cstheme="minorHAnsi"/>
        </w:rPr>
        <w:t xml:space="preserve"> </w:t>
      </w:r>
      <w:r w:rsidR="002A6189" w:rsidRPr="00844167">
        <w:rPr>
          <w:rFonts w:asciiTheme="minorHAnsi" w:hAnsiTheme="minorHAnsi" w:cstheme="minorHAnsi"/>
        </w:rPr>
        <w:t xml:space="preserve">akceptaci </w:t>
      </w:r>
      <w:r w:rsidR="00081B61" w:rsidRPr="00844167">
        <w:rPr>
          <w:rFonts w:asciiTheme="minorHAnsi" w:hAnsiTheme="minorHAnsi" w:cstheme="minorHAnsi"/>
        </w:rPr>
        <w:t>Plnění zjištěny vady či nedodělky, je</w:t>
      </w:r>
      <w:r w:rsidR="004A3BE6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Poskytovatel</w:t>
      </w:r>
      <w:r w:rsidR="00081B61" w:rsidRPr="00844167">
        <w:rPr>
          <w:rFonts w:asciiTheme="minorHAnsi" w:hAnsiTheme="minorHAnsi" w:cstheme="minorHAnsi"/>
        </w:rPr>
        <w:t xml:space="preserve"> povinen odstranit je do </w:t>
      </w:r>
      <w:r w:rsidR="00E606A6" w:rsidRPr="00844167">
        <w:rPr>
          <w:rFonts w:asciiTheme="minorHAnsi" w:hAnsiTheme="minorHAnsi" w:cstheme="minorHAnsi"/>
        </w:rPr>
        <w:t>5</w:t>
      </w:r>
      <w:r w:rsidR="001A3558" w:rsidRPr="00844167">
        <w:rPr>
          <w:rFonts w:asciiTheme="minorHAnsi" w:hAnsiTheme="minorHAnsi" w:cstheme="minorHAnsi"/>
        </w:rPr>
        <w:t xml:space="preserve"> </w:t>
      </w:r>
      <w:r w:rsidR="00E606A6" w:rsidRPr="00844167">
        <w:rPr>
          <w:rFonts w:asciiTheme="minorHAnsi" w:hAnsiTheme="minorHAnsi" w:cstheme="minorHAnsi"/>
        </w:rPr>
        <w:t>kalendářních</w:t>
      </w:r>
      <w:r w:rsidR="001A3558" w:rsidRPr="00844167">
        <w:rPr>
          <w:rFonts w:asciiTheme="minorHAnsi" w:hAnsiTheme="minorHAnsi" w:cstheme="minorHAnsi"/>
        </w:rPr>
        <w:t xml:space="preserve"> </w:t>
      </w:r>
      <w:r w:rsidR="00081B61" w:rsidRPr="00844167">
        <w:rPr>
          <w:rFonts w:asciiTheme="minorHAnsi" w:hAnsiTheme="minorHAnsi" w:cstheme="minorHAnsi"/>
        </w:rPr>
        <w:t xml:space="preserve">dnů </w:t>
      </w:r>
      <w:r w:rsidR="00FF2B7A" w:rsidRPr="00844167">
        <w:rPr>
          <w:rFonts w:asciiTheme="minorHAnsi" w:hAnsiTheme="minorHAnsi" w:cstheme="minorHAnsi"/>
        </w:rPr>
        <w:t>od</w:t>
      </w:r>
      <w:r w:rsidR="00E606A6" w:rsidRPr="00844167">
        <w:rPr>
          <w:rFonts w:asciiTheme="minorHAnsi" w:hAnsiTheme="minorHAnsi" w:cstheme="minorHAnsi"/>
        </w:rPr>
        <w:t> </w:t>
      </w:r>
      <w:r w:rsidR="00FF2B7A" w:rsidRPr="00844167">
        <w:rPr>
          <w:rFonts w:asciiTheme="minorHAnsi" w:hAnsiTheme="minorHAnsi" w:cstheme="minorHAnsi"/>
        </w:rPr>
        <w:t>vyhotovení</w:t>
      </w:r>
      <w:r w:rsidR="00A47DD4" w:rsidRPr="00844167">
        <w:rPr>
          <w:rFonts w:asciiTheme="minorHAnsi" w:hAnsiTheme="minorHAnsi" w:cstheme="minorHAnsi"/>
        </w:rPr>
        <w:t xml:space="preserve"> a zaslání</w:t>
      </w:r>
      <w:r w:rsidR="00FF2B7A" w:rsidRPr="00844167">
        <w:rPr>
          <w:rFonts w:asciiTheme="minorHAnsi" w:hAnsiTheme="minorHAnsi" w:cstheme="minorHAnsi"/>
        </w:rPr>
        <w:t xml:space="preserve"> připomínek Objednatele Poskytovatel</w:t>
      </w:r>
      <w:r w:rsidR="00A47DD4" w:rsidRPr="00844167">
        <w:rPr>
          <w:rFonts w:asciiTheme="minorHAnsi" w:hAnsiTheme="minorHAnsi" w:cstheme="minorHAnsi"/>
        </w:rPr>
        <w:t>i</w:t>
      </w:r>
      <w:r w:rsidR="00081B61" w:rsidRPr="00844167">
        <w:rPr>
          <w:rFonts w:asciiTheme="minorHAnsi" w:hAnsiTheme="minorHAnsi" w:cstheme="minorHAnsi"/>
        </w:rPr>
        <w:t>.</w:t>
      </w:r>
      <w:bookmarkEnd w:id="0"/>
    </w:p>
    <w:p w14:paraId="779779B9" w14:textId="77777777" w:rsidR="00F76BBD" w:rsidRPr="00844167" w:rsidRDefault="00F76BBD" w:rsidP="00F76BB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Je-li vadné plnění podstatným porušením této </w:t>
      </w:r>
      <w:r w:rsidR="00301284" w:rsidRPr="00844167">
        <w:rPr>
          <w:rFonts w:asciiTheme="minorHAnsi" w:hAnsiTheme="minorHAnsi" w:cstheme="minorHAnsi"/>
        </w:rPr>
        <w:t>Smlouvy, má Objednatel právo na </w:t>
      </w:r>
      <w:r w:rsidRPr="00844167">
        <w:rPr>
          <w:rFonts w:asciiTheme="minorHAnsi" w:hAnsiTheme="minorHAnsi" w:cstheme="minorHAnsi"/>
        </w:rPr>
        <w:t xml:space="preserve">odstranění vady opravou nebo úpravou </w:t>
      </w:r>
      <w:r w:rsidR="00301284" w:rsidRPr="00844167">
        <w:rPr>
          <w:rFonts w:asciiTheme="minorHAnsi" w:hAnsiTheme="minorHAnsi" w:cstheme="minorHAnsi"/>
        </w:rPr>
        <w:t>Plnění</w:t>
      </w:r>
      <w:r w:rsidRPr="00844167">
        <w:rPr>
          <w:rFonts w:asciiTheme="minorHAnsi" w:hAnsiTheme="minorHAnsi" w:cstheme="minorHAnsi"/>
        </w:rPr>
        <w:t>, na</w:t>
      </w:r>
      <w:r w:rsidR="00301284" w:rsidRPr="00844167">
        <w:rPr>
          <w:rFonts w:asciiTheme="minorHAnsi" w:hAnsiTheme="minorHAnsi" w:cstheme="minorHAnsi"/>
        </w:rPr>
        <w:t xml:space="preserve"> přiměřenou slevu nebo odstoupení</w:t>
      </w:r>
      <w:r w:rsidRPr="00844167">
        <w:rPr>
          <w:rFonts w:asciiTheme="minorHAnsi" w:hAnsiTheme="minorHAnsi" w:cstheme="minorHAnsi"/>
        </w:rPr>
        <w:t xml:space="preserve"> od této Smlouvy.</w:t>
      </w:r>
    </w:p>
    <w:p w14:paraId="0925A0ED" w14:textId="588DBAD3" w:rsidR="00656CC8" w:rsidRPr="00844167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neodpovídá za vady, které byly způsobeny použitím podkladů převzatých od</w:t>
      </w:r>
      <w:r w:rsidR="00035B0C">
        <w:rPr>
          <w:rFonts w:asciiTheme="minorHAnsi" w:hAnsiTheme="minorHAnsi" w:cstheme="minorHAnsi"/>
        </w:rPr>
        <w:t> </w:t>
      </w:r>
      <w:r w:rsidR="00D66DCD" w:rsidRPr="00844167">
        <w:rPr>
          <w:rFonts w:asciiTheme="minorHAnsi" w:hAnsiTheme="minorHAnsi" w:cstheme="minorHAnsi"/>
        </w:rPr>
        <w:t>Objednatele</w:t>
      </w:r>
      <w:r w:rsidR="00656CC8" w:rsidRPr="00844167">
        <w:rPr>
          <w:rFonts w:asciiTheme="minorHAnsi" w:hAnsiTheme="minorHAnsi" w:cstheme="minorHAnsi"/>
        </w:rPr>
        <w:t xml:space="preserve">, u kterých </w:t>
      </w:r>
      <w:r w:rsidRPr="00844167">
        <w:rPr>
          <w:rFonts w:asciiTheme="minorHAnsi" w:hAnsiTheme="minorHAnsi" w:cstheme="minorHAnsi"/>
        </w:rPr>
        <w:t>Poskytovatel</w:t>
      </w:r>
      <w:r w:rsidR="00656CC8" w:rsidRPr="00844167">
        <w:rPr>
          <w:rFonts w:asciiTheme="minorHAnsi" w:hAnsiTheme="minorHAnsi" w:cstheme="minorHAnsi"/>
        </w:rPr>
        <w:t xml:space="preserve"> ani při vynaložení veškeré odborné péče nemohl zjistit jejich nevhodnost, případně na ni upozornil </w:t>
      </w:r>
      <w:r w:rsidR="00D66DCD" w:rsidRPr="00844167">
        <w:rPr>
          <w:rFonts w:asciiTheme="minorHAnsi" w:hAnsiTheme="minorHAnsi" w:cstheme="minorHAnsi"/>
        </w:rPr>
        <w:t>Objednatele</w:t>
      </w:r>
      <w:r w:rsidR="00656CC8" w:rsidRPr="00844167">
        <w:rPr>
          <w:rFonts w:asciiTheme="minorHAnsi" w:hAnsiTheme="minorHAnsi" w:cstheme="minorHAnsi"/>
        </w:rPr>
        <w:t>, ale ten na jejich použití trval.</w:t>
      </w:r>
    </w:p>
    <w:p w14:paraId="039B5B2D" w14:textId="3D244231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V případě, že </w:t>
      </w:r>
      <w:r w:rsidR="00EE5828" w:rsidRPr="00844167">
        <w:rPr>
          <w:rFonts w:asciiTheme="minorHAnsi" w:hAnsiTheme="minorHAnsi" w:cstheme="minorHAnsi"/>
        </w:rPr>
        <w:t>Poskytovatel</w:t>
      </w:r>
      <w:r w:rsidRPr="00844167">
        <w:rPr>
          <w:rFonts w:asciiTheme="minorHAnsi" w:hAnsiTheme="minorHAnsi" w:cstheme="minorHAnsi"/>
        </w:rPr>
        <w:t xml:space="preserve"> poruší </w:t>
      </w:r>
      <w:r w:rsidR="004B3D5C" w:rsidRPr="00844167">
        <w:rPr>
          <w:rFonts w:asciiTheme="minorHAnsi" w:hAnsiTheme="minorHAnsi" w:cstheme="minorHAnsi"/>
        </w:rPr>
        <w:t>jakoukoliv povinnost stanovenou</w:t>
      </w:r>
      <w:r w:rsidRPr="00844167">
        <w:rPr>
          <w:rFonts w:asciiTheme="minorHAnsi" w:hAnsiTheme="minorHAnsi" w:cstheme="minorHAnsi"/>
        </w:rPr>
        <w:t xml:space="preserve"> touto Smlouvou, má</w:t>
      </w:r>
      <w:r w:rsidR="004A3BE6">
        <w:rPr>
          <w:rFonts w:asciiTheme="minorHAnsi" w:hAnsiTheme="minorHAnsi" w:cstheme="minorHAnsi"/>
        </w:rPr>
        <w:t> </w:t>
      </w:r>
      <w:r w:rsidR="004B3D5C" w:rsidRPr="00844167">
        <w:rPr>
          <w:rFonts w:asciiTheme="minorHAnsi" w:hAnsiTheme="minorHAnsi" w:cstheme="minorHAnsi"/>
        </w:rPr>
        <w:t>Objednatel</w:t>
      </w:r>
      <w:r w:rsidRPr="00844167">
        <w:rPr>
          <w:rFonts w:asciiTheme="minorHAnsi" w:hAnsiTheme="minorHAnsi" w:cstheme="minorHAnsi"/>
        </w:rPr>
        <w:t xml:space="preserve"> právo požadovat po </w:t>
      </w:r>
      <w:r w:rsidR="00EE5828" w:rsidRPr="00844167">
        <w:rPr>
          <w:rFonts w:asciiTheme="minorHAnsi" w:hAnsiTheme="minorHAnsi" w:cstheme="minorHAnsi"/>
        </w:rPr>
        <w:t>Poskytovatel</w:t>
      </w:r>
      <w:r w:rsidR="004B3D5C" w:rsidRPr="00844167">
        <w:rPr>
          <w:rFonts w:asciiTheme="minorHAnsi" w:hAnsiTheme="minorHAnsi" w:cstheme="minorHAnsi"/>
        </w:rPr>
        <w:t>i</w:t>
      </w:r>
      <w:r w:rsidRPr="00844167">
        <w:rPr>
          <w:rFonts w:asciiTheme="minorHAnsi" w:hAnsiTheme="minorHAnsi" w:cstheme="minorHAnsi"/>
        </w:rPr>
        <w:t xml:space="preserve"> uhrazení smluvní pokuty ve výši </w:t>
      </w:r>
      <w:r w:rsidR="004A3BE6">
        <w:rPr>
          <w:rFonts w:asciiTheme="minorHAnsi" w:hAnsiTheme="minorHAnsi" w:cstheme="minorHAnsi"/>
        </w:rPr>
        <w:br/>
      </w:r>
      <w:r w:rsidR="004D2ADB" w:rsidRPr="00844167">
        <w:rPr>
          <w:rFonts w:asciiTheme="minorHAnsi" w:hAnsiTheme="minorHAnsi" w:cstheme="minorHAnsi"/>
        </w:rPr>
        <w:t>10</w:t>
      </w:r>
      <w:r w:rsidR="00564F41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000,- Kč </w:t>
      </w:r>
      <w:r w:rsidR="00C633E6" w:rsidRPr="00844167">
        <w:rPr>
          <w:rFonts w:asciiTheme="minorHAnsi" w:hAnsiTheme="minorHAnsi" w:cstheme="minorHAnsi"/>
        </w:rPr>
        <w:t xml:space="preserve">(slovy: </w:t>
      </w:r>
      <w:r w:rsidR="004A3BE6">
        <w:rPr>
          <w:rFonts w:asciiTheme="minorHAnsi" w:hAnsiTheme="minorHAnsi" w:cstheme="minorHAnsi"/>
        </w:rPr>
        <w:t>d</w:t>
      </w:r>
      <w:r w:rsidR="00C633E6" w:rsidRPr="00844167">
        <w:rPr>
          <w:rFonts w:asciiTheme="minorHAnsi" w:hAnsiTheme="minorHAnsi" w:cstheme="minorHAnsi"/>
        </w:rPr>
        <w:t>eset tisíc korun českých)</w:t>
      </w:r>
      <w:r w:rsidR="00C81E80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>za každý takový případ.</w:t>
      </w:r>
    </w:p>
    <w:p w14:paraId="7A056DDD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Pro případ prodlení </w:t>
      </w:r>
      <w:r w:rsidR="004B3D5C" w:rsidRPr="00844167">
        <w:rPr>
          <w:rFonts w:asciiTheme="minorHAnsi" w:hAnsiTheme="minorHAnsi" w:cstheme="minorHAnsi"/>
        </w:rPr>
        <w:t>Objednatele</w:t>
      </w:r>
      <w:r w:rsidRPr="00844167">
        <w:rPr>
          <w:rFonts w:asciiTheme="minorHAnsi" w:hAnsiTheme="minorHAnsi" w:cstheme="minorHAnsi"/>
        </w:rPr>
        <w:t xml:space="preserve"> s úhradou faktury má </w:t>
      </w:r>
      <w:r w:rsidR="00EE5828" w:rsidRPr="00844167">
        <w:rPr>
          <w:rFonts w:asciiTheme="minorHAnsi" w:hAnsiTheme="minorHAnsi" w:cstheme="minorHAnsi"/>
        </w:rPr>
        <w:t>Poskytovatel</w:t>
      </w:r>
      <w:r w:rsidR="004B3D5C" w:rsidRPr="00844167">
        <w:rPr>
          <w:rFonts w:asciiTheme="minorHAnsi" w:hAnsiTheme="minorHAnsi" w:cstheme="minorHAnsi"/>
        </w:rPr>
        <w:t xml:space="preserve"> nárok na</w:t>
      </w:r>
      <w:r w:rsidR="000132DA" w:rsidRPr="00844167">
        <w:rPr>
          <w:rFonts w:asciiTheme="minorHAnsi" w:hAnsiTheme="minorHAnsi" w:cstheme="minorHAnsi"/>
        </w:rPr>
        <w:t> </w:t>
      </w:r>
      <w:r w:rsidR="004B3D5C" w:rsidRPr="00844167">
        <w:rPr>
          <w:rFonts w:asciiTheme="minorHAnsi" w:hAnsiTheme="minorHAnsi" w:cstheme="minorHAnsi"/>
        </w:rPr>
        <w:t>úhradu úroků</w:t>
      </w:r>
      <w:r w:rsidRPr="00844167">
        <w:rPr>
          <w:rFonts w:asciiTheme="minorHAnsi" w:hAnsiTheme="minorHAnsi" w:cstheme="minorHAnsi"/>
        </w:rPr>
        <w:t xml:space="preserve"> z prodlení </w:t>
      </w:r>
      <w:r w:rsidR="00F929E2" w:rsidRPr="00844167">
        <w:rPr>
          <w:rFonts w:asciiTheme="minorHAnsi" w:hAnsiTheme="minorHAnsi" w:cstheme="minorHAnsi"/>
        </w:rPr>
        <w:t>z</w:t>
      </w:r>
      <w:r w:rsidRPr="00844167">
        <w:rPr>
          <w:rFonts w:asciiTheme="minorHAnsi" w:hAnsiTheme="minorHAnsi" w:cstheme="minorHAnsi"/>
        </w:rPr>
        <w:t xml:space="preserve"> dlužné částky ve výši stanovené dle příslušných právních předpisů.</w:t>
      </w:r>
    </w:p>
    <w:p w14:paraId="3D54B10B" w14:textId="77777777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Smluvní pokuty jsou splatné do </w:t>
      </w:r>
      <w:r w:rsidR="00A754B0" w:rsidRPr="00844167">
        <w:rPr>
          <w:rFonts w:asciiTheme="minorHAnsi" w:hAnsiTheme="minorHAnsi" w:cstheme="minorHAnsi"/>
        </w:rPr>
        <w:t>21</w:t>
      </w:r>
      <w:r w:rsidR="00A36922" w:rsidRPr="00844167">
        <w:rPr>
          <w:rFonts w:asciiTheme="minorHAnsi" w:hAnsiTheme="minorHAnsi" w:cstheme="minorHAnsi"/>
        </w:rPr>
        <w:t xml:space="preserve"> kalendářních</w:t>
      </w:r>
      <w:r w:rsidR="00A754B0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>dnů ode dne doručení výzvy k</w:t>
      </w:r>
      <w:r w:rsidR="00C62103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jejich zaplacení </w:t>
      </w:r>
      <w:r w:rsidR="00EE5828" w:rsidRPr="00844167">
        <w:rPr>
          <w:rFonts w:asciiTheme="minorHAnsi" w:hAnsiTheme="minorHAnsi" w:cstheme="minorHAnsi"/>
        </w:rPr>
        <w:t>Poskytovatel</w:t>
      </w:r>
      <w:r w:rsidR="00DF69CC" w:rsidRPr="00844167">
        <w:rPr>
          <w:rFonts w:asciiTheme="minorHAnsi" w:hAnsiTheme="minorHAnsi" w:cstheme="minorHAnsi"/>
        </w:rPr>
        <w:t>i</w:t>
      </w:r>
      <w:r w:rsidRPr="00844167">
        <w:rPr>
          <w:rFonts w:asciiTheme="minorHAnsi" w:hAnsiTheme="minorHAnsi" w:cstheme="minorHAnsi"/>
        </w:rPr>
        <w:t xml:space="preserve">. Zaplacením smluvní pokuty dle této Smlouvy není dotčena povinnost </w:t>
      </w:r>
      <w:r w:rsidR="00EE5828" w:rsidRPr="00844167">
        <w:rPr>
          <w:rFonts w:asciiTheme="minorHAnsi" w:hAnsiTheme="minorHAnsi" w:cstheme="minorHAnsi"/>
        </w:rPr>
        <w:t>Poskytovatel</w:t>
      </w:r>
      <w:r w:rsidR="00DF69CC" w:rsidRPr="00844167">
        <w:rPr>
          <w:rFonts w:asciiTheme="minorHAnsi" w:hAnsiTheme="minorHAnsi" w:cstheme="minorHAnsi"/>
        </w:rPr>
        <w:t>e</w:t>
      </w:r>
      <w:r w:rsidRPr="00844167">
        <w:rPr>
          <w:rFonts w:asciiTheme="minorHAnsi" w:hAnsiTheme="minorHAnsi" w:cstheme="minorHAnsi"/>
        </w:rPr>
        <w:t xml:space="preserve"> nahradit škodu vzniklou </w:t>
      </w:r>
      <w:r w:rsidR="00DF69CC" w:rsidRPr="00844167">
        <w:rPr>
          <w:rFonts w:asciiTheme="minorHAnsi" w:hAnsiTheme="minorHAnsi" w:cstheme="minorHAnsi"/>
        </w:rPr>
        <w:t>Objednateli</w:t>
      </w:r>
      <w:r w:rsidRPr="00844167">
        <w:rPr>
          <w:rFonts w:asciiTheme="minorHAnsi" w:hAnsiTheme="minorHAnsi" w:cstheme="minorHAnsi"/>
        </w:rPr>
        <w:t xml:space="preserve"> porušením smluvní povinnosti, které se smluvní pokuta týká. </w:t>
      </w:r>
      <w:r w:rsidR="00CB11B8" w:rsidRPr="00844167">
        <w:rPr>
          <w:rFonts w:asciiTheme="minorHAnsi" w:hAnsiTheme="minorHAnsi" w:cstheme="minorHAnsi"/>
        </w:rPr>
        <w:t xml:space="preserve">Objednatel </w:t>
      </w:r>
      <w:r w:rsidRPr="00844167">
        <w:rPr>
          <w:rFonts w:asciiTheme="minorHAnsi" w:hAnsiTheme="minorHAnsi" w:cstheme="minorHAnsi"/>
        </w:rPr>
        <w:t>je opr</w:t>
      </w:r>
      <w:r w:rsidR="00DF69CC" w:rsidRPr="00844167">
        <w:rPr>
          <w:rFonts w:asciiTheme="minorHAnsi" w:hAnsiTheme="minorHAnsi" w:cstheme="minorHAnsi"/>
        </w:rPr>
        <w:t>ávněn požadovat náhradu škody v </w:t>
      </w:r>
      <w:r w:rsidRPr="00844167">
        <w:rPr>
          <w:rFonts w:asciiTheme="minorHAnsi" w:hAnsiTheme="minorHAnsi" w:cstheme="minorHAnsi"/>
        </w:rPr>
        <w:t>plné výši bez ohledu na sjednanou smluvní pokutu.</w:t>
      </w:r>
    </w:p>
    <w:p w14:paraId="742CCE85" w14:textId="77777777" w:rsidR="00B40C88" w:rsidRPr="00844167" w:rsidRDefault="00B40C88" w:rsidP="00B40C88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7518D347" w14:textId="77777777" w:rsidR="00656CC8" w:rsidRPr="00844167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DOBA TRVÁNÍ SMLOUVY</w:t>
      </w:r>
      <w:r w:rsidR="00443A17" w:rsidRPr="00844167">
        <w:rPr>
          <w:rFonts w:asciiTheme="minorHAnsi" w:hAnsiTheme="minorHAnsi" w:cstheme="minorHAnsi"/>
          <w:b/>
        </w:rPr>
        <w:t>, MOŽNOSTI PŘED</w:t>
      </w:r>
      <w:r w:rsidR="00D26053" w:rsidRPr="00844167">
        <w:rPr>
          <w:rFonts w:asciiTheme="minorHAnsi" w:hAnsiTheme="minorHAnsi" w:cstheme="minorHAnsi"/>
          <w:b/>
        </w:rPr>
        <w:t>Č</w:t>
      </w:r>
      <w:r w:rsidR="00443A17" w:rsidRPr="00844167">
        <w:rPr>
          <w:rFonts w:asciiTheme="minorHAnsi" w:hAnsiTheme="minorHAnsi" w:cstheme="minorHAnsi"/>
          <w:b/>
        </w:rPr>
        <w:t>ASNÉHO UKONČENÍ SMLOUVY</w:t>
      </w:r>
    </w:p>
    <w:p w14:paraId="546E344B" w14:textId="21E3E0D6" w:rsidR="003A421C" w:rsidRPr="00844167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Tato Smlouva se uzavírá na dobu určitou, a to </w:t>
      </w:r>
      <w:r w:rsidR="008249DC" w:rsidRPr="00844167">
        <w:rPr>
          <w:rFonts w:asciiTheme="minorHAnsi" w:hAnsiTheme="minorHAnsi" w:cstheme="minorHAnsi"/>
        </w:rPr>
        <w:t xml:space="preserve">do </w:t>
      </w:r>
      <w:r w:rsidR="00035B0C">
        <w:rPr>
          <w:rFonts w:asciiTheme="minorHAnsi" w:hAnsiTheme="minorHAnsi" w:cstheme="minorHAnsi"/>
        </w:rPr>
        <w:t>18 kalendářních měsíců od nabytí účinnosti této Smlouvy</w:t>
      </w:r>
      <w:r w:rsidR="00F62383">
        <w:rPr>
          <w:rFonts w:asciiTheme="minorHAnsi" w:hAnsiTheme="minorHAnsi" w:cstheme="minorHAnsi"/>
        </w:rPr>
        <w:t xml:space="preserve"> anebo do doby vyčerpání maximální výše Odměny dle článku 5. odst. 5.1 této Smlouvy.</w:t>
      </w:r>
    </w:p>
    <w:p w14:paraId="22D8F17F" w14:textId="77777777" w:rsidR="003A421C" w:rsidRPr="00844167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Tuto Smlouvu lze ukončit dohodou Smluvních stran, výpovědí nebo odstoupením.</w:t>
      </w:r>
    </w:p>
    <w:p w14:paraId="77B55D37" w14:textId="425E60A9" w:rsidR="003A421C" w:rsidRPr="00844167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Smluvní strany jsou oprávněny odstoupit od této Smlouvy z důvodů uvedených </w:t>
      </w:r>
      <w:r w:rsidR="002C34C3" w:rsidRPr="00844167">
        <w:rPr>
          <w:rFonts w:asciiTheme="minorHAnsi" w:hAnsiTheme="minorHAnsi" w:cstheme="minorHAnsi"/>
        </w:rPr>
        <w:br/>
      </w:r>
      <w:r w:rsidRPr="00844167">
        <w:rPr>
          <w:rFonts w:asciiTheme="minorHAnsi" w:hAnsiTheme="minorHAnsi" w:cstheme="minorHAnsi"/>
        </w:rPr>
        <w:t>v Občanském zákoníku a dále z důvodu podstatného porušení této Smlouvy ve</w:t>
      </w:r>
      <w:r w:rsidR="008249DC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smyslu ustanovení § 2002 Občanského zákoníku, pokud podstatné porušení této Smlouvy, které</w:t>
      </w:r>
      <w:r w:rsidR="00FD0D21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je důvodem pro odstoupení od Smlouvy, nebylo způsobeno okolnostmi vylučujícími odpovědnost dle ustanovení § 2913 odst. 2 Občanského zákoníku</w:t>
      </w:r>
      <w:r w:rsidR="00A754B0" w:rsidRPr="00844167">
        <w:rPr>
          <w:rFonts w:asciiTheme="minorHAnsi" w:hAnsiTheme="minorHAnsi" w:cstheme="minorHAnsi"/>
        </w:rPr>
        <w:t xml:space="preserve"> (tyto vždy prokazuje Poskytovatel)</w:t>
      </w:r>
      <w:r w:rsidRPr="00844167">
        <w:rPr>
          <w:rFonts w:asciiTheme="minorHAnsi" w:hAnsiTheme="minorHAnsi" w:cstheme="minorHAnsi"/>
        </w:rPr>
        <w:t>.</w:t>
      </w:r>
    </w:p>
    <w:p w14:paraId="03C5FD25" w14:textId="77777777" w:rsidR="003A421C" w:rsidRPr="00844167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Za podstatné porušení Smlouvy ze strany Poskytovatele se považuje neplnění povinností spočívající zejména v nedodržení termín</w:t>
      </w:r>
      <w:r w:rsidR="00C81E80" w:rsidRPr="00844167">
        <w:rPr>
          <w:rFonts w:asciiTheme="minorHAnsi" w:hAnsiTheme="minorHAnsi" w:cstheme="minorHAnsi"/>
        </w:rPr>
        <w:t>ů</w:t>
      </w:r>
      <w:r w:rsidRPr="00844167">
        <w:rPr>
          <w:rFonts w:asciiTheme="minorHAnsi" w:hAnsiTheme="minorHAnsi" w:cstheme="minorHAnsi"/>
        </w:rPr>
        <w:t xml:space="preserve"> </w:t>
      </w:r>
      <w:r w:rsidR="00D25EDB" w:rsidRPr="00844167">
        <w:rPr>
          <w:rFonts w:asciiTheme="minorHAnsi" w:hAnsiTheme="minorHAnsi" w:cstheme="minorHAnsi"/>
        </w:rPr>
        <w:t>stanoven</w:t>
      </w:r>
      <w:r w:rsidR="00C81E80" w:rsidRPr="00844167">
        <w:rPr>
          <w:rFonts w:asciiTheme="minorHAnsi" w:hAnsiTheme="minorHAnsi" w:cstheme="minorHAnsi"/>
        </w:rPr>
        <w:t>ých</w:t>
      </w:r>
      <w:r w:rsidR="00D25EDB" w:rsidRPr="00844167">
        <w:rPr>
          <w:rFonts w:asciiTheme="minorHAnsi" w:hAnsiTheme="minorHAnsi" w:cstheme="minorHAnsi"/>
        </w:rPr>
        <w:t xml:space="preserve"> touto Smlouvou</w:t>
      </w:r>
      <w:r w:rsidRPr="00844167">
        <w:rPr>
          <w:rFonts w:asciiTheme="minorHAnsi" w:hAnsiTheme="minorHAnsi" w:cstheme="minorHAnsi"/>
        </w:rPr>
        <w:t xml:space="preserve"> nebo realizace předmětu Smlouvy v</w:t>
      </w:r>
      <w:r w:rsidR="00C81E80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rozporu</w:t>
      </w:r>
      <w:r w:rsidR="00C81E80" w:rsidRPr="00844167">
        <w:rPr>
          <w:rFonts w:asciiTheme="minorHAnsi" w:hAnsiTheme="minorHAnsi" w:cstheme="minorHAnsi"/>
        </w:rPr>
        <w:t xml:space="preserve"> </w:t>
      </w:r>
      <w:r w:rsidRPr="00844167">
        <w:rPr>
          <w:rFonts w:asciiTheme="minorHAnsi" w:hAnsiTheme="minorHAnsi" w:cstheme="minorHAnsi"/>
        </w:rPr>
        <w:t xml:space="preserve">s ustanoveními </w:t>
      </w:r>
      <w:r w:rsidR="00C81E80" w:rsidRPr="00844167">
        <w:rPr>
          <w:rFonts w:asciiTheme="minorHAnsi" w:hAnsiTheme="minorHAnsi" w:cstheme="minorHAnsi"/>
        </w:rPr>
        <w:t xml:space="preserve">této </w:t>
      </w:r>
      <w:r w:rsidRPr="00844167">
        <w:rPr>
          <w:rFonts w:asciiTheme="minorHAnsi" w:hAnsiTheme="minorHAnsi" w:cstheme="minorHAnsi"/>
        </w:rPr>
        <w:t>Smlouvy a/nebo jiných závazných dokumentů či předpisů</w:t>
      </w:r>
      <w:r w:rsidR="00046A20" w:rsidRPr="00844167">
        <w:rPr>
          <w:rFonts w:asciiTheme="minorHAnsi" w:hAnsiTheme="minorHAnsi" w:cstheme="minorHAnsi"/>
        </w:rPr>
        <w:t xml:space="preserve"> nebo porušení povinnosti mlčenlivosti</w:t>
      </w:r>
      <w:r w:rsidRPr="00844167">
        <w:rPr>
          <w:rFonts w:asciiTheme="minorHAnsi" w:hAnsiTheme="minorHAnsi" w:cstheme="minorHAnsi"/>
        </w:rPr>
        <w:t>.</w:t>
      </w:r>
    </w:p>
    <w:p w14:paraId="5D8D3926" w14:textId="77777777" w:rsidR="00046A20" w:rsidRPr="00844167" w:rsidRDefault="00046A20" w:rsidP="00046A20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Objednatel je dále oprávněn odstoupit od Smlouvy, jestliže zjistí, že Poskytovatel:</w:t>
      </w:r>
    </w:p>
    <w:p w14:paraId="0DD6564D" w14:textId="77777777" w:rsidR="00046A20" w:rsidRPr="00844167" w:rsidRDefault="00046A20" w:rsidP="00B31966">
      <w:pPr>
        <w:pStyle w:val="Odstavecseseznamem"/>
        <w:numPr>
          <w:ilvl w:val="0"/>
          <w:numId w:val="14"/>
        </w:numPr>
        <w:spacing w:after="60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nabízel, dával, přijímal nebo zprostředkovával určité hodnoty s cílem ovlivnit chování nebo jednání kohokoliv, ať již státního úředníka nebo někoho jiného, přímo nebo nepřímo, v </w:t>
      </w:r>
      <w:r w:rsidR="00662798" w:rsidRPr="00844167">
        <w:rPr>
          <w:rFonts w:asciiTheme="minorHAnsi" w:hAnsiTheme="minorHAnsi" w:cstheme="minorHAnsi"/>
        </w:rPr>
        <w:t xml:space="preserve">poptávkovém </w:t>
      </w:r>
      <w:r w:rsidRPr="00844167">
        <w:rPr>
          <w:rFonts w:asciiTheme="minorHAnsi" w:hAnsiTheme="minorHAnsi" w:cstheme="minorHAnsi"/>
        </w:rPr>
        <w:t>řízení nebo při provádění Smlouvy; nebo</w:t>
      </w:r>
    </w:p>
    <w:p w14:paraId="72B9863C" w14:textId="77777777" w:rsidR="00046A20" w:rsidRPr="00844167" w:rsidRDefault="00046A20" w:rsidP="00B31966">
      <w:pPr>
        <w:pStyle w:val="Odstavecseseznamem"/>
        <w:numPr>
          <w:ilvl w:val="0"/>
          <w:numId w:val="14"/>
        </w:numPr>
        <w:spacing w:after="60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lastRenderedPageBreak/>
        <w:t xml:space="preserve">zkresloval jakékoliv skutečnosti za účelem ovlivnění </w:t>
      </w:r>
      <w:r w:rsidR="00662798" w:rsidRPr="00844167">
        <w:rPr>
          <w:rFonts w:asciiTheme="minorHAnsi" w:hAnsiTheme="minorHAnsi" w:cstheme="minorHAnsi"/>
        </w:rPr>
        <w:t xml:space="preserve">poptávkového </w:t>
      </w:r>
      <w:r w:rsidRPr="00844167">
        <w:rPr>
          <w:rFonts w:asciiTheme="minorHAnsi" w:hAnsiTheme="minorHAnsi" w:cstheme="minorHAnsi"/>
        </w:rPr>
        <w:t>řízení nebo provádění Smlouvy ke škodě Objednatele, včetně užití podvodných praktik k potlačení a snížení výhod volné a otevřené soutěže.</w:t>
      </w:r>
    </w:p>
    <w:p w14:paraId="525FA9D3" w14:textId="150891C5" w:rsidR="003A421C" w:rsidRPr="00844167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V případě ukončení této Smlouvy odstoupením ze strany Poskytovatele je</w:t>
      </w:r>
      <w:r w:rsidR="00662798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Poskytovatel povinen činit veškerá neodkladná jednání tak, aby Objednatel neutrpěl na svých právech nebo oprávněných zájmech újmu, a to po dobu 30</w:t>
      </w:r>
      <w:r w:rsidR="00662798" w:rsidRPr="00844167">
        <w:rPr>
          <w:rFonts w:asciiTheme="minorHAnsi" w:hAnsiTheme="minorHAnsi" w:cstheme="minorHAnsi"/>
        </w:rPr>
        <w:t> </w:t>
      </w:r>
      <w:r w:rsidR="00A36922" w:rsidRPr="00844167">
        <w:rPr>
          <w:rFonts w:asciiTheme="minorHAnsi" w:hAnsiTheme="minorHAnsi" w:cstheme="minorHAnsi"/>
        </w:rPr>
        <w:t xml:space="preserve">kalendářních </w:t>
      </w:r>
      <w:r w:rsidRPr="00844167">
        <w:rPr>
          <w:rFonts w:asciiTheme="minorHAnsi" w:hAnsiTheme="minorHAnsi" w:cstheme="minorHAnsi"/>
        </w:rPr>
        <w:t>dnů po odstoupení od</w:t>
      </w:r>
      <w:r w:rsidR="00035B0C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Smlouvy. To neplatí, pokud Objednatel Poskytovateli sdělí, že na splnění této povinnosti netrvá. Poskytovatel má nárok na</w:t>
      </w:r>
      <w:r w:rsidR="00662798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poměrnou část Odměny podle článku </w:t>
      </w:r>
      <w:r w:rsidR="00D25EDB" w:rsidRPr="00844167">
        <w:rPr>
          <w:rFonts w:asciiTheme="minorHAnsi" w:hAnsiTheme="minorHAnsi" w:cstheme="minorHAnsi"/>
        </w:rPr>
        <w:t>5.</w:t>
      </w:r>
      <w:r w:rsidRPr="00844167">
        <w:rPr>
          <w:rFonts w:asciiTheme="minorHAnsi" w:hAnsiTheme="minorHAnsi" w:cstheme="minorHAnsi"/>
        </w:rPr>
        <w:t xml:space="preserve"> </w:t>
      </w:r>
      <w:r w:rsidR="00A36922" w:rsidRPr="00844167">
        <w:rPr>
          <w:rFonts w:asciiTheme="minorHAnsi" w:hAnsiTheme="minorHAnsi" w:cstheme="minorHAnsi"/>
        </w:rPr>
        <w:t xml:space="preserve">odst. </w:t>
      </w:r>
      <w:proofErr w:type="gramStart"/>
      <w:r w:rsidR="00A36922" w:rsidRPr="00844167">
        <w:rPr>
          <w:rFonts w:asciiTheme="minorHAnsi" w:hAnsiTheme="minorHAnsi" w:cstheme="minorHAnsi"/>
        </w:rPr>
        <w:t xml:space="preserve">5.1. </w:t>
      </w:r>
      <w:r w:rsidRPr="00844167">
        <w:rPr>
          <w:rFonts w:asciiTheme="minorHAnsi" w:hAnsiTheme="minorHAnsi" w:cstheme="minorHAnsi"/>
        </w:rPr>
        <w:t>této</w:t>
      </w:r>
      <w:proofErr w:type="gramEnd"/>
      <w:r w:rsidRPr="00844167">
        <w:rPr>
          <w:rFonts w:asciiTheme="minorHAnsi" w:hAnsiTheme="minorHAnsi" w:cstheme="minorHAnsi"/>
        </w:rPr>
        <w:t xml:space="preserve"> Smlouvy za činnost řádně vykonanou po</w:t>
      </w:r>
      <w:r w:rsidR="008249DC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 xml:space="preserve">dobu </w:t>
      </w:r>
      <w:r w:rsidR="00A754B0" w:rsidRPr="00844167">
        <w:rPr>
          <w:rFonts w:asciiTheme="minorHAnsi" w:hAnsiTheme="minorHAnsi" w:cstheme="minorHAnsi"/>
        </w:rPr>
        <w:t xml:space="preserve">30 </w:t>
      </w:r>
      <w:r w:rsidR="00A36922" w:rsidRPr="00844167">
        <w:rPr>
          <w:rFonts w:asciiTheme="minorHAnsi" w:hAnsiTheme="minorHAnsi" w:cstheme="minorHAnsi"/>
        </w:rPr>
        <w:t xml:space="preserve">kalendářních </w:t>
      </w:r>
      <w:r w:rsidRPr="00844167">
        <w:rPr>
          <w:rFonts w:asciiTheme="minorHAnsi" w:hAnsiTheme="minorHAnsi" w:cstheme="minorHAnsi"/>
        </w:rPr>
        <w:t>dnů po</w:t>
      </w:r>
      <w:r w:rsidR="00035B0C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odstoupení od Smlouvy.</w:t>
      </w:r>
    </w:p>
    <w:p w14:paraId="3B02F193" w14:textId="77777777" w:rsidR="00656CC8" w:rsidRPr="00844167" w:rsidRDefault="00656CC8" w:rsidP="00656CC8">
      <w:pPr>
        <w:spacing w:after="60"/>
        <w:jc w:val="both"/>
        <w:rPr>
          <w:rFonts w:cstheme="minorHAnsi"/>
        </w:rPr>
      </w:pPr>
    </w:p>
    <w:p w14:paraId="7AFA59C8" w14:textId="77777777" w:rsidR="00656CC8" w:rsidRPr="00844167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Theme="minorHAnsi" w:hAnsiTheme="minorHAnsi" w:cstheme="minorHAnsi"/>
          <w:b/>
        </w:rPr>
      </w:pPr>
      <w:r w:rsidRPr="00844167">
        <w:rPr>
          <w:rFonts w:asciiTheme="minorHAnsi" w:hAnsiTheme="minorHAnsi" w:cstheme="minorHAnsi"/>
          <w:b/>
        </w:rPr>
        <w:t>ZÁVĚREČNÁ USTANOVENÍ</w:t>
      </w:r>
    </w:p>
    <w:p w14:paraId="71535580" w14:textId="77777777" w:rsidR="006923B0" w:rsidRPr="00844167" w:rsidRDefault="00656CC8" w:rsidP="005613A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Za </w:t>
      </w:r>
      <w:r w:rsidR="005613AD" w:rsidRPr="00844167">
        <w:rPr>
          <w:rFonts w:asciiTheme="minorHAnsi" w:hAnsiTheme="minorHAnsi" w:cstheme="minorHAnsi"/>
        </w:rPr>
        <w:t>Objednatele</w:t>
      </w:r>
      <w:r w:rsidRPr="00844167">
        <w:rPr>
          <w:rFonts w:asciiTheme="minorHAnsi" w:hAnsiTheme="minorHAnsi" w:cstheme="minorHAnsi"/>
        </w:rPr>
        <w:t xml:space="preserve"> j</w:t>
      </w:r>
      <w:r w:rsidR="006923B0" w:rsidRPr="00844167">
        <w:rPr>
          <w:rFonts w:asciiTheme="minorHAnsi" w:hAnsiTheme="minorHAnsi" w:cstheme="minorHAnsi"/>
        </w:rPr>
        <w:t>sou</w:t>
      </w:r>
      <w:r w:rsidRPr="00844167">
        <w:rPr>
          <w:rFonts w:asciiTheme="minorHAnsi" w:hAnsiTheme="minorHAnsi" w:cstheme="minorHAnsi"/>
        </w:rPr>
        <w:t xml:space="preserve"> v záležitostech plnění </w:t>
      </w:r>
      <w:r w:rsidR="00D25EDB" w:rsidRPr="00844167">
        <w:rPr>
          <w:rFonts w:asciiTheme="minorHAnsi" w:hAnsiTheme="minorHAnsi" w:cstheme="minorHAnsi"/>
        </w:rPr>
        <w:t xml:space="preserve">této </w:t>
      </w:r>
      <w:r w:rsidRPr="00844167">
        <w:rPr>
          <w:rFonts w:asciiTheme="minorHAnsi" w:hAnsiTheme="minorHAnsi" w:cstheme="minorHAnsi"/>
        </w:rPr>
        <w:t xml:space="preserve">Smlouvy a poskytování </w:t>
      </w:r>
      <w:r w:rsidR="005613AD" w:rsidRPr="00844167">
        <w:rPr>
          <w:rFonts w:asciiTheme="minorHAnsi" w:hAnsiTheme="minorHAnsi" w:cstheme="minorHAnsi"/>
        </w:rPr>
        <w:t>Plnění</w:t>
      </w:r>
      <w:r w:rsidRPr="00844167">
        <w:rPr>
          <w:rFonts w:asciiTheme="minorHAnsi" w:hAnsiTheme="minorHAnsi" w:cstheme="minorHAnsi"/>
        </w:rPr>
        <w:t xml:space="preserve"> oprávněn</w:t>
      </w:r>
      <w:r w:rsidR="006923B0" w:rsidRPr="00844167">
        <w:rPr>
          <w:rFonts w:asciiTheme="minorHAnsi" w:hAnsiTheme="minorHAnsi" w:cstheme="minorHAnsi"/>
        </w:rPr>
        <w:t>i</w:t>
      </w:r>
      <w:r w:rsidRPr="00844167">
        <w:rPr>
          <w:rFonts w:asciiTheme="minorHAnsi" w:hAnsiTheme="minorHAnsi" w:cstheme="minorHAnsi"/>
        </w:rPr>
        <w:t xml:space="preserve"> jednat</w:t>
      </w:r>
      <w:r w:rsidR="006923B0" w:rsidRPr="00844167">
        <w:rPr>
          <w:rFonts w:asciiTheme="minorHAnsi" w:hAnsiTheme="minorHAnsi" w:cstheme="minorHAnsi"/>
        </w:rPr>
        <w:t>:</w:t>
      </w:r>
    </w:p>
    <w:p w14:paraId="2503F57B" w14:textId="77777777" w:rsidR="008833B5" w:rsidRPr="00E644BF" w:rsidRDefault="006923B0" w:rsidP="006923B0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Ing. Jana </w:t>
      </w:r>
      <w:r w:rsidRPr="00E644BF">
        <w:rPr>
          <w:rFonts w:asciiTheme="minorHAnsi" w:hAnsiTheme="minorHAnsi" w:cstheme="minorHAnsi"/>
        </w:rPr>
        <w:t xml:space="preserve">Vodičková (email: </w:t>
      </w:r>
      <w:hyperlink r:id="rId9" w:history="1">
        <w:r w:rsidRPr="00E644BF">
          <w:rPr>
            <w:rStyle w:val="Hypertextovodkaz"/>
            <w:rFonts w:asciiTheme="minorHAnsi" w:hAnsiTheme="minorHAnsi" w:cstheme="minorHAnsi"/>
            <w:color w:val="auto"/>
            <w:u w:val="none"/>
          </w:rPr>
          <w:t>jana.vodickova@mzp.cz</w:t>
        </w:r>
      </w:hyperlink>
      <w:r w:rsidRPr="00E644BF">
        <w:rPr>
          <w:rFonts w:asciiTheme="minorHAnsi" w:hAnsiTheme="minorHAnsi" w:cstheme="minorHAnsi"/>
        </w:rPr>
        <w:t>, tel.: +420 267 122 130)</w:t>
      </w:r>
      <w:r w:rsidR="00197367" w:rsidRPr="00E644BF">
        <w:rPr>
          <w:rFonts w:asciiTheme="minorHAnsi" w:hAnsiTheme="minorHAnsi" w:cstheme="minorHAnsi"/>
        </w:rPr>
        <w:t>;</w:t>
      </w:r>
      <w:r w:rsidR="00656CC8" w:rsidRPr="00E644BF">
        <w:rPr>
          <w:rFonts w:asciiTheme="minorHAnsi" w:hAnsiTheme="minorHAnsi" w:cstheme="minorHAnsi"/>
        </w:rPr>
        <w:t xml:space="preserve"> </w:t>
      </w:r>
    </w:p>
    <w:p w14:paraId="23ED2B67" w14:textId="77777777" w:rsidR="00197367" w:rsidRPr="00844167" w:rsidRDefault="00197367" w:rsidP="006923B0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E644BF">
        <w:rPr>
          <w:rFonts w:asciiTheme="minorHAnsi" w:hAnsiTheme="minorHAnsi" w:cstheme="minorHAnsi"/>
        </w:rPr>
        <w:t xml:space="preserve">Ing. </w:t>
      </w:r>
      <w:r w:rsidR="00A56AC0" w:rsidRPr="00E644BF">
        <w:rPr>
          <w:rFonts w:asciiTheme="minorHAnsi" w:hAnsiTheme="minorHAnsi" w:cstheme="minorHAnsi"/>
        </w:rPr>
        <w:t>David</w:t>
      </w:r>
      <w:r w:rsidRPr="00E644BF">
        <w:rPr>
          <w:rFonts w:asciiTheme="minorHAnsi" w:hAnsiTheme="minorHAnsi" w:cstheme="minorHAnsi"/>
        </w:rPr>
        <w:t xml:space="preserve"> </w:t>
      </w:r>
      <w:r w:rsidR="00A56AC0" w:rsidRPr="00E644BF">
        <w:rPr>
          <w:rFonts w:asciiTheme="minorHAnsi" w:hAnsiTheme="minorHAnsi" w:cstheme="minorHAnsi"/>
        </w:rPr>
        <w:t>Špalt</w:t>
      </w:r>
      <w:r w:rsidRPr="00E644BF">
        <w:rPr>
          <w:rFonts w:asciiTheme="minorHAnsi" w:hAnsiTheme="minorHAnsi" w:cstheme="minorHAnsi"/>
        </w:rPr>
        <w:t xml:space="preserve"> (email: </w:t>
      </w:r>
      <w:r w:rsidR="00A56AC0" w:rsidRPr="00E644BF">
        <w:rPr>
          <w:rFonts w:asciiTheme="minorHAnsi" w:hAnsiTheme="minorHAnsi" w:cstheme="minorHAnsi"/>
        </w:rPr>
        <w:t>david</w:t>
      </w:r>
      <w:r w:rsidRPr="00E644BF">
        <w:rPr>
          <w:rFonts w:asciiTheme="minorHAnsi" w:hAnsiTheme="minorHAnsi" w:cstheme="minorHAnsi"/>
        </w:rPr>
        <w:t>.</w:t>
      </w:r>
      <w:r w:rsidR="00A56AC0" w:rsidRPr="00E644BF">
        <w:rPr>
          <w:rFonts w:asciiTheme="minorHAnsi" w:hAnsiTheme="minorHAnsi" w:cstheme="minorHAnsi"/>
        </w:rPr>
        <w:t>spalt</w:t>
      </w:r>
      <w:r w:rsidRPr="00E644BF">
        <w:rPr>
          <w:rFonts w:asciiTheme="minorHAnsi" w:hAnsiTheme="minorHAnsi" w:cstheme="minorHAnsi"/>
        </w:rPr>
        <w:t>@mzp.cz, tel.: +420 267 122 9</w:t>
      </w:r>
      <w:r w:rsidR="00A56AC0" w:rsidRPr="00E644BF">
        <w:rPr>
          <w:rFonts w:asciiTheme="minorHAnsi" w:hAnsiTheme="minorHAnsi" w:cstheme="minorHAnsi"/>
        </w:rPr>
        <w:t>47</w:t>
      </w:r>
      <w:r w:rsidRPr="00E644BF">
        <w:rPr>
          <w:rFonts w:asciiTheme="minorHAnsi" w:hAnsiTheme="minorHAnsi" w:cstheme="minorHAnsi"/>
        </w:rPr>
        <w:t>).</w:t>
      </w:r>
    </w:p>
    <w:p w14:paraId="5CA6DF57" w14:textId="77777777" w:rsidR="006923B0" w:rsidRPr="00844167" w:rsidRDefault="00656CC8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Za </w:t>
      </w:r>
      <w:r w:rsidR="00EE5828" w:rsidRPr="00844167">
        <w:rPr>
          <w:rFonts w:asciiTheme="minorHAnsi" w:hAnsiTheme="minorHAnsi" w:cstheme="minorHAnsi"/>
        </w:rPr>
        <w:t>Poskytovatel</w:t>
      </w:r>
      <w:r w:rsidR="005613AD" w:rsidRPr="00844167">
        <w:rPr>
          <w:rFonts w:asciiTheme="minorHAnsi" w:hAnsiTheme="minorHAnsi" w:cstheme="minorHAnsi"/>
        </w:rPr>
        <w:t>e</w:t>
      </w:r>
      <w:r w:rsidRPr="00844167">
        <w:rPr>
          <w:rFonts w:asciiTheme="minorHAnsi" w:hAnsiTheme="minorHAnsi" w:cstheme="minorHAnsi"/>
        </w:rPr>
        <w:t xml:space="preserve"> je v</w:t>
      </w:r>
      <w:r w:rsidR="005613AD" w:rsidRPr="00844167">
        <w:rPr>
          <w:rFonts w:asciiTheme="minorHAnsi" w:hAnsiTheme="minorHAnsi" w:cstheme="minorHAnsi"/>
        </w:rPr>
        <w:t xml:space="preserve"> záležitostech plnění </w:t>
      </w:r>
      <w:r w:rsidR="00D25EDB" w:rsidRPr="00844167">
        <w:rPr>
          <w:rFonts w:asciiTheme="minorHAnsi" w:hAnsiTheme="minorHAnsi" w:cstheme="minorHAnsi"/>
        </w:rPr>
        <w:t xml:space="preserve">této </w:t>
      </w:r>
      <w:r w:rsidR="005613AD" w:rsidRPr="00844167">
        <w:rPr>
          <w:rFonts w:asciiTheme="minorHAnsi" w:hAnsiTheme="minorHAnsi" w:cstheme="minorHAnsi"/>
        </w:rPr>
        <w:t>Smlouvy a </w:t>
      </w:r>
      <w:r w:rsidRPr="00844167">
        <w:rPr>
          <w:rFonts w:asciiTheme="minorHAnsi" w:hAnsiTheme="minorHAnsi" w:cstheme="minorHAnsi"/>
        </w:rPr>
        <w:t xml:space="preserve">poskytování </w:t>
      </w:r>
      <w:r w:rsidR="005613AD" w:rsidRPr="00844167">
        <w:rPr>
          <w:rFonts w:asciiTheme="minorHAnsi" w:hAnsiTheme="minorHAnsi" w:cstheme="minorHAnsi"/>
        </w:rPr>
        <w:t>Plnění</w:t>
      </w:r>
      <w:r w:rsidRPr="00844167">
        <w:rPr>
          <w:rFonts w:asciiTheme="minorHAnsi" w:hAnsiTheme="minorHAnsi" w:cstheme="minorHAnsi"/>
        </w:rPr>
        <w:t xml:space="preserve"> oprávněn jednat</w:t>
      </w:r>
      <w:r w:rsidR="006923B0" w:rsidRPr="00844167">
        <w:rPr>
          <w:rFonts w:asciiTheme="minorHAnsi" w:hAnsiTheme="minorHAnsi" w:cstheme="minorHAnsi"/>
        </w:rPr>
        <w:t>:</w:t>
      </w:r>
    </w:p>
    <w:p w14:paraId="08D2ED0B" w14:textId="77777777" w:rsidR="008833B5" w:rsidRPr="00844167" w:rsidRDefault="008833B5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  <w:highlight w:val="yellow"/>
        </w:rPr>
        <w:t>[●]</w:t>
      </w:r>
      <w:r w:rsidRPr="00844167">
        <w:rPr>
          <w:rFonts w:asciiTheme="minorHAnsi" w:hAnsiTheme="minorHAnsi" w:cstheme="minorHAnsi"/>
        </w:rPr>
        <w:t xml:space="preserve"> </w:t>
      </w:r>
      <w:r w:rsidR="00656CC8" w:rsidRPr="00844167">
        <w:rPr>
          <w:rFonts w:asciiTheme="minorHAnsi" w:hAnsiTheme="minorHAnsi" w:cstheme="minorHAnsi"/>
        </w:rPr>
        <w:t xml:space="preserve">(email: </w:t>
      </w:r>
      <w:r w:rsidRPr="00844167">
        <w:rPr>
          <w:rFonts w:asciiTheme="minorHAnsi" w:hAnsiTheme="minorHAnsi" w:cstheme="minorHAnsi"/>
          <w:highlight w:val="yellow"/>
        </w:rPr>
        <w:t>[●]</w:t>
      </w:r>
      <w:r w:rsidR="00656CC8" w:rsidRPr="00844167">
        <w:rPr>
          <w:rFonts w:asciiTheme="minorHAnsi" w:hAnsiTheme="minorHAnsi" w:cstheme="minorHAnsi"/>
        </w:rPr>
        <w:t xml:space="preserve">, tel.: </w:t>
      </w:r>
      <w:r w:rsidRPr="00844167">
        <w:rPr>
          <w:rFonts w:asciiTheme="minorHAnsi" w:hAnsiTheme="minorHAnsi" w:cstheme="minorHAnsi"/>
          <w:highlight w:val="yellow"/>
        </w:rPr>
        <w:t>[●]</w:t>
      </w:r>
      <w:r w:rsidR="00656CC8" w:rsidRPr="00844167">
        <w:rPr>
          <w:rFonts w:asciiTheme="minorHAnsi" w:hAnsiTheme="minorHAnsi" w:cstheme="minorHAnsi"/>
        </w:rPr>
        <w:t xml:space="preserve">). </w:t>
      </w:r>
    </w:p>
    <w:p w14:paraId="1EDC69B5" w14:textId="77777777" w:rsidR="00656CC8" w:rsidRPr="00844167" w:rsidRDefault="00656CC8" w:rsidP="008833B5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Tyto osoby si budou sdělovat požadavky na potřebné podklady, případn</w:t>
      </w:r>
      <w:r w:rsidR="00372150" w:rsidRPr="00844167">
        <w:rPr>
          <w:rFonts w:asciiTheme="minorHAnsi" w:hAnsiTheme="minorHAnsi" w:cstheme="minorHAnsi"/>
        </w:rPr>
        <w:t>ě pokyny dle této Smlouvy, a to </w:t>
      </w:r>
      <w:r w:rsidRPr="00844167">
        <w:rPr>
          <w:rFonts w:asciiTheme="minorHAnsi" w:hAnsiTheme="minorHAnsi" w:cstheme="minorHAnsi"/>
        </w:rPr>
        <w:t>prostřednictvím výše uvedených emailových adres, popř.</w:t>
      </w:r>
      <w:r w:rsidR="000132DA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telefonních čísel. Případnou změnu v kontaktních osobách oznámí bezodkladně jedna Smluvní strana druhé Smluvní straně vždy písemně; tato</w:t>
      </w:r>
      <w:r w:rsidR="000132DA" w:rsidRPr="00844167">
        <w:rPr>
          <w:rFonts w:asciiTheme="minorHAnsi" w:hAnsiTheme="minorHAnsi" w:cstheme="minorHAnsi"/>
        </w:rPr>
        <w:t> </w:t>
      </w:r>
      <w:r w:rsidRPr="00844167">
        <w:rPr>
          <w:rFonts w:asciiTheme="minorHAnsi" w:hAnsiTheme="minorHAnsi" w:cstheme="minorHAnsi"/>
        </w:rPr>
        <w:t>změna však nevyžaduje vytvoření dodatku ke Smlouvě.</w:t>
      </w:r>
    </w:p>
    <w:p w14:paraId="08D00CC4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Otázky touto Smlouvou výslovně neupravené se řídí českým právním řádem, zejména příslušnými ustanoveními Občanského zákoníku.</w:t>
      </w:r>
    </w:p>
    <w:p w14:paraId="30865DAC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Případná neplatnost, neúčinnost, neúplnost či nejasnost některého ustanovení této Smlouvy nemá za následek neplatnost ostatních ustanovení této Smlouvy</w:t>
      </w:r>
      <w:r w:rsidR="00D25EDB" w:rsidRPr="00844167">
        <w:rPr>
          <w:rFonts w:asciiTheme="minorHAnsi" w:hAnsiTheme="minorHAnsi" w:cstheme="minorHAnsi"/>
        </w:rPr>
        <w:t xml:space="preserve"> </w:t>
      </w:r>
      <w:r w:rsidR="00FC0492" w:rsidRPr="00844167">
        <w:rPr>
          <w:rFonts w:asciiTheme="minorHAnsi" w:hAnsiTheme="minorHAnsi" w:cstheme="minorHAnsi"/>
        </w:rPr>
        <w:t>či</w:t>
      </w:r>
      <w:r w:rsidR="00662798" w:rsidRPr="00844167">
        <w:rPr>
          <w:rFonts w:asciiTheme="minorHAnsi" w:hAnsiTheme="minorHAnsi" w:cstheme="minorHAnsi"/>
        </w:rPr>
        <w:t> </w:t>
      </w:r>
      <w:r w:rsidR="00FC0492" w:rsidRPr="00844167">
        <w:rPr>
          <w:rFonts w:asciiTheme="minorHAnsi" w:hAnsiTheme="minorHAnsi" w:cstheme="minorHAnsi"/>
        </w:rPr>
        <w:t xml:space="preserve">Smlouvy </w:t>
      </w:r>
      <w:r w:rsidR="00D25EDB" w:rsidRPr="00844167">
        <w:rPr>
          <w:rFonts w:asciiTheme="minorHAnsi" w:hAnsiTheme="minorHAnsi" w:cstheme="minorHAnsi"/>
        </w:rPr>
        <w:t>jako celku</w:t>
      </w:r>
      <w:r w:rsidRPr="00844167">
        <w:rPr>
          <w:rFonts w:asciiTheme="minorHAnsi" w:hAnsiTheme="minorHAnsi" w:cstheme="minorHAnsi"/>
        </w:rPr>
        <w:t>, přičemž Smluvní strany bezodkladně takové ustanovení nahradí novým ustanovením, které nejlépe vystihne vůli Smluvních stran a bude se svým obsahem nejvíce blížit účelu původního ustanovení.</w:t>
      </w:r>
    </w:p>
    <w:p w14:paraId="2DC4583E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Tato Smlouva může být, s výjimkou odst. </w:t>
      </w:r>
      <w:proofErr w:type="gramStart"/>
      <w:r w:rsidR="00A95A1E" w:rsidRPr="00844167">
        <w:rPr>
          <w:rFonts w:asciiTheme="minorHAnsi" w:hAnsiTheme="minorHAnsi" w:cstheme="minorHAnsi"/>
        </w:rPr>
        <w:t>8</w:t>
      </w:r>
      <w:r w:rsidRPr="00844167">
        <w:rPr>
          <w:rFonts w:asciiTheme="minorHAnsi" w:hAnsiTheme="minorHAnsi" w:cstheme="minorHAnsi"/>
        </w:rPr>
        <w:t>.1</w:t>
      </w:r>
      <w:r w:rsidR="00FC0492" w:rsidRPr="00844167">
        <w:rPr>
          <w:rFonts w:asciiTheme="minorHAnsi" w:hAnsiTheme="minorHAnsi" w:cstheme="minorHAnsi"/>
        </w:rPr>
        <w:t>.</w:t>
      </w:r>
      <w:r w:rsidRPr="00844167">
        <w:rPr>
          <w:rFonts w:asciiTheme="minorHAnsi" w:hAnsiTheme="minorHAnsi" w:cstheme="minorHAnsi"/>
        </w:rPr>
        <w:t xml:space="preserve"> tohoto</w:t>
      </w:r>
      <w:proofErr w:type="gramEnd"/>
      <w:r w:rsidRPr="00844167">
        <w:rPr>
          <w:rFonts w:asciiTheme="minorHAnsi" w:hAnsiTheme="minorHAnsi" w:cstheme="minorHAnsi"/>
        </w:rPr>
        <w:t xml:space="preserve"> článku, měněna nebo doplňována pouze formou písemných vzestupně číslovaných dodatků odsouhlasených a podepsaných oběma Smluvními stranami.</w:t>
      </w:r>
    </w:p>
    <w:p w14:paraId="607A044F" w14:textId="77777777" w:rsidR="00656CC8" w:rsidRPr="0084416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>Veškeré případné spory vzniklé na základě této Smlouvy budou řešeny primárně dohodou Smluvních stran, v případě přetrvávající neshody pak před příslušnými obecnými soudy České republiky.</w:t>
      </w:r>
    </w:p>
    <w:p w14:paraId="440436F8" w14:textId="77777777" w:rsidR="00834A9E" w:rsidRDefault="00834A9E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Smluvní strany na sebe přebírají nebezpečí změny okolností v souvislosti s právy </w:t>
      </w:r>
      <w:r w:rsidR="002C34C3" w:rsidRPr="00844167">
        <w:rPr>
          <w:rFonts w:asciiTheme="minorHAnsi" w:hAnsiTheme="minorHAnsi" w:cstheme="minorHAnsi"/>
        </w:rPr>
        <w:br/>
      </w:r>
      <w:r w:rsidRPr="00844167">
        <w:rPr>
          <w:rFonts w:asciiTheme="minorHAnsi" w:hAnsiTheme="minorHAnsi" w:cstheme="minorHAnsi"/>
        </w:rPr>
        <w:t>a povinnostmi Smluvních stran vzniklými na základě této Smlouvy. Smluvní strany vylučují uplatnění ustanovení § 1765 odst. 1, § 1766 a § 2620 Občanského zákoníku na svůj smluvní vztah založený touto Smlouvou.</w:t>
      </w:r>
    </w:p>
    <w:p w14:paraId="39AF10E8" w14:textId="77777777" w:rsidR="00FD0D21" w:rsidRPr="00844167" w:rsidRDefault="00FD0D21" w:rsidP="00FD0D21">
      <w:pPr>
        <w:pStyle w:val="Odstavecseseznamem"/>
        <w:spacing w:after="60"/>
        <w:ind w:left="993"/>
        <w:contextualSpacing w:val="0"/>
        <w:jc w:val="both"/>
        <w:rPr>
          <w:rFonts w:asciiTheme="minorHAnsi" w:hAnsiTheme="minorHAnsi" w:cstheme="minorHAnsi"/>
        </w:rPr>
      </w:pPr>
    </w:p>
    <w:p w14:paraId="70BDB3FD" w14:textId="77777777" w:rsidR="00D25EDB" w:rsidRPr="00844167" w:rsidRDefault="000132DA" w:rsidP="00D25E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lastRenderedPageBreak/>
        <w:t xml:space="preserve">Tato </w:t>
      </w:r>
      <w:r w:rsidR="008833B5" w:rsidRPr="00844167">
        <w:rPr>
          <w:rFonts w:asciiTheme="minorHAnsi" w:hAnsiTheme="minorHAnsi" w:cstheme="minorHAnsi"/>
        </w:rPr>
        <w:t>Smlouva nabývá platnosti dnem jejího podpisu oběma Smluvními stranami a účinnosti dnem jejího uveřejnění v Informačním systému Registr smluv (dále jen „</w:t>
      </w:r>
      <w:r w:rsidR="008833B5" w:rsidRPr="00844167">
        <w:rPr>
          <w:rFonts w:asciiTheme="minorHAnsi" w:hAnsiTheme="minorHAnsi" w:cstheme="minorHAnsi"/>
          <w:b/>
        </w:rPr>
        <w:t>ISRS</w:t>
      </w:r>
      <w:r w:rsidR="008833B5" w:rsidRPr="00844167">
        <w:rPr>
          <w:rFonts w:asciiTheme="minorHAnsi" w:hAnsiTheme="minorHAnsi" w:cstheme="minorHAnsi"/>
        </w:rPr>
        <w:t xml:space="preserve">“) dle podmínek stanovených zákonem č. 340/2015 Sb., o zvláštních podmínkách účinnosti některých smluv, uveřejňování těchto smluv a o registru smluv (zákon o registru smluv), ve znění pozdějších předpisů. Poskytovatel bezvýhradně souhlasí s uveřejněním celého znění </w:t>
      </w:r>
      <w:r w:rsidRPr="00844167">
        <w:rPr>
          <w:rFonts w:asciiTheme="minorHAnsi" w:hAnsiTheme="minorHAnsi" w:cstheme="minorHAnsi"/>
        </w:rPr>
        <w:t xml:space="preserve">této </w:t>
      </w:r>
      <w:r w:rsidR="008833B5" w:rsidRPr="00844167">
        <w:rPr>
          <w:rFonts w:asciiTheme="minorHAnsi" w:hAnsiTheme="minorHAnsi" w:cstheme="minorHAnsi"/>
        </w:rPr>
        <w:t>Smlouvy v ISRS a na profilu Objednatele (jakožto zadavatele Veřejné zakázky), popř. v</w:t>
      </w:r>
      <w:r w:rsidRPr="00844167">
        <w:rPr>
          <w:rFonts w:asciiTheme="minorHAnsi" w:hAnsiTheme="minorHAnsi" w:cstheme="minorHAnsi"/>
        </w:rPr>
        <w:t> </w:t>
      </w:r>
      <w:r w:rsidR="008833B5" w:rsidRPr="00844167">
        <w:rPr>
          <w:rFonts w:asciiTheme="minorHAnsi" w:hAnsiTheme="minorHAnsi" w:cstheme="minorHAnsi"/>
        </w:rPr>
        <w:t xml:space="preserve">dalších místech, v souladu s příslušnými právními předpisy. Uveřejnění </w:t>
      </w:r>
      <w:r w:rsidRPr="00844167">
        <w:rPr>
          <w:rFonts w:asciiTheme="minorHAnsi" w:hAnsiTheme="minorHAnsi" w:cstheme="minorHAnsi"/>
        </w:rPr>
        <w:t xml:space="preserve">této </w:t>
      </w:r>
      <w:r w:rsidR="008833B5" w:rsidRPr="00844167">
        <w:rPr>
          <w:rFonts w:asciiTheme="minorHAnsi" w:hAnsiTheme="minorHAnsi" w:cstheme="minorHAnsi"/>
        </w:rPr>
        <w:t>Smlouvy na místech požadovanými právními předpisy provede Objednatel.</w:t>
      </w:r>
    </w:p>
    <w:p w14:paraId="38AEE054" w14:textId="77777777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Theme="minorHAnsi" w:hAnsiTheme="minorHAnsi" w:cstheme="minorHAnsi"/>
        </w:rPr>
      </w:pPr>
      <w:r w:rsidRPr="00844167">
        <w:rPr>
          <w:rFonts w:asciiTheme="minorHAnsi" w:hAnsiTheme="minorHAnsi" w:cstheme="minorHAnsi"/>
        </w:rPr>
        <w:t xml:space="preserve">Tato Smlouva je vyhotovena ve </w:t>
      </w:r>
      <w:r w:rsidR="000E1EF0" w:rsidRPr="00844167">
        <w:rPr>
          <w:rFonts w:asciiTheme="minorHAnsi" w:hAnsiTheme="minorHAnsi" w:cstheme="minorHAnsi"/>
        </w:rPr>
        <w:t>4</w:t>
      </w:r>
      <w:r w:rsidRPr="00844167">
        <w:rPr>
          <w:rFonts w:asciiTheme="minorHAnsi" w:hAnsiTheme="minorHAnsi" w:cstheme="minorHAnsi"/>
        </w:rPr>
        <w:t xml:space="preserve"> stejnopisech s platností originálu, přičemž každá Smluvní strana obdrží 2 vyhotovení.</w:t>
      </w:r>
    </w:p>
    <w:p w14:paraId="27E0D441" w14:textId="77777777" w:rsidR="00A56AC0" w:rsidRPr="00A56AC0" w:rsidRDefault="00A56AC0" w:rsidP="00035B0C">
      <w:pPr>
        <w:spacing w:after="60" w:line="240" w:lineRule="auto"/>
        <w:jc w:val="both"/>
        <w:rPr>
          <w:rFonts w:cstheme="minorHAnsi"/>
        </w:rPr>
      </w:pPr>
    </w:p>
    <w:p w14:paraId="773B7E01" w14:textId="77777777" w:rsidR="00656CC8" w:rsidRDefault="00656CC8" w:rsidP="000156D3">
      <w:pPr>
        <w:spacing w:after="60"/>
        <w:jc w:val="both"/>
        <w:rPr>
          <w:rFonts w:cstheme="minorHAnsi"/>
          <w:b/>
        </w:rPr>
      </w:pPr>
      <w:r w:rsidRPr="00844167">
        <w:rPr>
          <w:rFonts w:cstheme="minorHAnsi"/>
          <w:b/>
        </w:rPr>
        <w:t>Smluvní strany prohlašují, že si Smlouvu přečetly, že porozuměly jejímu obsahu, že</w:t>
      </w:r>
      <w:r w:rsidR="00B31966" w:rsidRPr="00844167">
        <w:rPr>
          <w:rFonts w:cstheme="minorHAnsi"/>
          <w:b/>
        </w:rPr>
        <w:t> </w:t>
      </w:r>
      <w:r w:rsidRPr="00844167">
        <w:rPr>
          <w:rFonts w:cstheme="minorHAnsi"/>
          <w:b/>
        </w:rPr>
        <w:t>byla uzavřena po vzájemném projednání a že tuto Smlouvu uzavírají na základě své</w:t>
      </w:r>
      <w:r w:rsidR="00B31966" w:rsidRPr="00844167">
        <w:rPr>
          <w:rFonts w:cstheme="minorHAnsi"/>
          <w:b/>
        </w:rPr>
        <w:t> </w:t>
      </w:r>
      <w:r w:rsidRPr="00844167">
        <w:rPr>
          <w:rFonts w:cstheme="minorHAnsi"/>
          <w:b/>
        </w:rPr>
        <w:t>svobodné, pravé a vážné vůle, prosté omylu, nikoliv v tísni nebo za nápadně nevýhodných podmínek. Na důkaz toho připojují Smluvní strany níže své podpisy.</w:t>
      </w:r>
    </w:p>
    <w:p w14:paraId="6E23EED7" w14:textId="77777777" w:rsidR="00AF087A" w:rsidRPr="00844167" w:rsidRDefault="00AF087A" w:rsidP="000156D3">
      <w:pPr>
        <w:spacing w:after="60"/>
        <w:jc w:val="both"/>
        <w:rPr>
          <w:rFonts w:cstheme="minorHAnsi"/>
          <w:b/>
        </w:rPr>
      </w:pPr>
      <w:bookmarkStart w:id="1" w:name="_GoBack"/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39C2" w:rsidRPr="00844167" w14:paraId="3D65AE47" w14:textId="77777777" w:rsidTr="001C39C2">
        <w:tc>
          <w:tcPr>
            <w:tcW w:w="4606" w:type="dxa"/>
            <w:vAlign w:val="center"/>
          </w:tcPr>
          <w:p w14:paraId="6AD9AFFE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  <w:r w:rsidRPr="00844167">
              <w:rPr>
                <w:rFonts w:cstheme="minorHAnsi"/>
                <w:b/>
              </w:rPr>
              <w:t>Za Objednatele:</w:t>
            </w:r>
          </w:p>
        </w:tc>
        <w:tc>
          <w:tcPr>
            <w:tcW w:w="4606" w:type="dxa"/>
            <w:vAlign w:val="center"/>
          </w:tcPr>
          <w:p w14:paraId="3C41A50D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  <w:b/>
              </w:rPr>
            </w:pPr>
            <w:r w:rsidRPr="00844167">
              <w:rPr>
                <w:rFonts w:cstheme="minorHAnsi"/>
                <w:b/>
              </w:rPr>
              <w:t xml:space="preserve">Za </w:t>
            </w:r>
            <w:r w:rsidR="00EE5828" w:rsidRPr="00844167">
              <w:rPr>
                <w:rFonts w:cstheme="minorHAnsi"/>
                <w:b/>
              </w:rPr>
              <w:t>Poskytovatel</w:t>
            </w:r>
            <w:r w:rsidRPr="00844167">
              <w:rPr>
                <w:rFonts w:cstheme="minorHAnsi"/>
                <w:b/>
              </w:rPr>
              <w:t>e:</w:t>
            </w:r>
          </w:p>
        </w:tc>
      </w:tr>
      <w:tr w:rsidR="001C39C2" w:rsidRPr="00844167" w14:paraId="6222860C" w14:textId="77777777" w:rsidTr="00564A1D">
        <w:trPr>
          <w:trHeight w:val="511"/>
        </w:trPr>
        <w:tc>
          <w:tcPr>
            <w:tcW w:w="4606" w:type="dxa"/>
            <w:vAlign w:val="bottom"/>
          </w:tcPr>
          <w:p w14:paraId="00DBA95F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</w:rPr>
            </w:pPr>
            <w:r w:rsidRPr="00844167">
              <w:rPr>
                <w:rFonts w:cstheme="minorHAnsi"/>
              </w:rPr>
              <w:t>V Praze, dne …………………………………</w:t>
            </w:r>
          </w:p>
        </w:tc>
        <w:tc>
          <w:tcPr>
            <w:tcW w:w="4606" w:type="dxa"/>
            <w:vAlign w:val="bottom"/>
          </w:tcPr>
          <w:p w14:paraId="05FD513F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cstheme="minorHAnsi"/>
              </w:rPr>
            </w:pPr>
            <w:r w:rsidRPr="00844167">
              <w:rPr>
                <w:rFonts w:cstheme="minorHAnsi"/>
              </w:rPr>
              <w:t xml:space="preserve">V </w:t>
            </w:r>
            <w:r w:rsidR="008833B5" w:rsidRPr="00844167">
              <w:rPr>
                <w:rFonts w:cstheme="minorHAnsi"/>
                <w:highlight w:val="yellow"/>
              </w:rPr>
              <w:t>[●]</w:t>
            </w:r>
            <w:r w:rsidRPr="00844167">
              <w:rPr>
                <w:rFonts w:cstheme="minorHAnsi"/>
              </w:rPr>
              <w:t xml:space="preserve">, dne </w:t>
            </w:r>
            <w:r w:rsidR="008833B5" w:rsidRPr="00844167">
              <w:rPr>
                <w:rFonts w:cstheme="minorHAnsi"/>
                <w:highlight w:val="yellow"/>
              </w:rPr>
              <w:t>[●]</w:t>
            </w:r>
          </w:p>
        </w:tc>
      </w:tr>
      <w:tr w:rsidR="001C39C2" w:rsidRPr="00844167" w14:paraId="1463695C" w14:textId="77777777" w:rsidTr="00564A1D">
        <w:trPr>
          <w:trHeight w:val="859"/>
        </w:trPr>
        <w:tc>
          <w:tcPr>
            <w:tcW w:w="4606" w:type="dxa"/>
            <w:vAlign w:val="bottom"/>
          </w:tcPr>
          <w:p w14:paraId="617D6D7B" w14:textId="77777777" w:rsidR="001C39C2" w:rsidRPr="00844167" w:rsidRDefault="001C39C2" w:rsidP="00035B0C">
            <w:pPr>
              <w:tabs>
                <w:tab w:val="left" w:pos="708"/>
                <w:tab w:val="left" w:pos="3018"/>
              </w:tabs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</w:rPr>
              <w:t>…………………………………………………</w:t>
            </w:r>
          </w:p>
        </w:tc>
        <w:tc>
          <w:tcPr>
            <w:tcW w:w="4606" w:type="dxa"/>
            <w:vAlign w:val="bottom"/>
          </w:tcPr>
          <w:p w14:paraId="23DDF096" w14:textId="77777777" w:rsidR="001C39C2" w:rsidRPr="00844167" w:rsidRDefault="001C39C2" w:rsidP="00035B0C">
            <w:pPr>
              <w:tabs>
                <w:tab w:val="left" w:pos="708"/>
                <w:tab w:val="left" w:pos="3018"/>
              </w:tabs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</w:rPr>
              <w:t>…………………………………………………</w:t>
            </w:r>
          </w:p>
        </w:tc>
      </w:tr>
      <w:tr w:rsidR="001C39C2" w:rsidRPr="00844167" w14:paraId="7565170F" w14:textId="77777777" w:rsidTr="00035B0C">
        <w:trPr>
          <w:trHeight w:val="1046"/>
        </w:trPr>
        <w:tc>
          <w:tcPr>
            <w:tcW w:w="4606" w:type="dxa"/>
          </w:tcPr>
          <w:p w14:paraId="44CDB11C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</w:rPr>
              <w:t xml:space="preserve">Ing. </w:t>
            </w:r>
            <w:r w:rsidR="00F43BA9" w:rsidRPr="00844167">
              <w:rPr>
                <w:rFonts w:cstheme="minorHAnsi"/>
              </w:rPr>
              <w:t>Jana Vodičková</w:t>
            </w:r>
          </w:p>
          <w:p w14:paraId="22104BFA" w14:textId="77777777" w:rsidR="001C39C2" w:rsidRPr="00844167" w:rsidRDefault="00A754B0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</w:rPr>
              <w:t>ř</w:t>
            </w:r>
            <w:r w:rsidR="00F43BA9" w:rsidRPr="00844167">
              <w:rPr>
                <w:rFonts w:cstheme="minorHAnsi"/>
              </w:rPr>
              <w:t>editelka odboru informatiky</w:t>
            </w:r>
          </w:p>
          <w:p w14:paraId="663F7043" w14:textId="77777777" w:rsidR="001C39C2" w:rsidRPr="00844167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844167">
              <w:rPr>
                <w:rFonts w:cstheme="minorHAnsi"/>
                <w:b/>
              </w:rPr>
              <w:t>Česká republika – Ministerstvo životního prostředí</w:t>
            </w:r>
          </w:p>
        </w:tc>
        <w:tc>
          <w:tcPr>
            <w:tcW w:w="4606" w:type="dxa"/>
          </w:tcPr>
          <w:p w14:paraId="2AC2AE41" w14:textId="77777777" w:rsidR="008833B5" w:rsidRPr="00844167" w:rsidRDefault="008833B5" w:rsidP="00F3426D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  <w:highlight w:val="yellow"/>
              </w:rPr>
              <w:t>[●]</w:t>
            </w:r>
          </w:p>
          <w:p w14:paraId="09A3CD62" w14:textId="77777777" w:rsidR="008833B5" w:rsidRPr="00844167" w:rsidRDefault="008833B5" w:rsidP="00F3426D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</w:rPr>
            </w:pPr>
            <w:r w:rsidRPr="00844167">
              <w:rPr>
                <w:rFonts w:cstheme="minorHAnsi"/>
                <w:highlight w:val="yellow"/>
              </w:rPr>
              <w:t>[●]</w:t>
            </w:r>
          </w:p>
          <w:p w14:paraId="6C0ACCF0" w14:textId="77777777" w:rsidR="001C39C2" w:rsidRPr="00844167" w:rsidRDefault="008833B5" w:rsidP="00F3426D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844167">
              <w:rPr>
                <w:rFonts w:cstheme="minorHAnsi"/>
                <w:b/>
                <w:highlight w:val="yellow"/>
              </w:rPr>
              <w:t>[●]</w:t>
            </w:r>
          </w:p>
        </w:tc>
      </w:tr>
    </w:tbl>
    <w:p w14:paraId="42328EAA" w14:textId="77777777" w:rsidR="00B31966" w:rsidRPr="00844167" w:rsidRDefault="00B31966" w:rsidP="00035B0C">
      <w:pPr>
        <w:tabs>
          <w:tab w:val="left" w:pos="708"/>
          <w:tab w:val="left" w:pos="3018"/>
        </w:tabs>
        <w:spacing w:after="60"/>
        <w:rPr>
          <w:rFonts w:cstheme="minorHAnsi"/>
          <w:highlight w:val="yellow"/>
        </w:rPr>
      </w:pPr>
    </w:p>
    <w:sectPr w:rsidR="00B31966" w:rsidRPr="008441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2860" w14:textId="77777777" w:rsidR="001968C0" w:rsidRDefault="001968C0" w:rsidP="00656CC8">
      <w:pPr>
        <w:spacing w:after="0" w:line="240" w:lineRule="auto"/>
      </w:pPr>
      <w:r>
        <w:separator/>
      </w:r>
    </w:p>
  </w:endnote>
  <w:endnote w:type="continuationSeparator" w:id="0">
    <w:p w14:paraId="449C9CBE" w14:textId="77777777" w:rsidR="001968C0" w:rsidRDefault="001968C0" w:rsidP="006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50238709"/>
      <w:docPartObj>
        <w:docPartGallery w:val="Page Numbers (Bottom of Page)"/>
        <w:docPartUnique/>
      </w:docPartObj>
    </w:sdtPr>
    <w:sdtEndPr/>
    <w:sdtContent>
      <w:p w14:paraId="28625028" w14:textId="4D485522" w:rsidR="00B855B6" w:rsidRPr="0001271F" w:rsidRDefault="00B855B6" w:rsidP="00151D11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01271F">
          <w:rPr>
            <w:rFonts w:ascii="Arial" w:hAnsi="Arial" w:cs="Arial"/>
            <w:sz w:val="18"/>
            <w:szCs w:val="18"/>
          </w:rPr>
          <w:fldChar w:fldCharType="begin"/>
        </w:r>
        <w:r w:rsidRPr="0001271F">
          <w:rPr>
            <w:rFonts w:ascii="Arial" w:hAnsi="Arial" w:cs="Arial"/>
            <w:sz w:val="18"/>
            <w:szCs w:val="18"/>
          </w:rPr>
          <w:instrText>PAGE   \* MERGEFORMAT</w:instrText>
        </w:r>
        <w:r w:rsidRPr="0001271F">
          <w:rPr>
            <w:rFonts w:ascii="Arial" w:hAnsi="Arial" w:cs="Arial"/>
            <w:sz w:val="18"/>
            <w:szCs w:val="18"/>
          </w:rPr>
          <w:fldChar w:fldCharType="separate"/>
        </w:r>
        <w:r w:rsidR="00AF087A">
          <w:rPr>
            <w:rFonts w:ascii="Arial" w:hAnsi="Arial" w:cs="Arial"/>
            <w:noProof/>
            <w:sz w:val="18"/>
            <w:szCs w:val="18"/>
          </w:rPr>
          <w:t>9</w:t>
        </w:r>
        <w:r w:rsidRPr="0001271F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AF087A">
          <w:rPr>
            <w:rFonts w:ascii="Arial" w:hAnsi="Arial" w:cs="Arial"/>
            <w:sz w:val="18"/>
            <w:szCs w:val="18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46F1" w14:textId="77777777" w:rsidR="001968C0" w:rsidRDefault="001968C0" w:rsidP="00656CC8">
      <w:pPr>
        <w:spacing w:after="0" w:line="240" w:lineRule="auto"/>
      </w:pPr>
      <w:r>
        <w:separator/>
      </w:r>
    </w:p>
  </w:footnote>
  <w:footnote w:type="continuationSeparator" w:id="0">
    <w:p w14:paraId="63A55DD6" w14:textId="77777777" w:rsidR="001968C0" w:rsidRDefault="001968C0" w:rsidP="006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EB30" w14:textId="1566C7FA" w:rsidR="001755EC" w:rsidRPr="00425514" w:rsidRDefault="00425514" w:rsidP="001755EC">
    <w:pPr>
      <w:tabs>
        <w:tab w:val="left" w:pos="2204"/>
      </w:tabs>
      <w:spacing w:after="60"/>
      <w:rPr>
        <w:rFonts w:ascii="Arial" w:hAnsi="Arial" w:cs="Arial"/>
        <w:b/>
        <w:sz w:val="18"/>
        <w:szCs w:val="18"/>
      </w:rPr>
    </w:pPr>
    <w:r w:rsidRPr="00425514">
      <w:rPr>
        <w:rFonts w:ascii="Arial" w:hAnsi="Arial" w:cs="Arial"/>
        <w:b/>
        <w:sz w:val="18"/>
        <w:szCs w:val="18"/>
      </w:rPr>
      <w:t>Příloha č. 7 - Návrh smlouvy</w:t>
    </w:r>
  </w:p>
  <w:p w14:paraId="613C37B1" w14:textId="29E10175" w:rsidR="00B855B6" w:rsidRPr="00656CC8" w:rsidRDefault="00B855B6" w:rsidP="00656CC8">
    <w:pPr>
      <w:tabs>
        <w:tab w:val="left" w:pos="2204"/>
      </w:tabs>
      <w:spacing w:after="60"/>
      <w:jc w:val="right"/>
      <w:rPr>
        <w:rFonts w:ascii="Arial" w:hAnsi="Arial" w:cs="Arial"/>
        <w:sz w:val="18"/>
        <w:szCs w:val="18"/>
      </w:rPr>
    </w:pPr>
    <w:r w:rsidRPr="00DF614E">
      <w:rPr>
        <w:rFonts w:ascii="Arial" w:hAnsi="Arial" w:cs="Arial"/>
        <w:sz w:val="18"/>
        <w:szCs w:val="18"/>
      </w:rPr>
      <w:t>Evidenční číslo přidělené z Centrální evidence smluv:</w:t>
    </w:r>
    <w:r w:rsidR="004C6D01">
      <w:rPr>
        <w:rFonts w:ascii="Arial" w:hAnsi="Arial" w:cs="Arial"/>
        <w:sz w:val="18"/>
        <w:szCs w:val="18"/>
      </w:rPr>
      <w:t xml:space="preserve"> </w:t>
    </w:r>
    <w:r w:rsidR="000B588E">
      <w:rPr>
        <w:rFonts w:ascii="Arial" w:hAnsi="Arial" w:cs="Arial"/>
        <w:bCs/>
        <w:iCs/>
        <w:sz w:val="18"/>
        <w:szCs w:val="18"/>
        <w:lang w:eastAsia="cs-CZ"/>
      </w:rPr>
      <w:t>180032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4F756"/>
    <w:lvl w:ilvl="0">
      <w:numFmt w:val="bullet"/>
      <w:lvlText w:val="*"/>
      <w:lvlJc w:val="left"/>
    </w:lvl>
  </w:abstractNum>
  <w:abstractNum w:abstractNumId="1">
    <w:nsid w:val="0066059B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08A53F2"/>
    <w:multiLevelType w:val="hybridMultilevel"/>
    <w:tmpl w:val="6C7C29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84E46"/>
    <w:multiLevelType w:val="hybridMultilevel"/>
    <w:tmpl w:val="519E9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85EBF"/>
    <w:multiLevelType w:val="multilevel"/>
    <w:tmpl w:val="0F102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D10EE"/>
    <w:multiLevelType w:val="hybridMultilevel"/>
    <w:tmpl w:val="C4CEB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54898"/>
    <w:multiLevelType w:val="hybridMultilevel"/>
    <w:tmpl w:val="8D80E66E"/>
    <w:lvl w:ilvl="0" w:tplc="3ADA46B6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3ADA46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3ADA46B6">
      <w:start w:val="1"/>
      <w:numFmt w:val="bullet"/>
      <w:lvlText w:val=""/>
      <w:lvlJc w:val="left"/>
      <w:pPr>
        <w:ind w:left="2220" w:hanging="42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6AB5"/>
    <w:multiLevelType w:val="hybridMultilevel"/>
    <w:tmpl w:val="01CA2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C55C8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D91626E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5D44E6"/>
    <w:multiLevelType w:val="hybridMultilevel"/>
    <w:tmpl w:val="C6E6FB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C743A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44B3F9F"/>
    <w:multiLevelType w:val="multilevel"/>
    <w:tmpl w:val="6B7AB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3">
    <w:nsid w:val="44FB0CCC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7D036D6"/>
    <w:multiLevelType w:val="hybridMultilevel"/>
    <w:tmpl w:val="C9A427B8"/>
    <w:lvl w:ilvl="0" w:tplc="6EDEBFDA">
      <w:numFmt w:val="bullet"/>
      <w:lvlText w:val="-"/>
      <w:lvlJc w:val="left"/>
      <w:pPr>
        <w:ind w:left="36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9D5BC1"/>
    <w:multiLevelType w:val="hybridMultilevel"/>
    <w:tmpl w:val="ACC6C550"/>
    <w:lvl w:ilvl="0" w:tplc="4A782DA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56353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77663CD"/>
    <w:multiLevelType w:val="hybridMultilevel"/>
    <w:tmpl w:val="F2C287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D7205DF"/>
    <w:multiLevelType w:val="hybridMultilevel"/>
    <w:tmpl w:val="FD00A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E29E0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316FBE"/>
    <w:multiLevelType w:val="multilevel"/>
    <w:tmpl w:val="2F0E9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7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8"/>
    <w:rsid w:val="00011264"/>
    <w:rsid w:val="000132DA"/>
    <w:rsid w:val="000156D3"/>
    <w:rsid w:val="00035B0C"/>
    <w:rsid w:val="00036CE8"/>
    <w:rsid w:val="00040A43"/>
    <w:rsid w:val="00043F33"/>
    <w:rsid w:val="00045C3E"/>
    <w:rsid w:val="00046A20"/>
    <w:rsid w:val="000524A6"/>
    <w:rsid w:val="00060738"/>
    <w:rsid w:val="00066215"/>
    <w:rsid w:val="000672A0"/>
    <w:rsid w:val="000750F0"/>
    <w:rsid w:val="00075543"/>
    <w:rsid w:val="00077914"/>
    <w:rsid w:val="0008073C"/>
    <w:rsid w:val="00081AEC"/>
    <w:rsid w:val="00081B61"/>
    <w:rsid w:val="00084954"/>
    <w:rsid w:val="00087727"/>
    <w:rsid w:val="000905B3"/>
    <w:rsid w:val="000A1342"/>
    <w:rsid w:val="000A2D67"/>
    <w:rsid w:val="000B0CA2"/>
    <w:rsid w:val="000B47B4"/>
    <w:rsid w:val="000B588E"/>
    <w:rsid w:val="000B5AC1"/>
    <w:rsid w:val="000C00FB"/>
    <w:rsid w:val="000C48DF"/>
    <w:rsid w:val="000D19AD"/>
    <w:rsid w:val="000D4647"/>
    <w:rsid w:val="000D4FAD"/>
    <w:rsid w:val="000D74BC"/>
    <w:rsid w:val="000E01B7"/>
    <w:rsid w:val="000E1EF0"/>
    <w:rsid w:val="000E2E2D"/>
    <w:rsid w:val="000E3D0A"/>
    <w:rsid w:val="000E7985"/>
    <w:rsid w:val="0010061B"/>
    <w:rsid w:val="001112FF"/>
    <w:rsid w:val="0012687E"/>
    <w:rsid w:val="001310FE"/>
    <w:rsid w:val="00140E39"/>
    <w:rsid w:val="00151D11"/>
    <w:rsid w:val="00155308"/>
    <w:rsid w:val="00160C15"/>
    <w:rsid w:val="00160C32"/>
    <w:rsid w:val="001621F9"/>
    <w:rsid w:val="0016542A"/>
    <w:rsid w:val="00172A35"/>
    <w:rsid w:val="001755EC"/>
    <w:rsid w:val="0018056A"/>
    <w:rsid w:val="00181B66"/>
    <w:rsid w:val="0019580C"/>
    <w:rsid w:val="001962EE"/>
    <w:rsid w:val="001968C0"/>
    <w:rsid w:val="00197367"/>
    <w:rsid w:val="001A15BD"/>
    <w:rsid w:val="001A3558"/>
    <w:rsid w:val="001A4BA6"/>
    <w:rsid w:val="001A58F0"/>
    <w:rsid w:val="001B075A"/>
    <w:rsid w:val="001B2211"/>
    <w:rsid w:val="001B3630"/>
    <w:rsid w:val="001C15E5"/>
    <w:rsid w:val="001C1C04"/>
    <w:rsid w:val="001C1D69"/>
    <w:rsid w:val="001C27C4"/>
    <w:rsid w:val="001C39C2"/>
    <w:rsid w:val="001C6E66"/>
    <w:rsid w:val="001C7458"/>
    <w:rsid w:val="001D20B8"/>
    <w:rsid w:val="001D5D14"/>
    <w:rsid w:val="001D677E"/>
    <w:rsid w:val="001E0A5C"/>
    <w:rsid w:val="001E5522"/>
    <w:rsid w:val="001E7AFE"/>
    <w:rsid w:val="001F4280"/>
    <w:rsid w:val="002007D8"/>
    <w:rsid w:val="00202670"/>
    <w:rsid w:val="00205AFE"/>
    <w:rsid w:val="00214BF2"/>
    <w:rsid w:val="002168ED"/>
    <w:rsid w:val="00220488"/>
    <w:rsid w:val="002213CF"/>
    <w:rsid w:val="00223C01"/>
    <w:rsid w:val="00223E84"/>
    <w:rsid w:val="00241551"/>
    <w:rsid w:val="00243D4C"/>
    <w:rsid w:val="002449C7"/>
    <w:rsid w:val="00251309"/>
    <w:rsid w:val="00267A85"/>
    <w:rsid w:val="00271270"/>
    <w:rsid w:val="002843BD"/>
    <w:rsid w:val="002915C6"/>
    <w:rsid w:val="00292420"/>
    <w:rsid w:val="00295E1F"/>
    <w:rsid w:val="00297467"/>
    <w:rsid w:val="002A6189"/>
    <w:rsid w:val="002A61EE"/>
    <w:rsid w:val="002B3C5F"/>
    <w:rsid w:val="002B51AC"/>
    <w:rsid w:val="002C06F1"/>
    <w:rsid w:val="002C19BB"/>
    <w:rsid w:val="002C34C3"/>
    <w:rsid w:val="002C6A18"/>
    <w:rsid w:val="002D6940"/>
    <w:rsid w:val="002F4834"/>
    <w:rsid w:val="00300BD4"/>
    <w:rsid w:val="00301284"/>
    <w:rsid w:val="003113E5"/>
    <w:rsid w:val="003126D1"/>
    <w:rsid w:val="00320257"/>
    <w:rsid w:val="00322720"/>
    <w:rsid w:val="003258D9"/>
    <w:rsid w:val="00326AC9"/>
    <w:rsid w:val="003325F1"/>
    <w:rsid w:val="00343369"/>
    <w:rsid w:val="00355533"/>
    <w:rsid w:val="00372150"/>
    <w:rsid w:val="003812DC"/>
    <w:rsid w:val="00393C82"/>
    <w:rsid w:val="00396169"/>
    <w:rsid w:val="003A010C"/>
    <w:rsid w:val="003A421C"/>
    <w:rsid w:val="003A554A"/>
    <w:rsid w:val="003B09EC"/>
    <w:rsid w:val="003B15A7"/>
    <w:rsid w:val="003D1005"/>
    <w:rsid w:val="003D4CD4"/>
    <w:rsid w:val="003E4D60"/>
    <w:rsid w:val="003E7D94"/>
    <w:rsid w:val="003E7E0F"/>
    <w:rsid w:val="003F04DA"/>
    <w:rsid w:val="003F12BC"/>
    <w:rsid w:val="0040252B"/>
    <w:rsid w:val="0041100A"/>
    <w:rsid w:val="00412B81"/>
    <w:rsid w:val="00423AAB"/>
    <w:rsid w:val="00425514"/>
    <w:rsid w:val="00425DB3"/>
    <w:rsid w:val="004262EB"/>
    <w:rsid w:val="004276F1"/>
    <w:rsid w:val="00437C3F"/>
    <w:rsid w:val="00443A17"/>
    <w:rsid w:val="00454BBA"/>
    <w:rsid w:val="00465011"/>
    <w:rsid w:val="00475771"/>
    <w:rsid w:val="004831A5"/>
    <w:rsid w:val="00484806"/>
    <w:rsid w:val="0048726A"/>
    <w:rsid w:val="00491286"/>
    <w:rsid w:val="00494A46"/>
    <w:rsid w:val="004A3BE6"/>
    <w:rsid w:val="004B3D5C"/>
    <w:rsid w:val="004C6D01"/>
    <w:rsid w:val="004D2ADB"/>
    <w:rsid w:val="004D7CFD"/>
    <w:rsid w:val="004E5B8E"/>
    <w:rsid w:val="004E701E"/>
    <w:rsid w:val="004F5037"/>
    <w:rsid w:val="00512230"/>
    <w:rsid w:val="00523270"/>
    <w:rsid w:val="00531164"/>
    <w:rsid w:val="00542A0C"/>
    <w:rsid w:val="00550A1A"/>
    <w:rsid w:val="0055491A"/>
    <w:rsid w:val="00555DBD"/>
    <w:rsid w:val="005613AD"/>
    <w:rsid w:val="00564A1D"/>
    <w:rsid w:val="00564F41"/>
    <w:rsid w:val="005653B5"/>
    <w:rsid w:val="005720AB"/>
    <w:rsid w:val="005733F1"/>
    <w:rsid w:val="00577675"/>
    <w:rsid w:val="005805D6"/>
    <w:rsid w:val="005844BF"/>
    <w:rsid w:val="00590EEF"/>
    <w:rsid w:val="005B2606"/>
    <w:rsid w:val="005C149B"/>
    <w:rsid w:val="005C2CBE"/>
    <w:rsid w:val="005D5E64"/>
    <w:rsid w:val="005D6F73"/>
    <w:rsid w:val="005E0FAD"/>
    <w:rsid w:val="005E216F"/>
    <w:rsid w:val="005E258D"/>
    <w:rsid w:val="005E2DE9"/>
    <w:rsid w:val="005E54A2"/>
    <w:rsid w:val="005E55F4"/>
    <w:rsid w:val="005E66E3"/>
    <w:rsid w:val="005F1801"/>
    <w:rsid w:val="005F559D"/>
    <w:rsid w:val="005F68FC"/>
    <w:rsid w:val="00601843"/>
    <w:rsid w:val="00617560"/>
    <w:rsid w:val="00622328"/>
    <w:rsid w:val="00624AC9"/>
    <w:rsid w:val="006418EF"/>
    <w:rsid w:val="006442EA"/>
    <w:rsid w:val="00644E60"/>
    <w:rsid w:val="00656CC8"/>
    <w:rsid w:val="00660DBE"/>
    <w:rsid w:val="00660EE5"/>
    <w:rsid w:val="00662798"/>
    <w:rsid w:val="00665F03"/>
    <w:rsid w:val="00667500"/>
    <w:rsid w:val="00674173"/>
    <w:rsid w:val="006756BC"/>
    <w:rsid w:val="00684507"/>
    <w:rsid w:val="0068677A"/>
    <w:rsid w:val="006923B0"/>
    <w:rsid w:val="006A3A59"/>
    <w:rsid w:val="006A6E99"/>
    <w:rsid w:val="006C0D33"/>
    <w:rsid w:val="006C77A4"/>
    <w:rsid w:val="006E2B09"/>
    <w:rsid w:val="006F3EE5"/>
    <w:rsid w:val="006F74DD"/>
    <w:rsid w:val="00704A13"/>
    <w:rsid w:val="00711C0A"/>
    <w:rsid w:val="00716489"/>
    <w:rsid w:val="00725D40"/>
    <w:rsid w:val="00731E28"/>
    <w:rsid w:val="007508D8"/>
    <w:rsid w:val="0076088D"/>
    <w:rsid w:val="007645E5"/>
    <w:rsid w:val="007871AD"/>
    <w:rsid w:val="007947E2"/>
    <w:rsid w:val="007A0912"/>
    <w:rsid w:val="007C1114"/>
    <w:rsid w:val="007D10D6"/>
    <w:rsid w:val="007D6889"/>
    <w:rsid w:val="007F3F59"/>
    <w:rsid w:val="007F4464"/>
    <w:rsid w:val="008110F3"/>
    <w:rsid w:val="008152A9"/>
    <w:rsid w:val="00820BE2"/>
    <w:rsid w:val="008249DC"/>
    <w:rsid w:val="00827966"/>
    <w:rsid w:val="00834A9E"/>
    <w:rsid w:val="00834AC7"/>
    <w:rsid w:val="00834FF4"/>
    <w:rsid w:val="00844167"/>
    <w:rsid w:val="00856530"/>
    <w:rsid w:val="00866389"/>
    <w:rsid w:val="008705EE"/>
    <w:rsid w:val="008833B5"/>
    <w:rsid w:val="008905FD"/>
    <w:rsid w:val="0089533A"/>
    <w:rsid w:val="008A39AA"/>
    <w:rsid w:val="008B2231"/>
    <w:rsid w:val="008C0832"/>
    <w:rsid w:val="008C2263"/>
    <w:rsid w:val="008C5B63"/>
    <w:rsid w:val="008D41ED"/>
    <w:rsid w:val="008D5BFB"/>
    <w:rsid w:val="008D7861"/>
    <w:rsid w:val="008E2D8D"/>
    <w:rsid w:val="008F4676"/>
    <w:rsid w:val="008F59D1"/>
    <w:rsid w:val="008F72B4"/>
    <w:rsid w:val="00911D9E"/>
    <w:rsid w:val="00914F41"/>
    <w:rsid w:val="009173DA"/>
    <w:rsid w:val="009236CE"/>
    <w:rsid w:val="00923D6D"/>
    <w:rsid w:val="009311D8"/>
    <w:rsid w:val="009332AB"/>
    <w:rsid w:val="009332BF"/>
    <w:rsid w:val="00943242"/>
    <w:rsid w:val="00967107"/>
    <w:rsid w:val="0098099B"/>
    <w:rsid w:val="00981646"/>
    <w:rsid w:val="00984C8E"/>
    <w:rsid w:val="00987DE8"/>
    <w:rsid w:val="00997656"/>
    <w:rsid w:val="009A6C44"/>
    <w:rsid w:val="009C1443"/>
    <w:rsid w:val="009C4D6D"/>
    <w:rsid w:val="009C52AC"/>
    <w:rsid w:val="009C5D1C"/>
    <w:rsid w:val="009D4C36"/>
    <w:rsid w:val="00A30C94"/>
    <w:rsid w:val="00A3553C"/>
    <w:rsid w:val="00A36922"/>
    <w:rsid w:val="00A42F6B"/>
    <w:rsid w:val="00A441D5"/>
    <w:rsid w:val="00A47592"/>
    <w:rsid w:val="00A47947"/>
    <w:rsid w:val="00A47DD4"/>
    <w:rsid w:val="00A54AD6"/>
    <w:rsid w:val="00A56AB0"/>
    <w:rsid w:val="00A56AC0"/>
    <w:rsid w:val="00A60522"/>
    <w:rsid w:val="00A66E9F"/>
    <w:rsid w:val="00A73AC2"/>
    <w:rsid w:val="00A7478C"/>
    <w:rsid w:val="00A754B0"/>
    <w:rsid w:val="00A75EFB"/>
    <w:rsid w:val="00A85991"/>
    <w:rsid w:val="00A938AB"/>
    <w:rsid w:val="00A95A1E"/>
    <w:rsid w:val="00A9774C"/>
    <w:rsid w:val="00AA4D5A"/>
    <w:rsid w:val="00AB032A"/>
    <w:rsid w:val="00AE082E"/>
    <w:rsid w:val="00AF087A"/>
    <w:rsid w:val="00AF4749"/>
    <w:rsid w:val="00AF7400"/>
    <w:rsid w:val="00B15017"/>
    <w:rsid w:val="00B16324"/>
    <w:rsid w:val="00B21AB3"/>
    <w:rsid w:val="00B2304C"/>
    <w:rsid w:val="00B24B92"/>
    <w:rsid w:val="00B31966"/>
    <w:rsid w:val="00B3333D"/>
    <w:rsid w:val="00B35AD9"/>
    <w:rsid w:val="00B371E9"/>
    <w:rsid w:val="00B40640"/>
    <w:rsid w:val="00B4069F"/>
    <w:rsid w:val="00B40C88"/>
    <w:rsid w:val="00B4168A"/>
    <w:rsid w:val="00B41F28"/>
    <w:rsid w:val="00B4347E"/>
    <w:rsid w:val="00B436C4"/>
    <w:rsid w:val="00B61E29"/>
    <w:rsid w:val="00B64E26"/>
    <w:rsid w:val="00B65238"/>
    <w:rsid w:val="00B66404"/>
    <w:rsid w:val="00B67F77"/>
    <w:rsid w:val="00B72E8E"/>
    <w:rsid w:val="00B76978"/>
    <w:rsid w:val="00B83533"/>
    <w:rsid w:val="00B855B6"/>
    <w:rsid w:val="00B87B33"/>
    <w:rsid w:val="00B90543"/>
    <w:rsid w:val="00B97832"/>
    <w:rsid w:val="00BA6F69"/>
    <w:rsid w:val="00BB3EFA"/>
    <w:rsid w:val="00BD5053"/>
    <w:rsid w:val="00BE3371"/>
    <w:rsid w:val="00BE7523"/>
    <w:rsid w:val="00C0045D"/>
    <w:rsid w:val="00C03B9B"/>
    <w:rsid w:val="00C063D1"/>
    <w:rsid w:val="00C1326F"/>
    <w:rsid w:val="00C16FB2"/>
    <w:rsid w:val="00C17C30"/>
    <w:rsid w:val="00C25A8C"/>
    <w:rsid w:val="00C40179"/>
    <w:rsid w:val="00C4677D"/>
    <w:rsid w:val="00C50D40"/>
    <w:rsid w:val="00C57782"/>
    <w:rsid w:val="00C62103"/>
    <w:rsid w:val="00C633E6"/>
    <w:rsid w:val="00C64260"/>
    <w:rsid w:val="00C66502"/>
    <w:rsid w:val="00C67896"/>
    <w:rsid w:val="00C7680B"/>
    <w:rsid w:val="00C76DA5"/>
    <w:rsid w:val="00C8058D"/>
    <w:rsid w:val="00C809A3"/>
    <w:rsid w:val="00C81D99"/>
    <w:rsid w:val="00C81E80"/>
    <w:rsid w:val="00C82BE8"/>
    <w:rsid w:val="00C93904"/>
    <w:rsid w:val="00C95E77"/>
    <w:rsid w:val="00CA4287"/>
    <w:rsid w:val="00CA642C"/>
    <w:rsid w:val="00CB11B8"/>
    <w:rsid w:val="00CB360A"/>
    <w:rsid w:val="00CB43B9"/>
    <w:rsid w:val="00CB7034"/>
    <w:rsid w:val="00CC139A"/>
    <w:rsid w:val="00CE1683"/>
    <w:rsid w:val="00CF35AC"/>
    <w:rsid w:val="00CF6305"/>
    <w:rsid w:val="00CF7D44"/>
    <w:rsid w:val="00D164C4"/>
    <w:rsid w:val="00D17F40"/>
    <w:rsid w:val="00D25EDB"/>
    <w:rsid w:val="00D26053"/>
    <w:rsid w:val="00D30F34"/>
    <w:rsid w:val="00D3144D"/>
    <w:rsid w:val="00D34B4B"/>
    <w:rsid w:val="00D44E52"/>
    <w:rsid w:val="00D46B4E"/>
    <w:rsid w:val="00D517E4"/>
    <w:rsid w:val="00D55651"/>
    <w:rsid w:val="00D57DE1"/>
    <w:rsid w:val="00D6122D"/>
    <w:rsid w:val="00D64902"/>
    <w:rsid w:val="00D66DCD"/>
    <w:rsid w:val="00D8254F"/>
    <w:rsid w:val="00D826E8"/>
    <w:rsid w:val="00D84709"/>
    <w:rsid w:val="00D8481C"/>
    <w:rsid w:val="00D86C5A"/>
    <w:rsid w:val="00D90195"/>
    <w:rsid w:val="00D91C23"/>
    <w:rsid w:val="00D92BD3"/>
    <w:rsid w:val="00D97B4E"/>
    <w:rsid w:val="00DA4D76"/>
    <w:rsid w:val="00DB23A1"/>
    <w:rsid w:val="00DC36C9"/>
    <w:rsid w:val="00DC3730"/>
    <w:rsid w:val="00DC4E70"/>
    <w:rsid w:val="00DC6070"/>
    <w:rsid w:val="00DD3648"/>
    <w:rsid w:val="00DD459E"/>
    <w:rsid w:val="00DD741C"/>
    <w:rsid w:val="00DF5E3E"/>
    <w:rsid w:val="00DF614E"/>
    <w:rsid w:val="00DF69CC"/>
    <w:rsid w:val="00DF70F6"/>
    <w:rsid w:val="00E02E2A"/>
    <w:rsid w:val="00E073B6"/>
    <w:rsid w:val="00E11C92"/>
    <w:rsid w:val="00E16695"/>
    <w:rsid w:val="00E32656"/>
    <w:rsid w:val="00E32CEE"/>
    <w:rsid w:val="00E33DFC"/>
    <w:rsid w:val="00E47F1D"/>
    <w:rsid w:val="00E50389"/>
    <w:rsid w:val="00E557BE"/>
    <w:rsid w:val="00E55E0A"/>
    <w:rsid w:val="00E56BAB"/>
    <w:rsid w:val="00E606A6"/>
    <w:rsid w:val="00E617E6"/>
    <w:rsid w:val="00E644BF"/>
    <w:rsid w:val="00E71150"/>
    <w:rsid w:val="00E745FC"/>
    <w:rsid w:val="00EA4072"/>
    <w:rsid w:val="00EB2951"/>
    <w:rsid w:val="00EC2896"/>
    <w:rsid w:val="00EC7556"/>
    <w:rsid w:val="00EE2A58"/>
    <w:rsid w:val="00EE5828"/>
    <w:rsid w:val="00F01B76"/>
    <w:rsid w:val="00F10CC0"/>
    <w:rsid w:val="00F11A4C"/>
    <w:rsid w:val="00F122E5"/>
    <w:rsid w:val="00F246F9"/>
    <w:rsid w:val="00F26777"/>
    <w:rsid w:val="00F32CC2"/>
    <w:rsid w:val="00F3426D"/>
    <w:rsid w:val="00F348C0"/>
    <w:rsid w:val="00F35577"/>
    <w:rsid w:val="00F40390"/>
    <w:rsid w:val="00F43BA9"/>
    <w:rsid w:val="00F467B5"/>
    <w:rsid w:val="00F47945"/>
    <w:rsid w:val="00F55F62"/>
    <w:rsid w:val="00F62383"/>
    <w:rsid w:val="00F635EF"/>
    <w:rsid w:val="00F6752E"/>
    <w:rsid w:val="00F73EAE"/>
    <w:rsid w:val="00F76BBD"/>
    <w:rsid w:val="00F83928"/>
    <w:rsid w:val="00F90628"/>
    <w:rsid w:val="00F90650"/>
    <w:rsid w:val="00F91B54"/>
    <w:rsid w:val="00F929E2"/>
    <w:rsid w:val="00F92AF6"/>
    <w:rsid w:val="00F931C8"/>
    <w:rsid w:val="00FA11E5"/>
    <w:rsid w:val="00FB3C9E"/>
    <w:rsid w:val="00FB6193"/>
    <w:rsid w:val="00FC0492"/>
    <w:rsid w:val="00FC7D7A"/>
    <w:rsid w:val="00FD0D21"/>
    <w:rsid w:val="00FF1F19"/>
    <w:rsid w:val="00FF2B7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6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C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56C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56C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0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45D"/>
    <w:rPr>
      <w:b/>
      <w:bCs/>
      <w:sz w:val="20"/>
      <w:szCs w:val="20"/>
    </w:rPr>
  </w:style>
  <w:style w:type="paragraph" w:customStyle="1" w:styleId="Default">
    <w:name w:val="Default"/>
    <w:rsid w:val="00322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ln"/>
    <w:rsid w:val="00140E3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6923B0"/>
    <w:rPr>
      <w:color w:val="0000FF" w:themeColor="hyperlink"/>
      <w:u w:val="single"/>
    </w:rPr>
  </w:style>
  <w:style w:type="paragraph" w:customStyle="1" w:styleId="Nzevl">
    <w:name w:val="Název čl"/>
    <w:basedOn w:val="Normln"/>
    <w:link w:val="NzevlChar"/>
    <w:qFormat/>
    <w:rsid w:val="00B97832"/>
    <w:pPr>
      <w:spacing w:after="120" w:line="240" w:lineRule="auto"/>
      <w:jc w:val="center"/>
    </w:pPr>
    <w:rPr>
      <w:rFonts w:ascii="Arial" w:eastAsia="Calibri" w:hAnsi="Arial" w:cs="Times New Roman"/>
      <w:b/>
      <w:szCs w:val="20"/>
    </w:rPr>
  </w:style>
  <w:style w:type="character" w:customStyle="1" w:styleId="NzevlChar">
    <w:name w:val="Název čl Char"/>
    <w:basedOn w:val="Standardnpsmoodstavce"/>
    <w:link w:val="Nzevl"/>
    <w:rsid w:val="00B97832"/>
    <w:rPr>
      <w:rFonts w:ascii="Arial" w:eastAsia="Calibri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C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56C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56C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0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45D"/>
    <w:rPr>
      <w:b/>
      <w:bCs/>
      <w:sz w:val="20"/>
      <w:szCs w:val="20"/>
    </w:rPr>
  </w:style>
  <w:style w:type="paragraph" w:customStyle="1" w:styleId="Default">
    <w:name w:val="Default"/>
    <w:rsid w:val="00322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ln"/>
    <w:rsid w:val="00140E3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6923B0"/>
    <w:rPr>
      <w:color w:val="0000FF" w:themeColor="hyperlink"/>
      <w:u w:val="single"/>
    </w:rPr>
  </w:style>
  <w:style w:type="paragraph" w:customStyle="1" w:styleId="Nzevl">
    <w:name w:val="Název čl"/>
    <w:basedOn w:val="Normln"/>
    <w:link w:val="NzevlChar"/>
    <w:qFormat/>
    <w:rsid w:val="00B97832"/>
    <w:pPr>
      <w:spacing w:after="120" w:line="240" w:lineRule="auto"/>
      <w:jc w:val="center"/>
    </w:pPr>
    <w:rPr>
      <w:rFonts w:ascii="Arial" w:eastAsia="Calibri" w:hAnsi="Arial" w:cs="Times New Roman"/>
      <w:b/>
      <w:szCs w:val="20"/>
    </w:rPr>
  </w:style>
  <w:style w:type="character" w:customStyle="1" w:styleId="NzevlChar">
    <w:name w:val="Název čl Char"/>
    <w:basedOn w:val="Standardnpsmoodstavce"/>
    <w:link w:val="Nzevl"/>
    <w:rsid w:val="00B97832"/>
    <w:rPr>
      <w:rFonts w:ascii="Arial" w:eastAsia="Calibri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vodickova@m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36ED-6DD0-4CD0-9E1E-C6947CF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user;vodickova</dc:creator>
  <cp:lastModifiedBy>user</cp:lastModifiedBy>
  <cp:revision>16</cp:revision>
  <cp:lastPrinted>2018-03-15T15:57:00Z</cp:lastPrinted>
  <dcterms:created xsi:type="dcterms:W3CDTF">2018-03-15T15:57:00Z</dcterms:created>
  <dcterms:modified xsi:type="dcterms:W3CDTF">2018-03-16T14:56:00Z</dcterms:modified>
</cp:coreProperties>
</file>