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7" w:rsidRDefault="00E70107" w:rsidP="00E70107">
      <w:pPr>
        <w:tabs>
          <w:tab w:val="left" w:pos="540"/>
        </w:tabs>
        <w:rPr>
          <w:b/>
          <w:u w:val="single"/>
        </w:rPr>
      </w:pPr>
    </w:p>
    <w:p w:rsidR="0012045A" w:rsidRDefault="0012045A" w:rsidP="00E70107">
      <w:pPr>
        <w:tabs>
          <w:tab w:val="left" w:pos="540"/>
        </w:tabs>
        <w:rPr>
          <w:b/>
          <w:u w:val="single"/>
        </w:rPr>
      </w:pPr>
    </w:p>
    <w:p w:rsidR="0012045A" w:rsidRDefault="0012045A" w:rsidP="00E70107">
      <w:pPr>
        <w:tabs>
          <w:tab w:val="left" w:pos="540"/>
        </w:tabs>
        <w:rPr>
          <w:b/>
          <w:u w:val="single"/>
        </w:rPr>
      </w:pPr>
    </w:p>
    <w:p w:rsidR="00897FA7" w:rsidRDefault="00E70107" w:rsidP="00304AAD">
      <w:pPr>
        <w:pStyle w:val="Popisky"/>
        <w:rPr>
          <w:rFonts w:ascii="Times New Roman" w:hAnsi="Times New Roman"/>
          <w:sz w:val="24"/>
          <w:szCs w:val="24"/>
        </w:rPr>
      </w:pPr>
      <w:r w:rsidRPr="00D76665">
        <w:rPr>
          <w:rFonts w:ascii="Times New Roman" w:hAnsi="Times New Roman"/>
          <w:b/>
          <w:sz w:val="24"/>
          <w:szCs w:val="24"/>
        </w:rPr>
        <w:t xml:space="preserve">Příloha č. </w:t>
      </w:r>
      <w:r w:rsidR="0012045A" w:rsidRPr="00D76665">
        <w:rPr>
          <w:rFonts w:ascii="Times New Roman" w:hAnsi="Times New Roman"/>
          <w:b/>
          <w:sz w:val="24"/>
          <w:szCs w:val="24"/>
        </w:rPr>
        <w:t>2   Výzvy</w:t>
      </w:r>
      <w:r w:rsidR="0012045A" w:rsidRPr="00304AAD">
        <w:rPr>
          <w:rFonts w:ascii="Times New Roman" w:hAnsi="Times New Roman"/>
          <w:sz w:val="24"/>
          <w:szCs w:val="24"/>
        </w:rPr>
        <w:t xml:space="preserve"> </w:t>
      </w:r>
      <w:r w:rsidR="00D7142B">
        <w:rPr>
          <w:rFonts w:ascii="Times New Roman" w:hAnsi="Times New Roman"/>
          <w:sz w:val="24"/>
        </w:rPr>
        <w:t>č</w:t>
      </w:r>
      <w:r w:rsidR="00D7142B">
        <w:rPr>
          <w:rFonts w:ascii="Times New Roman" w:hAnsi="Times New Roman"/>
          <w:sz w:val="24"/>
        </w:rPr>
        <w:t xml:space="preserve">. j.: </w:t>
      </w:r>
      <w:hyperlink r:id="rId8" w:tooltip="MFCR7XHNFY - běžná korespondence Vyřizuje Svoboda Jiří, RNDr. (9002) " w:history="1">
        <w:r w:rsidR="00D7142B" w:rsidRPr="00B83BBA">
          <w:rPr>
            <w:rFonts w:ascii="Times New Roman" w:hAnsi="Times New Roman"/>
            <w:b/>
            <w:sz w:val="24"/>
          </w:rPr>
          <w:t>MF-16118/2017/9002-1</w:t>
        </w:r>
      </w:hyperlink>
      <w:r w:rsidR="00D7142B">
        <w:rPr>
          <w:rFonts w:ascii="Times New Roman" w:hAnsi="Times New Roman"/>
          <w:b/>
          <w:sz w:val="24"/>
        </w:rPr>
        <w:t xml:space="preserve"> </w:t>
      </w:r>
      <w:r w:rsidR="0012045A" w:rsidRPr="00304AAD">
        <w:rPr>
          <w:rFonts w:ascii="Times New Roman" w:hAnsi="Times New Roman"/>
          <w:sz w:val="24"/>
          <w:szCs w:val="24"/>
        </w:rPr>
        <w:t>k podání nabídky včetně zadávací dokumentace na veřejnou zakázku malého rozsahu</w:t>
      </w:r>
      <w:r w:rsidR="00D7142B">
        <w:rPr>
          <w:rFonts w:ascii="Times New Roman" w:hAnsi="Times New Roman"/>
          <w:sz w:val="24"/>
          <w:szCs w:val="24"/>
        </w:rPr>
        <w:t xml:space="preserve"> (též jen VZMR)</w:t>
      </w:r>
      <w:r w:rsidR="0012045A" w:rsidRPr="00304AAD">
        <w:rPr>
          <w:rFonts w:ascii="Times New Roman" w:hAnsi="Times New Roman"/>
          <w:sz w:val="24"/>
          <w:szCs w:val="24"/>
        </w:rPr>
        <w:t xml:space="preserve"> s </w:t>
      </w:r>
      <w:r w:rsidR="00BE4C43">
        <w:rPr>
          <w:rFonts w:ascii="Times New Roman" w:hAnsi="Times New Roman"/>
          <w:sz w:val="24"/>
          <w:szCs w:val="24"/>
        </w:rPr>
        <w:t xml:space="preserve"> </w:t>
      </w:r>
      <w:r w:rsidR="0012045A" w:rsidRPr="00304AAD">
        <w:rPr>
          <w:rFonts w:ascii="Times New Roman" w:hAnsi="Times New Roman"/>
          <w:sz w:val="24"/>
          <w:szCs w:val="24"/>
        </w:rPr>
        <w:t>názvem:</w:t>
      </w:r>
    </w:p>
    <w:p w:rsidR="00304AAD" w:rsidRPr="00304AAD" w:rsidRDefault="00304AAD" w:rsidP="00304AAD">
      <w:pPr>
        <w:pStyle w:val="Popisky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142B" w:rsidRPr="00D7142B" w:rsidRDefault="00D7142B" w:rsidP="00D7666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D7142B">
        <w:rPr>
          <w:b/>
        </w:rPr>
        <w:t>Poskytnutí nezávislých ICT analýz, interpretace analýz pro potřeby MF ČR 2017/2018</w:t>
      </w:r>
    </w:p>
    <w:p w:rsidR="00E70107" w:rsidRPr="00D76665" w:rsidRDefault="00DC498B" w:rsidP="00D76665">
      <w:pPr>
        <w:tabs>
          <w:tab w:val="left" w:pos="540"/>
        </w:tabs>
        <w:jc w:val="center"/>
        <w:rPr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6665">
        <w:t>d</w:t>
      </w:r>
      <w:r w:rsidR="00E70107" w:rsidRPr="00D76665">
        <w:t xml:space="preserve">alší </w:t>
      </w:r>
      <w:r w:rsidR="00BE4C43" w:rsidRPr="00D76665">
        <w:t xml:space="preserve">upřesňující </w:t>
      </w:r>
      <w:r w:rsidR="00E70107" w:rsidRPr="00D76665">
        <w:t xml:space="preserve">podmínky účasti </w:t>
      </w:r>
      <w:r w:rsidR="009C5096" w:rsidRPr="00D76665">
        <w:t>Dodavatel</w:t>
      </w:r>
      <w:r w:rsidR="00E70107" w:rsidRPr="00D76665">
        <w:t>ů ve</w:t>
      </w:r>
      <w:r w:rsidR="00C44395" w:rsidRPr="00D76665">
        <w:t> </w:t>
      </w:r>
      <w:r w:rsidR="00E70107" w:rsidRPr="00D76665">
        <w:t xml:space="preserve">veřejné zakázce malého rozsahu zadávané mimo režim </w:t>
      </w:r>
      <w:r w:rsidR="009C5096" w:rsidRPr="00D76665">
        <w:t>Z</w:t>
      </w:r>
      <w:r w:rsidR="00E70107" w:rsidRPr="00D76665">
        <w:t>ZVZ. *)</w:t>
      </w:r>
    </w:p>
    <w:p w:rsidR="00E70107" w:rsidRDefault="00E70107" w:rsidP="00E70107">
      <w:pPr>
        <w:numPr>
          <w:ilvl w:val="12"/>
          <w:numId w:val="0"/>
        </w:numPr>
        <w:rPr>
          <w:bCs/>
        </w:rPr>
      </w:pPr>
    </w:p>
    <w:p w:rsidR="00E70107" w:rsidRDefault="009C5096" w:rsidP="00E70107">
      <w:pPr>
        <w:numPr>
          <w:ilvl w:val="0"/>
          <w:numId w:val="1"/>
        </w:numPr>
        <w:jc w:val="both"/>
      </w:pPr>
      <w:r>
        <w:t>Dodavatel</w:t>
      </w:r>
      <w:r w:rsidR="00E70107">
        <w:t xml:space="preserve">i </w:t>
      </w:r>
      <w:r>
        <w:t xml:space="preserve">– účastníku zadávacího řízení </w:t>
      </w:r>
      <w:r w:rsidR="00E70107">
        <w:t>nenáleží žádná náhrada nákladů, které vynaložil na účast v této veřejné zakázce malého rozsahu.</w:t>
      </w:r>
    </w:p>
    <w:p w:rsidR="00CE66E2" w:rsidRDefault="00CE66E2" w:rsidP="00CE66E2">
      <w:pPr>
        <w:ind w:left="567"/>
        <w:jc w:val="both"/>
      </w:pPr>
    </w:p>
    <w:p w:rsidR="00BE4C43" w:rsidRDefault="009C5096" w:rsidP="00BE4C43">
      <w:pPr>
        <w:numPr>
          <w:ilvl w:val="0"/>
          <w:numId w:val="1"/>
        </w:numPr>
        <w:spacing w:after="240"/>
        <w:jc w:val="both"/>
      </w:pPr>
      <w:r>
        <w:t>Dodavatel</w:t>
      </w:r>
      <w:r w:rsidR="00CE66E2" w:rsidRPr="00956B7F">
        <w:t xml:space="preserve"> nesmí být označen v Registru plátců DPH Finanční správy České republiky jako nespolehlivý plátce</w:t>
      </w:r>
      <w:r w:rsidR="00CE66E2">
        <w:t xml:space="preserve">. Hodnotící komise při otevírání nabídek kontroluje na Daňovém portálu FS ČR všechny </w:t>
      </w:r>
      <w:r>
        <w:t>Dodavatel</w:t>
      </w:r>
      <w:r w:rsidR="00CE66E2">
        <w:t>e, kteří podali nabídku, zda nejsou označeni jako „nespolehlivý plátce“. V případě zjištění, že některý z </w:t>
      </w:r>
      <w:r>
        <w:t>Dodavatel</w:t>
      </w:r>
      <w:r w:rsidR="00CE66E2">
        <w:t>ů bude označen na Daňovém portálu jako nespolehlivý plátce, bude po otevření nabídek vyřazen z dalšího posuzování a hodnocení podaných nabídek.</w:t>
      </w:r>
      <w:r w:rsidR="00BE4C43" w:rsidRPr="00BE4C43">
        <w:t xml:space="preserve"> </w:t>
      </w:r>
    </w:p>
    <w:p w:rsidR="00BE4C43" w:rsidRDefault="00BE4C43" w:rsidP="00BE4C43">
      <w:pPr>
        <w:numPr>
          <w:ilvl w:val="0"/>
          <w:numId w:val="1"/>
        </w:numPr>
        <w:jc w:val="both"/>
      </w:pPr>
      <w:r w:rsidRPr="00C7612C">
        <w:t xml:space="preserve">Originály nebo ověřené kopie dokladů prokazující splnění kvalifikačních předpokladů budou </w:t>
      </w:r>
      <w:r>
        <w:t xml:space="preserve">v případě potřeby </w:t>
      </w:r>
      <w:r w:rsidRPr="00A81F1D">
        <w:t>na vyžádání</w:t>
      </w:r>
      <w:r w:rsidRPr="00C7612C">
        <w:t xml:space="preserve"> </w:t>
      </w:r>
      <w:r>
        <w:t xml:space="preserve">předloženy </w:t>
      </w:r>
      <w:r w:rsidRPr="00C7612C">
        <w:t>zadavateli před podpis</w:t>
      </w:r>
      <w:r>
        <w:t>em smlouvy s vybraným dodavatelem,</w:t>
      </w:r>
    </w:p>
    <w:p w:rsidR="00BE4C43" w:rsidRDefault="00BE4C43" w:rsidP="00BE4C43">
      <w:pPr>
        <w:ind w:left="964"/>
        <w:jc w:val="both"/>
      </w:pPr>
    </w:p>
    <w:p w:rsidR="00BE4C43" w:rsidRPr="00BE4C43" w:rsidRDefault="00BE4C43" w:rsidP="00BE4C43">
      <w:pPr>
        <w:numPr>
          <w:ilvl w:val="0"/>
          <w:numId w:val="1"/>
        </w:numPr>
        <w:jc w:val="both"/>
        <w:rPr>
          <w:szCs w:val="20"/>
        </w:rPr>
      </w:pPr>
      <w:r w:rsidRPr="00BE4C43">
        <w:rPr>
          <w:szCs w:val="20"/>
        </w:rPr>
        <w:t xml:space="preserve">Při vložení Výpisu ze seznamu kvalifikovaných dodavatelů vedeného podle § </w:t>
      </w:r>
      <w:smartTag w:uri="urn:schemas-microsoft-com:office:smarttags" w:element="metricconverter">
        <w:smartTagPr>
          <w:attr w:name="ProductID" w:val="226 a"/>
        </w:smartTagPr>
        <w:r w:rsidRPr="00BE4C43">
          <w:rPr>
            <w:szCs w:val="20"/>
          </w:rPr>
          <w:t>226 a</w:t>
        </w:r>
      </w:smartTag>
      <w:r w:rsidRPr="00BE4C43">
        <w:rPr>
          <w:szCs w:val="20"/>
        </w:rPr>
        <w:t xml:space="preserve"> </w:t>
      </w:r>
      <w:proofErr w:type="gramStart"/>
      <w:r w:rsidRPr="00BE4C43">
        <w:rPr>
          <w:szCs w:val="20"/>
        </w:rPr>
        <w:t>násl</w:t>
      </w:r>
      <w:r>
        <w:rPr>
          <w:szCs w:val="20"/>
        </w:rPr>
        <w:t xml:space="preserve">. </w:t>
      </w:r>
      <w:r w:rsidRPr="00BE4C43">
        <w:rPr>
          <w:szCs w:val="20"/>
        </w:rPr>
        <w:t xml:space="preserve"> zákona</w:t>
      </w:r>
      <w:proofErr w:type="gramEnd"/>
      <w:r w:rsidRPr="00BE4C43">
        <w:rPr>
          <w:szCs w:val="20"/>
        </w:rPr>
        <w:t xml:space="preserve"> č. 134/2016 Sb., o zadávání veřejných zakázek </w:t>
      </w:r>
      <w:r>
        <w:rPr>
          <w:szCs w:val="20"/>
        </w:rPr>
        <w:t xml:space="preserve"> </w:t>
      </w:r>
      <w:r w:rsidRPr="00BE4C43">
        <w:rPr>
          <w:szCs w:val="20"/>
        </w:rPr>
        <w:t xml:space="preserve"> nemusí účastník zadávacího řízení  přikládat duplicitně Čestné prohlášení, Výpis z obchodního rejstříku ani</w:t>
      </w:r>
      <w:r>
        <w:rPr>
          <w:szCs w:val="20"/>
        </w:rPr>
        <w:t xml:space="preserve"> Doklad o oprávnění k podnikání,</w:t>
      </w:r>
      <w:r w:rsidRPr="00BE4C43">
        <w:rPr>
          <w:szCs w:val="20"/>
        </w:rPr>
        <w:t xml:space="preserve"> </w:t>
      </w:r>
    </w:p>
    <w:p w:rsidR="00BE4C43" w:rsidRPr="00B52CB2" w:rsidRDefault="00BE4C43" w:rsidP="00BE4C43">
      <w:pPr>
        <w:ind w:left="567"/>
      </w:pPr>
    </w:p>
    <w:p w:rsidR="00BE4C43" w:rsidRDefault="00BE4C43" w:rsidP="00BE4C43">
      <w:pPr>
        <w:numPr>
          <w:ilvl w:val="0"/>
          <w:numId w:val="1"/>
        </w:numPr>
        <w:jc w:val="both"/>
      </w:pPr>
      <w:r>
        <w:t xml:space="preserve">Znění uzavřené smlouvy mezi zadavatelem a vybraným dodavatelem bude zveřejněno na internetových stránkách </w:t>
      </w:r>
      <w:hyperlink r:id="rId9" w:history="1">
        <w:r w:rsidRPr="00B97D18">
          <w:rPr>
            <w:rStyle w:val="Hypertextovodkaz"/>
          </w:rPr>
          <w:t>www.gemin.cz</w:t>
        </w:r>
      </w:hyperlink>
      <w:r>
        <w:t xml:space="preserve"> a v registru smluv dle zákona č. 340/2015 Sb. o registru smluv,</w:t>
      </w:r>
      <w:r w:rsidRPr="00FF67DD">
        <w:t xml:space="preserve"> </w:t>
      </w:r>
      <w:r>
        <w:t xml:space="preserve">na internetových stránkách </w:t>
      </w:r>
      <w:hyperlink r:id="rId10" w:history="1">
        <w:r w:rsidRPr="000845A0">
          <w:rPr>
            <w:rStyle w:val="Hypertextovodkaz"/>
          </w:rPr>
          <w:t xml:space="preserve"> https://smlouvy.gov.cz</w:t>
        </w:r>
      </w:hyperlink>
    </w:p>
    <w:p w:rsidR="00BE4C43" w:rsidRDefault="00BE4C43" w:rsidP="00BE4C43">
      <w:pPr>
        <w:jc w:val="both"/>
      </w:pPr>
    </w:p>
    <w:p w:rsidR="00BE4C43" w:rsidRPr="00C7612C" w:rsidRDefault="00BE4C43" w:rsidP="00BE4C43">
      <w:pPr>
        <w:numPr>
          <w:ilvl w:val="0"/>
          <w:numId w:val="1"/>
        </w:numPr>
        <w:jc w:val="both"/>
      </w:pPr>
      <w:r>
        <w:t xml:space="preserve">Výše nabídkových cen ostatních dodavatelů budou rovněž zveřejněny na internetových stránkách </w:t>
      </w:r>
      <w:hyperlink r:id="rId11" w:history="1">
        <w:r w:rsidRPr="00B97D18">
          <w:rPr>
            <w:rStyle w:val="Hypertextovodkaz"/>
          </w:rPr>
          <w:t>www.gemin.cz</w:t>
        </w:r>
      </w:hyperlink>
      <w:r>
        <w:t>,</w:t>
      </w:r>
    </w:p>
    <w:p w:rsidR="00BE4C43" w:rsidRDefault="00BE4C43" w:rsidP="00BE4C43">
      <w:pPr>
        <w:ind w:left="567"/>
      </w:pPr>
    </w:p>
    <w:p w:rsidR="00BE4C43" w:rsidRDefault="00BE4C43" w:rsidP="00BE4C43">
      <w:pPr>
        <w:numPr>
          <w:ilvl w:val="0"/>
          <w:numId w:val="1"/>
        </w:numPr>
        <w:jc w:val="both"/>
      </w:pPr>
      <w:r>
        <w:t>K vyřešení případných nejasností v zadávací dokumentaci, dodavatel uplatní včas v průběhu zadávacího řízení žádost o dodatečné informace prostřednictvím e-tržiště Gemin ve lhůtách stanovených Pravidly</w:t>
      </w:r>
      <w:r w:rsidRPr="00BF420B">
        <w:rPr>
          <w:sz w:val="20"/>
          <w:szCs w:val="20"/>
        </w:rPr>
        <w:t>**)</w:t>
      </w:r>
      <w:r>
        <w:t>. Na pozdější žádosti o dodatečné informace nebude brán zřetel. Zadavatel odpoví na podané žádosti o dodatečné informace jejich zveřejněním pro všechny dodavatele opět jen prostřednictvím e-tržiště Gemin. Při zadání zakázky nejsou přípustné námitky dodavatelů,</w:t>
      </w:r>
    </w:p>
    <w:p w:rsidR="00BE4C43" w:rsidRDefault="00BE4C43" w:rsidP="00BE4C43"/>
    <w:p w:rsidR="00BE4C43" w:rsidRDefault="00BE4C43" w:rsidP="00BE4C43">
      <w:pPr>
        <w:numPr>
          <w:ilvl w:val="0"/>
          <w:numId w:val="1"/>
        </w:numPr>
        <w:jc w:val="both"/>
      </w:pPr>
      <w:r>
        <w:t>Zadavatel si vyhrazuje právo tuto výzvu zrušit.</w:t>
      </w:r>
    </w:p>
    <w:p w:rsidR="00BE4C43" w:rsidRDefault="00BE4C43" w:rsidP="00BE4C43">
      <w:pPr>
        <w:pStyle w:val="Odstavecseseznamem"/>
      </w:pPr>
    </w:p>
    <w:p w:rsidR="00BE4C43" w:rsidRDefault="00BE4C43" w:rsidP="00BE4C43">
      <w:pPr>
        <w:rPr>
          <w:sz w:val="20"/>
        </w:rPr>
      </w:pPr>
    </w:p>
    <w:p w:rsidR="00BE4C43" w:rsidRDefault="00BE4C43" w:rsidP="00BE4C43">
      <w:pPr>
        <w:rPr>
          <w:sz w:val="20"/>
        </w:rPr>
      </w:pPr>
    </w:p>
    <w:p w:rsidR="00304AAD" w:rsidRDefault="00304AAD" w:rsidP="00BE4C43">
      <w:pPr>
        <w:spacing w:after="240"/>
        <w:ind w:left="964"/>
        <w:jc w:val="both"/>
        <w:rPr>
          <w:color w:val="000000"/>
        </w:rPr>
      </w:pPr>
    </w:p>
    <w:p w:rsidR="00E70107" w:rsidRDefault="00E70107" w:rsidP="00E70107">
      <w:pPr>
        <w:rPr>
          <w:sz w:val="20"/>
        </w:rPr>
      </w:pPr>
      <w:r w:rsidRPr="005E097E">
        <w:rPr>
          <w:sz w:val="20"/>
        </w:rPr>
        <w:t xml:space="preserve">*) některé postupy při zadávání </w:t>
      </w:r>
      <w:r>
        <w:rPr>
          <w:sz w:val="20"/>
        </w:rPr>
        <w:t xml:space="preserve">a hodnocení této  VZMR </w:t>
      </w:r>
      <w:r w:rsidRPr="005E097E">
        <w:rPr>
          <w:sz w:val="20"/>
        </w:rPr>
        <w:t>např. kvalifikační kritéria, posuzování a hodnocení nabídek se provádí analogicky k relevantním ustanovením zák. 13</w:t>
      </w:r>
      <w:r w:rsidR="009C5096">
        <w:rPr>
          <w:sz w:val="20"/>
        </w:rPr>
        <w:t>4</w:t>
      </w:r>
      <w:r w:rsidRPr="005E097E">
        <w:rPr>
          <w:sz w:val="20"/>
        </w:rPr>
        <w:t>/20</w:t>
      </w:r>
      <w:r w:rsidR="009C5096">
        <w:rPr>
          <w:sz w:val="20"/>
        </w:rPr>
        <w:t>1</w:t>
      </w:r>
      <w:r w:rsidRPr="005E097E">
        <w:rPr>
          <w:sz w:val="20"/>
        </w:rPr>
        <w:t xml:space="preserve">6 Sb. </w:t>
      </w:r>
      <w:r w:rsidR="00897FA7">
        <w:rPr>
          <w:sz w:val="20"/>
        </w:rPr>
        <w:t xml:space="preserve">o </w:t>
      </w:r>
      <w:proofErr w:type="gramStart"/>
      <w:r w:rsidRPr="005E097E">
        <w:rPr>
          <w:sz w:val="20"/>
        </w:rPr>
        <w:t>zadávaní</w:t>
      </w:r>
      <w:proofErr w:type="gramEnd"/>
      <w:r w:rsidRPr="005E097E">
        <w:rPr>
          <w:sz w:val="20"/>
        </w:rPr>
        <w:t xml:space="preserve"> veřejných zakázek</w:t>
      </w:r>
      <w:r w:rsidR="00897FA7">
        <w:rPr>
          <w:sz w:val="20"/>
        </w:rPr>
        <w:t>.</w:t>
      </w:r>
      <w:r w:rsidRPr="005E097E">
        <w:rPr>
          <w:sz w:val="20"/>
        </w:rPr>
        <w:t xml:space="preserve"> </w:t>
      </w:r>
    </w:p>
    <w:p w:rsidR="00764350" w:rsidRDefault="00764350" w:rsidP="00270C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64350">
        <w:rPr>
          <w:sz w:val="20"/>
          <w:szCs w:val="20"/>
        </w:rPr>
        <w:t>**)</w:t>
      </w:r>
      <w:r w:rsidR="00270C5B" w:rsidRPr="00270C5B">
        <w:rPr>
          <w:rFonts w:ascii="TimesNewRomanPSMT" w:hAnsi="TimesNewRomanPSMT" w:cs="TimesNewRomanPSMT"/>
        </w:rPr>
        <w:t xml:space="preserve"> </w:t>
      </w:r>
      <w:r w:rsidR="00270C5B" w:rsidRPr="00270C5B">
        <w:rPr>
          <w:rFonts w:ascii="TimesNewRomanPSMT" w:hAnsi="TimesNewRomanPSMT" w:cs="TimesNewRomanPSMT"/>
          <w:sz w:val="20"/>
          <w:szCs w:val="20"/>
        </w:rPr>
        <w:t>Pravidla systému používání elektronických tržišť subjekty veřejné správy při pořizování a obměně určených komodit</w:t>
      </w:r>
      <w:r w:rsidR="00270C5B">
        <w:rPr>
          <w:rFonts w:ascii="TimesNewRomanPSMT" w:hAnsi="TimesNewRomanPSMT" w:cs="TimesNewRomanPSMT"/>
          <w:sz w:val="20"/>
          <w:szCs w:val="20"/>
        </w:rPr>
        <w:t xml:space="preserve"> </w:t>
      </w:r>
      <w:hyperlink r:id="rId12" w:history="1">
        <w:r w:rsidR="00270C5B" w:rsidRPr="0079166B">
          <w:rPr>
            <w:rStyle w:val="Hypertextovodkaz"/>
            <w:rFonts w:ascii="TimesNewRomanPSMT" w:hAnsi="TimesNewRomanPSMT" w:cs="TimesNewRomanPSMT"/>
            <w:sz w:val="20"/>
            <w:szCs w:val="20"/>
          </w:rPr>
          <w:t>http://www.portal-vz.cz/cs/Informacni-systemy-a-elektronicke-vzdelavani/NIPEZ-El-trziste-verejne-spravy/Materialy-ke-stazeni</w:t>
        </w:r>
      </w:hyperlink>
    </w:p>
    <w:p w:rsidR="00270C5B" w:rsidRPr="00270C5B" w:rsidRDefault="00270C5B" w:rsidP="00270C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70107" w:rsidRDefault="00E70107" w:rsidP="00E70107">
      <w:pPr>
        <w:rPr>
          <w:color w:val="000000"/>
        </w:rPr>
      </w:pPr>
    </w:p>
    <w:p w:rsidR="00E70107" w:rsidRDefault="00E70107" w:rsidP="00E70107"/>
    <w:p w:rsidR="00E70107" w:rsidRDefault="00E70107" w:rsidP="00E70107">
      <w:pPr>
        <w:rPr>
          <w:szCs w:val="20"/>
        </w:rPr>
      </w:pPr>
    </w:p>
    <w:p w:rsidR="00E70107" w:rsidRDefault="00E70107" w:rsidP="00E70107"/>
    <w:sectPr w:rsidR="00E70107" w:rsidSect="00897FA7">
      <w:pgSz w:w="11906" w:h="16838" w:code="9"/>
      <w:pgMar w:top="425" w:right="1274" w:bottom="35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86" w:rsidRDefault="00A31186">
      <w:r>
        <w:separator/>
      </w:r>
    </w:p>
  </w:endnote>
  <w:endnote w:type="continuationSeparator" w:id="0">
    <w:p w:rsidR="00A31186" w:rsidRDefault="00A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86" w:rsidRDefault="00A31186">
      <w:r>
        <w:separator/>
      </w:r>
    </w:p>
  </w:footnote>
  <w:footnote w:type="continuationSeparator" w:id="0">
    <w:p w:rsidR="00A31186" w:rsidRDefault="00A3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C3C"/>
    <w:multiLevelType w:val="hybridMultilevel"/>
    <w:tmpl w:val="A4B8B1A2"/>
    <w:lvl w:ilvl="0" w:tplc="72302E7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caps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107"/>
    <w:rsid w:val="000209A6"/>
    <w:rsid w:val="00073361"/>
    <w:rsid w:val="000959D8"/>
    <w:rsid w:val="0012045A"/>
    <w:rsid w:val="001B20EE"/>
    <w:rsid w:val="001E7052"/>
    <w:rsid w:val="00270C5B"/>
    <w:rsid w:val="00272E22"/>
    <w:rsid w:val="00304AAD"/>
    <w:rsid w:val="003076A1"/>
    <w:rsid w:val="00374695"/>
    <w:rsid w:val="00392AB9"/>
    <w:rsid w:val="004766BC"/>
    <w:rsid w:val="004A3832"/>
    <w:rsid w:val="004A6D2F"/>
    <w:rsid w:val="004B7B34"/>
    <w:rsid w:val="00526D0E"/>
    <w:rsid w:val="005E18A8"/>
    <w:rsid w:val="006B58CD"/>
    <w:rsid w:val="006B7A78"/>
    <w:rsid w:val="00764350"/>
    <w:rsid w:val="007F5EB3"/>
    <w:rsid w:val="008928D4"/>
    <w:rsid w:val="00897FA7"/>
    <w:rsid w:val="00914F7C"/>
    <w:rsid w:val="009B76B9"/>
    <w:rsid w:val="009C5096"/>
    <w:rsid w:val="00A05E5B"/>
    <w:rsid w:val="00A31186"/>
    <w:rsid w:val="00A81F1D"/>
    <w:rsid w:val="00B35B0E"/>
    <w:rsid w:val="00B428AF"/>
    <w:rsid w:val="00BB4A79"/>
    <w:rsid w:val="00BE4C43"/>
    <w:rsid w:val="00BF420B"/>
    <w:rsid w:val="00C2193C"/>
    <w:rsid w:val="00C44395"/>
    <w:rsid w:val="00CD07BC"/>
    <w:rsid w:val="00CE66E2"/>
    <w:rsid w:val="00D01306"/>
    <w:rsid w:val="00D62CB9"/>
    <w:rsid w:val="00D7142B"/>
    <w:rsid w:val="00D76665"/>
    <w:rsid w:val="00DA16DF"/>
    <w:rsid w:val="00DA3E91"/>
    <w:rsid w:val="00DC498B"/>
    <w:rsid w:val="00DF7F87"/>
    <w:rsid w:val="00E03B89"/>
    <w:rsid w:val="00E1050B"/>
    <w:rsid w:val="00E534C5"/>
    <w:rsid w:val="00E70107"/>
    <w:rsid w:val="00E94C54"/>
    <w:rsid w:val="00EA2522"/>
    <w:rsid w:val="00EC7B05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1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107"/>
    <w:rPr>
      <w:color w:val="0000FF"/>
      <w:u w:val="single"/>
    </w:rPr>
  </w:style>
  <w:style w:type="paragraph" w:styleId="Zhlav">
    <w:name w:val="header"/>
    <w:basedOn w:val="Normln"/>
    <w:link w:val="ZhlavChar"/>
    <w:rsid w:val="0047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66BC"/>
    <w:rPr>
      <w:sz w:val="24"/>
      <w:szCs w:val="24"/>
    </w:rPr>
  </w:style>
  <w:style w:type="paragraph" w:styleId="Zpat">
    <w:name w:val="footer"/>
    <w:basedOn w:val="Normln"/>
    <w:link w:val="ZpatChar"/>
    <w:rsid w:val="004766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66BC"/>
    <w:rPr>
      <w:sz w:val="24"/>
      <w:szCs w:val="24"/>
    </w:rPr>
  </w:style>
  <w:style w:type="paragraph" w:styleId="Textbubliny">
    <w:name w:val="Balloon Text"/>
    <w:basedOn w:val="Normln"/>
    <w:link w:val="TextbublinyChar"/>
    <w:rsid w:val="00307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76A1"/>
    <w:rPr>
      <w:rFonts w:ascii="Tahoma" w:hAnsi="Tahoma" w:cs="Tahoma"/>
      <w:sz w:val="16"/>
      <w:szCs w:val="16"/>
    </w:rPr>
  </w:style>
  <w:style w:type="character" w:styleId="Sledovanodkaz">
    <w:name w:val="FollowedHyperlink"/>
    <w:rsid w:val="00CE66E2"/>
    <w:rPr>
      <w:color w:val="800080"/>
      <w:u w:val="single"/>
    </w:rPr>
  </w:style>
  <w:style w:type="paragraph" w:customStyle="1" w:styleId="Popisky">
    <w:name w:val="Popisky"/>
    <w:rsid w:val="00304AA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E4C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d.urad.mfcr.cz/epd/scripts/paper.php?id=2535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-vz.cz/cs/Informacni-systemy-a-elektronicke-vzdelavani/NIPEZ-El-trziste-verejne-spravy/Materialy-ke-staz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mi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s://smlouvy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Ministerstvo financí</Company>
  <LinksUpToDate>false</LinksUpToDate>
  <CharactersWithSpaces>3141</CharactersWithSpaces>
  <SharedDoc>false</SharedDoc>
  <HLinks>
    <vt:vector size="24" baseType="variant"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http://www.portal-vz.cz/cs/Informacni-systemy-a-elektronicke-vzdelavani/NIPEZ-El-trziste-verejne-spravy/Materialy-ke-stazeni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11301</dc:creator>
  <cp:lastModifiedBy>Tůma Vít Ing.</cp:lastModifiedBy>
  <cp:revision>4</cp:revision>
  <cp:lastPrinted>2015-11-02T08:39:00Z</cp:lastPrinted>
  <dcterms:created xsi:type="dcterms:W3CDTF">2017-06-02T13:57:00Z</dcterms:created>
  <dcterms:modified xsi:type="dcterms:W3CDTF">2017-06-06T13:35:00Z</dcterms:modified>
</cp:coreProperties>
</file>