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D3" w:rsidRPr="00422B96" w:rsidRDefault="00E53ED3" w:rsidP="00E53ED3">
      <w:pPr>
        <w:spacing w:line="276" w:lineRule="auto"/>
        <w:jc w:val="center"/>
        <w:rPr>
          <w:rFonts w:ascii="Arial" w:hAnsi="Arial" w:cs="Arial"/>
          <w:b/>
          <w:sz w:val="32"/>
          <w:szCs w:val="22"/>
        </w:rPr>
      </w:pPr>
      <w:r w:rsidRPr="00422B96">
        <w:rPr>
          <w:rFonts w:ascii="Arial" w:hAnsi="Arial" w:cs="Arial"/>
          <w:b/>
          <w:sz w:val="32"/>
          <w:szCs w:val="22"/>
        </w:rPr>
        <w:t xml:space="preserve">Příloha č. </w:t>
      </w:r>
      <w:r w:rsidR="00130E57">
        <w:rPr>
          <w:rFonts w:ascii="Arial" w:hAnsi="Arial" w:cs="Arial"/>
          <w:b/>
          <w:sz w:val="32"/>
          <w:szCs w:val="22"/>
        </w:rPr>
        <w:t>1</w:t>
      </w:r>
    </w:p>
    <w:p w:rsidR="00E53ED3" w:rsidRPr="00601849" w:rsidRDefault="00E53ED3" w:rsidP="00E53ED3">
      <w:pPr>
        <w:spacing w:line="276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601849">
        <w:rPr>
          <w:rFonts w:ascii="Arial" w:hAnsi="Arial" w:cs="Arial"/>
          <w:b/>
          <w:noProof/>
          <w:sz w:val="32"/>
          <w:szCs w:val="32"/>
        </w:rPr>
        <w:t>ROZSAH PLNĚNÍ VEŘEJNÉ ZAKÁZKY</w:t>
      </w:r>
    </w:p>
    <w:p w:rsidR="00E53ED3" w:rsidRPr="00601849" w:rsidRDefault="006553CC" w:rsidP="00E53ED3">
      <w:pPr>
        <w:spacing w:line="276" w:lineRule="auto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(u</w:t>
      </w:r>
      <w:r w:rsidR="00E53ED3" w:rsidRPr="00601849">
        <w:rPr>
          <w:rFonts w:ascii="Arial" w:hAnsi="Arial" w:cs="Arial"/>
          <w:b/>
          <w:noProof/>
          <w:sz w:val="32"/>
          <w:szCs w:val="32"/>
        </w:rPr>
        <w:t>přesnění zadávacích podmínek)</w:t>
      </w:r>
    </w:p>
    <w:p w:rsidR="00553785" w:rsidRPr="0077351F" w:rsidRDefault="00553785" w:rsidP="00393CB9">
      <w:pPr>
        <w:spacing w:line="276" w:lineRule="auto"/>
        <w:ind w:left="4320"/>
        <w:jc w:val="both"/>
        <w:rPr>
          <w:rFonts w:ascii="Arial" w:hAnsi="Arial" w:cs="Arial"/>
          <w:snapToGrid w:val="0"/>
          <w:sz w:val="22"/>
          <w:szCs w:val="22"/>
          <w:highlight w:val="green"/>
        </w:rPr>
      </w:pPr>
    </w:p>
    <w:p w:rsidR="00130E57" w:rsidRDefault="00130E57" w:rsidP="00393CB9">
      <w:pPr>
        <w:pStyle w:val="Zkladntext"/>
        <w:spacing w:line="276" w:lineRule="auto"/>
        <w:rPr>
          <w:rFonts w:ascii="Arial" w:hAnsi="Arial" w:cs="Arial"/>
          <w:sz w:val="22"/>
          <w:szCs w:val="22"/>
          <w:highlight w:val="green"/>
        </w:rPr>
      </w:pPr>
    </w:p>
    <w:p w:rsidR="00E435D4" w:rsidRPr="00E435D4" w:rsidRDefault="00E435D4" w:rsidP="00E435D4">
      <w:pPr>
        <w:jc w:val="center"/>
        <w:rPr>
          <w:rFonts w:ascii="Arial" w:hAnsi="Arial" w:cs="Arial"/>
          <w:b/>
          <w:sz w:val="28"/>
          <w:szCs w:val="28"/>
        </w:rPr>
      </w:pPr>
      <w:r w:rsidRPr="00E435D4">
        <w:rPr>
          <w:rFonts w:ascii="Arial" w:hAnsi="Arial" w:cs="Arial"/>
          <w:b/>
          <w:sz w:val="28"/>
          <w:szCs w:val="28"/>
        </w:rPr>
        <w:t xml:space="preserve"> „</w:t>
      </w:r>
      <w:r w:rsidR="00DE2588" w:rsidRPr="00C43584">
        <w:rPr>
          <w:rFonts w:ascii="Arial" w:hAnsi="Arial" w:cs="Arial"/>
          <w:b/>
          <w:noProof/>
          <w:sz w:val="32"/>
          <w:szCs w:val="32"/>
        </w:rPr>
        <w:t xml:space="preserve">SLZN – </w:t>
      </w:r>
      <w:r w:rsidR="00DE2588">
        <w:rPr>
          <w:rFonts w:ascii="Arial" w:hAnsi="Arial" w:cs="Arial"/>
          <w:b/>
          <w:noProof/>
          <w:sz w:val="32"/>
          <w:szCs w:val="32"/>
        </w:rPr>
        <w:t xml:space="preserve">Letiště </w:t>
      </w:r>
      <w:r w:rsidR="00DE2588" w:rsidRPr="00C43584">
        <w:rPr>
          <w:rFonts w:ascii="Arial" w:hAnsi="Arial" w:cs="Arial"/>
          <w:b/>
          <w:noProof/>
          <w:sz w:val="32"/>
          <w:szCs w:val="32"/>
        </w:rPr>
        <w:t xml:space="preserve">Ruzyně hangár D, přístavek západ, opravy, </w:t>
      </w:r>
      <w:r w:rsidR="00927175">
        <w:rPr>
          <w:rFonts w:ascii="Arial" w:hAnsi="Arial" w:cs="Arial"/>
          <w:b/>
          <w:noProof/>
          <w:sz w:val="32"/>
          <w:szCs w:val="32"/>
        </w:rPr>
        <w:t>nabíjecí stanice AKU,</w:t>
      </w:r>
      <w:r w:rsidR="00580C0E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DE2588" w:rsidRPr="00C43584">
        <w:rPr>
          <w:rFonts w:ascii="Arial" w:hAnsi="Arial" w:cs="Arial"/>
          <w:b/>
          <w:noProof/>
          <w:sz w:val="32"/>
          <w:szCs w:val="32"/>
        </w:rPr>
        <w:t>projektová příprava</w:t>
      </w:r>
      <w:r w:rsidRPr="00E435D4">
        <w:rPr>
          <w:rFonts w:ascii="Arial" w:hAnsi="Arial" w:cs="Arial"/>
          <w:b/>
          <w:sz w:val="28"/>
          <w:szCs w:val="28"/>
        </w:rPr>
        <w:t>“</w:t>
      </w:r>
    </w:p>
    <w:p w:rsidR="00E435D4" w:rsidRPr="00601849" w:rsidRDefault="00E435D4" w:rsidP="00E435D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130E57" w:rsidRDefault="00130E57" w:rsidP="00393CB9">
      <w:pPr>
        <w:pStyle w:val="Zkladntext"/>
        <w:spacing w:line="276" w:lineRule="auto"/>
        <w:rPr>
          <w:rFonts w:ascii="Arial" w:hAnsi="Arial" w:cs="Arial"/>
          <w:sz w:val="22"/>
          <w:szCs w:val="22"/>
          <w:highlight w:val="green"/>
        </w:rPr>
      </w:pPr>
    </w:p>
    <w:p w:rsidR="00130E57" w:rsidRDefault="00130E57" w:rsidP="00393CB9">
      <w:pPr>
        <w:pStyle w:val="Zkladntext"/>
        <w:spacing w:line="276" w:lineRule="auto"/>
        <w:rPr>
          <w:rFonts w:ascii="Arial" w:hAnsi="Arial" w:cs="Arial"/>
          <w:sz w:val="22"/>
          <w:szCs w:val="22"/>
          <w:highlight w:val="green"/>
        </w:rPr>
      </w:pPr>
    </w:p>
    <w:p w:rsidR="00D75102" w:rsidRDefault="00D75102" w:rsidP="00D75102">
      <w:pPr>
        <w:pStyle w:val="Normln0"/>
        <w:tabs>
          <w:tab w:val="left" w:pos="8788"/>
        </w:tabs>
        <w:jc w:val="right"/>
        <w:rPr>
          <w:rFonts w:ascii="Arial" w:hAnsi="Arial" w:cs="Arial"/>
          <w:sz w:val="22"/>
          <w:szCs w:val="22"/>
        </w:rPr>
      </w:pPr>
      <w:bookmarkStart w:id="0" w:name="_Toc79646641"/>
      <w:r w:rsidRPr="000C048D">
        <w:rPr>
          <w:rFonts w:ascii="Arial" w:hAnsi="Arial" w:cs="Arial"/>
          <w:sz w:val="22"/>
          <w:szCs w:val="22"/>
        </w:rPr>
        <w:t xml:space="preserve">Praha </w:t>
      </w:r>
      <w:r w:rsidR="00DE2588">
        <w:rPr>
          <w:rFonts w:ascii="Arial" w:hAnsi="Arial" w:cs="Arial"/>
          <w:sz w:val="22"/>
          <w:szCs w:val="22"/>
        </w:rPr>
        <w:t>19</w:t>
      </w:r>
      <w:r w:rsidRPr="000C048D">
        <w:rPr>
          <w:rFonts w:ascii="Arial" w:hAnsi="Arial" w:cs="Arial"/>
          <w:sz w:val="22"/>
          <w:szCs w:val="22"/>
        </w:rPr>
        <w:t xml:space="preserve">. </w:t>
      </w:r>
      <w:r w:rsidR="00260AA8">
        <w:rPr>
          <w:rFonts w:ascii="Arial" w:hAnsi="Arial" w:cs="Arial"/>
          <w:sz w:val="22"/>
          <w:szCs w:val="22"/>
        </w:rPr>
        <w:t>5</w:t>
      </w:r>
      <w:r w:rsidRPr="000C048D">
        <w:rPr>
          <w:rFonts w:ascii="Arial" w:hAnsi="Arial" w:cs="Arial"/>
          <w:sz w:val="22"/>
          <w:szCs w:val="22"/>
        </w:rPr>
        <w:t>. 201</w:t>
      </w:r>
      <w:r>
        <w:rPr>
          <w:rFonts w:ascii="Arial" w:hAnsi="Arial" w:cs="Arial"/>
          <w:sz w:val="22"/>
          <w:szCs w:val="22"/>
        </w:rPr>
        <w:t>7</w:t>
      </w:r>
    </w:p>
    <w:p w:rsidR="00D75102" w:rsidRPr="00E11491" w:rsidRDefault="00D75102" w:rsidP="00D75102">
      <w:pPr>
        <w:pStyle w:val="Normln0"/>
        <w:tabs>
          <w:tab w:val="left" w:pos="8788"/>
        </w:tabs>
        <w:jc w:val="right"/>
        <w:rPr>
          <w:rFonts w:ascii="Arial" w:hAnsi="Arial" w:cs="Arial"/>
          <w:sz w:val="22"/>
          <w:szCs w:val="22"/>
        </w:rPr>
      </w:pPr>
    </w:p>
    <w:p w:rsidR="00D75102" w:rsidRPr="00BD536A" w:rsidRDefault="00D75102" w:rsidP="00D75102">
      <w:pPr>
        <w:pStyle w:val="Normln0"/>
        <w:tabs>
          <w:tab w:val="left" w:pos="8788"/>
        </w:tabs>
        <w:jc w:val="right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2E47CB">
        <w:rPr>
          <w:rFonts w:ascii="Arial" w:hAnsi="Arial" w:cs="Arial"/>
          <w:sz w:val="22"/>
          <w:szCs w:val="22"/>
        </w:rPr>
        <w:t>1 k čj. PPR-</w:t>
      </w:r>
      <w:r w:rsidR="00392E8D">
        <w:rPr>
          <w:rFonts w:ascii="Arial" w:hAnsi="Arial" w:cs="Arial"/>
          <w:sz w:val="22"/>
          <w:szCs w:val="22"/>
        </w:rPr>
        <w:t>1499</w:t>
      </w:r>
      <w:r w:rsidR="00843AC9" w:rsidRPr="00843AC9">
        <w:rPr>
          <w:rFonts w:ascii="Arial" w:hAnsi="Arial" w:cs="Arial"/>
          <w:sz w:val="22"/>
          <w:szCs w:val="22"/>
        </w:rPr>
        <w:t>7</w:t>
      </w:r>
      <w:r w:rsidR="00E33F81">
        <w:rPr>
          <w:rFonts w:ascii="Arial" w:hAnsi="Arial" w:cs="Arial"/>
          <w:sz w:val="22"/>
          <w:szCs w:val="22"/>
        </w:rPr>
        <w:t>-</w:t>
      </w:r>
      <w:r w:rsidR="00A816FF">
        <w:rPr>
          <w:rFonts w:ascii="Arial" w:hAnsi="Arial" w:cs="Arial"/>
          <w:sz w:val="22"/>
          <w:szCs w:val="22"/>
        </w:rPr>
        <w:t xml:space="preserve"> </w:t>
      </w:r>
      <w:r w:rsidR="00187301">
        <w:rPr>
          <w:rFonts w:ascii="Arial" w:hAnsi="Arial" w:cs="Arial"/>
          <w:sz w:val="22"/>
          <w:szCs w:val="22"/>
        </w:rPr>
        <w:t>5</w:t>
      </w:r>
      <w:r w:rsidRPr="00BD536A">
        <w:rPr>
          <w:rFonts w:ascii="Arial" w:hAnsi="Arial" w:cs="Arial"/>
          <w:sz w:val="22"/>
          <w:szCs w:val="22"/>
        </w:rPr>
        <w:t>/ČJ-2017-990663</w:t>
      </w:r>
    </w:p>
    <w:p w:rsidR="00D75102" w:rsidRDefault="00D75102" w:rsidP="00D75102">
      <w:pPr>
        <w:pStyle w:val="Normln0"/>
        <w:tabs>
          <w:tab w:val="left" w:pos="8788"/>
        </w:tabs>
        <w:jc w:val="center"/>
        <w:rPr>
          <w:rFonts w:ascii="Arial" w:hAnsi="Arial" w:cs="Arial"/>
          <w:sz w:val="22"/>
          <w:szCs w:val="22"/>
        </w:rPr>
      </w:pPr>
    </w:p>
    <w:p w:rsidR="00D75102" w:rsidRDefault="00D75102" w:rsidP="00D75102">
      <w:pPr>
        <w:pStyle w:val="Normln0"/>
        <w:tabs>
          <w:tab w:val="left" w:pos="8788"/>
        </w:tabs>
        <w:rPr>
          <w:rFonts w:ascii="Arial" w:hAnsi="Arial" w:cs="Arial"/>
          <w:sz w:val="22"/>
          <w:szCs w:val="22"/>
        </w:rPr>
      </w:pPr>
    </w:p>
    <w:bookmarkEnd w:id="0"/>
    <w:p w:rsidR="00D75102" w:rsidRDefault="00D75102" w:rsidP="00BF48B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C764D">
        <w:rPr>
          <w:rFonts w:ascii="Arial" w:hAnsi="Arial" w:cs="Arial"/>
          <w:b/>
          <w:sz w:val="22"/>
          <w:szCs w:val="22"/>
          <w:u w:val="single"/>
        </w:rPr>
        <w:t>Předmět plnění:</w:t>
      </w:r>
      <w:bookmarkStart w:id="1" w:name="_GoBack"/>
      <w:bookmarkEnd w:id="1"/>
    </w:p>
    <w:p w:rsidR="008305A8" w:rsidRPr="000C764D" w:rsidRDefault="008305A8" w:rsidP="00BF48B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9763E" w:rsidRPr="006B7272" w:rsidRDefault="00BF48B1" w:rsidP="00CF03EA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7272">
        <w:rPr>
          <w:rFonts w:ascii="Arial" w:hAnsi="Arial" w:cs="Arial"/>
          <w:sz w:val="22"/>
          <w:szCs w:val="22"/>
        </w:rPr>
        <w:t>Předmětem plnění</w:t>
      </w:r>
      <w:r w:rsidR="003A7F8D">
        <w:rPr>
          <w:rFonts w:ascii="Arial" w:hAnsi="Arial" w:cs="Arial"/>
          <w:sz w:val="22"/>
          <w:szCs w:val="22"/>
        </w:rPr>
        <w:t xml:space="preserve"> zhotovitele je </w:t>
      </w:r>
      <w:r w:rsidR="003A7F8D">
        <w:rPr>
          <w:rFonts w:ascii="Arial" w:hAnsi="Arial" w:cs="Arial"/>
          <w:color w:val="000000"/>
          <w:sz w:val="22"/>
        </w:rPr>
        <w:t>z</w:t>
      </w:r>
      <w:r w:rsidR="003A7F8D" w:rsidRPr="00BB13EE">
        <w:rPr>
          <w:rFonts w:ascii="Arial" w:hAnsi="Arial" w:cs="Arial"/>
          <w:color w:val="000000"/>
          <w:sz w:val="22"/>
        </w:rPr>
        <w:t xml:space="preserve">pracování </w:t>
      </w:r>
      <w:r w:rsidR="003A7F8D">
        <w:rPr>
          <w:rFonts w:ascii="Arial" w:hAnsi="Arial" w:cs="Arial"/>
          <w:color w:val="000000"/>
        </w:rPr>
        <w:t xml:space="preserve">jednostupňové </w:t>
      </w:r>
      <w:r w:rsidR="003A7F8D" w:rsidRPr="00BB13EE">
        <w:rPr>
          <w:rFonts w:ascii="Arial" w:hAnsi="Arial" w:cs="Arial"/>
          <w:color w:val="000000"/>
          <w:sz w:val="22"/>
        </w:rPr>
        <w:t>PD pro zadání veřejné zakázky na stavební práce (DPS)</w:t>
      </w:r>
      <w:r w:rsidR="003A7F8D">
        <w:rPr>
          <w:rFonts w:ascii="Arial" w:hAnsi="Arial" w:cs="Arial"/>
          <w:color w:val="000000"/>
        </w:rPr>
        <w:t xml:space="preserve"> </w:t>
      </w:r>
      <w:r w:rsidR="003A7F8D" w:rsidRPr="00BB13EE">
        <w:rPr>
          <w:rFonts w:ascii="Arial" w:hAnsi="Arial" w:cs="Arial"/>
          <w:color w:val="000000"/>
          <w:sz w:val="22"/>
        </w:rPr>
        <w:t>– viz Vyhl. 169 /2016 o stanovení rozsahu dokumentace veřejné zakázky na stavební práce a soupisu stavebních prací, dodávek a služeb s výkazem výměr, PD pro provádění stavby</w:t>
      </w:r>
      <w:r w:rsidR="003A7F8D">
        <w:rPr>
          <w:rFonts w:ascii="Arial" w:hAnsi="Arial" w:cs="Arial"/>
          <w:color w:val="000000"/>
        </w:rPr>
        <w:t xml:space="preserve"> </w:t>
      </w:r>
      <w:r w:rsidR="003A7F8D" w:rsidRPr="00BB13EE">
        <w:rPr>
          <w:rFonts w:ascii="Arial" w:hAnsi="Arial" w:cs="Arial"/>
          <w:color w:val="000000"/>
          <w:sz w:val="22"/>
        </w:rPr>
        <w:t>– viz příloha č. 6 k vyhlášce č. 499/2006 Sb. o dokumentaci staveb v platném znění, výkaz výměr a kontrolní rozpočet stavby v cenové soustavě URS Praha, nebo RTS Brno</w:t>
      </w:r>
      <w:r w:rsidR="00DE2588">
        <w:rPr>
          <w:rFonts w:ascii="Arial" w:hAnsi="Arial" w:cs="Arial"/>
          <w:color w:val="000000"/>
          <w:sz w:val="22"/>
        </w:rPr>
        <w:t>.</w:t>
      </w:r>
    </w:p>
    <w:p w:rsidR="00D75102" w:rsidRPr="000C764D" w:rsidRDefault="00D75102" w:rsidP="00BF48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75102" w:rsidRPr="000C764D" w:rsidRDefault="00D75102" w:rsidP="00BF48B1">
      <w:pPr>
        <w:jc w:val="both"/>
        <w:rPr>
          <w:rFonts w:ascii="Arial" w:hAnsi="Arial" w:cs="Arial"/>
          <w:sz w:val="22"/>
          <w:szCs w:val="22"/>
          <w:u w:val="single"/>
        </w:rPr>
      </w:pPr>
      <w:r w:rsidRPr="000C764D">
        <w:rPr>
          <w:rFonts w:ascii="Arial" w:hAnsi="Arial" w:cs="Arial"/>
          <w:b/>
          <w:sz w:val="22"/>
          <w:szCs w:val="22"/>
          <w:u w:val="single"/>
        </w:rPr>
        <w:t>Rozsah plnění:</w:t>
      </w:r>
    </w:p>
    <w:p w:rsidR="00D75102" w:rsidRPr="000C764D" w:rsidRDefault="00D75102" w:rsidP="00BF48B1">
      <w:pPr>
        <w:jc w:val="both"/>
        <w:rPr>
          <w:rFonts w:ascii="Arial" w:hAnsi="Arial" w:cs="Arial"/>
          <w:sz w:val="22"/>
          <w:szCs w:val="22"/>
        </w:rPr>
      </w:pPr>
    </w:p>
    <w:p w:rsidR="00BF48B1" w:rsidRPr="006B7272" w:rsidRDefault="00BF48B1" w:rsidP="00CF03E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B7272">
        <w:rPr>
          <w:rFonts w:ascii="Arial" w:hAnsi="Arial" w:cs="Arial"/>
          <w:color w:val="000000"/>
          <w:sz w:val="22"/>
          <w:szCs w:val="22"/>
        </w:rPr>
        <w:t>Rozsah plnění je členěn do výkonových fázích (VF):</w:t>
      </w:r>
    </w:p>
    <w:p w:rsidR="00BF48B1" w:rsidRPr="000C764D" w:rsidRDefault="00BF48B1" w:rsidP="00BF48B1">
      <w:pPr>
        <w:jc w:val="both"/>
        <w:rPr>
          <w:rFonts w:ascii="Arial" w:hAnsi="Arial" w:cs="Arial"/>
          <w:sz w:val="22"/>
          <w:szCs w:val="22"/>
        </w:rPr>
      </w:pPr>
    </w:p>
    <w:p w:rsidR="00AA5357" w:rsidRPr="00AA5357" w:rsidRDefault="008305A8" w:rsidP="00AA5357">
      <w:pPr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A5357">
        <w:rPr>
          <w:rFonts w:ascii="Arial" w:hAnsi="Arial" w:cs="Arial"/>
          <w:b/>
          <w:sz w:val="22"/>
          <w:szCs w:val="22"/>
        </w:rPr>
        <w:t xml:space="preserve">VF </w:t>
      </w:r>
      <w:r w:rsidR="00D75102" w:rsidRPr="00AA5357">
        <w:rPr>
          <w:rFonts w:ascii="Arial" w:hAnsi="Arial" w:cs="Arial"/>
          <w:b/>
          <w:sz w:val="22"/>
          <w:szCs w:val="22"/>
        </w:rPr>
        <w:t>1</w:t>
      </w:r>
      <w:r w:rsidRPr="00AA5357">
        <w:rPr>
          <w:rFonts w:ascii="Arial" w:hAnsi="Arial" w:cs="Arial"/>
          <w:b/>
          <w:sz w:val="22"/>
          <w:szCs w:val="22"/>
        </w:rPr>
        <w:t xml:space="preserve"> </w:t>
      </w:r>
      <w:r w:rsidR="00D75102" w:rsidRPr="00AA5357">
        <w:rPr>
          <w:rFonts w:ascii="Arial" w:hAnsi="Arial" w:cs="Arial"/>
          <w:b/>
          <w:sz w:val="22"/>
          <w:szCs w:val="22"/>
        </w:rPr>
        <w:t xml:space="preserve">- </w:t>
      </w:r>
      <w:r w:rsidR="00AA5357" w:rsidRPr="00AA5357">
        <w:rPr>
          <w:rFonts w:ascii="Arial" w:hAnsi="Arial" w:cs="Arial"/>
          <w:b/>
          <w:sz w:val="22"/>
          <w:szCs w:val="22"/>
        </w:rPr>
        <w:t>příprava zakázky, zaměření předmětné části objek</w:t>
      </w:r>
      <w:r w:rsidR="00047F25">
        <w:rPr>
          <w:rFonts w:ascii="Arial" w:hAnsi="Arial" w:cs="Arial"/>
          <w:b/>
          <w:sz w:val="22"/>
          <w:szCs w:val="22"/>
        </w:rPr>
        <w:t>tu, stavebně technický průzkum.</w:t>
      </w:r>
    </w:p>
    <w:p w:rsidR="00D75102" w:rsidRPr="00C900A9" w:rsidRDefault="00AA5357" w:rsidP="00C900A9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47F25">
        <w:rPr>
          <w:rFonts w:ascii="Arial" w:hAnsi="Arial" w:cs="Arial"/>
          <w:sz w:val="22"/>
          <w:szCs w:val="22"/>
        </w:rPr>
        <w:t>K</w:t>
      </w:r>
      <w:r w:rsidRPr="00C900A9">
        <w:rPr>
          <w:rFonts w:ascii="Arial" w:hAnsi="Arial" w:cs="Arial"/>
          <w:sz w:val="22"/>
          <w:szCs w:val="22"/>
        </w:rPr>
        <w:t xml:space="preserve"> předmětnému </w:t>
      </w:r>
      <w:r w:rsidR="00047F25">
        <w:rPr>
          <w:rFonts w:ascii="Arial" w:hAnsi="Arial" w:cs="Arial"/>
          <w:sz w:val="22"/>
          <w:szCs w:val="22"/>
        </w:rPr>
        <w:t xml:space="preserve">části </w:t>
      </w:r>
      <w:r w:rsidRPr="00C900A9">
        <w:rPr>
          <w:rFonts w:ascii="Arial" w:hAnsi="Arial" w:cs="Arial"/>
          <w:sz w:val="22"/>
          <w:szCs w:val="22"/>
        </w:rPr>
        <w:t>objektu není dostupná proj</w:t>
      </w:r>
      <w:r w:rsidR="00C900A9">
        <w:rPr>
          <w:rFonts w:ascii="Arial" w:hAnsi="Arial" w:cs="Arial"/>
          <w:sz w:val="22"/>
          <w:szCs w:val="22"/>
        </w:rPr>
        <w:t>ek</w:t>
      </w:r>
      <w:r w:rsidRPr="00C900A9">
        <w:rPr>
          <w:rFonts w:ascii="Arial" w:hAnsi="Arial" w:cs="Arial"/>
          <w:sz w:val="22"/>
          <w:szCs w:val="22"/>
        </w:rPr>
        <w:t xml:space="preserve">tová </w:t>
      </w:r>
      <w:r w:rsidRPr="005F1D68">
        <w:rPr>
          <w:rFonts w:ascii="Arial" w:hAnsi="Arial" w:cs="Arial"/>
          <w:sz w:val="22"/>
          <w:szCs w:val="22"/>
        </w:rPr>
        <w:t>dokumentace</w:t>
      </w:r>
      <w:r w:rsidR="005F1D68">
        <w:rPr>
          <w:rFonts w:ascii="Arial" w:hAnsi="Arial" w:cs="Arial"/>
          <w:sz w:val="22"/>
          <w:szCs w:val="22"/>
        </w:rPr>
        <w:t xml:space="preserve"> stávajícího stavu profesí</w:t>
      </w:r>
      <w:r w:rsidR="00047F25">
        <w:rPr>
          <w:rFonts w:ascii="Arial" w:hAnsi="Arial" w:cs="Arial"/>
          <w:sz w:val="22"/>
          <w:szCs w:val="22"/>
        </w:rPr>
        <w:t>, musí být provedeno jejich zdokumentování.</w:t>
      </w:r>
    </w:p>
    <w:p w:rsidR="009B2825" w:rsidRDefault="00691237" w:rsidP="00AA5357">
      <w:pPr>
        <w:pStyle w:val="Odstavecseseznamem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AA5357">
        <w:rPr>
          <w:rFonts w:ascii="Arial" w:hAnsi="Arial" w:cs="Arial"/>
          <w:sz w:val="22"/>
          <w:szCs w:val="22"/>
        </w:rPr>
        <w:t xml:space="preserve">Předmětem stavebně technického průzkumu jsou veškerá zjištění o stavu </w:t>
      </w:r>
      <w:r w:rsidR="00C900A9">
        <w:rPr>
          <w:rFonts w:ascii="Arial" w:hAnsi="Arial" w:cs="Arial"/>
          <w:sz w:val="22"/>
          <w:szCs w:val="22"/>
        </w:rPr>
        <w:t>předmětné části stavby</w:t>
      </w:r>
      <w:r w:rsidRPr="00AA5357">
        <w:rPr>
          <w:rFonts w:ascii="Arial" w:hAnsi="Arial" w:cs="Arial"/>
          <w:sz w:val="22"/>
          <w:szCs w:val="22"/>
        </w:rPr>
        <w:t xml:space="preserve"> potřebné k úspěšnému dokončení realizace zakázky</w:t>
      </w:r>
      <w:r w:rsidR="00C900A9">
        <w:rPr>
          <w:rFonts w:ascii="Arial" w:hAnsi="Arial" w:cs="Arial"/>
          <w:sz w:val="22"/>
          <w:szCs w:val="22"/>
        </w:rPr>
        <w:t>.</w:t>
      </w:r>
      <w:r w:rsidRPr="00AA5357">
        <w:rPr>
          <w:rFonts w:ascii="Arial" w:hAnsi="Arial" w:cs="Arial"/>
          <w:sz w:val="22"/>
          <w:szCs w:val="22"/>
        </w:rPr>
        <w:t xml:space="preserve"> </w:t>
      </w:r>
    </w:p>
    <w:p w:rsidR="00CB48FC" w:rsidRDefault="00CB48FC" w:rsidP="00AA5357">
      <w:pPr>
        <w:pStyle w:val="Odstavecseseznamem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AA5357" w:rsidRDefault="00AA5357" w:rsidP="00AA53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18FC" w:rsidRPr="008E18FC" w:rsidRDefault="003A7F8D" w:rsidP="00F32D19">
      <w:pPr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VF 2</w:t>
      </w:r>
      <w:r w:rsidR="00AF7F19" w:rsidRPr="008E18FC">
        <w:rPr>
          <w:rFonts w:ascii="Arial" w:hAnsi="Arial" w:cs="Arial"/>
          <w:b/>
          <w:sz w:val="22"/>
          <w:szCs w:val="22"/>
        </w:rPr>
        <w:t xml:space="preserve"> </w:t>
      </w:r>
      <w:r w:rsidR="008E18FC">
        <w:rPr>
          <w:rFonts w:ascii="Arial" w:hAnsi="Arial" w:cs="Arial"/>
          <w:b/>
          <w:sz w:val="22"/>
          <w:szCs w:val="22"/>
        </w:rPr>
        <w:t xml:space="preserve">- </w:t>
      </w:r>
      <w:r w:rsidR="00D75102" w:rsidRPr="008E18FC">
        <w:rPr>
          <w:rFonts w:ascii="Arial" w:hAnsi="Arial" w:cs="Arial"/>
          <w:b/>
          <w:sz w:val="22"/>
          <w:szCs w:val="22"/>
        </w:rPr>
        <w:t xml:space="preserve">PD pro zadání veřejné zakázky na </w:t>
      </w:r>
      <w:r w:rsidR="00601849" w:rsidRPr="008E18FC">
        <w:rPr>
          <w:rFonts w:ascii="Arial" w:hAnsi="Arial" w:cs="Arial"/>
          <w:b/>
          <w:sz w:val="22"/>
          <w:szCs w:val="22"/>
        </w:rPr>
        <w:t>stavební práce (DPS)</w:t>
      </w:r>
    </w:p>
    <w:p w:rsidR="00AA5357" w:rsidRDefault="00AA5357" w:rsidP="00AA5357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:rsidR="00AA5357" w:rsidRDefault="00AA5357" w:rsidP="00AA5357">
      <w:pPr>
        <w:pStyle w:val="Odstavecseseznamem"/>
        <w:numPr>
          <w:ilvl w:val="0"/>
          <w:numId w:val="18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VF 2</w:t>
      </w:r>
      <w:r w:rsidRPr="00BB13EE">
        <w:rPr>
          <w:rFonts w:ascii="Arial" w:hAnsi="Arial" w:cs="Arial"/>
          <w:color w:val="000000"/>
          <w:sz w:val="22"/>
        </w:rPr>
        <w:t xml:space="preserve">- Zpracování </w:t>
      </w:r>
      <w:r>
        <w:rPr>
          <w:rFonts w:ascii="Arial" w:hAnsi="Arial" w:cs="Arial"/>
        </w:rPr>
        <w:t>jednostupňové</w:t>
      </w:r>
      <w:r w:rsidRPr="00BB13EE">
        <w:rPr>
          <w:rFonts w:ascii="Arial" w:hAnsi="Arial" w:cs="Arial"/>
          <w:color w:val="000000"/>
          <w:sz w:val="22"/>
        </w:rPr>
        <w:t xml:space="preserve"> PD pro zadání veřejné zakázky na stavební práce (DPS)</w:t>
      </w:r>
      <w:r w:rsidR="00927175">
        <w:rPr>
          <w:rFonts w:ascii="Arial" w:hAnsi="Arial" w:cs="Arial"/>
          <w:color w:val="000000"/>
          <w:sz w:val="22"/>
        </w:rPr>
        <w:t xml:space="preserve"> </w:t>
      </w:r>
      <w:r w:rsidRPr="00BB13EE">
        <w:rPr>
          <w:rFonts w:ascii="Arial" w:hAnsi="Arial" w:cs="Arial"/>
          <w:color w:val="000000"/>
          <w:sz w:val="22"/>
        </w:rPr>
        <w:t xml:space="preserve">– viz Vyhl. 169 /2016 o stanovení rozsahu dokumentace veřejné zakázky na stavební práce a soupisu stavebních prací, dodávek a služeb s výkazem výměr, PD </w:t>
      </w:r>
      <w:r w:rsidRPr="00BB13EE">
        <w:rPr>
          <w:rFonts w:ascii="Arial" w:hAnsi="Arial" w:cs="Arial"/>
          <w:color w:val="000000"/>
          <w:sz w:val="22"/>
        </w:rPr>
        <w:lastRenderedPageBreak/>
        <w:t>pro provádění stavby– viz příloha č. 6 k vyhlášce č. 499/2006 Sb. o dokumentaci staveb v platném znění, výkaz výměr a kontrolní rozpočet stavby v cenové soustavě URS Praha, nebo RTS Brno.</w:t>
      </w:r>
    </w:p>
    <w:p w:rsidR="0050787D" w:rsidRDefault="0050787D" w:rsidP="0050787D">
      <w:pPr>
        <w:pStyle w:val="Odstavecseseznamem"/>
        <w:rPr>
          <w:rFonts w:ascii="Arial" w:hAnsi="Arial" w:cs="Arial"/>
          <w:color w:val="000000"/>
          <w:sz w:val="22"/>
        </w:rPr>
      </w:pPr>
    </w:p>
    <w:p w:rsidR="00AA5357" w:rsidRPr="000C764D" w:rsidRDefault="00AA5357" w:rsidP="00D75102">
      <w:pPr>
        <w:rPr>
          <w:rFonts w:ascii="Arial" w:hAnsi="Arial" w:cs="Arial"/>
          <w:sz w:val="22"/>
          <w:szCs w:val="22"/>
        </w:rPr>
      </w:pPr>
    </w:p>
    <w:p w:rsidR="00AF7F19" w:rsidRPr="000C764D" w:rsidRDefault="00E359C9" w:rsidP="00D75102">
      <w:pPr>
        <w:rPr>
          <w:rFonts w:ascii="Arial" w:hAnsi="Arial" w:cs="Arial"/>
          <w:b/>
          <w:sz w:val="22"/>
          <w:szCs w:val="22"/>
          <w:u w:val="single"/>
        </w:rPr>
      </w:pPr>
      <w:r w:rsidRPr="000C764D">
        <w:rPr>
          <w:rFonts w:ascii="Arial" w:hAnsi="Arial" w:cs="Arial"/>
          <w:b/>
          <w:sz w:val="22"/>
          <w:szCs w:val="22"/>
          <w:u w:val="single"/>
        </w:rPr>
        <w:t>S</w:t>
      </w:r>
      <w:r w:rsidR="00AF7F19" w:rsidRPr="000C764D">
        <w:rPr>
          <w:rFonts w:ascii="Arial" w:hAnsi="Arial" w:cs="Arial"/>
          <w:b/>
          <w:sz w:val="22"/>
          <w:szCs w:val="22"/>
          <w:u w:val="single"/>
        </w:rPr>
        <w:t>oučinnost objednatele</w:t>
      </w:r>
      <w:r w:rsidRPr="000C764D">
        <w:rPr>
          <w:rFonts w:ascii="Arial" w:hAnsi="Arial" w:cs="Arial"/>
          <w:b/>
          <w:sz w:val="22"/>
          <w:szCs w:val="22"/>
          <w:u w:val="single"/>
        </w:rPr>
        <w:t>:</w:t>
      </w:r>
    </w:p>
    <w:p w:rsidR="00E359C9" w:rsidRDefault="00E359C9" w:rsidP="00D75102">
      <w:pPr>
        <w:rPr>
          <w:rFonts w:ascii="Arial" w:hAnsi="Arial" w:cs="Arial"/>
          <w:b/>
          <w:sz w:val="22"/>
          <w:szCs w:val="22"/>
          <w:u w:val="single"/>
        </w:rPr>
      </w:pPr>
    </w:p>
    <w:p w:rsidR="00691237" w:rsidRPr="006B7272" w:rsidRDefault="00C83D63" w:rsidP="006B7272">
      <w:pPr>
        <w:rPr>
          <w:rFonts w:ascii="Arial" w:hAnsi="Arial" w:cs="Arial"/>
          <w:sz w:val="22"/>
          <w:szCs w:val="22"/>
        </w:rPr>
      </w:pPr>
      <w:r w:rsidRPr="006B7272">
        <w:rPr>
          <w:rFonts w:ascii="Arial" w:hAnsi="Arial" w:cs="Arial"/>
          <w:sz w:val="22"/>
          <w:szCs w:val="22"/>
        </w:rPr>
        <w:t>Objednatel poskytne zhotoviteli součinnost</w:t>
      </w:r>
      <w:r w:rsidR="00C1524B" w:rsidRPr="006B7272">
        <w:rPr>
          <w:rFonts w:ascii="Arial" w:hAnsi="Arial" w:cs="Arial"/>
          <w:sz w:val="22"/>
          <w:szCs w:val="22"/>
        </w:rPr>
        <w:t>:</w:t>
      </w:r>
    </w:p>
    <w:p w:rsidR="00C83D63" w:rsidRDefault="00C83D63" w:rsidP="00CF03EA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B7272">
        <w:rPr>
          <w:rFonts w:ascii="Arial" w:hAnsi="Arial" w:cs="Arial"/>
          <w:sz w:val="22"/>
          <w:szCs w:val="22"/>
        </w:rPr>
        <w:t>Zpřístupnění</w:t>
      </w:r>
      <w:r w:rsidR="001E6494" w:rsidRPr="006B7272">
        <w:rPr>
          <w:rFonts w:ascii="Arial" w:hAnsi="Arial" w:cs="Arial"/>
          <w:sz w:val="22"/>
          <w:szCs w:val="22"/>
        </w:rPr>
        <w:t>m</w:t>
      </w:r>
      <w:r w:rsidRPr="006B7272">
        <w:rPr>
          <w:rFonts w:ascii="Arial" w:hAnsi="Arial" w:cs="Arial"/>
          <w:sz w:val="22"/>
          <w:szCs w:val="22"/>
        </w:rPr>
        <w:t xml:space="preserve"> zájmových prostor po předchozí dohodě</w:t>
      </w:r>
    </w:p>
    <w:p w:rsidR="00DE2588" w:rsidRPr="006B7272" w:rsidRDefault="00DE2588" w:rsidP="00CF03EA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Zapůjčení </w:t>
      </w:r>
      <w:r w:rsidR="00A33721">
        <w:rPr>
          <w:rFonts w:ascii="Arial" w:hAnsi="Arial" w:cs="Arial"/>
          <w:sz w:val="22"/>
          <w:szCs w:val="22"/>
        </w:rPr>
        <w:t>dostupné dokumentace k objektu</w:t>
      </w:r>
    </w:p>
    <w:p w:rsidR="00C1524B" w:rsidRDefault="00C1524B" w:rsidP="00CF03EA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6494">
        <w:rPr>
          <w:rFonts w:ascii="Arial" w:hAnsi="Arial" w:cs="Arial"/>
          <w:sz w:val="22"/>
          <w:szCs w:val="22"/>
        </w:rPr>
        <w:t>rganizací</w:t>
      </w:r>
      <w:r>
        <w:rPr>
          <w:rFonts w:ascii="Arial" w:hAnsi="Arial" w:cs="Arial"/>
          <w:sz w:val="22"/>
          <w:szCs w:val="22"/>
        </w:rPr>
        <w:t xml:space="preserve"> technických rad – jednání v průběhu</w:t>
      </w:r>
      <w:r w:rsidRPr="00C83D63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zpracování jednotlivých VF </w:t>
      </w:r>
      <w:r w:rsidRPr="000C764D">
        <w:rPr>
          <w:rFonts w:ascii="Arial" w:hAnsi="Arial" w:cs="Arial"/>
          <w:snapToGrid w:val="0"/>
          <w:sz w:val="22"/>
          <w:szCs w:val="22"/>
        </w:rPr>
        <w:t>za účasti objednatele a budoucího uživatele stavby.</w:t>
      </w:r>
    </w:p>
    <w:p w:rsidR="0050787D" w:rsidRPr="004A1D5E" w:rsidRDefault="0050787D" w:rsidP="004A1D5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D60AA8" w:rsidRDefault="00D60AA8" w:rsidP="00D75102">
      <w:pPr>
        <w:rPr>
          <w:rFonts w:ascii="Arial" w:hAnsi="Arial" w:cs="Arial"/>
          <w:sz w:val="22"/>
          <w:szCs w:val="22"/>
        </w:rPr>
      </w:pPr>
    </w:p>
    <w:p w:rsidR="00D60AA8" w:rsidRPr="000C764D" w:rsidRDefault="00D60AA8" w:rsidP="00D75102">
      <w:pPr>
        <w:rPr>
          <w:rFonts w:ascii="Arial" w:hAnsi="Arial" w:cs="Arial"/>
          <w:sz w:val="22"/>
          <w:szCs w:val="22"/>
        </w:rPr>
      </w:pPr>
    </w:p>
    <w:p w:rsidR="00D75102" w:rsidRPr="000C764D" w:rsidRDefault="00D75102" w:rsidP="00D7510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764D">
        <w:rPr>
          <w:rFonts w:ascii="Arial" w:hAnsi="Arial" w:cs="Arial"/>
          <w:b/>
          <w:sz w:val="22"/>
          <w:szCs w:val="22"/>
          <w:u w:val="single"/>
        </w:rPr>
        <w:t>Termíny zhotovení díla:</w:t>
      </w:r>
    </w:p>
    <w:p w:rsidR="00D75102" w:rsidRPr="000C764D" w:rsidRDefault="00D75102" w:rsidP="00D7510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75102" w:rsidRPr="006B7272" w:rsidRDefault="00D75102" w:rsidP="00CF03EA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7272">
        <w:rPr>
          <w:rFonts w:ascii="Arial" w:hAnsi="Arial" w:cs="Arial"/>
          <w:sz w:val="22"/>
          <w:szCs w:val="22"/>
        </w:rPr>
        <w:t>Doba</w:t>
      </w:r>
      <w:r w:rsidR="00572C0F">
        <w:rPr>
          <w:rFonts w:ascii="Arial" w:hAnsi="Arial" w:cs="Arial"/>
          <w:sz w:val="22"/>
          <w:szCs w:val="22"/>
        </w:rPr>
        <w:t xml:space="preserve"> plnění díla VF 1- VF 2</w:t>
      </w:r>
      <w:r w:rsidR="003A7F8D">
        <w:rPr>
          <w:rFonts w:ascii="Arial" w:hAnsi="Arial" w:cs="Arial"/>
          <w:sz w:val="22"/>
          <w:szCs w:val="22"/>
        </w:rPr>
        <w:t xml:space="preserve"> : do </w:t>
      </w:r>
      <w:r w:rsidR="00DE2588">
        <w:rPr>
          <w:rFonts w:ascii="Arial" w:hAnsi="Arial" w:cs="Arial"/>
          <w:sz w:val="22"/>
          <w:szCs w:val="22"/>
        </w:rPr>
        <w:t>60</w:t>
      </w:r>
      <w:r w:rsidR="006376F3">
        <w:rPr>
          <w:rFonts w:ascii="Arial" w:hAnsi="Arial" w:cs="Arial"/>
          <w:sz w:val="22"/>
          <w:szCs w:val="22"/>
        </w:rPr>
        <w:t xml:space="preserve"> kale</w:t>
      </w:r>
      <w:r w:rsidRPr="006B7272">
        <w:rPr>
          <w:rFonts w:ascii="Arial" w:hAnsi="Arial" w:cs="Arial"/>
          <w:sz w:val="22"/>
          <w:szCs w:val="22"/>
        </w:rPr>
        <w:t>n</w:t>
      </w:r>
      <w:r w:rsidR="006376F3">
        <w:rPr>
          <w:rFonts w:ascii="Arial" w:hAnsi="Arial" w:cs="Arial"/>
          <w:sz w:val="22"/>
          <w:szCs w:val="22"/>
        </w:rPr>
        <w:t>dářních dní</w:t>
      </w:r>
      <w:r w:rsidRPr="006B7272">
        <w:rPr>
          <w:rFonts w:ascii="Arial" w:hAnsi="Arial" w:cs="Arial"/>
          <w:sz w:val="22"/>
          <w:szCs w:val="22"/>
        </w:rPr>
        <w:t xml:space="preserve"> od podpisu smlouvy o dílo.</w:t>
      </w:r>
    </w:p>
    <w:p w:rsidR="00D75102" w:rsidRPr="000C764D" w:rsidRDefault="00D75102" w:rsidP="00D751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5102" w:rsidRPr="006B7272" w:rsidRDefault="00E435D4" w:rsidP="00CF03EA">
      <w:pPr>
        <w:pStyle w:val="Odstavecseseznamem"/>
        <w:numPr>
          <w:ilvl w:val="1"/>
          <w:numId w:val="14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VF 1</w:t>
      </w:r>
      <w:r w:rsidR="002B3839" w:rsidRPr="002B3839">
        <w:rPr>
          <w:rFonts w:ascii="Arial" w:hAnsi="Arial" w:cs="Arial"/>
          <w:b/>
          <w:sz w:val="22"/>
          <w:szCs w:val="22"/>
        </w:rPr>
        <w:t xml:space="preserve"> </w:t>
      </w:r>
      <w:r w:rsidR="002B3839" w:rsidRPr="002B3839">
        <w:rPr>
          <w:rFonts w:ascii="Arial" w:hAnsi="Arial" w:cs="Arial"/>
          <w:sz w:val="22"/>
          <w:szCs w:val="22"/>
        </w:rPr>
        <w:t>- zaměření předmětné části objektu, stavebně technický průzkum, posouzení stavu nosné konstrukce krovu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15</w:t>
      </w:r>
      <w:r w:rsidR="00D75102" w:rsidRPr="006B7272">
        <w:rPr>
          <w:rFonts w:ascii="Arial" w:hAnsi="Arial" w:cs="Arial"/>
          <w:sz w:val="22"/>
          <w:szCs w:val="22"/>
        </w:rPr>
        <w:t xml:space="preserve"> ti kalendářních dní od podpisu SoD</w:t>
      </w:r>
    </w:p>
    <w:p w:rsidR="00D75102" w:rsidRPr="006B7272" w:rsidRDefault="00266E0C" w:rsidP="00CF03EA">
      <w:pPr>
        <w:pStyle w:val="Odstavecseseznamem"/>
        <w:numPr>
          <w:ilvl w:val="1"/>
          <w:numId w:val="14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VF 2</w:t>
      </w:r>
      <w:r w:rsidR="002B3839">
        <w:rPr>
          <w:rFonts w:ascii="Arial" w:hAnsi="Arial" w:cs="Arial"/>
          <w:sz w:val="22"/>
          <w:szCs w:val="22"/>
        </w:rPr>
        <w:t xml:space="preserve"> - DPS</w:t>
      </w:r>
      <w:r w:rsidR="002B3839">
        <w:rPr>
          <w:rFonts w:ascii="Arial" w:hAnsi="Arial" w:cs="Arial"/>
          <w:sz w:val="22"/>
          <w:szCs w:val="22"/>
        </w:rPr>
        <w:tab/>
      </w:r>
      <w:r w:rsidR="002B3839">
        <w:rPr>
          <w:rFonts w:ascii="Arial" w:hAnsi="Arial" w:cs="Arial"/>
          <w:sz w:val="22"/>
          <w:szCs w:val="22"/>
        </w:rPr>
        <w:tab/>
      </w:r>
      <w:r w:rsidR="00DE2588">
        <w:rPr>
          <w:rFonts w:ascii="Arial" w:hAnsi="Arial" w:cs="Arial"/>
          <w:sz w:val="22"/>
          <w:szCs w:val="22"/>
        </w:rPr>
        <w:t>do 45</w:t>
      </w:r>
      <w:r w:rsidR="00D75102" w:rsidRPr="006B7272">
        <w:rPr>
          <w:rFonts w:ascii="Arial" w:hAnsi="Arial" w:cs="Arial"/>
          <w:sz w:val="22"/>
          <w:szCs w:val="22"/>
        </w:rPr>
        <w:t xml:space="preserve"> ti kalendářních dní od </w:t>
      </w:r>
      <w:r w:rsidR="00601849" w:rsidRPr="006B7272">
        <w:rPr>
          <w:rFonts w:ascii="Arial" w:hAnsi="Arial" w:cs="Arial"/>
          <w:sz w:val="22"/>
          <w:szCs w:val="22"/>
        </w:rPr>
        <w:t xml:space="preserve">dokončení </w:t>
      </w:r>
      <w:r w:rsidR="00C82FCD">
        <w:rPr>
          <w:rFonts w:ascii="Arial" w:hAnsi="Arial" w:cs="Arial"/>
          <w:sz w:val="22"/>
          <w:szCs w:val="22"/>
        </w:rPr>
        <w:t>VF 1</w:t>
      </w:r>
    </w:p>
    <w:p w:rsidR="00D75102" w:rsidRPr="000C764D" w:rsidRDefault="00D75102" w:rsidP="00D751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5102" w:rsidRPr="000C764D" w:rsidRDefault="007B4567" w:rsidP="00D75102">
      <w:pPr>
        <w:jc w:val="both"/>
        <w:rPr>
          <w:rFonts w:ascii="Arial" w:hAnsi="Arial" w:cs="Arial"/>
          <w:sz w:val="22"/>
          <w:szCs w:val="22"/>
          <w:u w:val="single"/>
        </w:rPr>
      </w:pPr>
      <w:r w:rsidRPr="000C764D">
        <w:rPr>
          <w:rFonts w:ascii="Arial" w:hAnsi="Arial" w:cs="Arial"/>
          <w:b/>
          <w:sz w:val="22"/>
          <w:szCs w:val="22"/>
          <w:u w:val="single"/>
        </w:rPr>
        <w:t>Místo plnění veřejné zakázky</w:t>
      </w:r>
      <w:r w:rsidR="00D75102" w:rsidRPr="000C764D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D75102" w:rsidRPr="000C764D" w:rsidRDefault="00D75102" w:rsidP="00D75102">
      <w:pPr>
        <w:jc w:val="both"/>
        <w:rPr>
          <w:rFonts w:ascii="Arial" w:hAnsi="Arial" w:cs="Arial"/>
          <w:sz w:val="22"/>
          <w:szCs w:val="22"/>
        </w:rPr>
      </w:pPr>
    </w:p>
    <w:p w:rsidR="00DE2588" w:rsidRPr="00D7522F" w:rsidRDefault="00D7522F" w:rsidP="00D7522F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7522F">
        <w:rPr>
          <w:rFonts w:ascii="Arial" w:hAnsi="Arial" w:cs="Arial"/>
          <w:sz w:val="22"/>
          <w:szCs w:val="22"/>
        </w:rPr>
        <w:t>K Letišti, vrátnice 1. hangár D, Praha 6, 160 00</w:t>
      </w:r>
    </w:p>
    <w:p w:rsidR="00DE2588" w:rsidRDefault="00D7522F" w:rsidP="00D7522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západní přístavek, 1.NP</w:t>
      </w:r>
    </w:p>
    <w:p w:rsidR="00D7522F" w:rsidRPr="000C764D" w:rsidRDefault="00D7522F" w:rsidP="00D7522F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75102" w:rsidRPr="000C764D" w:rsidRDefault="00D75102" w:rsidP="00D75102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764D">
        <w:rPr>
          <w:rFonts w:ascii="Arial" w:hAnsi="Arial" w:cs="Arial"/>
          <w:b/>
          <w:sz w:val="22"/>
          <w:szCs w:val="22"/>
          <w:u w:val="single"/>
        </w:rPr>
        <w:t>Popis</w:t>
      </w:r>
      <w:r w:rsidR="00BF48B1" w:rsidRPr="000C764D">
        <w:rPr>
          <w:rFonts w:ascii="Arial" w:hAnsi="Arial" w:cs="Arial"/>
          <w:b/>
          <w:sz w:val="22"/>
          <w:szCs w:val="22"/>
          <w:u w:val="single"/>
        </w:rPr>
        <w:t xml:space="preserve"> záměru objednatele</w:t>
      </w:r>
      <w:r w:rsidRPr="000C764D">
        <w:rPr>
          <w:rFonts w:ascii="Arial" w:hAnsi="Arial" w:cs="Arial"/>
          <w:b/>
          <w:sz w:val="22"/>
          <w:szCs w:val="22"/>
          <w:u w:val="single"/>
        </w:rPr>
        <w:t>:</w:t>
      </w:r>
    </w:p>
    <w:p w:rsidR="00DE2588" w:rsidRDefault="00DE2588" w:rsidP="009D677F">
      <w:pPr>
        <w:rPr>
          <w:rFonts w:ascii="Arial" w:hAnsi="Arial" w:cs="Arial"/>
          <w:sz w:val="22"/>
          <w:szCs w:val="22"/>
        </w:rPr>
      </w:pPr>
    </w:p>
    <w:p w:rsidR="00A33721" w:rsidRPr="00A33721" w:rsidRDefault="00A33721" w:rsidP="00A337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Oprava</w:t>
      </w:r>
      <w:r w:rsidRPr="00A33721">
        <w:rPr>
          <w:rFonts w:ascii="Arial" w:hAnsi="Arial" w:cs="Arial"/>
          <w:sz w:val="22"/>
          <w:szCs w:val="22"/>
        </w:rPr>
        <w:t xml:space="preserve"> části objektu </w:t>
      </w:r>
      <w:r>
        <w:rPr>
          <w:rFonts w:ascii="Arial" w:hAnsi="Arial" w:cs="Arial"/>
          <w:sz w:val="22"/>
          <w:szCs w:val="22"/>
        </w:rPr>
        <w:t>hangár</w:t>
      </w:r>
      <w:r w:rsidRPr="00A33721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,</w:t>
      </w:r>
      <w:r w:rsidRPr="00A337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západní</w:t>
      </w:r>
      <w:r w:rsidRPr="00A33721">
        <w:rPr>
          <w:rFonts w:ascii="Arial" w:hAnsi="Arial" w:cs="Arial"/>
          <w:sz w:val="22"/>
          <w:szCs w:val="22"/>
        </w:rPr>
        <w:t xml:space="preserve"> přístavek, 1. NP soubor místností AKU - nabíjecí stanice.</w:t>
      </w:r>
      <w:r>
        <w:rPr>
          <w:rFonts w:ascii="Arial" w:hAnsi="Arial" w:cs="Arial"/>
          <w:sz w:val="22"/>
          <w:szCs w:val="22"/>
        </w:rPr>
        <w:t xml:space="preserve"> </w:t>
      </w:r>
      <w:r w:rsidRPr="00A33721">
        <w:rPr>
          <w:rFonts w:ascii="Arial" w:hAnsi="Arial" w:cs="Arial"/>
          <w:sz w:val="22"/>
          <w:szCs w:val="22"/>
        </w:rPr>
        <w:t>Předpokládaný rozsah oprav – výměna vstupních dveří za dveře tepelně izolační, oprava části souvisejíc</w:t>
      </w:r>
      <w:r w:rsidR="00047F25">
        <w:rPr>
          <w:rFonts w:ascii="Arial" w:hAnsi="Arial" w:cs="Arial"/>
          <w:sz w:val="22"/>
          <w:szCs w:val="22"/>
        </w:rPr>
        <w:t>ího průčelí zasaženého vlhkostí.</w:t>
      </w:r>
      <w:r w:rsidRPr="00A33721">
        <w:rPr>
          <w:rFonts w:ascii="Arial" w:hAnsi="Arial" w:cs="Arial"/>
          <w:sz w:val="22"/>
          <w:szCs w:val="22"/>
        </w:rPr>
        <w:t xml:space="preserve"> </w:t>
      </w:r>
      <w:r w:rsidR="00047F25">
        <w:rPr>
          <w:rFonts w:ascii="Arial" w:hAnsi="Arial" w:cs="Arial"/>
          <w:sz w:val="22"/>
          <w:szCs w:val="22"/>
        </w:rPr>
        <w:t>Z</w:t>
      </w:r>
      <w:r w:rsidRPr="00A33721">
        <w:rPr>
          <w:rFonts w:ascii="Arial" w:hAnsi="Arial" w:cs="Arial"/>
          <w:sz w:val="22"/>
          <w:szCs w:val="22"/>
        </w:rPr>
        <w:t xml:space="preserve">ajištění přímé provozní vazby mezi nabíjecí stanicí a prostorem hangáru prokládacím boxem nebo dveřmi </w:t>
      </w:r>
      <w:r>
        <w:rPr>
          <w:rFonts w:ascii="Arial" w:hAnsi="Arial" w:cs="Arial"/>
          <w:sz w:val="22"/>
          <w:szCs w:val="22"/>
        </w:rPr>
        <w:t>(</w:t>
      </w:r>
      <w:r w:rsidRPr="00A33721">
        <w:rPr>
          <w:rFonts w:ascii="Arial" w:hAnsi="Arial" w:cs="Arial"/>
          <w:sz w:val="22"/>
          <w:szCs w:val="22"/>
        </w:rPr>
        <w:t>eliminace dopravy baterií přes venkovní pr</w:t>
      </w:r>
      <w:r>
        <w:rPr>
          <w:rFonts w:ascii="Arial" w:hAnsi="Arial" w:cs="Arial"/>
          <w:sz w:val="22"/>
          <w:szCs w:val="22"/>
        </w:rPr>
        <w:t xml:space="preserve">ostředí). </w:t>
      </w:r>
      <w:r w:rsidR="007203DD">
        <w:rPr>
          <w:rFonts w:ascii="Arial" w:hAnsi="Arial" w:cs="Arial"/>
          <w:sz w:val="22"/>
          <w:szCs w:val="22"/>
        </w:rPr>
        <w:t xml:space="preserve">Výměna kontrolního okna mezi m.č. 01, 02. </w:t>
      </w:r>
      <w:r w:rsidRPr="00A33721">
        <w:rPr>
          <w:rFonts w:ascii="Arial" w:hAnsi="Arial" w:cs="Arial"/>
          <w:sz w:val="22"/>
          <w:szCs w:val="22"/>
        </w:rPr>
        <w:t>Opravy stávajících kyselinovzdorných obkladů a dlažeb, popř</w:t>
      </w:r>
      <w:r>
        <w:rPr>
          <w:rFonts w:ascii="Arial" w:hAnsi="Arial" w:cs="Arial"/>
          <w:sz w:val="22"/>
          <w:szCs w:val="22"/>
        </w:rPr>
        <w:t>.</w:t>
      </w:r>
      <w:r w:rsidRPr="00A33721">
        <w:rPr>
          <w:rFonts w:ascii="Arial" w:hAnsi="Arial" w:cs="Arial"/>
          <w:sz w:val="22"/>
          <w:szCs w:val="22"/>
        </w:rPr>
        <w:t xml:space="preserve"> jejich nahrazení kyselinovzdornou stěrkou. Obnova vnitřních nátěrů a maleb.</w:t>
      </w:r>
    </w:p>
    <w:p w:rsidR="00A33721" w:rsidRDefault="00A33721" w:rsidP="00A337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A33721">
        <w:rPr>
          <w:rFonts w:ascii="Arial" w:hAnsi="Arial" w:cs="Arial"/>
          <w:sz w:val="22"/>
          <w:szCs w:val="22"/>
        </w:rPr>
        <w:t>ekonstrukce vnitřních rozvodů EL včetně osvětlení. Nově lokální síť SEL data pro ovládání nových dobíječek</w:t>
      </w:r>
      <w:r w:rsidR="00047F25">
        <w:rPr>
          <w:rFonts w:ascii="Arial" w:hAnsi="Arial" w:cs="Arial"/>
          <w:sz w:val="22"/>
          <w:szCs w:val="22"/>
        </w:rPr>
        <w:t>.</w:t>
      </w:r>
      <w:r w:rsidRPr="00A33721">
        <w:rPr>
          <w:rFonts w:ascii="Arial" w:hAnsi="Arial" w:cs="Arial"/>
          <w:sz w:val="22"/>
          <w:szCs w:val="22"/>
        </w:rPr>
        <w:t xml:space="preserve"> </w:t>
      </w:r>
      <w:r w:rsidR="00047F25">
        <w:rPr>
          <w:rFonts w:ascii="Arial" w:hAnsi="Arial" w:cs="Arial"/>
          <w:sz w:val="22"/>
          <w:szCs w:val="22"/>
        </w:rPr>
        <w:t>R</w:t>
      </w:r>
      <w:r w:rsidRPr="00A33721">
        <w:rPr>
          <w:rFonts w:ascii="Arial" w:hAnsi="Arial" w:cs="Arial"/>
          <w:sz w:val="22"/>
          <w:szCs w:val="22"/>
        </w:rPr>
        <w:t>ekonstrukce rozvodu destilované vody, rekonstrukce rozvodu stlačeného vzduchu.</w:t>
      </w:r>
      <w:r w:rsidR="00955411" w:rsidRPr="00955411">
        <w:rPr>
          <w:rFonts w:ascii="Arial" w:hAnsi="Arial" w:cs="Arial"/>
        </w:rPr>
        <w:t xml:space="preserve"> </w:t>
      </w:r>
      <w:r w:rsidR="00955411" w:rsidRPr="00955411">
        <w:rPr>
          <w:rFonts w:ascii="Arial" w:hAnsi="Arial" w:cs="Arial"/>
          <w:sz w:val="22"/>
          <w:szCs w:val="22"/>
        </w:rPr>
        <w:t>ZTI - oprava stávajíc podlahové vpusti, výměna zařizovacích předmětů a výtok. armatur</w:t>
      </w:r>
      <w:r w:rsidRPr="00A33721">
        <w:rPr>
          <w:rFonts w:ascii="Arial" w:hAnsi="Arial" w:cs="Arial"/>
          <w:sz w:val="22"/>
          <w:szCs w:val="22"/>
        </w:rPr>
        <w:t>. Ověření stávajícího stavu souvisejících stavebních konstrukcí ve vazbě na požárně bezpečnostní řešení</w:t>
      </w:r>
      <w:r>
        <w:rPr>
          <w:rFonts w:ascii="Arial" w:hAnsi="Arial" w:cs="Arial"/>
          <w:sz w:val="22"/>
          <w:szCs w:val="22"/>
        </w:rPr>
        <w:t xml:space="preserve"> objektu</w:t>
      </w:r>
      <w:r w:rsidRPr="00A33721">
        <w:rPr>
          <w:rFonts w:ascii="Arial" w:hAnsi="Arial" w:cs="Arial"/>
          <w:sz w:val="22"/>
          <w:szCs w:val="22"/>
        </w:rPr>
        <w:t>, případné úpravy z toho vyplývající. Ověření stávajícího stavu systému nuceného větrání, případné úpravy z toho vyplývající.</w:t>
      </w:r>
    </w:p>
    <w:p w:rsidR="00AD0AAF" w:rsidRDefault="00AD0AAF" w:rsidP="00A337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0AAF" w:rsidRDefault="00047F25" w:rsidP="00A337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Grafické dokladování zájmových prostor a fotodokumentace stávajícího stavu - viz příloha č.4</w:t>
      </w:r>
    </w:p>
    <w:p w:rsidR="00AD0AAF" w:rsidRDefault="00AD0AAF" w:rsidP="00A337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3E6A" w:rsidRPr="000C3E6A" w:rsidRDefault="000C3E6A" w:rsidP="000C3E6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3E6A">
        <w:rPr>
          <w:rFonts w:ascii="Arial" w:hAnsi="Arial" w:cs="Arial"/>
          <w:b/>
          <w:sz w:val="22"/>
          <w:szCs w:val="22"/>
          <w:u w:val="single"/>
        </w:rPr>
        <w:t>Ostatní náležitosti</w:t>
      </w:r>
    </w:p>
    <w:p w:rsidR="000C3E6A" w:rsidRPr="008E18FC" w:rsidRDefault="000C3E6A" w:rsidP="00CF03E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E18FC">
        <w:rPr>
          <w:rFonts w:ascii="Arial" w:hAnsi="Arial" w:cs="Arial"/>
          <w:sz w:val="22"/>
          <w:szCs w:val="22"/>
        </w:rPr>
        <w:t>V průběhu zpracování PD je nutná součinnost a průběžná konzultace se zástupc</w:t>
      </w:r>
      <w:r w:rsidR="009D677F">
        <w:rPr>
          <w:rFonts w:ascii="Arial" w:hAnsi="Arial" w:cs="Arial"/>
          <w:sz w:val="22"/>
          <w:szCs w:val="22"/>
        </w:rPr>
        <w:t>em investora, uživatelem stavby.</w:t>
      </w:r>
    </w:p>
    <w:p w:rsidR="000C3E6A" w:rsidRPr="000C3E6A" w:rsidRDefault="000C3E6A" w:rsidP="00CF03E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C3E6A">
        <w:rPr>
          <w:rFonts w:ascii="Arial" w:hAnsi="Arial" w:cs="Arial"/>
          <w:sz w:val="22"/>
          <w:szCs w:val="22"/>
        </w:rPr>
        <w:lastRenderedPageBreak/>
        <w:t>Objednatel si vyhrazuje právo, na základě technické rady uskutečněné po podepsání SoD, na aktualizaci a upřesnění zadání zakázky. Nutná účast zhotovitele na technických radách</w:t>
      </w:r>
    </w:p>
    <w:p w:rsidR="000C3E6A" w:rsidRPr="000C3E6A" w:rsidRDefault="000C3E6A" w:rsidP="00CF03EA">
      <w:pPr>
        <w:pStyle w:val="Odstavecseseznamem"/>
        <w:numPr>
          <w:ilvl w:val="0"/>
          <w:numId w:val="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0C3E6A">
        <w:rPr>
          <w:rFonts w:ascii="Arial" w:hAnsi="Arial" w:cs="Arial"/>
          <w:sz w:val="22"/>
          <w:szCs w:val="22"/>
        </w:rPr>
        <w:t>Zhotovitel zajistí případné další potřebné náležitosti k vypracování PD, např. statické posudky na avizované změny či potřebné odebrání vzorků a vytvoření sond k účelům rozboru kvality a únosnosti materiálu nebo zkoušky kamerovým systémem kvůli zaměření potrubí a analýze jeho stávajícího stavu, analýze vlhkosti a vzniku případného zatékání, apod.</w:t>
      </w:r>
    </w:p>
    <w:p w:rsidR="000C3E6A" w:rsidRPr="000C3E6A" w:rsidRDefault="000C3E6A" w:rsidP="00CF03E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C3E6A">
        <w:rPr>
          <w:rFonts w:ascii="Arial" w:hAnsi="Arial" w:cs="Arial"/>
          <w:sz w:val="22"/>
          <w:szCs w:val="22"/>
        </w:rPr>
        <w:t>V zakázce je potřebné výše uvedené skutečnosti vyhodnotit a na základě provedeného stavebně-technického průzkumu zahrnout do PD další změny potřebné k rekonstrukci stavby tak, aby se dané prostory daly plně využívat k určenému účelu</w:t>
      </w:r>
    </w:p>
    <w:p w:rsidR="000C3E6A" w:rsidRDefault="000C3E6A" w:rsidP="00CF03E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C3E6A">
        <w:rPr>
          <w:rFonts w:ascii="Arial" w:hAnsi="Arial" w:cs="Arial"/>
          <w:sz w:val="22"/>
          <w:szCs w:val="22"/>
        </w:rPr>
        <w:t>V průběhu tendru na zhotovitele stavby projektant zaručí součinnost se zástupcem objednatele, zejména při zpracování dodatečných informací uchazečů vzhledem k</w:t>
      </w:r>
      <w:r w:rsidR="008F1787">
        <w:rPr>
          <w:rFonts w:ascii="Arial" w:hAnsi="Arial" w:cs="Arial"/>
          <w:sz w:val="22"/>
          <w:szCs w:val="22"/>
        </w:rPr>
        <w:t> </w:t>
      </w:r>
      <w:r w:rsidRPr="000C3E6A">
        <w:rPr>
          <w:rFonts w:ascii="Arial" w:hAnsi="Arial" w:cs="Arial"/>
          <w:sz w:val="22"/>
          <w:szCs w:val="22"/>
        </w:rPr>
        <w:t>PD</w:t>
      </w:r>
    </w:p>
    <w:p w:rsidR="00D80803" w:rsidRPr="008E18FC" w:rsidRDefault="00D80803" w:rsidP="00CF03EA">
      <w:pPr>
        <w:pStyle w:val="Odstavecseseznamem"/>
        <w:numPr>
          <w:ilvl w:val="0"/>
          <w:numId w:val="5"/>
        </w:numPr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  <w:r w:rsidRPr="008E18FC">
        <w:rPr>
          <w:rFonts w:ascii="Arial" w:hAnsi="Arial" w:cs="Arial"/>
          <w:sz w:val="22"/>
          <w:szCs w:val="22"/>
        </w:rPr>
        <w:t>Stavba bude projektována v souladu s platnými souvisejícími ČSN.</w:t>
      </w:r>
    </w:p>
    <w:p w:rsidR="00F32D19" w:rsidRDefault="00F32D19" w:rsidP="00D80803">
      <w:pPr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</w:p>
    <w:p w:rsidR="00E762C0" w:rsidRDefault="00E762C0" w:rsidP="00D80803">
      <w:pPr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</w:p>
    <w:p w:rsidR="00D75102" w:rsidRPr="000C764D" w:rsidRDefault="00D75102" w:rsidP="00D75102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0C764D">
        <w:rPr>
          <w:rFonts w:ascii="Arial" w:hAnsi="Arial" w:cs="Arial"/>
          <w:b/>
          <w:sz w:val="22"/>
          <w:szCs w:val="22"/>
          <w:u w:val="single"/>
        </w:rPr>
        <w:t xml:space="preserve">Požadavky na odevzdání projektové dokumentace - </w:t>
      </w:r>
      <w:r w:rsidR="002063C3">
        <w:rPr>
          <w:rFonts w:ascii="Arial" w:hAnsi="Arial" w:cs="Arial"/>
          <w:b/>
          <w:sz w:val="22"/>
          <w:szCs w:val="22"/>
          <w:u w:val="single"/>
        </w:rPr>
        <w:t xml:space="preserve"> počty paré,</w:t>
      </w:r>
      <w:r w:rsidRPr="000C764D">
        <w:rPr>
          <w:rFonts w:ascii="Arial" w:hAnsi="Arial" w:cs="Arial"/>
          <w:b/>
          <w:sz w:val="22"/>
          <w:szCs w:val="22"/>
          <w:u w:val="single"/>
        </w:rPr>
        <w:t xml:space="preserve"> digitální formáty:</w:t>
      </w:r>
    </w:p>
    <w:p w:rsidR="00D75102" w:rsidRPr="008E18FC" w:rsidRDefault="00D75102" w:rsidP="00CF03EA">
      <w:pPr>
        <w:pStyle w:val="Odstavecseseznamem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18FC">
        <w:rPr>
          <w:rFonts w:ascii="Arial" w:hAnsi="Arial" w:cs="Arial"/>
          <w:sz w:val="22"/>
          <w:szCs w:val="22"/>
        </w:rPr>
        <w:t>Projektové dokumentace vzešlé z</w:t>
      </w:r>
      <w:r w:rsidR="00EB157E">
        <w:rPr>
          <w:rFonts w:ascii="Arial" w:hAnsi="Arial" w:cs="Arial"/>
          <w:sz w:val="22"/>
          <w:szCs w:val="22"/>
        </w:rPr>
        <w:t> </w:t>
      </w:r>
      <w:r w:rsidRPr="008E18FC">
        <w:rPr>
          <w:rFonts w:ascii="Arial" w:hAnsi="Arial" w:cs="Arial"/>
          <w:sz w:val="22"/>
          <w:szCs w:val="22"/>
        </w:rPr>
        <w:t>VF</w:t>
      </w:r>
      <w:r w:rsidR="00EB157E">
        <w:rPr>
          <w:rFonts w:ascii="Arial" w:hAnsi="Arial" w:cs="Arial"/>
          <w:sz w:val="22"/>
          <w:szCs w:val="22"/>
        </w:rPr>
        <w:t xml:space="preserve">1, </w:t>
      </w:r>
      <w:r w:rsidR="009D677F">
        <w:rPr>
          <w:rFonts w:ascii="Arial" w:hAnsi="Arial" w:cs="Arial"/>
          <w:sz w:val="22"/>
          <w:szCs w:val="22"/>
        </w:rPr>
        <w:t>2</w:t>
      </w:r>
      <w:r w:rsidRPr="008E18FC">
        <w:rPr>
          <w:rFonts w:ascii="Arial" w:hAnsi="Arial" w:cs="Arial"/>
          <w:sz w:val="22"/>
          <w:szCs w:val="22"/>
        </w:rPr>
        <w:t xml:space="preserve"> budou před</w:t>
      </w:r>
      <w:r w:rsidR="009D677F">
        <w:rPr>
          <w:rFonts w:ascii="Arial" w:hAnsi="Arial" w:cs="Arial"/>
          <w:sz w:val="22"/>
          <w:szCs w:val="22"/>
        </w:rPr>
        <w:t>ány objednateli v počtu třech (3</w:t>
      </w:r>
      <w:r w:rsidRPr="008E18FC">
        <w:rPr>
          <w:rFonts w:ascii="Arial" w:hAnsi="Arial" w:cs="Arial"/>
          <w:sz w:val="22"/>
          <w:szCs w:val="22"/>
        </w:rPr>
        <w:t>) paré v listinné a dvou vydáních (2) v digitální formě.</w:t>
      </w:r>
    </w:p>
    <w:p w:rsidR="00D75102" w:rsidRPr="008E18FC" w:rsidRDefault="00D75102" w:rsidP="00CF03EA">
      <w:pPr>
        <w:pStyle w:val="Odstavecseseznamem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18FC">
        <w:rPr>
          <w:rFonts w:ascii="Arial" w:hAnsi="Arial" w:cs="Arial"/>
          <w:sz w:val="22"/>
          <w:szCs w:val="22"/>
        </w:rPr>
        <w:t>V digitální formě bude projektová dokumentace objednateli předána na hmotném nosiči informace (např. nepřepisovatelné CD, DVD apod.) ve formátech:</w:t>
      </w:r>
    </w:p>
    <w:p w:rsidR="00D75102" w:rsidRPr="00CF44F5" w:rsidRDefault="00D75102" w:rsidP="00CF03EA">
      <w:pPr>
        <w:pStyle w:val="Odstavecseseznamem"/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44F5">
        <w:rPr>
          <w:rFonts w:ascii="Arial" w:hAnsi="Arial" w:cs="Arial"/>
          <w:sz w:val="22"/>
          <w:szCs w:val="22"/>
        </w:rPr>
        <w:t>grafické (výkresové) části: dwg. a pdf</w:t>
      </w:r>
    </w:p>
    <w:p w:rsidR="00D75102" w:rsidRPr="00CF44F5" w:rsidRDefault="00D75102" w:rsidP="00CF03EA">
      <w:pPr>
        <w:pStyle w:val="Odstavecseseznamem"/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44F5">
        <w:rPr>
          <w:rFonts w:ascii="Arial" w:hAnsi="Arial" w:cs="Arial"/>
          <w:sz w:val="22"/>
          <w:szCs w:val="22"/>
        </w:rPr>
        <w:t>textové části: doc. a pdf.</w:t>
      </w:r>
    </w:p>
    <w:p w:rsidR="00D75102" w:rsidRPr="00CF44F5" w:rsidRDefault="00D75102" w:rsidP="00CF03EA">
      <w:pPr>
        <w:pStyle w:val="Odstavecseseznamem"/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44F5">
        <w:rPr>
          <w:rFonts w:ascii="Arial" w:hAnsi="Arial" w:cs="Arial"/>
          <w:sz w:val="22"/>
          <w:szCs w:val="22"/>
        </w:rPr>
        <w:t>tabulky (výkazy apod.): xls. a pdf</w:t>
      </w:r>
    </w:p>
    <w:p w:rsidR="00D75102" w:rsidRPr="00CF44F5" w:rsidRDefault="00D75102" w:rsidP="00CF03EA">
      <w:pPr>
        <w:pStyle w:val="Odstavecseseznamem"/>
        <w:numPr>
          <w:ilvl w:val="0"/>
          <w:numId w:val="7"/>
        </w:numPr>
        <w:tabs>
          <w:tab w:val="left" w:pos="284"/>
        </w:tabs>
        <w:spacing w:line="276" w:lineRule="auto"/>
        <w:ind w:hanging="501"/>
        <w:jc w:val="both"/>
        <w:rPr>
          <w:rFonts w:ascii="Arial" w:hAnsi="Arial" w:cs="Arial"/>
          <w:sz w:val="22"/>
          <w:szCs w:val="22"/>
        </w:rPr>
      </w:pPr>
      <w:r w:rsidRPr="00CF44F5">
        <w:rPr>
          <w:rFonts w:ascii="Arial" w:hAnsi="Arial" w:cs="Arial"/>
          <w:sz w:val="22"/>
          <w:szCs w:val="22"/>
        </w:rPr>
        <w:t>Soubor</w:t>
      </w:r>
      <w:r w:rsidR="00CF44F5">
        <w:rPr>
          <w:rFonts w:ascii="Arial" w:hAnsi="Arial" w:cs="Arial"/>
          <w:sz w:val="22"/>
          <w:szCs w:val="22"/>
        </w:rPr>
        <w:t>y nebudou chráněny proti zápisu</w:t>
      </w:r>
    </w:p>
    <w:p w:rsidR="00D75102" w:rsidRPr="000C764D" w:rsidRDefault="00D75102" w:rsidP="00D7510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13666" w:rsidRPr="00E53ED3" w:rsidRDefault="00413666" w:rsidP="00413666">
      <w:pPr>
        <w:pStyle w:val="Zkladntext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E53ED3">
        <w:rPr>
          <w:rFonts w:ascii="Arial" w:hAnsi="Arial" w:cs="Arial"/>
          <w:sz w:val="22"/>
          <w:szCs w:val="22"/>
        </w:rPr>
        <w:t>ísto předání</w:t>
      </w:r>
      <w:r w:rsidR="008F1787">
        <w:rPr>
          <w:rFonts w:ascii="Arial" w:hAnsi="Arial" w:cs="Arial"/>
          <w:sz w:val="22"/>
          <w:szCs w:val="22"/>
        </w:rPr>
        <w:t xml:space="preserve"> projektové dokumentace</w:t>
      </w:r>
      <w:r w:rsidRPr="00E53ED3">
        <w:rPr>
          <w:rFonts w:ascii="Arial" w:hAnsi="Arial" w:cs="Arial"/>
          <w:sz w:val="22"/>
          <w:szCs w:val="22"/>
        </w:rPr>
        <w:t>:</w:t>
      </w:r>
    </w:p>
    <w:p w:rsidR="00413666" w:rsidRPr="00E53ED3" w:rsidRDefault="00413666" w:rsidP="00CF03EA">
      <w:pPr>
        <w:pStyle w:val="Zkladntext"/>
        <w:numPr>
          <w:ilvl w:val="0"/>
          <w:numId w:val="7"/>
        </w:numPr>
        <w:ind w:hanging="501"/>
        <w:rPr>
          <w:rFonts w:ascii="Arial" w:hAnsi="Arial" w:cs="Arial"/>
          <w:b w:val="0"/>
          <w:sz w:val="22"/>
          <w:u w:val="none"/>
        </w:rPr>
      </w:pPr>
      <w:r w:rsidRPr="00E53ED3">
        <w:rPr>
          <w:rFonts w:ascii="Arial" w:hAnsi="Arial" w:cs="Arial"/>
          <w:b w:val="0"/>
          <w:sz w:val="22"/>
          <w:u w:val="none"/>
        </w:rPr>
        <w:t xml:space="preserve">Správa logistického zabezpečení PP ČR, </w:t>
      </w:r>
      <w:r>
        <w:rPr>
          <w:rFonts w:ascii="Arial" w:hAnsi="Arial" w:cs="Arial"/>
          <w:b w:val="0"/>
          <w:sz w:val="22"/>
          <w:u w:val="none"/>
        </w:rPr>
        <w:t xml:space="preserve">odbor správy nemovitého majetku, </w:t>
      </w:r>
      <w:r w:rsidRPr="00E53ED3">
        <w:rPr>
          <w:rFonts w:ascii="Arial" w:hAnsi="Arial" w:cs="Arial"/>
          <w:b w:val="0"/>
          <w:sz w:val="22"/>
          <w:u w:val="none"/>
        </w:rPr>
        <w:t>Nádražní 16, 150 05 Praha 5 - Smíchov.</w:t>
      </w:r>
    </w:p>
    <w:p w:rsidR="00D75102" w:rsidRPr="000C764D" w:rsidRDefault="00D75102" w:rsidP="00D7510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75102" w:rsidRPr="000C764D" w:rsidRDefault="00D75102" w:rsidP="00D7510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764D">
        <w:rPr>
          <w:rFonts w:ascii="Arial" w:hAnsi="Arial" w:cs="Arial"/>
          <w:b/>
          <w:sz w:val="22"/>
          <w:szCs w:val="22"/>
          <w:u w:val="single"/>
        </w:rPr>
        <w:t>Cenová nabídka:</w:t>
      </w:r>
    </w:p>
    <w:p w:rsidR="00D75102" w:rsidRPr="000C764D" w:rsidRDefault="00D75102" w:rsidP="00D7510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1787" w:rsidRPr="005223F4" w:rsidRDefault="00E763EF" w:rsidP="00CF03EA">
      <w:pPr>
        <w:pStyle w:val="Odstavecseseznamem"/>
        <w:numPr>
          <w:ilvl w:val="0"/>
          <w:numId w:val="7"/>
        </w:numPr>
        <w:spacing w:line="276" w:lineRule="auto"/>
        <w:ind w:hanging="501"/>
        <w:jc w:val="both"/>
        <w:rPr>
          <w:rFonts w:ascii="Arial" w:hAnsi="Arial" w:cs="Arial"/>
          <w:sz w:val="22"/>
          <w:szCs w:val="22"/>
        </w:rPr>
      </w:pPr>
      <w:r w:rsidRPr="005223F4">
        <w:rPr>
          <w:rFonts w:ascii="Arial" w:hAnsi="Arial" w:cs="Arial"/>
          <w:b/>
          <w:sz w:val="22"/>
          <w:szCs w:val="22"/>
        </w:rPr>
        <w:t>celková nabídková cena uchazeče musí zahrnovat veškeré finanční náklady potřebné pro realizaci předmětu veřejné zakázky</w:t>
      </w:r>
      <w:r w:rsidRPr="005223F4">
        <w:rPr>
          <w:rFonts w:ascii="Arial" w:hAnsi="Arial" w:cs="Arial"/>
          <w:sz w:val="22"/>
          <w:szCs w:val="22"/>
        </w:rPr>
        <w:t xml:space="preserve"> v souladu s platnými právními předpisy. </w:t>
      </w:r>
    </w:p>
    <w:p w:rsidR="00E763EF" w:rsidRPr="005223F4" w:rsidRDefault="00E763EF" w:rsidP="00CF03EA">
      <w:pPr>
        <w:pStyle w:val="Odstavecseseznamem"/>
        <w:numPr>
          <w:ilvl w:val="0"/>
          <w:numId w:val="7"/>
        </w:numPr>
        <w:spacing w:line="276" w:lineRule="auto"/>
        <w:ind w:hanging="501"/>
        <w:jc w:val="both"/>
        <w:rPr>
          <w:rFonts w:ascii="Arial" w:hAnsi="Arial" w:cs="Arial"/>
          <w:sz w:val="22"/>
          <w:szCs w:val="22"/>
        </w:rPr>
      </w:pPr>
      <w:r w:rsidRPr="005223F4">
        <w:rPr>
          <w:rFonts w:ascii="Arial" w:hAnsi="Arial" w:cs="Arial"/>
          <w:sz w:val="22"/>
          <w:szCs w:val="22"/>
        </w:rPr>
        <w:t>Uchazeči se doporučuje předem se seznámit se všemi okolnostmi a podmínkami, které mohou mít jakýkoliv vliv na cenu nabídky a kvalitu prací, a tyto skutečnosti zahrnout do předkládané nabídky, případně vznést dotaz v rámci lhůty pro poskytnutí dodatečných informací k VZ v průběhu lhůty pro podání nabídky.</w:t>
      </w:r>
    </w:p>
    <w:p w:rsidR="00E763EF" w:rsidRPr="005223F4" w:rsidRDefault="00E763EF" w:rsidP="00CF03EA">
      <w:pPr>
        <w:pStyle w:val="Odstavecseseznamem"/>
        <w:numPr>
          <w:ilvl w:val="0"/>
          <w:numId w:val="7"/>
        </w:numPr>
        <w:ind w:hanging="501"/>
        <w:jc w:val="both"/>
        <w:rPr>
          <w:rFonts w:ascii="Arial" w:hAnsi="Arial" w:cs="Arial"/>
          <w:sz w:val="22"/>
          <w:szCs w:val="22"/>
        </w:rPr>
      </w:pPr>
      <w:r w:rsidRPr="005223F4">
        <w:rPr>
          <w:rFonts w:ascii="Arial" w:hAnsi="Arial" w:cs="Arial"/>
          <w:sz w:val="22"/>
          <w:szCs w:val="22"/>
        </w:rPr>
        <w:t>Celkovou nabídkovou cenu uveďte v CZK bez daně z přidané hodnoty i včetně daně z přidané hodnoty za celý předmět plnění.</w:t>
      </w:r>
    </w:p>
    <w:p w:rsidR="00E763EF" w:rsidRPr="005223F4" w:rsidRDefault="00E763EF" w:rsidP="00CF03EA">
      <w:pPr>
        <w:pStyle w:val="Odstavecseseznamem"/>
        <w:numPr>
          <w:ilvl w:val="0"/>
          <w:numId w:val="7"/>
        </w:numPr>
        <w:ind w:hanging="501"/>
        <w:jc w:val="both"/>
        <w:rPr>
          <w:rFonts w:ascii="Arial" w:hAnsi="Arial" w:cs="Arial"/>
          <w:sz w:val="22"/>
          <w:szCs w:val="22"/>
        </w:rPr>
      </w:pPr>
      <w:r w:rsidRPr="005223F4">
        <w:rPr>
          <w:rFonts w:ascii="Arial" w:hAnsi="Arial" w:cs="Arial"/>
          <w:sz w:val="22"/>
          <w:szCs w:val="22"/>
        </w:rPr>
        <w:t>Nabídková cena bude stanovena jako cena nejvýše přípustná.</w:t>
      </w:r>
    </w:p>
    <w:p w:rsidR="00E763EF" w:rsidRPr="005223F4" w:rsidRDefault="00E763EF" w:rsidP="00CF03EA">
      <w:pPr>
        <w:pStyle w:val="Odstavecseseznamem"/>
        <w:numPr>
          <w:ilvl w:val="0"/>
          <w:numId w:val="7"/>
        </w:numPr>
        <w:ind w:hanging="501"/>
        <w:jc w:val="both"/>
        <w:rPr>
          <w:rFonts w:ascii="Arial" w:hAnsi="Arial" w:cs="Arial"/>
          <w:sz w:val="22"/>
          <w:szCs w:val="22"/>
        </w:rPr>
      </w:pPr>
      <w:r w:rsidRPr="005223F4">
        <w:rPr>
          <w:rFonts w:ascii="Arial" w:hAnsi="Arial" w:cs="Arial"/>
          <w:sz w:val="22"/>
          <w:szCs w:val="22"/>
        </w:rPr>
        <w:t>Předložení variantních řešení nabídky zadavatel nepřipouští.</w:t>
      </w:r>
    </w:p>
    <w:p w:rsidR="00E763EF" w:rsidRDefault="00E763EF" w:rsidP="00CF03EA">
      <w:pPr>
        <w:pStyle w:val="Odstavecseseznamem"/>
        <w:numPr>
          <w:ilvl w:val="0"/>
          <w:numId w:val="7"/>
        </w:numPr>
        <w:ind w:hanging="501"/>
        <w:jc w:val="both"/>
        <w:rPr>
          <w:rFonts w:ascii="Arial" w:hAnsi="Arial" w:cs="Arial"/>
          <w:sz w:val="22"/>
          <w:szCs w:val="22"/>
        </w:rPr>
      </w:pPr>
      <w:r w:rsidRPr="005223F4">
        <w:rPr>
          <w:rFonts w:ascii="Arial" w:hAnsi="Arial" w:cs="Arial"/>
          <w:sz w:val="22"/>
          <w:szCs w:val="22"/>
        </w:rPr>
        <w:t xml:space="preserve">Překročení nebo změna nabídkové ceny je možná pouze za předpokladu, že v průběhu realizace veřejné zakázky dojde ke změnám sazeb daně z přidané hodnoty. V takovém případě bude nabídková cena upravena podle změny sazeb daně z přidané hodnoty platných v době vzniku zdanitelného plnění, a to ve výši odpovídající změně sazby daně z přidané hodnoty. </w:t>
      </w:r>
    </w:p>
    <w:p w:rsidR="00124312" w:rsidRDefault="00124312" w:rsidP="00124312">
      <w:pPr>
        <w:jc w:val="both"/>
        <w:rPr>
          <w:rFonts w:ascii="Arial" w:hAnsi="Arial" w:cs="Arial"/>
          <w:sz w:val="22"/>
          <w:szCs w:val="22"/>
        </w:rPr>
      </w:pPr>
    </w:p>
    <w:p w:rsidR="00124312" w:rsidRDefault="00124312" w:rsidP="00124312">
      <w:pPr>
        <w:jc w:val="both"/>
        <w:rPr>
          <w:rFonts w:ascii="Arial" w:hAnsi="Arial" w:cs="Arial"/>
          <w:sz w:val="22"/>
          <w:szCs w:val="22"/>
        </w:rPr>
      </w:pPr>
    </w:p>
    <w:p w:rsidR="00124312" w:rsidRDefault="00124312" w:rsidP="00124312">
      <w:pPr>
        <w:jc w:val="both"/>
        <w:rPr>
          <w:rFonts w:ascii="Arial" w:hAnsi="Arial" w:cs="Arial"/>
          <w:sz w:val="22"/>
          <w:szCs w:val="22"/>
        </w:rPr>
      </w:pPr>
    </w:p>
    <w:p w:rsidR="00124312" w:rsidRPr="00124312" w:rsidRDefault="00124312" w:rsidP="00124312">
      <w:pPr>
        <w:jc w:val="both"/>
        <w:rPr>
          <w:rFonts w:ascii="Arial" w:hAnsi="Arial" w:cs="Arial"/>
          <w:sz w:val="22"/>
          <w:szCs w:val="22"/>
        </w:rPr>
      </w:pPr>
    </w:p>
    <w:p w:rsidR="00C55674" w:rsidRPr="00E53ED3" w:rsidRDefault="008F1787" w:rsidP="00C55674">
      <w:pPr>
        <w:pStyle w:val="Zkladntext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C55674" w:rsidRPr="00E53ED3">
        <w:rPr>
          <w:rFonts w:ascii="Arial" w:hAnsi="Arial" w:cs="Arial"/>
          <w:sz w:val="22"/>
          <w:szCs w:val="22"/>
        </w:rPr>
        <w:t>bchodní podmínky:</w:t>
      </w:r>
    </w:p>
    <w:p w:rsidR="00C55674" w:rsidRDefault="00C55674" w:rsidP="00CF03EA">
      <w:pPr>
        <w:pStyle w:val="Zkladntext"/>
        <w:numPr>
          <w:ilvl w:val="0"/>
          <w:numId w:val="8"/>
        </w:numPr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2E0865">
        <w:rPr>
          <w:rFonts w:ascii="Arial" w:hAnsi="Arial" w:cs="Arial"/>
          <w:b w:val="0"/>
          <w:sz w:val="22"/>
          <w:szCs w:val="22"/>
          <w:u w:val="none"/>
        </w:rPr>
        <w:t xml:space="preserve">Přesná specifikace obchodních podmínek je uvedena v příloze č. </w:t>
      </w:r>
      <w:r>
        <w:rPr>
          <w:rFonts w:ascii="Arial" w:hAnsi="Arial" w:cs="Arial"/>
          <w:b w:val="0"/>
          <w:sz w:val="22"/>
          <w:szCs w:val="22"/>
          <w:u w:val="none"/>
        </w:rPr>
        <w:t>5</w:t>
      </w:r>
      <w:r w:rsidRPr="002E0865">
        <w:rPr>
          <w:rFonts w:ascii="Arial" w:hAnsi="Arial" w:cs="Arial"/>
          <w:b w:val="0"/>
          <w:sz w:val="22"/>
          <w:szCs w:val="22"/>
          <w:u w:val="none"/>
        </w:rPr>
        <w:t xml:space="preserve"> (Návrh smlouvy o dílo) zadávací dokumentace. Uchazeč doplní návrh smlouvy o požadované údaje (barevně označeny).</w:t>
      </w:r>
    </w:p>
    <w:p w:rsidR="00C55674" w:rsidRDefault="00C55674" w:rsidP="00C55674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C54D32" w:rsidRDefault="00C54D32" w:rsidP="00C55674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C54D32" w:rsidRDefault="00C54D32" w:rsidP="00C55674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C55674" w:rsidRDefault="008F1787" w:rsidP="00C55674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</w:t>
      </w:r>
      <w:r w:rsidR="00C55674" w:rsidRPr="00E53ED3">
        <w:rPr>
          <w:rFonts w:ascii="Arial" w:hAnsi="Arial" w:cs="Arial"/>
          <w:b/>
          <w:sz w:val="22"/>
          <w:szCs w:val="22"/>
          <w:u w:val="single"/>
        </w:rPr>
        <w:t>ístní a provozní podmínky:</w:t>
      </w:r>
    </w:p>
    <w:p w:rsidR="00C55674" w:rsidRPr="00F03AE1" w:rsidRDefault="00C55674" w:rsidP="00CF03EA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E0865">
        <w:rPr>
          <w:rFonts w:ascii="Arial" w:hAnsi="Arial" w:cs="Arial"/>
          <w:sz w:val="22"/>
          <w:szCs w:val="22"/>
        </w:rPr>
        <w:t xml:space="preserve">zhotovitel bude plně respektovat provozní režim </w:t>
      </w:r>
      <w:r>
        <w:rPr>
          <w:rFonts w:ascii="Arial" w:hAnsi="Arial" w:cs="Arial"/>
          <w:sz w:val="22"/>
          <w:szCs w:val="22"/>
        </w:rPr>
        <w:t>areálu Policejního prezidia ČR</w:t>
      </w:r>
      <w:r w:rsidR="00E763EF">
        <w:rPr>
          <w:rFonts w:ascii="Arial" w:hAnsi="Arial" w:cs="Arial"/>
          <w:sz w:val="22"/>
          <w:szCs w:val="22"/>
        </w:rPr>
        <w:t>.</w:t>
      </w:r>
    </w:p>
    <w:p w:rsidR="00C55674" w:rsidRPr="002E0865" w:rsidRDefault="00C55674" w:rsidP="005223F4">
      <w:pPr>
        <w:pStyle w:val="Odstavecseseznamem"/>
        <w:spacing w:line="276" w:lineRule="auto"/>
        <w:ind w:left="360"/>
        <w:jc w:val="both"/>
        <w:rPr>
          <w:rFonts w:ascii="Arial" w:eastAsia="Calibri" w:hAnsi="Arial" w:cs="Arial"/>
          <w:iCs/>
          <w:sz w:val="22"/>
          <w:szCs w:val="22"/>
        </w:rPr>
      </w:pPr>
      <w:r w:rsidRPr="002E0865">
        <w:rPr>
          <w:rFonts w:ascii="Arial" w:eastAsia="Calibri" w:hAnsi="Arial" w:cs="Arial"/>
          <w:iCs/>
          <w:sz w:val="22"/>
          <w:szCs w:val="22"/>
        </w:rPr>
        <w:t xml:space="preserve">před vstupem do </w:t>
      </w:r>
      <w:r>
        <w:rPr>
          <w:rFonts w:ascii="Arial" w:eastAsia="Calibri" w:hAnsi="Arial" w:cs="Arial"/>
          <w:iCs/>
          <w:sz w:val="22"/>
          <w:szCs w:val="22"/>
        </w:rPr>
        <w:t>areálu</w:t>
      </w:r>
      <w:r w:rsidRPr="002E0865">
        <w:rPr>
          <w:rFonts w:ascii="Arial" w:eastAsia="Calibri" w:hAnsi="Arial" w:cs="Arial"/>
          <w:iCs/>
          <w:sz w:val="22"/>
          <w:szCs w:val="22"/>
        </w:rPr>
        <w:t xml:space="preserve"> budou pověření zástupci zhotovitele prokazatelně seznámeni s </w:t>
      </w:r>
      <w:r>
        <w:rPr>
          <w:rFonts w:ascii="Arial" w:eastAsia="Calibri" w:hAnsi="Arial" w:cs="Arial"/>
          <w:b/>
          <w:bCs/>
          <w:iCs/>
          <w:sz w:val="22"/>
          <w:szCs w:val="22"/>
        </w:rPr>
        <w:t xml:space="preserve">Provozním řádem </w:t>
      </w:r>
      <w:r w:rsidRPr="002E0865">
        <w:rPr>
          <w:rFonts w:ascii="Arial" w:eastAsia="Calibri" w:hAnsi="Arial" w:cs="Arial"/>
          <w:b/>
          <w:iCs/>
          <w:sz w:val="22"/>
          <w:szCs w:val="22"/>
        </w:rPr>
        <w:t>areálu</w:t>
      </w:r>
      <w:r w:rsidRPr="002E0865">
        <w:rPr>
          <w:rFonts w:ascii="Arial" w:eastAsia="Calibri" w:hAnsi="Arial" w:cs="Arial"/>
          <w:iCs/>
          <w:sz w:val="22"/>
          <w:szCs w:val="22"/>
        </w:rPr>
        <w:t>. Zástupce zhotovitele poté prokazatelně seznámí všechny své zaměstnance i případné subdodavatele,</w:t>
      </w:r>
    </w:p>
    <w:p w:rsidR="00C55674" w:rsidRPr="002E0865" w:rsidRDefault="00C55674" w:rsidP="00CF03EA">
      <w:pPr>
        <w:pStyle w:val="Import8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0865">
        <w:rPr>
          <w:rFonts w:ascii="Arial" w:hAnsi="Arial" w:cs="Arial"/>
          <w:b/>
          <w:sz w:val="22"/>
          <w:szCs w:val="22"/>
        </w:rPr>
        <w:t>všichni pracovníci zhotovitele včetně subdodavatelů musejí být bezpodmínečně trestně bezúhonní</w:t>
      </w:r>
      <w:r w:rsidRPr="002E0865">
        <w:rPr>
          <w:rFonts w:ascii="Arial" w:hAnsi="Arial" w:cs="Arial"/>
          <w:sz w:val="22"/>
          <w:szCs w:val="22"/>
        </w:rPr>
        <w:t xml:space="preserve">, musejí mít čistý trestní rejstřík, v opačném případě nebudou do </w:t>
      </w:r>
      <w:r>
        <w:rPr>
          <w:rFonts w:ascii="Arial" w:hAnsi="Arial" w:cs="Arial"/>
          <w:sz w:val="22"/>
          <w:szCs w:val="22"/>
        </w:rPr>
        <w:t>areálu</w:t>
      </w:r>
      <w:r w:rsidRPr="002E08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E0865">
        <w:rPr>
          <w:rFonts w:ascii="Arial" w:hAnsi="Arial" w:cs="Arial"/>
          <w:sz w:val="22"/>
          <w:szCs w:val="22"/>
        </w:rPr>
        <w:t>Policejního prezidia ČR vůbec vpuštěni,</w:t>
      </w:r>
    </w:p>
    <w:p w:rsidR="00D75102" w:rsidRDefault="00D75102" w:rsidP="00D75102">
      <w:pPr>
        <w:jc w:val="both"/>
        <w:rPr>
          <w:rFonts w:ascii="Arial" w:hAnsi="Arial" w:cs="Arial"/>
          <w:sz w:val="22"/>
          <w:szCs w:val="22"/>
        </w:rPr>
      </w:pPr>
    </w:p>
    <w:p w:rsidR="00ED0AE7" w:rsidRDefault="00ED0AE7" w:rsidP="00D75102">
      <w:pPr>
        <w:jc w:val="both"/>
        <w:rPr>
          <w:rFonts w:ascii="Arial" w:hAnsi="Arial" w:cs="Arial"/>
          <w:sz w:val="22"/>
          <w:szCs w:val="22"/>
        </w:rPr>
      </w:pPr>
    </w:p>
    <w:p w:rsidR="00C54D32" w:rsidRDefault="00C54D32" w:rsidP="00D75102">
      <w:pPr>
        <w:jc w:val="both"/>
        <w:rPr>
          <w:rFonts w:ascii="Arial" w:hAnsi="Arial" w:cs="Arial"/>
          <w:sz w:val="22"/>
          <w:szCs w:val="22"/>
        </w:rPr>
      </w:pPr>
    </w:p>
    <w:p w:rsidR="00C54D32" w:rsidRPr="000C764D" w:rsidRDefault="00C54D32" w:rsidP="00D75102">
      <w:pPr>
        <w:jc w:val="both"/>
        <w:rPr>
          <w:rFonts w:ascii="Arial" w:hAnsi="Arial" w:cs="Arial"/>
          <w:sz w:val="22"/>
          <w:szCs w:val="22"/>
        </w:rPr>
      </w:pPr>
    </w:p>
    <w:p w:rsidR="00D75102" w:rsidRPr="000C764D" w:rsidRDefault="00D75102" w:rsidP="00D75102">
      <w:pPr>
        <w:jc w:val="both"/>
        <w:rPr>
          <w:rFonts w:ascii="Arial" w:hAnsi="Arial" w:cs="Arial"/>
          <w:b/>
          <w:sz w:val="22"/>
          <w:szCs w:val="22"/>
        </w:rPr>
      </w:pPr>
      <w:r w:rsidRPr="000C764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Pr="000C764D">
        <w:rPr>
          <w:rFonts w:ascii="Arial" w:hAnsi="Arial" w:cs="Arial"/>
          <w:b/>
          <w:sz w:val="22"/>
          <w:szCs w:val="22"/>
        </w:rPr>
        <w:t>David Frýda</w:t>
      </w:r>
    </w:p>
    <w:p w:rsidR="00D75102" w:rsidRPr="000C764D" w:rsidRDefault="00D75102" w:rsidP="00D75102">
      <w:pPr>
        <w:jc w:val="both"/>
        <w:rPr>
          <w:rFonts w:ascii="Arial" w:hAnsi="Arial" w:cs="Arial"/>
          <w:sz w:val="22"/>
          <w:szCs w:val="22"/>
        </w:rPr>
      </w:pPr>
      <w:r w:rsidRPr="000C764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vedoucí ONM SLZ PP ČR</w:t>
      </w:r>
    </w:p>
    <w:p w:rsidR="007648AF" w:rsidRDefault="007648AF" w:rsidP="00393CB9">
      <w:pPr>
        <w:pStyle w:val="Zkladntext"/>
        <w:spacing w:line="276" w:lineRule="auto"/>
        <w:rPr>
          <w:rFonts w:ascii="Arial" w:hAnsi="Arial" w:cs="Arial"/>
          <w:sz w:val="22"/>
          <w:szCs w:val="22"/>
          <w:highlight w:val="green"/>
        </w:rPr>
      </w:pPr>
    </w:p>
    <w:p w:rsidR="00C54D32" w:rsidRDefault="00C54D32" w:rsidP="00393CB9">
      <w:pPr>
        <w:pStyle w:val="Zkladntext"/>
        <w:spacing w:line="276" w:lineRule="auto"/>
        <w:rPr>
          <w:rFonts w:ascii="Arial" w:hAnsi="Arial" w:cs="Arial"/>
          <w:sz w:val="22"/>
          <w:szCs w:val="22"/>
          <w:highlight w:val="green"/>
        </w:rPr>
      </w:pPr>
    </w:p>
    <w:p w:rsidR="00C54D32" w:rsidRDefault="00C54D32" w:rsidP="00393CB9">
      <w:pPr>
        <w:pStyle w:val="Zkladntext"/>
        <w:spacing w:line="276" w:lineRule="auto"/>
        <w:rPr>
          <w:rFonts w:ascii="Arial" w:hAnsi="Arial" w:cs="Arial"/>
          <w:sz w:val="22"/>
          <w:szCs w:val="22"/>
          <w:highlight w:val="green"/>
        </w:rPr>
      </w:pPr>
    </w:p>
    <w:p w:rsidR="00C54D32" w:rsidRDefault="00C54D32" w:rsidP="00393CB9">
      <w:pPr>
        <w:pStyle w:val="Zkladntext"/>
        <w:spacing w:line="276" w:lineRule="auto"/>
        <w:rPr>
          <w:rFonts w:ascii="Arial" w:hAnsi="Arial" w:cs="Arial"/>
          <w:sz w:val="22"/>
          <w:szCs w:val="22"/>
          <w:highlight w:val="green"/>
        </w:rPr>
      </w:pPr>
    </w:p>
    <w:p w:rsidR="00C54D32" w:rsidRDefault="00C54D32" w:rsidP="00393CB9">
      <w:pPr>
        <w:pStyle w:val="Zkladntext"/>
        <w:spacing w:line="276" w:lineRule="auto"/>
        <w:rPr>
          <w:rFonts w:ascii="Arial" w:hAnsi="Arial" w:cs="Arial"/>
          <w:sz w:val="22"/>
          <w:szCs w:val="22"/>
          <w:highlight w:val="green"/>
        </w:rPr>
      </w:pPr>
    </w:p>
    <w:p w:rsidR="007648AF" w:rsidRDefault="007648AF" w:rsidP="00393CB9">
      <w:pPr>
        <w:pStyle w:val="Zkladntext"/>
        <w:spacing w:line="276" w:lineRule="auto"/>
        <w:rPr>
          <w:rFonts w:ascii="Arial" w:hAnsi="Arial" w:cs="Arial"/>
          <w:b w:val="0"/>
          <w:noProof/>
          <w:sz w:val="22"/>
          <w:szCs w:val="22"/>
          <w:u w:val="none"/>
        </w:rPr>
      </w:pPr>
      <w:r w:rsidRPr="002C680D">
        <w:rPr>
          <w:rFonts w:ascii="Arial" w:hAnsi="Arial" w:cs="Arial"/>
          <w:b w:val="0"/>
          <w:noProof/>
          <w:sz w:val="22"/>
          <w:szCs w:val="22"/>
          <w:u w:val="none"/>
        </w:rPr>
        <w:t>použité zkratky</w:t>
      </w:r>
      <w:r w:rsidR="002C680D">
        <w:rPr>
          <w:rFonts w:ascii="Arial" w:hAnsi="Arial" w:cs="Arial"/>
          <w:b w:val="0"/>
          <w:noProof/>
          <w:sz w:val="22"/>
          <w:szCs w:val="22"/>
          <w:u w:val="none"/>
        </w:rPr>
        <w:t>:</w:t>
      </w:r>
    </w:p>
    <w:p w:rsidR="002C680D" w:rsidRPr="002C680D" w:rsidRDefault="002C680D" w:rsidP="00393CB9">
      <w:pPr>
        <w:pStyle w:val="Zkladntext"/>
        <w:spacing w:line="276" w:lineRule="auto"/>
        <w:rPr>
          <w:rFonts w:ascii="Arial" w:hAnsi="Arial" w:cs="Arial"/>
          <w:b w:val="0"/>
          <w:noProof/>
          <w:sz w:val="22"/>
          <w:szCs w:val="22"/>
          <w:u w:val="none"/>
        </w:rPr>
      </w:pPr>
    </w:p>
    <w:p w:rsidR="007648AF" w:rsidRDefault="002C680D" w:rsidP="00393CB9">
      <w:pPr>
        <w:pStyle w:val="Zkladntext"/>
        <w:spacing w:line="276" w:lineRule="auto"/>
        <w:rPr>
          <w:rFonts w:ascii="Arial" w:hAnsi="Arial" w:cs="Arial"/>
          <w:b w:val="0"/>
          <w:sz w:val="22"/>
          <w:szCs w:val="22"/>
          <w:u w:val="none"/>
        </w:rPr>
      </w:pPr>
      <w:r w:rsidRPr="002C680D">
        <w:rPr>
          <w:rFonts w:ascii="Arial" w:hAnsi="Arial" w:cs="Arial"/>
          <w:b w:val="0"/>
          <w:sz w:val="22"/>
          <w:szCs w:val="22"/>
          <w:u w:val="none"/>
        </w:rPr>
        <w:t>VF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výkonová fáze</w:t>
      </w:r>
    </w:p>
    <w:p w:rsidR="002C680D" w:rsidRDefault="002C680D" w:rsidP="00393CB9">
      <w:pPr>
        <w:pStyle w:val="Zkladntext"/>
        <w:spacing w:line="276" w:lineRule="auto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PD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projektová dokumentace</w:t>
      </w:r>
    </w:p>
    <w:p w:rsidR="002C680D" w:rsidRDefault="002C680D" w:rsidP="00393CB9">
      <w:pPr>
        <w:pStyle w:val="Zkladntext"/>
        <w:spacing w:line="276" w:lineRule="auto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MV ČR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Ministerstvo vnitra České republiky</w:t>
      </w:r>
    </w:p>
    <w:p w:rsidR="002C680D" w:rsidRDefault="002C680D" w:rsidP="00393CB9">
      <w:pPr>
        <w:pStyle w:val="Zkladntext"/>
        <w:spacing w:line="276" w:lineRule="auto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PP SLZ ČR</w:t>
      </w:r>
      <w:r>
        <w:rPr>
          <w:rFonts w:ascii="Arial" w:hAnsi="Arial" w:cs="Arial"/>
          <w:b w:val="0"/>
          <w:sz w:val="22"/>
          <w:szCs w:val="22"/>
          <w:u w:val="none"/>
        </w:rPr>
        <w:tab/>
        <w:t>Policejní prezidium služby logistického zabezpečení České republiky</w:t>
      </w:r>
    </w:p>
    <w:p w:rsidR="002C680D" w:rsidRDefault="002C680D" w:rsidP="00393CB9">
      <w:pPr>
        <w:pStyle w:val="Zkladntext"/>
        <w:spacing w:line="276" w:lineRule="auto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DPS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dokumentace pro provedení stavby</w:t>
      </w:r>
    </w:p>
    <w:p w:rsidR="00C54D32" w:rsidRDefault="00C54D32" w:rsidP="00393CB9">
      <w:pPr>
        <w:pStyle w:val="Zkladntext"/>
        <w:spacing w:line="276" w:lineRule="auto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VZ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veřejná zakázka</w:t>
      </w:r>
    </w:p>
    <w:sectPr w:rsidR="00C54D32" w:rsidSect="006A2C70">
      <w:footerReference w:type="even" r:id="rId8"/>
      <w:footerReference w:type="default" r:id="rId9"/>
      <w:headerReference w:type="first" r:id="rId10"/>
      <w:pgSz w:w="11906" w:h="16838" w:code="9"/>
      <w:pgMar w:top="765" w:right="1418" w:bottom="1559" w:left="1418" w:header="709" w:footer="17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0A9" w:rsidRDefault="006A70A9">
      <w:r>
        <w:separator/>
      </w:r>
    </w:p>
  </w:endnote>
  <w:endnote w:type="continuationSeparator" w:id="0">
    <w:p w:rsidR="006A70A9" w:rsidRDefault="006A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7D" w:rsidRDefault="009D2C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9657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657D" w:rsidRDefault="0069657D">
    <w:pPr>
      <w:pStyle w:val="Zpat"/>
    </w:pPr>
  </w:p>
  <w:p w:rsidR="0069657D" w:rsidRDefault="0069657D"/>
  <w:p w:rsidR="0069657D" w:rsidRDefault="006965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3429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69657D" w:rsidRDefault="0069657D" w:rsidP="00163418">
            <w:pPr>
              <w:pStyle w:val="Zpat"/>
              <w:jc w:val="center"/>
            </w:pPr>
            <w:r w:rsidRPr="00A63823">
              <w:rPr>
                <w:rFonts w:ascii="Arial" w:hAnsi="Arial" w:cs="Arial"/>
                <w:sz w:val="23"/>
                <w:szCs w:val="23"/>
              </w:rPr>
              <w:t xml:space="preserve">Stránka </w:t>
            </w:r>
            <w:r w:rsidR="009D2CBD" w:rsidRPr="00A63823">
              <w:rPr>
                <w:rFonts w:ascii="Arial" w:hAnsi="Arial" w:cs="Arial"/>
                <w:b/>
                <w:sz w:val="23"/>
                <w:szCs w:val="23"/>
              </w:rPr>
              <w:fldChar w:fldCharType="begin"/>
            </w:r>
            <w:r w:rsidRPr="00A63823">
              <w:rPr>
                <w:rFonts w:ascii="Arial" w:hAnsi="Arial" w:cs="Arial"/>
                <w:b/>
                <w:sz w:val="23"/>
                <w:szCs w:val="23"/>
              </w:rPr>
              <w:instrText>PAGE</w:instrText>
            </w:r>
            <w:r w:rsidR="009D2CBD" w:rsidRPr="00A63823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187301">
              <w:rPr>
                <w:rFonts w:ascii="Arial" w:hAnsi="Arial" w:cs="Arial"/>
                <w:b/>
                <w:noProof/>
                <w:sz w:val="23"/>
                <w:szCs w:val="23"/>
              </w:rPr>
              <w:t>4</w:t>
            </w:r>
            <w:r w:rsidR="009D2CBD" w:rsidRPr="00A63823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A63823">
              <w:rPr>
                <w:rFonts w:ascii="Arial" w:hAnsi="Arial" w:cs="Arial"/>
                <w:sz w:val="23"/>
                <w:szCs w:val="23"/>
              </w:rPr>
              <w:t xml:space="preserve"> z </w:t>
            </w:r>
            <w:r w:rsidR="009D2CBD" w:rsidRPr="00A63823">
              <w:rPr>
                <w:rFonts w:ascii="Arial" w:hAnsi="Arial" w:cs="Arial"/>
                <w:b/>
                <w:sz w:val="23"/>
                <w:szCs w:val="23"/>
              </w:rPr>
              <w:fldChar w:fldCharType="begin"/>
            </w:r>
            <w:r w:rsidRPr="00A63823">
              <w:rPr>
                <w:rFonts w:ascii="Arial" w:hAnsi="Arial" w:cs="Arial"/>
                <w:b/>
                <w:sz w:val="23"/>
                <w:szCs w:val="23"/>
              </w:rPr>
              <w:instrText>NUMPAGES</w:instrText>
            </w:r>
            <w:r w:rsidR="009D2CBD" w:rsidRPr="00A63823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187301">
              <w:rPr>
                <w:rFonts w:ascii="Arial" w:hAnsi="Arial" w:cs="Arial"/>
                <w:b/>
                <w:noProof/>
                <w:sz w:val="23"/>
                <w:szCs w:val="23"/>
              </w:rPr>
              <w:t>4</w:t>
            </w:r>
            <w:r w:rsidR="009D2CBD" w:rsidRPr="00A63823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sdtContent>
      </w:sdt>
    </w:sdtContent>
  </w:sdt>
  <w:p w:rsidR="0069657D" w:rsidRDefault="006965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0A9" w:rsidRDefault="006A70A9">
      <w:r>
        <w:separator/>
      </w:r>
    </w:p>
  </w:footnote>
  <w:footnote w:type="continuationSeparator" w:id="0">
    <w:p w:rsidR="006A70A9" w:rsidRDefault="006A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C70" w:rsidRDefault="006A2C70" w:rsidP="006A2C70">
    <w:pPr>
      <w:pStyle w:val="n3"/>
    </w:pPr>
    <w: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19050" t="0" r="0" b="0"/>
          <wp:wrapNone/>
          <wp:docPr id="9" name="obrázek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5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8"/>
      <w:gridCol w:w="170"/>
      <w:gridCol w:w="7325"/>
    </w:tblGrid>
    <w:tr w:rsidR="006A2C70" w:rsidTr="006E2785">
      <w:trPr>
        <w:trHeight w:val="1210"/>
      </w:trPr>
      <w:tc>
        <w:tcPr>
          <w:tcW w:w="2158" w:type="dxa"/>
          <w:vAlign w:val="bottom"/>
        </w:tcPr>
        <w:p w:rsidR="006A2C70" w:rsidRDefault="006A2C70" w:rsidP="003F0131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6A2C70" w:rsidRPr="00BD37AC" w:rsidRDefault="006A2C70" w:rsidP="003F0131">
          <w:pPr>
            <w:pStyle w:val="Zhlav"/>
          </w:pPr>
        </w:p>
      </w:tc>
      <w:tc>
        <w:tcPr>
          <w:tcW w:w="7325" w:type="dxa"/>
          <w:vAlign w:val="bottom"/>
        </w:tcPr>
        <w:p w:rsidR="006A2C70" w:rsidRPr="006A2C70" w:rsidRDefault="006A2C70" w:rsidP="003F0131">
          <w:pPr>
            <w:pStyle w:val="Zhlav"/>
            <w:rPr>
              <w:rFonts w:ascii="Arial" w:hAnsi="Arial" w:cs="Arial"/>
            </w:rPr>
          </w:pPr>
          <w:r w:rsidRPr="006A2C70">
            <w:rPr>
              <w:rFonts w:ascii="Arial" w:hAnsi="Arial" w:cs="Arial"/>
            </w:rPr>
            <w:t>POLICE</w:t>
          </w:r>
          <w:r>
            <w:rPr>
              <w:rFonts w:ascii="Arial" w:hAnsi="Arial" w:cs="Arial"/>
            </w:rPr>
            <w:t>J</w:t>
          </w:r>
          <w:r w:rsidRPr="006A2C70">
            <w:rPr>
              <w:rFonts w:ascii="Arial" w:hAnsi="Arial" w:cs="Arial"/>
            </w:rPr>
            <w:t>NÍ PREZIDIUM ČESKÉ REPUBLIKY</w:t>
          </w:r>
        </w:p>
        <w:p w:rsidR="006A2C70" w:rsidRPr="006A2C70" w:rsidRDefault="006A2C70" w:rsidP="003F0131">
          <w:pPr>
            <w:pStyle w:val="Zhlav"/>
            <w:rPr>
              <w:rFonts w:ascii="Arial" w:hAnsi="Arial" w:cs="Arial"/>
              <w:sz w:val="14"/>
              <w:szCs w:val="14"/>
            </w:rPr>
          </w:pPr>
        </w:p>
        <w:p w:rsidR="006A2C70" w:rsidRPr="006A2C70" w:rsidRDefault="006A2C70" w:rsidP="003F0131">
          <w:pPr>
            <w:pStyle w:val="Zhlav"/>
            <w:rPr>
              <w:rFonts w:ascii="Arial" w:hAnsi="Arial" w:cs="Arial"/>
              <w:sz w:val="14"/>
              <w:szCs w:val="14"/>
            </w:rPr>
          </w:pPr>
        </w:p>
        <w:p w:rsidR="006A2C70" w:rsidRPr="006867E9" w:rsidRDefault="006A2C70" w:rsidP="003F0131">
          <w:pPr>
            <w:pStyle w:val="Zahlavi3"/>
          </w:pPr>
          <w:r w:rsidRPr="006A2C70">
            <w:rPr>
              <w:rFonts w:cs="Arial"/>
              <w:szCs w:val="20"/>
            </w:rPr>
            <w:t>Správa logistického zabezpečení</w:t>
          </w:r>
        </w:p>
      </w:tc>
    </w:tr>
    <w:tr w:rsidR="006A2C70" w:rsidTr="003F0131">
      <w:trPr>
        <w:trHeight w:val="743"/>
      </w:trPr>
      <w:tc>
        <w:tcPr>
          <w:tcW w:w="2158" w:type="dxa"/>
        </w:tcPr>
        <w:p w:rsidR="006A2C70" w:rsidRDefault="006A2C70" w:rsidP="003F0131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6A2C70" w:rsidRPr="00BD37AC" w:rsidRDefault="006A2C70" w:rsidP="003F0131">
          <w:pPr>
            <w:pStyle w:val="Zhlav"/>
          </w:pPr>
        </w:p>
      </w:tc>
      <w:tc>
        <w:tcPr>
          <w:tcW w:w="7325" w:type="dxa"/>
          <w:vAlign w:val="bottom"/>
        </w:tcPr>
        <w:p w:rsidR="006A2C70" w:rsidRPr="006867E9" w:rsidRDefault="006A2C70" w:rsidP="003F0131">
          <w:pPr>
            <w:pStyle w:val="Zahlavi3"/>
          </w:pPr>
        </w:p>
      </w:tc>
    </w:tr>
  </w:tbl>
  <w:p w:rsidR="006A2C70" w:rsidRDefault="006A70A9" w:rsidP="006A2C70">
    <w:pPr>
      <w:pStyle w:val="Zhlav"/>
    </w:pPr>
    <w:r>
      <w:rPr>
        <w:noProof/>
      </w:rPr>
      <w:pict>
        <v:line id="_x0000_s2058" style="position:absolute;z-index:251670528;mso-position-horizontal-relative:page;mso-position-vertical-relative:page" from="19.85pt,421pt" to="31.2pt,421pt" strokecolor="#1d1d1b" strokeweight=".5pt">
          <w10:wrap anchorx="page" anchory="page"/>
          <w10:anchorlock/>
        </v:line>
      </w:pict>
    </w:r>
    <w:r>
      <w:rPr>
        <w:noProof/>
      </w:rPr>
      <w:pict>
        <v:line id="_x0000_s2057" style="position:absolute;z-index:251669504;mso-position-horizontal-relative:page;mso-position-vertical-relative:page" from="14.2pt,567pt" to="31.2pt,567pt" strokecolor="#1d1d1b" strokeweight=".5pt">
          <v:stroke dashstyle="dash"/>
          <w10:wrap anchorx="page" anchory="page"/>
          <w10:anchorlock/>
        </v:line>
      </w:pict>
    </w:r>
    <w:r>
      <w:rPr>
        <w:noProof/>
      </w:rPr>
      <w:pict>
        <v:line id="_x0000_s2056" style="position:absolute;z-index:251668480;mso-position-horizontal-relative:page;mso-position-vertical-relative:page" from="14.2pt,283.5pt" to="31.2pt,283.5pt" strokecolor="#1d1d1b" strokeweight=".5pt">
          <v:stroke dashstyle="dash"/>
          <w10:wrap anchorx="page" anchory="page"/>
          <w10:anchorlock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7.65pt;margin-top:28.1pt;width:40.5pt;height:43pt;z-index:251667456;mso-wrap-style:none;mso-position-horizontal-relative:page;mso-position-vertical-relative:page" strokecolor="white">
          <v:textbox style="mso-next-textbox:#_x0000_s2055;mso-fit-shape-to-text:t" inset="0,0,0,0">
            <w:txbxContent>
              <w:p w:rsidR="006A2C70" w:rsidRDefault="006A2C70" w:rsidP="006A2C70">
                <w:r>
                  <w:rPr>
                    <w:noProof/>
                  </w:rPr>
                  <w:drawing>
                    <wp:inline distT="0" distB="0" distL="0" distR="0">
                      <wp:extent cx="504825" cy="579755"/>
                      <wp:effectExtent l="19050" t="0" r="9525" b="0"/>
                      <wp:docPr id="8" name="obrázek 1" descr="Prezidi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rezidi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4825" cy="579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  <w:p w:rsidR="0069657D" w:rsidRDefault="006965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9E8"/>
    <w:multiLevelType w:val="hybridMultilevel"/>
    <w:tmpl w:val="0930F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54B7"/>
    <w:multiLevelType w:val="hybridMultilevel"/>
    <w:tmpl w:val="B7082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C2D"/>
    <w:multiLevelType w:val="hybridMultilevel"/>
    <w:tmpl w:val="D48C9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47898"/>
    <w:multiLevelType w:val="hybridMultilevel"/>
    <w:tmpl w:val="99782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B4720"/>
    <w:multiLevelType w:val="hybridMultilevel"/>
    <w:tmpl w:val="7C682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3A2E"/>
    <w:multiLevelType w:val="hybridMultilevel"/>
    <w:tmpl w:val="4CF00B2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2412"/>
    <w:multiLevelType w:val="hybridMultilevel"/>
    <w:tmpl w:val="E6DE7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33A41"/>
    <w:multiLevelType w:val="hybridMultilevel"/>
    <w:tmpl w:val="2D4C0E9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30144"/>
    <w:multiLevelType w:val="hybridMultilevel"/>
    <w:tmpl w:val="CF7C5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DA85D7C"/>
    <w:multiLevelType w:val="hybridMultilevel"/>
    <w:tmpl w:val="37EE1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813A3"/>
    <w:multiLevelType w:val="hybridMultilevel"/>
    <w:tmpl w:val="B750F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E1DC9"/>
    <w:multiLevelType w:val="hybridMultilevel"/>
    <w:tmpl w:val="C0924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25D49"/>
    <w:multiLevelType w:val="hybridMultilevel"/>
    <w:tmpl w:val="72AE1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5" w15:restartNumberingAfterBreak="0">
    <w:nsid w:val="6B001B21"/>
    <w:multiLevelType w:val="hybridMultilevel"/>
    <w:tmpl w:val="4816F40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8227932"/>
    <w:multiLevelType w:val="hybridMultilevel"/>
    <w:tmpl w:val="75606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C0EA0"/>
    <w:multiLevelType w:val="hybridMultilevel"/>
    <w:tmpl w:val="35545F0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3"/>
  </w:num>
  <w:num w:numId="5">
    <w:abstractNumId w:val="8"/>
  </w:num>
  <w:num w:numId="6">
    <w:abstractNumId w:val="2"/>
  </w:num>
  <w:num w:numId="7">
    <w:abstractNumId w:val="18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  <w:num w:numId="12">
    <w:abstractNumId w:val="15"/>
  </w:num>
  <w:num w:numId="13">
    <w:abstractNumId w:val="3"/>
  </w:num>
  <w:num w:numId="14">
    <w:abstractNumId w:val="4"/>
  </w:num>
  <w:num w:numId="15">
    <w:abstractNumId w:val="17"/>
  </w:num>
  <w:num w:numId="16">
    <w:abstractNumId w:val="10"/>
  </w:num>
  <w:num w:numId="17">
    <w:abstractNumId w:val="11"/>
  </w:num>
  <w:num w:numId="18">
    <w:abstractNumId w:val="12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56F"/>
    <w:rsid w:val="00000EAD"/>
    <w:rsid w:val="00003FA4"/>
    <w:rsid w:val="000077C2"/>
    <w:rsid w:val="00012BA4"/>
    <w:rsid w:val="00014659"/>
    <w:rsid w:val="00017118"/>
    <w:rsid w:val="000200E2"/>
    <w:rsid w:val="00027D9D"/>
    <w:rsid w:val="000413FF"/>
    <w:rsid w:val="00046F8A"/>
    <w:rsid w:val="00047F25"/>
    <w:rsid w:val="000500FF"/>
    <w:rsid w:val="000503F5"/>
    <w:rsid w:val="0005720F"/>
    <w:rsid w:val="00065BF1"/>
    <w:rsid w:val="00074065"/>
    <w:rsid w:val="0007414A"/>
    <w:rsid w:val="000764DB"/>
    <w:rsid w:val="0008543B"/>
    <w:rsid w:val="000860AA"/>
    <w:rsid w:val="000A0519"/>
    <w:rsid w:val="000A714A"/>
    <w:rsid w:val="000B162D"/>
    <w:rsid w:val="000C048D"/>
    <w:rsid w:val="000C1D39"/>
    <w:rsid w:val="000C3E6A"/>
    <w:rsid w:val="000C438E"/>
    <w:rsid w:val="000C764D"/>
    <w:rsid w:val="001053C2"/>
    <w:rsid w:val="001069D8"/>
    <w:rsid w:val="00107647"/>
    <w:rsid w:val="001114C4"/>
    <w:rsid w:val="00116540"/>
    <w:rsid w:val="00124312"/>
    <w:rsid w:val="00130E57"/>
    <w:rsid w:val="001379B4"/>
    <w:rsid w:val="001400A6"/>
    <w:rsid w:val="001502AD"/>
    <w:rsid w:val="00150982"/>
    <w:rsid w:val="00150AF8"/>
    <w:rsid w:val="001628A1"/>
    <w:rsid w:val="00163418"/>
    <w:rsid w:val="00163D8C"/>
    <w:rsid w:val="00164EDE"/>
    <w:rsid w:val="00167A46"/>
    <w:rsid w:val="0017539C"/>
    <w:rsid w:val="001861AA"/>
    <w:rsid w:val="00186F9B"/>
    <w:rsid w:val="00187301"/>
    <w:rsid w:val="001924CF"/>
    <w:rsid w:val="001926A6"/>
    <w:rsid w:val="00194991"/>
    <w:rsid w:val="001A0256"/>
    <w:rsid w:val="001A1476"/>
    <w:rsid w:val="001A1FBB"/>
    <w:rsid w:val="001A58B8"/>
    <w:rsid w:val="001B43AB"/>
    <w:rsid w:val="001C76C7"/>
    <w:rsid w:val="001D12F4"/>
    <w:rsid w:val="001E0E89"/>
    <w:rsid w:val="001E2616"/>
    <w:rsid w:val="001E3F51"/>
    <w:rsid w:val="001E6494"/>
    <w:rsid w:val="001E6F80"/>
    <w:rsid w:val="001F3A59"/>
    <w:rsid w:val="002063C3"/>
    <w:rsid w:val="002106DC"/>
    <w:rsid w:val="00216A7D"/>
    <w:rsid w:val="00216C08"/>
    <w:rsid w:val="00221127"/>
    <w:rsid w:val="00222A2D"/>
    <w:rsid w:val="00227E81"/>
    <w:rsid w:val="0023027E"/>
    <w:rsid w:val="00231BB7"/>
    <w:rsid w:val="002342AA"/>
    <w:rsid w:val="00236D45"/>
    <w:rsid w:val="00243625"/>
    <w:rsid w:val="002446D0"/>
    <w:rsid w:val="00246D05"/>
    <w:rsid w:val="00250645"/>
    <w:rsid w:val="00250CF3"/>
    <w:rsid w:val="00255AC2"/>
    <w:rsid w:val="00260300"/>
    <w:rsid w:val="00260AA8"/>
    <w:rsid w:val="00265CDA"/>
    <w:rsid w:val="00266135"/>
    <w:rsid w:val="00266E0C"/>
    <w:rsid w:val="002672C0"/>
    <w:rsid w:val="00271854"/>
    <w:rsid w:val="002751BF"/>
    <w:rsid w:val="002870B1"/>
    <w:rsid w:val="002935DD"/>
    <w:rsid w:val="002955ED"/>
    <w:rsid w:val="00295E9F"/>
    <w:rsid w:val="0029653B"/>
    <w:rsid w:val="0029736C"/>
    <w:rsid w:val="002A6876"/>
    <w:rsid w:val="002A7D23"/>
    <w:rsid w:val="002B3839"/>
    <w:rsid w:val="002B3CD3"/>
    <w:rsid w:val="002B56EC"/>
    <w:rsid w:val="002B60A4"/>
    <w:rsid w:val="002C040E"/>
    <w:rsid w:val="002C1662"/>
    <w:rsid w:val="002C60A8"/>
    <w:rsid w:val="002C680D"/>
    <w:rsid w:val="002C7ED5"/>
    <w:rsid w:val="002D3412"/>
    <w:rsid w:val="002D456F"/>
    <w:rsid w:val="002E0865"/>
    <w:rsid w:val="002E2A00"/>
    <w:rsid w:val="002E47CB"/>
    <w:rsid w:val="002E7B25"/>
    <w:rsid w:val="002F4936"/>
    <w:rsid w:val="002F73FB"/>
    <w:rsid w:val="0030091F"/>
    <w:rsid w:val="00303C1F"/>
    <w:rsid w:val="00311F2A"/>
    <w:rsid w:val="00312284"/>
    <w:rsid w:val="00313D14"/>
    <w:rsid w:val="00315FC5"/>
    <w:rsid w:val="0032228A"/>
    <w:rsid w:val="00323A28"/>
    <w:rsid w:val="00324EE4"/>
    <w:rsid w:val="003273B5"/>
    <w:rsid w:val="0034352A"/>
    <w:rsid w:val="003463D4"/>
    <w:rsid w:val="0036608E"/>
    <w:rsid w:val="0037163C"/>
    <w:rsid w:val="0037341B"/>
    <w:rsid w:val="0037709C"/>
    <w:rsid w:val="00377DF2"/>
    <w:rsid w:val="00380128"/>
    <w:rsid w:val="00392E8D"/>
    <w:rsid w:val="00393CB9"/>
    <w:rsid w:val="003A0616"/>
    <w:rsid w:val="003A57A8"/>
    <w:rsid w:val="003A6B32"/>
    <w:rsid w:val="003A7F8D"/>
    <w:rsid w:val="003B0A0D"/>
    <w:rsid w:val="003B1CC9"/>
    <w:rsid w:val="003B1D7A"/>
    <w:rsid w:val="003B5254"/>
    <w:rsid w:val="003C055B"/>
    <w:rsid w:val="003C16B5"/>
    <w:rsid w:val="003C3EFB"/>
    <w:rsid w:val="003C619A"/>
    <w:rsid w:val="003D50DF"/>
    <w:rsid w:val="003D6997"/>
    <w:rsid w:val="003D7D78"/>
    <w:rsid w:val="003F1858"/>
    <w:rsid w:val="003F4343"/>
    <w:rsid w:val="003F4FCA"/>
    <w:rsid w:val="003F7D3D"/>
    <w:rsid w:val="00403D05"/>
    <w:rsid w:val="00413666"/>
    <w:rsid w:val="00421890"/>
    <w:rsid w:val="00422DD3"/>
    <w:rsid w:val="00427E97"/>
    <w:rsid w:val="00440868"/>
    <w:rsid w:val="00442832"/>
    <w:rsid w:val="00443B62"/>
    <w:rsid w:val="00465480"/>
    <w:rsid w:val="00467D1A"/>
    <w:rsid w:val="004724EB"/>
    <w:rsid w:val="0047751C"/>
    <w:rsid w:val="0048180F"/>
    <w:rsid w:val="00482662"/>
    <w:rsid w:val="00486249"/>
    <w:rsid w:val="0049317F"/>
    <w:rsid w:val="0049479B"/>
    <w:rsid w:val="004957F9"/>
    <w:rsid w:val="004A1D5E"/>
    <w:rsid w:val="004B3CFA"/>
    <w:rsid w:val="004B4E97"/>
    <w:rsid w:val="004C1633"/>
    <w:rsid w:val="004D3BB2"/>
    <w:rsid w:val="004D4E41"/>
    <w:rsid w:val="004D78AA"/>
    <w:rsid w:val="004E796C"/>
    <w:rsid w:val="004F3FA4"/>
    <w:rsid w:val="0050787D"/>
    <w:rsid w:val="00512C7E"/>
    <w:rsid w:val="00517D9B"/>
    <w:rsid w:val="005223F4"/>
    <w:rsid w:val="005347F4"/>
    <w:rsid w:val="00536B4A"/>
    <w:rsid w:val="0053709F"/>
    <w:rsid w:val="00537E59"/>
    <w:rsid w:val="00546933"/>
    <w:rsid w:val="00546D10"/>
    <w:rsid w:val="0055155E"/>
    <w:rsid w:val="0055209D"/>
    <w:rsid w:val="005528DF"/>
    <w:rsid w:val="00553785"/>
    <w:rsid w:val="00572C0F"/>
    <w:rsid w:val="00580C0E"/>
    <w:rsid w:val="0058475B"/>
    <w:rsid w:val="00592ECF"/>
    <w:rsid w:val="0059360D"/>
    <w:rsid w:val="00593CE0"/>
    <w:rsid w:val="00597A1F"/>
    <w:rsid w:val="00597AE9"/>
    <w:rsid w:val="005A3808"/>
    <w:rsid w:val="005A4992"/>
    <w:rsid w:val="005B36BC"/>
    <w:rsid w:val="005B46A0"/>
    <w:rsid w:val="005B6AF0"/>
    <w:rsid w:val="005C5D38"/>
    <w:rsid w:val="005C6D15"/>
    <w:rsid w:val="005C7F71"/>
    <w:rsid w:val="005D0904"/>
    <w:rsid w:val="005D33C0"/>
    <w:rsid w:val="005D5C66"/>
    <w:rsid w:val="005D69B1"/>
    <w:rsid w:val="005E7E62"/>
    <w:rsid w:val="005F1D68"/>
    <w:rsid w:val="005F3CC4"/>
    <w:rsid w:val="00601849"/>
    <w:rsid w:val="00601BB7"/>
    <w:rsid w:val="00605F5F"/>
    <w:rsid w:val="006074E5"/>
    <w:rsid w:val="00614BA4"/>
    <w:rsid w:val="0061710A"/>
    <w:rsid w:val="00622335"/>
    <w:rsid w:val="00623A55"/>
    <w:rsid w:val="00626394"/>
    <w:rsid w:val="00630287"/>
    <w:rsid w:val="00633E29"/>
    <w:rsid w:val="006376F3"/>
    <w:rsid w:val="006446E4"/>
    <w:rsid w:val="00644B17"/>
    <w:rsid w:val="00650B3F"/>
    <w:rsid w:val="00651F08"/>
    <w:rsid w:val="006553CC"/>
    <w:rsid w:val="00664101"/>
    <w:rsid w:val="006665C2"/>
    <w:rsid w:val="00670AEC"/>
    <w:rsid w:val="006723AD"/>
    <w:rsid w:val="006732B4"/>
    <w:rsid w:val="00674636"/>
    <w:rsid w:val="006825C6"/>
    <w:rsid w:val="00684960"/>
    <w:rsid w:val="0068653A"/>
    <w:rsid w:val="006876C3"/>
    <w:rsid w:val="00691237"/>
    <w:rsid w:val="0069657D"/>
    <w:rsid w:val="006A11E0"/>
    <w:rsid w:val="006A2C70"/>
    <w:rsid w:val="006A70A9"/>
    <w:rsid w:val="006B04D4"/>
    <w:rsid w:val="006B2DEF"/>
    <w:rsid w:val="006B4474"/>
    <w:rsid w:val="006B7272"/>
    <w:rsid w:val="006C6890"/>
    <w:rsid w:val="006C7394"/>
    <w:rsid w:val="006D665B"/>
    <w:rsid w:val="006E217C"/>
    <w:rsid w:val="006E2785"/>
    <w:rsid w:val="006F38B4"/>
    <w:rsid w:val="006F3D1E"/>
    <w:rsid w:val="006F5CCE"/>
    <w:rsid w:val="006F7A98"/>
    <w:rsid w:val="00700217"/>
    <w:rsid w:val="007023D5"/>
    <w:rsid w:val="00704E50"/>
    <w:rsid w:val="00705161"/>
    <w:rsid w:val="00712B3D"/>
    <w:rsid w:val="00716B32"/>
    <w:rsid w:val="007203DD"/>
    <w:rsid w:val="007206CD"/>
    <w:rsid w:val="00721713"/>
    <w:rsid w:val="00725EF6"/>
    <w:rsid w:val="00726DE0"/>
    <w:rsid w:val="00737E95"/>
    <w:rsid w:val="0075465C"/>
    <w:rsid w:val="00756341"/>
    <w:rsid w:val="0075769E"/>
    <w:rsid w:val="007648AF"/>
    <w:rsid w:val="00764C6F"/>
    <w:rsid w:val="0077159A"/>
    <w:rsid w:val="0077351F"/>
    <w:rsid w:val="00775D41"/>
    <w:rsid w:val="007903DD"/>
    <w:rsid w:val="00790BE8"/>
    <w:rsid w:val="007A122D"/>
    <w:rsid w:val="007B0928"/>
    <w:rsid w:val="007B4567"/>
    <w:rsid w:val="007B5389"/>
    <w:rsid w:val="007B628A"/>
    <w:rsid w:val="007C184A"/>
    <w:rsid w:val="007C53A7"/>
    <w:rsid w:val="007C54F2"/>
    <w:rsid w:val="007D6EDE"/>
    <w:rsid w:val="007E0508"/>
    <w:rsid w:val="007E19F9"/>
    <w:rsid w:val="007E2B50"/>
    <w:rsid w:val="007E3281"/>
    <w:rsid w:val="007E7D62"/>
    <w:rsid w:val="007F7279"/>
    <w:rsid w:val="007F7831"/>
    <w:rsid w:val="00803904"/>
    <w:rsid w:val="00807511"/>
    <w:rsid w:val="0081758D"/>
    <w:rsid w:val="00825F9C"/>
    <w:rsid w:val="008300CF"/>
    <w:rsid w:val="008305A8"/>
    <w:rsid w:val="00830CB6"/>
    <w:rsid w:val="00831EDF"/>
    <w:rsid w:val="00843AC9"/>
    <w:rsid w:val="008454CF"/>
    <w:rsid w:val="00845A1C"/>
    <w:rsid w:val="008466AD"/>
    <w:rsid w:val="00846CB7"/>
    <w:rsid w:val="0084784D"/>
    <w:rsid w:val="0085172C"/>
    <w:rsid w:val="008604B1"/>
    <w:rsid w:val="0086338E"/>
    <w:rsid w:val="00863EEA"/>
    <w:rsid w:val="00870F9E"/>
    <w:rsid w:val="00876B8E"/>
    <w:rsid w:val="00891270"/>
    <w:rsid w:val="008912B8"/>
    <w:rsid w:val="00892188"/>
    <w:rsid w:val="00893DD9"/>
    <w:rsid w:val="008A4A76"/>
    <w:rsid w:val="008A5F11"/>
    <w:rsid w:val="008B17C2"/>
    <w:rsid w:val="008B1FA7"/>
    <w:rsid w:val="008B7116"/>
    <w:rsid w:val="008C052F"/>
    <w:rsid w:val="008C57E8"/>
    <w:rsid w:val="008C7FEA"/>
    <w:rsid w:val="008D2ED4"/>
    <w:rsid w:val="008D440B"/>
    <w:rsid w:val="008D4B78"/>
    <w:rsid w:val="008E18FC"/>
    <w:rsid w:val="008E7285"/>
    <w:rsid w:val="008F063B"/>
    <w:rsid w:val="008F1787"/>
    <w:rsid w:val="008F366F"/>
    <w:rsid w:val="008F592B"/>
    <w:rsid w:val="008F6977"/>
    <w:rsid w:val="00901419"/>
    <w:rsid w:val="0090180A"/>
    <w:rsid w:val="00913248"/>
    <w:rsid w:val="00915D1E"/>
    <w:rsid w:val="00927175"/>
    <w:rsid w:val="00927569"/>
    <w:rsid w:val="00942D7A"/>
    <w:rsid w:val="00944E28"/>
    <w:rsid w:val="00947F6A"/>
    <w:rsid w:val="00952BB3"/>
    <w:rsid w:val="00955411"/>
    <w:rsid w:val="00960CE1"/>
    <w:rsid w:val="00961C4B"/>
    <w:rsid w:val="00967C24"/>
    <w:rsid w:val="00982B01"/>
    <w:rsid w:val="009A257B"/>
    <w:rsid w:val="009A3012"/>
    <w:rsid w:val="009B2825"/>
    <w:rsid w:val="009B3964"/>
    <w:rsid w:val="009B3D04"/>
    <w:rsid w:val="009C1A03"/>
    <w:rsid w:val="009C3967"/>
    <w:rsid w:val="009C4DE4"/>
    <w:rsid w:val="009D0056"/>
    <w:rsid w:val="009D2CBD"/>
    <w:rsid w:val="009D350D"/>
    <w:rsid w:val="009D3830"/>
    <w:rsid w:val="009D58DB"/>
    <w:rsid w:val="009D61F5"/>
    <w:rsid w:val="009D677F"/>
    <w:rsid w:val="009D7625"/>
    <w:rsid w:val="009D7DC9"/>
    <w:rsid w:val="009F2256"/>
    <w:rsid w:val="009F2D7D"/>
    <w:rsid w:val="00A01569"/>
    <w:rsid w:val="00A01E7C"/>
    <w:rsid w:val="00A07948"/>
    <w:rsid w:val="00A11AAC"/>
    <w:rsid w:val="00A11F0A"/>
    <w:rsid w:val="00A145EE"/>
    <w:rsid w:val="00A27B84"/>
    <w:rsid w:val="00A30F2D"/>
    <w:rsid w:val="00A33721"/>
    <w:rsid w:val="00A33F6B"/>
    <w:rsid w:val="00A40082"/>
    <w:rsid w:val="00A50866"/>
    <w:rsid w:val="00A5121B"/>
    <w:rsid w:val="00A5270C"/>
    <w:rsid w:val="00A54D45"/>
    <w:rsid w:val="00A63823"/>
    <w:rsid w:val="00A72868"/>
    <w:rsid w:val="00A7530A"/>
    <w:rsid w:val="00A816FF"/>
    <w:rsid w:val="00A8324D"/>
    <w:rsid w:val="00A95BAE"/>
    <w:rsid w:val="00A95D8F"/>
    <w:rsid w:val="00AA2014"/>
    <w:rsid w:val="00AA5357"/>
    <w:rsid w:val="00AB0C75"/>
    <w:rsid w:val="00AB0DF3"/>
    <w:rsid w:val="00AB6660"/>
    <w:rsid w:val="00AC0C53"/>
    <w:rsid w:val="00AD0AAF"/>
    <w:rsid w:val="00AD20BD"/>
    <w:rsid w:val="00AD2C43"/>
    <w:rsid w:val="00AE280D"/>
    <w:rsid w:val="00AE44ED"/>
    <w:rsid w:val="00AF0BAF"/>
    <w:rsid w:val="00AF2437"/>
    <w:rsid w:val="00AF58AE"/>
    <w:rsid w:val="00AF7F19"/>
    <w:rsid w:val="00B00682"/>
    <w:rsid w:val="00B04942"/>
    <w:rsid w:val="00B13FAB"/>
    <w:rsid w:val="00B218E1"/>
    <w:rsid w:val="00B22ADB"/>
    <w:rsid w:val="00B246E3"/>
    <w:rsid w:val="00B2587A"/>
    <w:rsid w:val="00B279A9"/>
    <w:rsid w:val="00B30F8D"/>
    <w:rsid w:val="00B3286D"/>
    <w:rsid w:val="00B353DA"/>
    <w:rsid w:val="00B379B1"/>
    <w:rsid w:val="00B418F7"/>
    <w:rsid w:val="00B42C6D"/>
    <w:rsid w:val="00B458F6"/>
    <w:rsid w:val="00B4773B"/>
    <w:rsid w:val="00B47C8A"/>
    <w:rsid w:val="00B560E1"/>
    <w:rsid w:val="00B56185"/>
    <w:rsid w:val="00B569EE"/>
    <w:rsid w:val="00B61EDD"/>
    <w:rsid w:val="00B62BB1"/>
    <w:rsid w:val="00B64F81"/>
    <w:rsid w:val="00B668A5"/>
    <w:rsid w:val="00B7054B"/>
    <w:rsid w:val="00B72F91"/>
    <w:rsid w:val="00B75176"/>
    <w:rsid w:val="00B77D73"/>
    <w:rsid w:val="00B81887"/>
    <w:rsid w:val="00B8221F"/>
    <w:rsid w:val="00B9049F"/>
    <w:rsid w:val="00B95BBF"/>
    <w:rsid w:val="00BA600C"/>
    <w:rsid w:val="00BB3494"/>
    <w:rsid w:val="00BB7474"/>
    <w:rsid w:val="00BC26F8"/>
    <w:rsid w:val="00BD3409"/>
    <w:rsid w:val="00BD37B6"/>
    <w:rsid w:val="00BD3F2F"/>
    <w:rsid w:val="00BE4602"/>
    <w:rsid w:val="00BF0E9C"/>
    <w:rsid w:val="00BF407A"/>
    <w:rsid w:val="00BF48B1"/>
    <w:rsid w:val="00C03C0C"/>
    <w:rsid w:val="00C107EF"/>
    <w:rsid w:val="00C1524B"/>
    <w:rsid w:val="00C240BF"/>
    <w:rsid w:val="00C34798"/>
    <w:rsid w:val="00C35388"/>
    <w:rsid w:val="00C40B1A"/>
    <w:rsid w:val="00C460C6"/>
    <w:rsid w:val="00C507E6"/>
    <w:rsid w:val="00C54D32"/>
    <w:rsid w:val="00C55674"/>
    <w:rsid w:val="00C61DC5"/>
    <w:rsid w:val="00C61E22"/>
    <w:rsid w:val="00C62D15"/>
    <w:rsid w:val="00C73D2D"/>
    <w:rsid w:val="00C764DD"/>
    <w:rsid w:val="00C778D6"/>
    <w:rsid w:val="00C8134C"/>
    <w:rsid w:val="00C82FCD"/>
    <w:rsid w:val="00C83D63"/>
    <w:rsid w:val="00C85800"/>
    <w:rsid w:val="00C900A9"/>
    <w:rsid w:val="00C91DA1"/>
    <w:rsid w:val="00C930DD"/>
    <w:rsid w:val="00C9763E"/>
    <w:rsid w:val="00CA533C"/>
    <w:rsid w:val="00CA6BFE"/>
    <w:rsid w:val="00CB48FC"/>
    <w:rsid w:val="00CC2DEE"/>
    <w:rsid w:val="00CC3EB7"/>
    <w:rsid w:val="00CC5DAE"/>
    <w:rsid w:val="00CD00CD"/>
    <w:rsid w:val="00CD2E33"/>
    <w:rsid w:val="00CD571E"/>
    <w:rsid w:val="00CD6A28"/>
    <w:rsid w:val="00CE22A8"/>
    <w:rsid w:val="00CE593E"/>
    <w:rsid w:val="00CE7740"/>
    <w:rsid w:val="00CF03EA"/>
    <w:rsid w:val="00CF0E75"/>
    <w:rsid w:val="00CF34D6"/>
    <w:rsid w:val="00CF44F5"/>
    <w:rsid w:val="00CF7F9F"/>
    <w:rsid w:val="00D144B2"/>
    <w:rsid w:val="00D245BB"/>
    <w:rsid w:val="00D31DC9"/>
    <w:rsid w:val="00D334B4"/>
    <w:rsid w:val="00D42F65"/>
    <w:rsid w:val="00D42FCE"/>
    <w:rsid w:val="00D53CEB"/>
    <w:rsid w:val="00D558C5"/>
    <w:rsid w:val="00D60AA8"/>
    <w:rsid w:val="00D60B0D"/>
    <w:rsid w:val="00D6249B"/>
    <w:rsid w:val="00D706C2"/>
    <w:rsid w:val="00D71761"/>
    <w:rsid w:val="00D718E9"/>
    <w:rsid w:val="00D738FE"/>
    <w:rsid w:val="00D75102"/>
    <w:rsid w:val="00D7522F"/>
    <w:rsid w:val="00D80755"/>
    <w:rsid w:val="00D80803"/>
    <w:rsid w:val="00D823F9"/>
    <w:rsid w:val="00D90C58"/>
    <w:rsid w:val="00D93AD9"/>
    <w:rsid w:val="00D93D67"/>
    <w:rsid w:val="00D967FE"/>
    <w:rsid w:val="00DA2048"/>
    <w:rsid w:val="00DA35B9"/>
    <w:rsid w:val="00DB0A29"/>
    <w:rsid w:val="00DB225E"/>
    <w:rsid w:val="00DC1F80"/>
    <w:rsid w:val="00DD2E09"/>
    <w:rsid w:val="00DE2588"/>
    <w:rsid w:val="00DE57FD"/>
    <w:rsid w:val="00DE7CCA"/>
    <w:rsid w:val="00DF0582"/>
    <w:rsid w:val="00DF379A"/>
    <w:rsid w:val="00DF7363"/>
    <w:rsid w:val="00DF7CE1"/>
    <w:rsid w:val="00E00EAC"/>
    <w:rsid w:val="00E05624"/>
    <w:rsid w:val="00E11491"/>
    <w:rsid w:val="00E20C6E"/>
    <w:rsid w:val="00E23CC5"/>
    <w:rsid w:val="00E24F28"/>
    <w:rsid w:val="00E30740"/>
    <w:rsid w:val="00E311FF"/>
    <w:rsid w:val="00E33A25"/>
    <w:rsid w:val="00E33F81"/>
    <w:rsid w:val="00E359C9"/>
    <w:rsid w:val="00E435D4"/>
    <w:rsid w:val="00E4786A"/>
    <w:rsid w:val="00E53ED3"/>
    <w:rsid w:val="00E5628B"/>
    <w:rsid w:val="00E60774"/>
    <w:rsid w:val="00E63C8E"/>
    <w:rsid w:val="00E661C1"/>
    <w:rsid w:val="00E669BB"/>
    <w:rsid w:val="00E7307C"/>
    <w:rsid w:val="00E7459A"/>
    <w:rsid w:val="00E762C0"/>
    <w:rsid w:val="00E763EF"/>
    <w:rsid w:val="00E77027"/>
    <w:rsid w:val="00E8469A"/>
    <w:rsid w:val="00E849C5"/>
    <w:rsid w:val="00E9674C"/>
    <w:rsid w:val="00E97654"/>
    <w:rsid w:val="00E97F38"/>
    <w:rsid w:val="00EA21B3"/>
    <w:rsid w:val="00EA767B"/>
    <w:rsid w:val="00EB157E"/>
    <w:rsid w:val="00EB3E09"/>
    <w:rsid w:val="00EB6093"/>
    <w:rsid w:val="00EC2CD5"/>
    <w:rsid w:val="00EC637D"/>
    <w:rsid w:val="00ED0AE7"/>
    <w:rsid w:val="00ED2142"/>
    <w:rsid w:val="00ED2C3A"/>
    <w:rsid w:val="00ED384B"/>
    <w:rsid w:val="00EE0A1E"/>
    <w:rsid w:val="00EE3356"/>
    <w:rsid w:val="00EE7828"/>
    <w:rsid w:val="00EF0C12"/>
    <w:rsid w:val="00EF2BD8"/>
    <w:rsid w:val="00F01CFE"/>
    <w:rsid w:val="00F02ABE"/>
    <w:rsid w:val="00F02E84"/>
    <w:rsid w:val="00F03AD5"/>
    <w:rsid w:val="00F03AE1"/>
    <w:rsid w:val="00F046A8"/>
    <w:rsid w:val="00F10B91"/>
    <w:rsid w:val="00F14C8E"/>
    <w:rsid w:val="00F2205A"/>
    <w:rsid w:val="00F26736"/>
    <w:rsid w:val="00F27270"/>
    <w:rsid w:val="00F30DA3"/>
    <w:rsid w:val="00F3181D"/>
    <w:rsid w:val="00F32D19"/>
    <w:rsid w:val="00F36AB7"/>
    <w:rsid w:val="00F50E19"/>
    <w:rsid w:val="00F5227C"/>
    <w:rsid w:val="00F63B4F"/>
    <w:rsid w:val="00F65ABB"/>
    <w:rsid w:val="00F73175"/>
    <w:rsid w:val="00F75D2C"/>
    <w:rsid w:val="00F76351"/>
    <w:rsid w:val="00F7687B"/>
    <w:rsid w:val="00F77DE7"/>
    <w:rsid w:val="00F82EDF"/>
    <w:rsid w:val="00F92D38"/>
    <w:rsid w:val="00F96B26"/>
    <w:rsid w:val="00F96CBE"/>
    <w:rsid w:val="00FA5C4D"/>
    <w:rsid w:val="00FC181F"/>
    <w:rsid w:val="00FC6D9A"/>
    <w:rsid w:val="00FC7986"/>
    <w:rsid w:val="00FD2CAB"/>
    <w:rsid w:val="00FE187E"/>
    <w:rsid w:val="00FE361B"/>
    <w:rsid w:val="00FE6D96"/>
    <w:rsid w:val="00FF1E10"/>
    <w:rsid w:val="00FF3378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BBB3199"/>
  <w15:docId w15:val="{42AE422F-4A13-4501-8374-BBC01E92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eastAsia="cs-CZ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8">
    <w:name w:val="Import 8"/>
    <w:basedOn w:val="Normln"/>
    <w:rsid w:val="002E2A0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76"/>
    </w:pPr>
    <w:rPr>
      <w:rFonts w:ascii="Courier New" w:hAnsi="Courier New"/>
      <w:noProof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9736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973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ahlavi3">
    <w:name w:val="Zahlavi_3"/>
    <w:basedOn w:val="Zhlav"/>
    <w:rsid w:val="006A2C70"/>
    <w:pPr>
      <w:spacing w:line="200" w:lineRule="atLeast"/>
      <w:ind w:right="1021"/>
    </w:pPr>
    <w:rPr>
      <w:rFonts w:ascii="Arial" w:hAnsi="Arial"/>
      <w:szCs w:val="24"/>
    </w:rPr>
  </w:style>
  <w:style w:type="paragraph" w:customStyle="1" w:styleId="n3">
    <w:name w:val="n3"/>
    <w:basedOn w:val="Normln"/>
    <w:rsid w:val="006A2C70"/>
    <w:pPr>
      <w:spacing w:line="60" w:lineRule="atLeast"/>
    </w:pPr>
    <w:rPr>
      <w:rFonts w:ascii="Arial" w:hAnsi="Arial"/>
      <w:noProof/>
      <w:sz w:val="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5A97-0C9B-4FC0-B678-B5F81045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1103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KORITŠANSKÝ Martin</cp:lastModifiedBy>
  <cp:revision>190</cp:revision>
  <cp:lastPrinted>2017-05-12T09:14:00Z</cp:lastPrinted>
  <dcterms:created xsi:type="dcterms:W3CDTF">2015-02-08T17:17:00Z</dcterms:created>
  <dcterms:modified xsi:type="dcterms:W3CDTF">2017-05-22T07:40:00Z</dcterms:modified>
</cp:coreProperties>
</file>