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9F" w:rsidRPr="00FC69E9" w:rsidRDefault="00FD7E9F" w:rsidP="00CD4448">
      <w:pPr>
        <w:jc w:val="center"/>
        <w:rPr>
          <w:rFonts w:ascii="Verdana" w:hAnsi="Verdana" w:cs="Arial"/>
          <w:b/>
          <w:bCs/>
          <w:sz w:val="28"/>
          <w:szCs w:val="22"/>
        </w:rPr>
      </w:pPr>
      <w:r w:rsidRPr="00FC69E9">
        <w:rPr>
          <w:rFonts w:ascii="Verdana" w:hAnsi="Verdana" w:cs="Arial"/>
          <w:b/>
          <w:bCs/>
          <w:sz w:val="28"/>
          <w:szCs w:val="22"/>
        </w:rPr>
        <w:t>VŠEOBECNÉ OBCHODNÍ PODMÍNKY</w:t>
      </w:r>
    </w:p>
    <w:p w:rsidR="00FD7E9F" w:rsidRPr="00FC69E9" w:rsidRDefault="00FD7E9F" w:rsidP="00CD4448">
      <w:pPr>
        <w:ind w:right="-108"/>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keepNext/>
        <w:jc w:val="both"/>
        <w:outlineLvl w:val="0"/>
        <w:rPr>
          <w:rFonts w:ascii="Verdana" w:hAnsi="Verdana" w:cs="Arial"/>
          <w:b/>
          <w:bCs/>
          <w:sz w:val="22"/>
          <w:szCs w:val="22"/>
        </w:rPr>
      </w:pPr>
      <w:r w:rsidRPr="00FC69E9">
        <w:rPr>
          <w:rFonts w:ascii="Verdana" w:hAnsi="Verdana" w:cs="Arial"/>
          <w:b/>
          <w:bCs/>
          <w:sz w:val="22"/>
          <w:szCs w:val="22"/>
        </w:rPr>
        <w:t xml:space="preserve">I. Předmět úpravy </w:t>
      </w:r>
    </w:p>
    <w:p w:rsidR="00FD7E9F" w:rsidRPr="00FC69E9" w:rsidRDefault="004E08D9" w:rsidP="00CD4448">
      <w:pPr>
        <w:numPr>
          <w:ilvl w:val="0"/>
          <w:numId w:val="1"/>
        </w:numPr>
        <w:tabs>
          <w:tab w:val="num" w:pos="360"/>
        </w:tabs>
        <w:spacing w:before="120"/>
        <w:ind w:left="0"/>
        <w:jc w:val="both"/>
        <w:rPr>
          <w:rFonts w:ascii="Verdana" w:hAnsi="Verdana" w:cs="Arial"/>
          <w:sz w:val="22"/>
          <w:szCs w:val="22"/>
        </w:rPr>
      </w:pPr>
      <w:r>
        <w:rPr>
          <w:rFonts w:ascii="Verdana" w:hAnsi="Verdana" w:cs="Arial"/>
          <w:sz w:val="22"/>
          <w:szCs w:val="22"/>
        </w:rPr>
        <w:t>Tyto Všeobecné o</w:t>
      </w:r>
      <w:r w:rsidR="00FD7E9F" w:rsidRPr="00FC69E9">
        <w:rPr>
          <w:rFonts w:ascii="Verdana" w:hAnsi="Verdana" w:cs="Arial"/>
          <w:sz w:val="22"/>
          <w:szCs w:val="22"/>
        </w:rPr>
        <w:t>bchodní podmínky</w:t>
      </w:r>
      <w:r>
        <w:rPr>
          <w:rFonts w:ascii="Verdana" w:hAnsi="Verdana" w:cs="Arial"/>
          <w:sz w:val="22"/>
          <w:szCs w:val="22"/>
        </w:rPr>
        <w:t xml:space="preserve"> (dále jen „obchodní podmínky“)</w:t>
      </w:r>
      <w:r w:rsidR="00FD7E9F" w:rsidRPr="00FC69E9">
        <w:rPr>
          <w:rFonts w:ascii="Verdana" w:hAnsi="Verdana" w:cs="Arial"/>
          <w:sz w:val="22"/>
          <w:szCs w:val="22"/>
        </w:rPr>
        <w:t xml:space="preserve"> určují některé části obsahu smlouvy o dílo (dále jen „smlouva“) a doplňují ji. Odchylná ujednání ve sml</w:t>
      </w:r>
      <w:r>
        <w:rPr>
          <w:rFonts w:ascii="Verdana" w:hAnsi="Verdana" w:cs="Arial"/>
          <w:sz w:val="22"/>
          <w:szCs w:val="22"/>
        </w:rPr>
        <w:t>ouvě mají přednost před zněním o</w:t>
      </w:r>
      <w:r w:rsidR="00FD7E9F" w:rsidRPr="00FC69E9">
        <w:rPr>
          <w:rFonts w:ascii="Verdana" w:hAnsi="Verdana" w:cs="Arial"/>
          <w:sz w:val="22"/>
          <w:szCs w:val="22"/>
        </w:rPr>
        <w:t>bchodních podmínek.</w:t>
      </w:r>
    </w:p>
    <w:p w:rsidR="00FD7E9F" w:rsidRPr="00FC69E9" w:rsidRDefault="00FD7E9F" w:rsidP="00CD4448">
      <w:pPr>
        <w:numPr>
          <w:ilvl w:val="0"/>
          <w:numId w:val="1"/>
        </w:numPr>
        <w:tabs>
          <w:tab w:val="num" w:pos="360"/>
        </w:tabs>
        <w:spacing w:before="120"/>
        <w:ind w:left="0"/>
        <w:jc w:val="both"/>
        <w:rPr>
          <w:rFonts w:ascii="Verdana" w:hAnsi="Verdana" w:cs="Arial"/>
          <w:sz w:val="22"/>
          <w:szCs w:val="22"/>
        </w:rPr>
      </w:pPr>
      <w:r w:rsidRPr="00FC69E9">
        <w:rPr>
          <w:rFonts w:ascii="Verdana" w:hAnsi="Verdana" w:cs="Arial"/>
          <w:sz w:val="22"/>
          <w:szCs w:val="22"/>
        </w:rPr>
        <w:t>Pokud z povahy plnění zhotovitele vyplývá, že se výkony, činnosti nebo jiné</w:t>
      </w:r>
      <w:r w:rsidR="004E08D9">
        <w:rPr>
          <w:rFonts w:ascii="Verdana" w:hAnsi="Verdana" w:cs="Arial"/>
          <w:sz w:val="22"/>
          <w:szCs w:val="22"/>
        </w:rPr>
        <w:t xml:space="preserve"> povinnosti stanovené v těchto o</w:t>
      </w:r>
      <w:r w:rsidRPr="00FC69E9">
        <w:rPr>
          <w:rFonts w:ascii="Verdana" w:hAnsi="Verdana" w:cs="Arial"/>
          <w:sz w:val="22"/>
          <w:szCs w:val="22"/>
        </w:rPr>
        <w:t xml:space="preserve">bchodních podmínkách nevztahují k jeho předmětu, platí, že </w:t>
      </w:r>
      <w:r w:rsidR="004E08D9">
        <w:rPr>
          <w:rFonts w:ascii="Verdana" w:hAnsi="Verdana" w:cs="Arial"/>
          <w:sz w:val="22"/>
          <w:szCs w:val="22"/>
        </w:rPr>
        <w:t>se příslušná ustanovení těchto o</w:t>
      </w:r>
      <w:r w:rsidRPr="00FC69E9">
        <w:rPr>
          <w:rFonts w:ascii="Verdana" w:hAnsi="Verdana" w:cs="Arial"/>
          <w:sz w:val="22"/>
          <w:szCs w:val="22"/>
        </w:rPr>
        <w:t>bchodních podmínek pro plnění zhotovitele také nepoužijí.</w:t>
      </w:r>
    </w:p>
    <w:p w:rsidR="00FD7E9F" w:rsidRPr="00FC69E9" w:rsidRDefault="00FD7E9F" w:rsidP="00CD4448">
      <w:pPr>
        <w:jc w:val="both"/>
        <w:rPr>
          <w:rFonts w:ascii="Verdana" w:hAnsi="Verdana" w:cs="Arial"/>
          <w:sz w:val="22"/>
          <w:szCs w:val="22"/>
        </w:rPr>
      </w:pPr>
    </w:p>
    <w:p w:rsidR="00FD7E9F" w:rsidRPr="00FC69E9" w:rsidRDefault="00FD7E9F" w:rsidP="00CD4448">
      <w:pPr>
        <w:jc w:val="both"/>
        <w:rPr>
          <w:rFonts w:ascii="Verdana" w:hAnsi="Verdana" w:cs="Arial"/>
          <w:sz w:val="22"/>
          <w:szCs w:val="22"/>
        </w:rPr>
      </w:pPr>
    </w:p>
    <w:p w:rsidR="00FD7E9F" w:rsidRPr="00FC69E9" w:rsidRDefault="00FD7E9F" w:rsidP="00CD4448">
      <w:pPr>
        <w:keepNext/>
        <w:jc w:val="both"/>
        <w:outlineLvl w:val="0"/>
        <w:rPr>
          <w:rFonts w:ascii="Verdana" w:hAnsi="Verdana" w:cs="Arial"/>
          <w:b/>
          <w:bCs/>
          <w:sz w:val="22"/>
          <w:szCs w:val="22"/>
        </w:rPr>
      </w:pPr>
      <w:r w:rsidRPr="00FC69E9">
        <w:rPr>
          <w:rFonts w:ascii="Verdana" w:hAnsi="Verdana" w:cs="Arial"/>
          <w:b/>
          <w:bCs/>
          <w:sz w:val="22"/>
          <w:szCs w:val="22"/>
        </w:rPr>
        <w:t>II. Podklady pro provedení díla</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Zhotovitel prohlašuje, že má veškeré podklady nezbytné k řádnému provedení díla.</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 xml:space="preserve">Zhotovitel se zavazuje s vynaložením odborné péče přezkoumat podklady, které mu pro provedení díla objednatel předal, zejména projektovou dokumentaci, a bez zbytečného odkladu objednatele písemně upozornit na jejich vady. V takovém písemném upozornění zhotovitel s podrobným odůvodněním uvede, jaké vady v předaných podkladech zjistil, zejména pokud jde o jejich technickou proveditelnost, soulad s právními předpisy nebo se sjednanými požadavky na jakost a provedení díla, a popřípadě navrhne postup při odstranění takových vad. </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 xml:space="preserve">Jestliže zhotovitel splnil povinnosti uvedené v předchozích odstavcích tohoto článku, neodpovídá za vady díla způsobené použitím nevhodných podkladů pro jeho provedení, popřípadě za nemožnost dokončení díla, pokud objednatel na jejich použití písemně trval. </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Zhotovitel, který nesplnil povinnosti uvedené v předchozích odstavcích tohoto článku, odpovídá za nemožnost dokončení díla nebo za vady díla způsobené použitím nevhodných podkladů pro jeho provedení.</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Sjednání práv a závazků podle předchozích odstavců tohoto článku se nedotýká povinnosti zhotovitele upozornit objednatele na nevhodnou povahu jiných věcí převzatých od objednatele nebo pokynů daných mu objednatelem k provedení díla.</w:t>
      </w:r>
    </w:p>
    <w:p w:rsidR="00FD7E9F" w:rsidRPr="00FC69E9" w:rsidRDefault="00FD7E9F" w:rsidP="00CD4448">
      <w:pPr>
        <w:numPr>
          <w:ilvl w:val="0"/>
          <w:numId w:val="2"/>
        </w:numPr>
        <w:tabs>
          <w:tab w:val="num" w:pos="360"/>
        </w:tabs>
        <w:spacing w:before="120"/>
        <w:ind w:left="0"/>
        <w:jc w:val="both"/>
        <w:rPr>
          <w:rFonts w:ascii="Verdana" w:hAnsi="Verdana" w:cs="Arial"/>
          <w:sz w:val="22"/>
          <w:szCs w:val="22"/>
        </w:rPr>
      </w:pPr>
      <w:r w:rsidRPr="00FC69E9">
        <w:rPr>
          <w:rFonts w:ascii="Verdana" w:hAnsi="Verdana" w:cs="Arial"/>
          <w:sz w:val="22"/>
          <w:szCs w:val="22"/>
        </w:rPr>
        <w:t>Veškeré podklady, které objednatel předal zhotoviteli, zůstávají vlastnictvím objednatele. Zhotovitel je může použít jen za účelem provádění díla a je povinen je objednateli vrátit nejpozději při předání a převzetí předmětu díla.</w:t>
      </w:r>
    </w:p>
    <w:p w:rsidR="00FD7E9F" w:rsidRDefault="00FD7E9F" w:rsidP="00CD4448">
      <w:pPr>
        <w:jc w:val="both"/>
        <w:rPr>
          <w:rFonts w:ascii="Verdana" w:hAnsi="Verdana" w:cs="Arial"/>
          <w:b/>
          <w:bCs/>
          <w:sz w:val="22"/>
          <w:szCs w:val="22"/>
        </w:rPr>
      </w:pPr>
    </w:p>
    <w:p w:rsidR="004E08D9" w:rsidRDefault="004E08D9" w:rsidP="00CD4448">
      <w:pPr>
        <w:jc w:val="both"/>
        <w:rPr>
          <w:rFonts w:ascii="Verdana" w:hAnsi="Verdana" w:cs="Arial"/>
          <w:b/>
          <w:bCs/>
          <w:sz w:val="22"/>
          <w:szCs w:val="22"/>
        </w:rPr>
      </w:pPr>
    </w:p>
    <w:p w:rsidR="004E08D9" w:rsidRDefault="004E08D9"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lastRenderedPageBreak/>
        <w:t>III. Místo a způsob provádění díla</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Nevyplývá-li z povahy díla něco jiného, je místem jeho provedení staveniště. Za součást staveniště se považují i prostory mimo místo provádění díla, které však na ně navazují a zhotovitel je užívá v přímé souvislosti s jeho prováděním, zejména skládky nebo prostory určené k přípravě provádění díla.</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Objednatel je povinen předat zhotoviteli staveniště ve stavu umožňujícím provedení díla a zhotovitel je povinen staveniště umožňující provádění díla převzít.</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uhradí objednateli cenu za odebrané množství elektrické energie a vody určenou podle cen sjednaných s jejich dodavateli a stavu měřidel, případně dohodnutého paušálu.</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O předání a převzetí staveniště pořídí smluvní strany písemný zápis, v němž zejména uvedou rozsah a stav staveniště v době jeho převzetí zhotovitelem, vytýčení základních směrových a výškových bodů, přístupové cesty a místa pro napojení na kanalizaci, popřípadě též opatření k nakládání s odpady a odpadními vodami, a dále prostory určené pro zařízení staveniště.</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Zhotovitel může prostory staveniště užívat jen pro účely související s prováděním díla. Pro vstup nebo vjezd na staveniště lze užívat pouze přístupové cesty uvedené v zápisu o předání a převzetí staveniště nebo určené objednatelem. K parkování motorových vozidel na staveništi je zhotovitel oprávněn užívat jen prostory, které k tomu určil objednatel. Ubytování osob na staveništi je vyloučeno.</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Zřizuje-li zhotovitel cesty na staveništi, je povinen zajistit jejich bezpečnou šířku, podchodnou výšku a potřebné výstražné značky, přechody, popřípadě svodidla.</w:t>
      </w:r>
    </w:p>
    <w:p w:rsidR="00FD7E9F" w:rsidRPr="00FC69E9" w:rsidRDefault="00FD7E9F" w:rsidP="00CD4448">
      <w:pPr>
        <w:numPr>
          <w:ilvl w:val="0"/>
          <w:numId w:val="5"/>
        </w:numPr>
        <w:spacing w:before="120"/>
        <w:ind w:left="0"/>
        <w:jc w:val="both"/>
        <w:rPr>
          <w:rFonts w:ascii="Verdana" w:hAnsi="Verdana" w:cs="Arial"/>
          <w:sz w:val="22"/>
          <w:szCs w:val="22"/>
        </w:rPr>
      </w:pPr>
      <w:r w:rsidRPr="00FC69E9">
        <w:rPr>
          <w:rFonts w:ascii="Verdana" w:hAnsi="Verdana" w:cs="Arial"/>
          <w:sz w:val="22"/>
          <w:szCs w:val="22"/>
        </w:rPr>
        <w:t xml:space="preserve">Pokud budou na staveništi při provádění díla nalezeny předměty historické, umělecké, vědecké nebo jiné podstatné hodnoty, je zhotovitel povinen učinit veškerá opatření podle příslušných právních předpisů a bez zbytečného odkladu o tom vyrozumět objednatele. </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keepNext/>
        <w:jc w:val="both"/>
        <w:outlineLvl w:val="1"/>
        <w:rPr>
          <w:rFonts w:ascii="Verdana" w:hAnsi="Verdana" w:cs="Arial"/>
          <w:b/>
          <w:bCs/>
          <w:sz w:val="22"/>
          <w:szCs w:val="22"/>
        </w:rPr>
      </w:pPr>
      <w:r w:rsidRPr="00FC69E9">
        <w:rPr>
          <w:rFonts w:ascii="Verdana" w:hAnsi="Verdana" w:cs="Arial"/>
          <w:b/>
          <w:bCs/>
          <w:sz w:val="22"/>
          <w:szCs w:val="22"/>
        </w:rPr>
        <w:t>IV. Stavební deník</w:t>
      </w:r>
    </w:p>
    <w:p w:rsidR="00FD7E9F" w:rsidRPr="00FC69E9" w:rsidRDefault="00FD7E9F" w:rsidP="00CD4448">
      <w:pPr>
        <w:numPr>
          <w:ilvl w:val="0"/>
          <w:numId w:val="14"/>
        </w:numPr>
        <w:spacing w:before="120"/>
        <w:ind w:left="0"/>
        <w:jc w:val="both"/>
        <w:rPr>
          <w:rFonts w:ascii="Verdana" w:hAnsi="Verdana" w:cs="Arial"/>
          <w:sz w:val="22"/>
          <w:szCs w:val="22"/>
        </w:rPr>
      </w:pPr>
      <w:r w:rsidRPr="00FC69E9">
        <w:rPr>
          <w:rFonts w:ascii="Verdana" w:hAnsi="Verdana" w:cs="Arial"/>
          <w:sz w:val="22"/>
          <w:szCs w:val="22"/>
        </w:rPr>
        <w:t xml:space="preserve">Při provádění díla a při odstraňování vad díla vede zhotovitel stavební deník. </w:t>
      </w:r>
    </w:p>
    <w:p w:rsidR="00FD7E9F" w:rsidRPr="00FC69E9" w:rsidRDefault="00FD7E9F" w:rsidP="00CD4448">
      <w:pPr>
        <w:numPr>
          <w:ilvl w:val="0"/>
          <w:numId w:val="14"/>
        </w:numPr>
        <w:spacing w:before="120"/>
        <w:ind w:left="0"/>
        <w:jc w:val="both"/>
        <w:rPr>
          <w:rFonts w:ascii="Verdana" w:hAnsi="Verdana" w:cs="Arial"/>
          <w:sz w:val="22"/>
          <w:szCs w:val="22"/>
        </w:rPr>
      </w:pPr>
      <w:r w:rsidRPr="00FC69E9">
        <w:rPr>
          <w:rFonts w:ascii="Verdana" w:hAnsi="Verdana" w:cs="Arial"/>
          <w:sz w:val="22"/>
          <w:szCs w:val="22"/>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FD7E9F" w:rsidRPr="00FC69E9" w:rsidRDefault="00FD7E9F" w:rsidP="00CD4448">
      <w:pPr>
        <w:numPr>
          <w:ilvl w:val="0"/>
          <w:numId w:val="14"/>
        </w:numPr>
        <w:spacing w:before="120"/>
        <w:ind w:left="0"/>
        <w:jc w:val="both"/>
        <w:rPr>
          <w:rFonts w:ascii="Verdana" w:hAnsi="Verdana" w:cs="Arial"/>
          <w:sz w:val="22"/>
          <w:szCs w:val="22"/>
        </w:rPr>
      </w:pPr>
      <w:r w:rsidRPr="00FC69E9">
        <w:rPr>
          <w:rFonts w:ascii="Verdana" w:hAnsi="Verdana" w:cs="Arial"/>
          <w:sz w:val="22"/>
          <w:szCs w:val="22"/>
        </w:rPr>
        <w:lastRenderedPageBreak/>
        <w:t>Do stavebního deníku může provádět záznamy, nahlížet do něj a pořizovat z něj výpisy objednatel a v rozsahu stanoveném právními předpisy též jiné osoby a orgány veřejné moci. Stavební deník musí být na staveništi všem oprávněným osobám nebo orgánům veřejné moci přístupný po celou provozní dobu.</w:t>
      </w:r>
    </w:p>
    <w:p w:rsidR="00FD7E9F" w:rsidRPr="00FC69E9" w:rsidRDefault="00FD7E9F" w:rsidP="00CD4448">
      <w:pPr>
        <w:numPr>
          <w:ilvl w:val="0"/>
          <w:numId w:val="14"/>
        </w:numPr>
        <w:spacing w:before="120"/>
        <w:ind w:left="0"/>
        <w:jc w:val="both"/>
        <w:rPr>
          <w:rFonts w:ascii="Verdana" w:hAnsi="Verdana" w:cs="Arial"/>
          <w:sz w:val="22"/>
          <w:szCs w:val="22"/>
        </w:rPr>
      </w:pPr>
      <w:r w:rsidRPr="00FC69E9">
        <w:rPr>
          <w:rFonts w:ascii="Verdana" w:hAnsi="Verdana" w:cs="Arial"/>
          <w:sz w:val="22"/>
          <w:szCs w:val="22"/>
        </w:rPr>
        <w:t xml:space="preserve">Stavební deník má číslované stránky, nesmějí se v něm vynechávat volná místa ani vytrhávat stránky a zhotovitel je povinen jej vést s nejméně dvěma průpisy, z nichž jeden po provedení záznamu předá objednateli a další ukládá zpravidla odděleně od prvopisu, aby mohl prvopis nahradit v případě jeho ztráty nebo zničení. </w:t>
      </w:r>
    </w:p>
    <w:p w:rsidR="00FD7E9F" w:rsidRPr="00FC69E9" w:rsidRDefault="00FD7E9F" w:rsidP="00CD4448">
      <w:pPr>
        <w:numPr>
          <w:ilvl w:val="0"/>
          <w:numId w:val="14"/>
        </w:numPr>
        <w:spacing w:before="120"/>
        <w:ind w:left="0"/>
        <w:jc w:val="both"/>
        <w:rPr>
          <w:rFonts w:ascii="Verdana" w:hAnsi="Verdana" w:cs="Arial"/>
          <w:sz w:val="22"/>
          <w:szCs w:val="22"/>
        </w:rPr>
      </w:pPr>
      <w:r w:rsidRPr="00FC69E9">
        <w:rPr>
          <w:rFonts w:ascii="Verdana" w:hAnsi="Verdana" w:cs="Arial"/>
          <w:sz w:val="22"/>
          <w:szCs w:val="22"/>
        </w:rPr>
        <w:t>Zhotovitel provádí záznamy do stavebního deníku vždy v den, jehož se záznam týká. Pouze z důvodů zvlášť zřetele hodných lze záznam výjimečně provést následující den.</w:t>
      </w:r>
    </w:p>
    <w:p w:rsidR="00FD7E9F" w:rsidRPr="00FC69E9" w:rsidRDefault="00FD7E9F" w:rsidP="00CD4448">
      <w:pPr>
        <w:numPr>
          <w:ilvl w:val="0"/>
          <w:numId w:val="14"/>
        </w:numPr>
        <w:spacing w:before="120"/>
        <w:ind w:left="0"/>
        <w:jc w:val="both"/>
        <w:rPr>
          <w:rFonts w:ascii="Verdana" w:hAnsi="Verdana" w:cs="Arial"/>
          <w:sz w:val="22"/>
          <w:szCs w:val="22"/>
        </w:rPr>
      </w:pPr>
      <w:r w:rsidRPr="00FC69E9">
        <w:rPr>
          <w:rFonts w:ascii="Verdana" w:hAnsi="Verdana" w:cs="Arial"/>
          <w:sz w:val="22"/>
          <w:szCs w:val="22"/>
        </w:rPr>
        <w:t>Nestanoví-li tyto obchodní podmínky výslovně jinak, nelze záznamem ve stavebním deníku měnit nebo rušit smlouvu.</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V. Lhůta pro provedení díla</w:t>
      </w:r>
    </w:p>
    <w:p w:rsidR="00FD7E9F" w:rsidRPr="00FC69E9" w:rsidRDefault="00FD7E9F" w:rsidP="00CD4448">
      <w:pPr>
        <w:numPr>
          <w:ilvl w:val="0"/>
          <w:numId w:val="6"/>
        </w:numPr>
        <w:spacing w:before="120"/>
        <w:ind w:left="0"/>
        <w:jc w:val="both"/>
        <w:rPr>
          <w:rFonts w:ascii="Verdana" w:hAnsi="Verdana" w:cs="Arial"/>
          <w:sz w:val="22"/>
          <w:szCs w:val="22"/>
        </w:rPr>
      </w:pPr>
      <w:r w:rsidRPr="00FC69E9">
        <w:rPr>
          <w:rFonts w:ascii="Verdana" w:hAnsi="Verdana" w:cs="Arial"/>
          <w:sz w:val="22"/>
          <w:szCs w:val="22"/>
        </w:rPr>
        <w:t>Lhůty pro provedení díla nebo jeho části vyplývají ze smlouvy.</w:t>
      </w:r>
    </w:p>
    <w:p w:rsidR="00FD7E9F" w:rsidRPr="00FC69E9" w:rsidRDefault="00FD7E9F" w:rsidP="00CD4448">
      <w:pPr>
        <w:numPr>
          <w:ilvl w:val="0"/>
          <w:numId w:val="6"/>
        </w:numPr>
        <w:spacing w:before="120"/>
        <w:ind w:left="0"/>
        <w:jc w:val="both"/>
        <w:rPr>
          <w:rFonts w:ascii="Verdana" w:hAnsi="Verdana" w:cs="Arial"/>
          <w:sz w:val="22"/>
          <w:szCs w:val="22"/>
        </w:rPr>
      </w:pPr>
      <w:r w:rsidRPr="00FC69E9">
        <w:rPr>
          <w:rFonts w:ascii="Verdana" w:hAnsi="Verdana" w:cs="Arial"/>
          <w:sz w:val="22"/>
          <w:szCs w:val="22"/>
        </w:rPr>
        <w:t>Jestliže dílo nelze provést bez přerušení vzhledem k technologickému postupu, nebo potřebě součinnosti při jeho provádění s ostatními účastníky výstavby, je zhotovitel povinen provádění díla těmto podmínkám přizpůsobit aniž by došlo ke změně sjednané doby plnění nebo ceny díla.</w:t>
      </w:r>
    </w:p>
    <w:p w:rsidR="00FD7E9F" w:rsidRPr="00FC69E9" w:rsidRDefault="00FD7E9F" w:rsidP="00CD4448">
      <w:pPr>
        <w:numPr>
          <w:ilvl w:val="0"/>
          <w:numId w:val="6"/>
        </w:numPr>
        <w:spacing w:before="120"/>
        <w:ind w:left="0"/>
        <w:jc w:val="both"/>
        <w:rPr>
          <w:rFonts w:ascii="Verdana" w:hAnsi="Verdana" w:cs="Arial"/>
          <w:sz w:val="22"/>
          <w:szCs w:val="22"/>
        </w:rPr>
      </w:pPr>
      <w:r w:rsidRPr="00FC69E9">
        <w:rPr>
          <w:rFonts w:ascii="Verdana" w:hAnsi="Verdana" w:cs="Arial"/>
          <w:sz w:val="22"/>
          <w:szCs w:val="22"/>
        </w:rPr>
        <w:t>Zhotovitel je povinen přerušit provádění díla na základě písemného pokynu objednatele, který mu objednatel předá.</w:t>
      </w:r>
    </w:p>
    <w:p w:rsidR="00FD7E9F" w:rsidRPr="00FC69E9" w:rsidRDefault="00FD7E9F" w:rsidP="00CD4448">
      <w:pPr>
        <w:numPr>
          <w:ilvl w:val="0"/>
          <w:numId w:val="6"/>
        </w:numPr>
        <w:spacing w:before="120"/>
        <w:ind w:left="0"/>
        <w:jc w:val="both"/>
        <w:rPr>
          <w:rFonts w:ascii="Verdana" w:hAnsi="Verdana" w:cs="Arial"/>
          <w:sz w:val="22"/>
          <w:szCs w:val="22"/>
        </w:rPr>
      </w:pPr>
      <w:r w:rsidRPr="00FC69E9">
        <w:rPr>
          <w:rFonts w:ascii="Verdana" w:hAnsi="Verdana" w:cs="Arial"/>
          <w:sz w:val="22"/>
          <w:szCs w:val="22"/>
        </w:rPr>
        <w:t>Nedohodnou-li se smluvní strany jinak, prodlužuje se lhůta pro provedení díla nebo jeho části o dobu, po kterou zhotovitel na základě pokynu objednatele podle předchozího odstavce tohoto článku přerušil provádění díla. Jestliže by však v důsledku toho připadlo provádění některých plnění na vhodnější nebo méně vhodné období, při prodloužení lhůty pro provedení díla nebo jeho části se k tomu přihlédne. Zhotovitel se vždy zavazuje provést dílo v co nejkratší době.</w:t>
      </w:r>
    </w:p>
    <w:p w:rsidR="00FD7E9F" w:rsidRPr="00FC69E9" w:rsidRDefault="00FD7E9F" w:rsidP="00CD4448">
      <w:pPr>
        <w:numPr>
          <w:ilvl w:val="0"/>
          <w:numId w:val="6"/>
        </w:numPr>
        <w:spacing w:before="120"/>
        <w:ind w:left="0"/>
        <w:jc w:val="both"/>
        <w:rPr>
          <w:rFonts w:ascii="Verdana" w:hAnsi="Verdana" w:cs="Arial"/>
          <w:color w:val="000000"/>
          <w:sz w:val="22"/>
          <w:szCs w:val="22"/>
        </w:rPr>
      </w:pPr>
      <w:r w:rsidRPr="00FC69E9">
        <w:rPr>
          <w:rFonts w:ascii="Verdana" w:hAnsi="Verdana" w:cs="Arial"/>
          <w:sz w:val="22"/>
          <w:szCs w:val="22"/>
        </w:rPr>
        <w:t>Pokud v důsledku porušení povinností zhotovitele při provádění díla vznikla nebo hrozí škoda na zdraví, životním prostředí nebo značná škoda na majetku, je zhotovitel povinen přerušit provádění díla. V provádění díla je zhotovitel v takovém případě povinen pokračovat na základě pokynu objednatele po odstranění závadného stavu a zhotovitel nemá právo na prodloužení lhůty pro provedení díla.</w:t>
      </w:r>
    </w:p>
    <w:p w:rsidR="00FD7E9F" w:rsidRPr="00FC69E9" w:rsidRDefault="00FD7E9F" w:rsidP="00CD4448">
      <w:pPr>
        <w:numPr>
          <w:ilvl w:val="0"/>
          <w:numId w:val="6"/>
        </w:numPr>
        <w:spacing w:before="120"/>
        <w:ind w:left="0"/>
        <w:jc w:val="both"/>
        <w:rPr>
          <w:rFonts w:ascii="Verdana" w:hAnsi="Verdana" w:cs="Arial"/>
          <w:color w:val="000000"/>
          <w:sz w:val="22"/>
          <w:szCs w:val="22"/>
        </w:rPr>
      </w:pPr>
      <w:r w:rsidRPr="00FC69E9">
        <w:rPr>
          <w:rFonts w:ascii="Verdana" w:hAnsi="Verdana" w:cs="Arial"/>
          <w:color w:val="000000"/>
          <w:sz w:val="22"/>
          <w:szCs w:val="22"/>
        </w:rPr>
        <w:t>Objednatel má právo určit provozní dobu zhotovitele při provádění díla, především začátek a konec provozní doby, a to i na soboty, neděle a svátky. Zhotovitel je povinen tuto provozní dobu bez výjimky dodržet.</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VI. Jakost a provedení díla</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 xml:space="preserve">Zhotovitel provede dílo v souladu se smlouvou, oprávněnými pokyny objednatele při provádění díla, s projektovou dokumentací a dále v souladu s právními předpisy, platnými českými technickými normami, které se vztahují k materiálům </w:t>
      </w:r>
      <w:r w:rsidRPr="00FC69E9">
        <w:rPr>
          <w:rFonts w:ascii="Verdana" w:hAnsi="Verdana" w:cs="Arial"/>
          <w:sz w:val="22"/>
          <w:szCs w:val="22"/>
        </w:rPr>
        <w:lastRenderedPageBreak/>
        <w:t xml:space="preserve">a činnostem prováděným na základě smlouvy, včetně českých technických norem, které nejsou obecně závazné, a s rozhodnutími, zejména stavebním povolením, se stanovisky nebo jinými opatřeními orgánů veřejné správy. </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 xml:space="preserve">Plnění povinností vyplývajících z právních předpisů donucující povahy a ze závazných rozhodnutí, stanovisek nebo jiných opatření orgánů veřejné správy má v případě rozporu s ostatními povinnostmi zhotovitele vždy přednost. Plnění ostatních povinností zhotovitele má vždy přednost v případě rozporu s povinnostmi vyplývajícími z českých technických norem, které nejsou obecně závazné. </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Zhotovitel se zavazuje provést na svůj náklad a nebezpečí i veškeré práce nebo činnosti anebo jiná plnění, i kdyby je smlouva výslovně neuváděla jako součást díla, pokud jejich provedení je nebo se stane nezbytným k řádnému provedení díla. Jde zejména o dodání potřebných výrobků, dílců nebo jiného materiálu, jejich dopravu do místa provádění díla, o zajištění zdvihacího zařízení, odběr energií a vody, vybudování, provoz a odstranění zařízení staveniště, zajištění dopravních a jiných opatření vyvolaných prováděním díla, zimní opatření, ostrahu staveniště, protipožární dozor, o odvoz odpadu vzniklého při provádění díla, potřebný zábor veřejného prostranství a veškerá další plnění nezbytná pro řádné provedení díla.</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stavby.</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Jestliže závazek zhotovitele provést dílo zanikne jinak než splněním, je zhotovitel povinen předat objednateli doklady podle předchozího odstavce tohoto článku ohledně plnění, která při provádění díla již uskutečnil a objednatel je převzal.</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 xml:space="preserve">Před zahájením provádění díla předloží zhotovitel objednateli technologické postupy nebo předpisy pro provádění plnění, která jsou součástí díla. Tyto technologické postupy nebo předpisy musejí obsahovat alespoň popis jednotlivých postupů pro činnosti, které jsou součástí provádění díla, jejich návaznosti a souběh. </w:t>
      </w:r>
    </w:p>
    <w:p w:rsidR="00FD7E9F" w:rsidRPr="00FC69E9" w:rsidRDefault="00FD7E9F" w:rsidP="00CD4448">
      <w:pPr>
        <w:numPr>
          <w:ilvl w:val="0"/>
          <w:numId w:val="7"/>
        </w:numPr>
        <w:spacing w:before="120"/>
        <w:ind w:left="0"/>
        <w:jc w:val="both"/>
        <w:rPr>
          <w:rFonts w:ascii="Verdana" w:hAnsi="Verdana" w:cs="Arial"/>
          <w:sz w:val="22"/>
          <w:szCs w:val="22"/>
        </w:rPr>
      </w:pPr>
      <w:r w:rsidRPr="00FC69E9">
        <w:rPr>
          <w:rFonts w:ascii="Verdana" w:hAnsi="Verdana" w:cs="Arial"/>
          <w:sz w:val="22"/>
          <w:szCs w:val="22"/>
        </w:rPr>
        <w:t>Jestliže se podle smlouvy určuje jakost a provedení stavebních výrobků nebo stavebních hmot použitých při provádění díla podle vzorků nebo předloh, je zhotovitel povinen schválené vzorky a předlohy uložit na staveništi, aby je bylo možné použít při kontrole provádění díla. Zhotovitel na staveništi za stejným účelem uloží též vzorky hotového díla, vyžadují-li se podle smlouvy k ověření technických nebo estetických požadavků na jakost a provedení díla. Jde přitom zejména o vzorky obvodového pláště, podlah, maleb nebo nátěrů.</w:t>
      </w: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lastRenderedPageBreak/>
        <w:t>VII. Kontrola provádění díla</w:t>
      </w:r>
    </w:p>
    <w:p w:rsidR="00FD7E9F" w:rsidRPr="00FC69E9" w:rsidRDefault="00FD7E9F" w:rsidP="00CD4448">
      <w:pPr>
        <w:numPr>
          <w:ilvl w:val="0"/>
          <w:numId w:val="4"/>
        </w:numPr>
        <w:tabs>
          <w:tab w:val="left" w:pos="360"/>
        </w:tabs>
        <w:spacing w:before="120" w:after="120"/>
        <w:ind w:left="0"/>
        <w:jc w:val="both"/>
        <w:rPr>
          <w:rFonts w:ascii="Verdana" w:hAnsi="Verdana" w:cs="Arial"/>
          <w:sz w:val="22"/>
          <w:szCs w:val="22"/>
        </w:rPr>
      </w:pPr>
      <w:r w:rsidRPr="00FC69E9">
        <w:rPr>
          <w:rFonts w:ascii="Verdana" w:hAnsi="Verdana" w:cs="Arial"/>
          <w:sz w:val="22"/>
          <w:szCs w:val="22"/>
        </w:rPr>
        <w:t>Objednatel je oprávněn kdykoli kontrolovat provádění díla. K vykonání takové kontroly má objednatel přístup na staveniště, jakož i do dílen a skladišť, kde se vyrábějí nebo nacházejí věci určené k provádění díla. Zhotovitel je povinen objednateli kontrolu umožnit a zajistit její umožnění také u jeho subdodavatelů.</w:t>
      </w:r>
    </w:p>
    <w:p w:rsidR="00FD7E9F" w:rsidRPr="00FC69E9" w:rsidRDefault="00FD7E9F" w:rsidP="00CD4448">
      <w:pPr>
        <w:numPr>
          <w:ilvl w:val="0"/>
          <w:numId w:val="4"/>
        </w:numPr>
        <w:tabs>
          <w:tab w:val="left" w:pos="360"/>
        </w:tabs>
        <w:spacing w:after="120"/>
        <w:ind w:left="0"/>
        <w:jc w:val="both"/>
        <w:rPr>
          <w:rFonts w:ascii="Verdana" w:hAnsi="Verdana" w:cs="Arial"/>
          <w:sz w:val="22"/>
          <w:szCs w:val="22"/>
        </w:rPr>
      </w:pPr>
      <w:r w:rsidRPr="00FC69E9">
        <w:rPr>
          <w:rFonts w:ascii="Verdana" w:hAnsi="Verdana" w:cs="Arial"/>
          <w:sz w:val="22"/>
          <w:szCs w:val="22"/>
        </w:rPr>
        <w:t>V průběhu provádění díla se rovněž konají kontrolní dny, které svolává objednatel a zhotovitel je povinen se jich účastnit. Závěry kontrolních dnů musejí smluvní strany zapsat. Obsah takového zápisu slouží jen k organizačním a koordinačním účelům a nelze jím měnit smlouvu.</w:t>
      </w:r>
    </w:p>
    <w:p w:rsidR="00FD7E9F" w:rsidRPr="00FC69E9" w:rsidRDefault="00FD7E9F" w:rsidP="00CD4448">
      <w:pPr>
        <w:numPr>
          <w:ilvl w:val="0"/>
          <w:numId w:val="4"/>
        </w:numPr>
        <w:spacing w:after="120"/>
        <w:ind w:left="0"/>
        <w:jc w:val="both"/>
        <w:rPr>
          <w:rFonts w:ascii="Verdana" w:hAnsi="Verdana" w:cs="Arial"/>
          <w:sz w:val="22"/>
          <w:szCs w:val="22"/>
        </w:rPr>
      </w:pPr>
      <w:r w:rsidRPr="00FC69E9">
        <w:rPr>
          <w:rFonts w:ascii="Verdana" w:hAnsi="Verdana" w:cs="Arial"/>
          <w:sz w:val="22"/>
          <w:szCs w:val="22"/>
        </w:rP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FD7E9F" w:rsidRPr="00FC69E9" w:rsidRDefault="00FD7E9F" w:rsidP="00CD4448">
      <w:pPr>
        <w:numPr>
          <w:ilvl w:val="0"/>
          <w:numId w:val="4"/>
        </w:numPr>
        <w:spacing w:after="120"/>
        <w:ind w:left="0"/>
        <w:jc w:val="both"/>
        <w:rPr>
          <w:rFonts w:ascii="Verdana" w:hAnsi="Verdana" w:cs="Arial"/>
          <w:sz w:val="22"/>
          <w:szCs w:val="22"/>
        </w:rPr>
      </w:pPr>
      <w:r w:rsidRPr="00FC69E9">
        <w:rPr>
          <w:rFonts w:ascii="Verdana" w:hAnsi="Verdana" w:cs="Arial"/>
          <w:sz w:val="22"/>
          <w:szCs w:val="22"/>
        </w:rPr>
        <w:t>Závady na stavbě, které ohrožují životy nebo zdraví anebo bezpečnost stavby se zhotovitel zavazuje neprodleně oznámit objednateli, a to i v případě, že jejich příčinou není porušení povinnosti zhotovitele.</w:t>
      </w:r>
    </w:p>
    <w:p w:rsidR="00FD7E9F" w:rsidRPr="00FC69E9" w:rsidRDefault="00FD7E9F" w:rsidP="00CD4448">
      <w:pPr>
        <w:numPr>
          <w:ilvl w:val="0"/>
          <w:numId w:val="4"/>
        </w:numPr>
        <w:spacing w:after="120"/>
        <w:ind w:left="0"/>
        <w:jc w:val="both"/>
        <w:rPr>
          <w:rFonts w:ascii="Verdana" w:hAnsi="Verdana" w:cs="Arial"/>
          <w:sz w:val="22"/>
          <w:szCs w:val="22"/>
        </w:rPr>
      </w:pPr>
      <w:r w:rsidRPr="00FC69E9">
        <w:rPr>
          <w:rFonts w:ascii="Verdana" w:hAnsi="Verdana" w:cs="Arial"/>
          <w:sz w:val="22"/>
          <w:szCs w:val="22"/>
        </w:rPr>
        <w:t>Zhotovitel se zavazuje vyrozumět objednatele o stížnostech nebo jiných podnětech třetích osob týkajících se provádění díla nebo stavby bez zbytečného odkladu poté, co se o nich dozvěděl.</w:t>
      </w:r>
    </w:p>
    <w:p w:rsidR="00FD7E9F" w:rsidRPr="00FC69E9" w:rsidRDefault="00FD7E9F" w:rsidP="00CD4448">
      <w:pPr>
        <w:numPr>
          <w:ilvl w:val="0"/>
          <w:numId w:val="4"/>
        </w:numPr>
        <w:spacing w:after="120"/>
        <w:ind w:left="0"/>
        <w:jc w:val="both"/>
        <w:rPr>
          <w:rFonts w:ascii="Verdana" w:hAnsi="Verdana" w:cs="Arial"/>
          <w:sz w:val="22"/>
          <w:szCs w:val="22"/>
        </w:rPr>
      </w:pPr>
      <w:r w:rsidRPr="00FC69E9">
        <w:rPr>
          <w:rFonts w:ascii="Verdana" w:hAnsi="Verdana" w:cs="Arial"/>
          <w:sz w:val="22"/>
          <w:szCs w:val="22"/>
        </w:rPr>
        <w:t>Materiály, zařízení nebo jiné věci opatřené zhotovitelem, které neodpovídají smlouvě nebo právním předpisům, musí zhotovitel v přiměřené lhůtě, kterou mu k tomu objednatel stanoví, odstranit ze staveniště. Jestliže tuto povinnost nesplní, může je odstranit objednatel na náklady zhotovitele.</w:t>
      </w:r>
    </w:p>
    <w:p w:rsidR="00FD7E9F" w:rsidRPr="00FC69E9" w:rsidRDefault="00FD7E9F" w:rsidP="00CD4448">
      <w:pPr>
        <w:jc w:val="both"/>
        <w:rPr>
          <w:rFonts w:ascii="Verdana" w:hAnsi="Verdana" w:cs="Arial"/>
          <w:sz w:val="22"/>
          <w:szCs w:val="22"/>
        </w:rPr>
      </w:pPr>
    </w:p>
    <w:p w:rsidR="003F1963" w:rsidRPr="00FC69E9" w:rsidRDefault="003F1963" w:rsidP="00CD4448">
      <w:pPr>
        <w:jc w:val="both"/>
        <w:rPr>
          <w:rFonts w:ascii="Verdana" w:hAnsi="Verdana" w:cs="Arial"/>
          <w:sz w:val="22"/>
          <w:szCs w:val="22"/>
        </w:rPr>
      </w:pPr>
    </w:p>
    <w:p w:rsidR="00FD7E9F" w:rsidRPr="00FC69E9" w:rsidRDefault="00FD7E9F" w:rsidP="00CD4448">
      <w:pPr>
        <w:keepNext/>
        <w:spacing w:after="120"/>
        <w:jc w:val="both"/>
        <w:outlineLvl w:val="1"/>
        <w:rPr>
          <w:rFonts w:ascii="Verdana" w:hAnsi="Verdana" w:cs="Arial"/>
          <w:b/>
          <w:bCs/>
          <w:sz w:val="22"/>
          <w:szCs w:val="22"/>
        </w:rPr>
      </w:pPr>
      <w:r w:rsidRPr="00FC69E9">
        <w:rPr>
          <w:rFonts w:ascii="Verdana" w:hAnsi="Verdana" w:cs="Arial"/>
          <w:b/>
          <w:bCs/>
          <w:sz w:val="22"/>
          <w:szCs w:val="22"/>
        </w:rPr>
        <w:t>VIII. Zkoušky předmětu díla</w:t>
      </w:r>
    </w:p>
    <w:p w:rsidR="00FD7E9F" w:rsidRPr="00FC69E9" w:rsidRDefault="00FD7E9F" w:rsidP="00CD4448">
      <w:pPr>
        <w:numPr>
          <w:ilvl w:val="0"/>
          <w:numId w:val="16"/>
        </w:numPr>
        <w:spacing w:after="120"/>
        <w:ind w:left="0"/>
        <w:jc w:val="both"/>
        <w:rPr>
          <w:rFonts w:ascii="Verdana" w:hAnsi="Verdana" w:cs="Arial"/>
          <w:sz w:val="22"/>
          <w:szCs w:val="22"/>
        </w:rPr>
      </w:pPr>
      <w:r w:rsidRPr="00FC69E9">
        <w:rPr>
          <w:rFonts w:ascii="Verdana" w:hAnsi="Verdana" w:cs="Arial"/>
          <w:sz w:val="22"/>
          <w:szCs w:val="22"/>
        </w:rPr>
        <w:t>Součástí závazku zhotovitele provést dílo je provedení všech zkoušek sjednaných ve smlouvě nebo předepsaných právními předpisy a platnými českými technickými normami, byť by nebyly obecně závazné, a to ve vhodné době odpovídající postupu provádění díla, nejpozději však před předáním předmětu díla objednateli. Náklady na provedení zkoušek předmětu díla jsou zahrnuty v ceně díla.</w:t>
      </w:r>
    </w:p>
    <w:p w:rsidR="00FD7E9F" w:rsidRPr="00FC69E9" w:rsidRDefault="00FD7E9F" w:rsidP="00CD4448">
      <w:pPr>
        <w:numPr>
          <w:ilvl w:val="0"/>
          <w:numId w:val="16"/>
        </w:numPr>
        <w:spacing w:after="120"/>
        <w:ind w:left="0"/>
        <w:jc w:val="both"/>
        <w:rPr>
          <w:rFonts w:ascii="Verdana" w:hAnsi="Verdana" w:cs="Arial"/>
          <w:sz w:val="22"/>
          <w:szCs w:val="22"/>
        </w:rPr>
      </w:pPr>
      <w:r w:rsidRPr="00FC69E9">
        <w:rPr>
          <w:rFonts w:ascii="Verdana" w:hAnsi="Verdana" w:cs="Arial"/>
          <w:sz w:val="22"/>
          <w:szCs w:val="22"/>
        </w:rPr>
        <w:t>Zhotovitel je povinen včas pozvat objednatele k provedení zkoušek předmětu díla.</w:t>
      </w:r>
    </w:p>
    <w:p w:rsidR="00FD7E9F" w:rsidRPr="00FC69E9" w:rsidRDefault="00FD7E9F" w:rsidP="00CD4448">
      <w:pPr>
        <w:numPr>
          <w:ilvl w:val="0"/>
          <w:numId w:val="16"/>
        </w:numPr>
        <w:spacing w:after="120"/>
        <w:ind w:left="0"/>
        <w:jc w:val="both"/>
        <w:rPr>
          <w:rFonts w:ascii="Verdana" w:hAnsi="Verdana" w:cs="Arial"/>
          <w:sz w:val="22"/>
          <w:szCs w:val="22"/>
        </w:rPr>
      </w:pPr>
      <w:r w:rsidRPr="00FC69E9">
        <w:rPr>
          <w:rFonts w:ascii="Verdana" w:hAnsi="Verdana" w:cs="Arial"/>
          <w:sz w:val="22"/>
          <w:szCs w:val="22"/>
        </w:rPr>
        <w:t>Výsledky zkoušek předmětu díla se musejí písemně zachytit. Stejnopis zápisu o výsledku zkoušek je zhotovitel povinen předat bez zbytečného odkladu po provedení zkoušky objednateli.</w:t>
      </w:r>
    </w:p>
    <w:p w:rsidR="00FD7E9F" w:rsidRPr="00FC69E9" w:rsidRDefault="00FD7E9F" w:rsidP="00CD4448">
      <w:pPr>
        <w:numPr>
          <w:ilvl w:val="0"/>
          <w:numId w:val="16"/>
        </w:numPr>
        <w:spacing w:after="120"/>
        <w:ind w:left="0"/>
        <w:jc w:val="both"/>
        <w:rPr>
          <w:rFonts w:ascii="Verdana" w:hAnsi="Verdana" w:cs="Arial"/>
          <w:sz w:val="22"/>
          <w:szCs w:val="22"/>
        </w:rPr>
      </w:pPr>
      <w:r w:rsidRPr="00FC69E9">
        <w:rPr>
          <w:rFonts w:ascii="Verdana" w:hAnsi="Verdana" w:cs="Arial"/>
          <w:sz w:val="22"/>
          <w:szCs w:val="22"/>
        </w:rPr>
        <w:t xml:space="preserve">Zhotovitel je na žádost objednatele povinen účastnit se veškerých zkoušek, které se týkají prací, činností nebo jiných plnění, jež uskutečnil při provedení díla, a to i zkoušek prováděných po předání a převzetí předmětu díla. </w:t>
      </w:r>
    </w:p>
    <w:p w:rsidR="00FD7E9F" w:rsidRPr="00FC69E9" w:rsidRDefault="00FD7E9F" w:rsidP="00CD4448">
      <w:pPr>
        <w:numPr>
          <w:ilvl w:val="0"/>
          <w:numId w:val="16"/>
        </w:numPr>
        <w:spacing w:after="120"/>
        <w:ind w:left="0"/>
        <w:jc w:val="both"/>
        <w:rPr>
          <w:rFonts w:ascii="Verdana" w:hAnsi="Verdana" w:cs="Arial"/>
          <w:sz w:val="22"/>
          <w:szCs w:val="22"/>
        </w:rPr>
      </w:pPr>
      <w:r w:rsidRPr="00FC69E9">
        <w:rPr>
          <w:rFonts w:ascii="Verdana" w:hAnsi="Verdana" w:cs="Arial"/>
          <w:sz w:val="22"/>
          <w:szCs w:val="22"/>
        </w:rPr>
        <w:t xml:space="preserve">Provádí-li zkoušky předmětu díla též objednatel, nezprošťuje tato okolnost zhotovitele jeho závazků. </w:t>
      </w:r>
    </w:p>
    <w:p w:rsidR="00FD7E9F" w:rsidRPr="00FC69E9" w:rsidRDefault="00FD7E9F" w:rsidP="00CD4448">
      <w:pPr>
        <w:jc w:val="both"/>
        <w:rPr>
          <w:rFonts w:ascii="Verdana" w:hAnsi="Verdana" w:cs="Arial"/>
          <w:b/>
          <w:bCs/>
          <w:sz w:val="22"/>
          <w:szCs w:val="22"/>
        </w:rPr>
      </w:pPr>
    </w:p>
    <w:p w:rsidR="003F1963" w:rsidRPr="00FC69E9" w:rsidRDefault="003F1963"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lastRenderedPageBreak/>
        <w:t>IX. Prodlení při provádění díla</w:t>
      </w:r>
    </w:p>
    <w:p w:rsidR="00FD7E9F" w:rsidRPr="00FC69E9" w:rsidRDefault="00FD7E9F" w:rsidP="00CD4448">
      <w:pPr>
        <w:spacing w:before="120"/>
        <w:jc w:val="both"/>
        <w:rPr>
          <w:rFonts w:ascii="Verdana" w:hAnsi="Verdana" w:cs="Arial"/>
          <w:sz w:val="22"/>
          <w:szCs w:val="22"/>
        </w:rPr>
      </w:pPr>
      <w:r w:rsidRPr="00FC69E9">
        <w:rPr>
          <w:rFonts w:ascii="Verdana" w:hAnsi="Verdana" w:cs="Arial"/>
          <w:sz w:val="22"/>
          <w:szCs w:val="22"/>
        </w:rPr>
        <w:t xml:space="preserve">Jestliže je zhotovitel v prodlení se zahájením provádění díla nebo jestliže se dostane do zřejmého prodlení během provádění díla, zejména tím, že neplní dílčí termíny pro provádění díla, anebo jestliže zhotovitel provádí dílo v rozporu se svými povinnostmi, je objednatel oprávněn vyzvat zhotovitele, aby odstranil zřejmé prodlení s prováděním díla, zejména plněním dílčích termínů pro provádění díla, nebo aby odstranil vady vzniklé vadným prováděním díla a dílo prováděl řádným způsobem, a stanovit mu k tomu přiměřenou lhůtu. </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 Změny díla</w:t>
      </w:r>
    </w:p>
    <w:p w:rsidR="00FD7E9F" w:rsidRPr="00FC69E9" w:rsidRDefault="00FD7E9F" w:rsidP="00CD4448">
      <w:pPr>
        <w:numPr>
          <w:ilvl w:val="0"/>
          <w:numId w:val="8"/>
        </w:numPr>
        <w:spacing w:before="120"/>
        <w:ind w:left="0"/>
        <w:jc w:val="both"/>
        <w:rPr>
          <w:rFonts w:ascii="Verdana" w:hAnsi="Verdana" w:cs="Arial"/>
          <w:sz w:val="22"/>
          <w:szCs w:val="22"/>
        </w:rPr>
      </w:pPr>
      <w:r w:rsidRPr="00FC69E9">
        <w:rPr>
          <w:rFonts w:ascii="Verdana" w:hAnsi="Verdana" w:cs="Arial"/>
          <w:sz w:val="22"/>
          <w:szCs w:val="22"/>
        </w:rPr>
        <w:t>Jestliže by změna díla vyžadovala povolení změny stavby před jejím dokončením, může taková dohoda o změně smlouvy nabýt účinnosti nejdříve dnem právní moci rozhodnutí o povolení změny stavby před jejím dokončením anebo dnem jejího schválení nebo vydání souhlasu s ohlášením takové změny.</w:t>
      </w:r>
    </w:p>
    <w:p w:rsidR="00FD7E9F" w:rsidRPr="00FC69E9" w:rsidRDefault="00FD7E9F" w:rsidP="00CD4448">
      <w:pPr>
        <w:numPr>
          <w:ilvl w:val="0"/>
          <w:numId w:val="8"/>
        </w:numPr>
        <w:spacing w:before="120"/>
        <w:ind w:left="0"/>
        <w:jc w:val="both"/>
        <w:rPr>
          <w:rFonts w:ascii="Verdana" w:hAnsi="Verdana" w:cs="Arial"/>
          <w:sz w:val="22"/>
          <w:szCs w:val="22"/>
        </w:rPr>
      </w:pPr>
      <w:r w:rsidRPr="00FC69E9">
        <w:rPr>
          <w:rFonts w:ascii="Verdana" w:hAnsi="Verdana" w:cs="Arial"/>
          <w:sz w:val="22"/>
          <w:szCs w:val="22"/>
        </w:rPr>
        <w:t>Považuje-li zhotovitel při provádění díla za nezbytnou jeho změnu nebo navrhne-li jednání o změně díla objednatel, zavazují se obě smluvní strany neprodleně návrh na změnu díla projednat. Zhotovitel přitom předloží objednateli nabídku, z níž by vyplýval rozsah změny díla a s ním související změny ceny díla, lhůty pro jeho provedení, popřípadě změny dalších podmínek provádění díla.</w:t>
      </w:r>
    </w:p>
    <w:p w:rsidR="00FD7E9F" w:rsidRPr="00FC69E9" w:rsidRDefault="00FD7E9F" w:rsidP="00CD4448">
      <w:pPr>
        <w:numPr>
          <w:ilvl w:val="0"/>
          <w:numId w:val="8"/>
        </w:numPr>
        <w:spacing w:before="120"/>
        <w:ind w:left="0"/>
        <w:jc w:val="both"/>
        <w:rPr>
          <w:rFonts w:ascii="Verdana" w:hAnsi="Verdana" w:cs="Arial"/>
          <w:sz w:val="22"/>
          <w:szCs w:val="22"/>
        </w:rPr>
      </w:pPr>
      <w:r w:rsidRPr="00FC69E9">
        <w:rPr>
          <w:rFonts w:ascii="Verdana" w:hAnsi="Verdana" w:cs="Arial"/>
          <w:sz w:val="22"/>
          <w:szCs w:val="22"/>
        </w:rPr>
        <w:t>Plnění, o něž zhotovitel dílo rozšířil bez uzavření dodatku smlouvy, je povinen odstranit v přiměřené lhůtě, kterou mu k tomu objednatel stanoví. Jestliže objednatel zhotovitele k jejich odstranění nevyzve a předmět díla s nimi převezme, považují se takto provedená plnění za plnění zahrnutá v díle a nezvyšuje se o ně cena díla.</w:t>
      </w:r>
    </w:p>
    <w:p w:rsidR="00FD7E9F" w:rsidRPr="00FC69E9" w:rsidRDefault="00FD7E9F" w:rsidP="00CD4448">
      <w:pPr>
        <w:numPr>
          <w:ilvl w:val="0"/>
          <w:numId w:val="8"/>
        </w:numPr>
        <w:spacing w:before="120"/>
        <w:ind w:left="0"/>
        <w:jc w:val="both"/>
        <w:rPr>
          <w:rFonts w:ascii="Verdana" w:hAnsi="Verdana" w:cs="Arial"/>
          <w:sz w:val="22"/>
          <w:szCs w:val="22"/>
        </w:rPr>
      </w:pPr>
      <w:r w:rsidRPr="00FC69E9">
        <w:rPr>
          <w:rFonts w:ascii="Verdana" w:hAnsi="Verdana" w:cs="Arial"/>
          <w:sz w:val="22"/>
          <w:szCs w:val="22"/>
        </w:rPr>
        <w:t>Objednatel je oprávněn v průběhu provádění díla omezit sjednaný rozsah díla písemným oznámením doručeným zhotoviteli, jestliže celková hodnota prací, činností nebo jiných plnění, o které se takto rozsah díla omezuje, stanovená podle jednotkových cen, ze kterých vychází cena díla sjednaná ve smlouvě, nepřevyšuje 20 % celkové ceny díla a jestliže se omezení týká takové části prací, činností nebo jiných plnění, kterou zhotovitel dosud neprovedl.</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XI. Platební podmínky</w:t>
      </w:r>
    </w:p>
    <w:p w:rsidR="00FD7E9F" w:rsidRPr="00FC69E9" w:rsidRDefault="00FD7E9F" w:rsidP="00CD4448">
      <w:pPr>
        <w:numPr>
          <w:ilvl w:val="0"/>
          <w:numId w:val="9"/>
        </w:numPr>
        <w:spacing w:before="120"/>
        <w:ind w:left="0"/>
        <w:jc w:val="both"/>
        <w:rPr>
          <w:rFonts w:ascii="Verdana" w:hAnsi="Verdana" w:cs="Arial"/>
          <w:sz w:val="22"/>
          <w:szCs w:val="22"/>
        </w:rPr>
      </w:pPr>
      <w:r w:rsidRPr="00FC69E9">
        <w:rPr>
          <w:rFonts w:ascii="Verdana" w:hAnsi="Verdana" w:cs="Arial"/>
          <w:sz w:val="22"/>
          <w:szCs w:val="22"/>
        </w:rPr>
        <w:t>Objednatel zaplatí zhotoviteli cenu díla na základě faktur vystavených zhotovitelem.</w:t>
      </w:r>
    </w:p>
    <w:p w:rsidR="00FD7E9F" w:rsidRPr="00FC69E9" w:rsidRDefault="00FD7E9F" w:rsidP="00CD4448">
      <w:pPr>
        <w:numPr>
          <w:ilvl w:val="0"/>
          <w:numId w:val="9"/>
        </w:numPr>
        <w:spacing w:before="120"/>
        <w:ind w:left="0"/>
        <w:jc w:val="both"/>
        <w:rPr>
          <w:rFonts w:ascii="Verdana" w:hAnsi="Verdana" w:cs="Arial"/>
          <w:sz w:val="22"/>
          <w:szCs w:val="22"/>
        </w:rPr>
      </w:pPr>
      <w:r w:rsidRPr="00FC69E9">
        <w:rPr>
          <w:rFonts w:ascii="Verdana" w:hAnsi="Verdana" w:cs="Arial"/>
          <w:sz w:val="22"/>
          <w:szCs w:val="22"/>
        </w:rPr>
        <w:t>Souhlas objednatele se soupisem prací, který je podkladem pro vystavení dílčích měsíčních faktur, ani platby dílčích měsíčních faktur nenahrazují převzetí fakturovaných plnění objednatelem.</w:t>
      </w:r>
    </w:p>
    <w:p w:rsidR="00FD7E9F" w:rsidRPr="00FC69E9" w:rsidRDefault="00FD7E9F" w:rsidP="00CD4448">
      <w:pPr>
        <w:numPr>
          <w:ilvl w:val="0"/>
          <w:numId w:val="9"/>
        </w:numPr>
        <w:spacing w:before="120"/>
        <w:ind w:left="0"/>
        <w:jc w:val="both"/>
        <w:rPr>
          <w:rFonts w:ascii="Verdana" w:hAnsi="Verdana" w:cs="Arial"/>
          <w:sz w:val="22"/>
          <w:szCs w:val="22"/>
        </w:rPr>
      </w:pPr>
      <w:r w:rsidRPr="00FC69E9">
        <w:rPr>
          <w:rFonts w:ascii="Verdana" w:hAnsi="Verdana" w:cs="Arial"/>
          <w:sz w:val="22"/>
          <w:szCs w:val="22"/>
        </w:rPr>
        <w:t xml:space="preserve">Po předání a převzetí předmětu díla vystaví zhotovitel konečnou fakturu s vyúčtováním částek, na které vystavil dílčí měsíční faktury. Přílohou konečné faktury je soupis prací za období od poslední fakturace ke dni, v němž došlo k předání a převzetí předmětu díla, písemně odsouhlasený objednatelem a zápis o předání a převzetí předmětu díla. </w:t>
      </w:r>
    </w:p>
    <w:p w:rsidR="00FD7E9F" w:rsidRPr="00FC69E9" w:rsidRDefault="00FD7E9F" w:rsidP="00CD4448">
      <w:pPr>
        <w:numPr>
          <w:ilvl w:val="0"/>
          <w:numId w:val="9"/>
        </w:numPr>
        <w:spacing w:before="120"/>
        <w:ind w:left="0"/>
        <w:jc w:val="both"/>
        <w:rPr>
          <w:rFonts w:ascii="Verdana" w:hAnsi="Verdana" w:cs="Arial"/>
          <w:sz w:val="22"/>
          <w:szCs w:val="22"/>
        </w:rPr>
      </w:pPr>
      <w:r w:rsidRPr="00FC69E9">
        <w:rPr>
          <w:rFonts w:ascii="Verdana" w:hAnsi="Verdana" w:cs="Arial"/>
          <w:sz w:val="22"/>
          <w:szCs w:val="22"/>
        </w:rPr>
        <w:t xml:space="preserve">Jestliže smluvní strany sjednaly celkovou cenu celého díla bez určení jednotkových cen, je zhotovitel oprávněn vystavovat dílčí měsíční faktury na </w:t>
      </w:r>
      <w:r w:rsidRPr="00FC69E9">
        <w:rPr>
          <w:rFonts w:ascii="Verdana" w:hAnsi="Verdana" w:cs="Arial"/>
          <w:sz w:val="22"/>
          <w:szCs w:val="22"/>
        </w:rPr>
        <w:lastRenderedPageBreak/>
        <w:t>takovou část ceny díla, která odpovídá poměru hodnoty plnění provedených pro objednatele v daném kalendářním měsíci k celkové hodnotě díla. Jestliže objednatel v takovém případě nezaplatí fakturovanou částku nebo její část, aniž by předtím fakturu zhotoviteli oprávněně vrátil, je objednatel povinen nejpozději při poukázání odlišné platby sdělit zhotoviteli důvody, pro něž zaplacení fakturované částky nebo její části odepřel.</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keepNext/>
        <w:jc w:val="both"/>
        <w:outlineLvl w:val="1"/>
        <w:rPr>
          <w:rFonts w:ascii="Verdana" w:hAnsi="Verdana" w:cs="Arial"/>
          <w:b/>
          <w:bCs/>
          <w:sz w:val="22"/>
          <w:szCs w:val="22"/>
        </w:rPr>
      </w:pPr>
      <w:r w:rsidRPr="00FC69E9">
        <w:rPr>
          <w:rFonts w:ascii="Verdana" w:hAnsi="Verdana" w:cs="Arial"/>
          <w:b/>
          <w:bCs/>
          <w:sz w:val="22"/>
          <w:szCs w:val="22"/>
        </w:rPr>
        <w:t>XII. Nebezpečí škody</w:t>
      </w:r>
      <w:bookmarkStart w:id="0" w:name="_GoBack"/>
      <w:bookmarkEnd w:id="0"/>
    </w:p>
    <w:p w:rsidR="00FD7E9F" w:rsidRPr="00FC69E9" w:rsidRDefault="00FD7E9F" w:rsidP="00CD4448">
      <w:pPr>
        <w:numPr>
          <w:ilvl w:val="0"/>
          <w:numId w:val="3"/>
        </w:numPr>
        <w:spacing w:before="120"/>
        <w:ind w:left="0" w:hanging="357"/>
        <w:jc w:val="both"/>
        <w:rPr>
          <w:rFonts w:ascii="Verdana" w:hAnsi="Verdana" w:cs="Arial"/>
          <w:sz w:val="22"/>
          <w:szCs w:val="22"/>
        </w:rPr>
      </w:pPr>
      <w:r w:rsidRPr="00FC69E9">
        <w:rPr>
          <w:rFonts w:ascii="Verdana" w:hAnsi="Verdana" w:cs="Arial"/>
          <w:sz w:val="22"/>
          <w:szCs w:val="22"/>
        </w:rPr>
        <w:t xml:space="preserve">Od předání staveniště zhotoviteli nese zhotovitel nebezpečí škody na díle, na věcech určených k jeho provedení a na staveništi. Nebezpečí škody přechází na objednatele převzetím předmětu díla objednatelem. </w:t>
      </w:r>
    </w:p>
    <w:p w:rsidR="00FD7E9F" w:rsidRPr="00FC69E9" w:rsidRDefault="00FD7E9F" w:rsidP="00CD4448">
      <w:pPr>
        <w:numPr>
          <w:ilvl w:val="0"/>
          <w:numId w:val="3"/>
        </w:numPr>
        <w:spacing w:before="120"/>
        <w:ind w:left="0" w:hanging="357"/>
        <w:jc w:val="both"/>
        <w:rPr>
          <w:rFonts w:ascii="Verdana" w:hAnsi="Verdana" w:cs="Arial"/>
          <w:sz w:val="22"/>
          <w:szCs w:val="22"/>
        </w:rPr>
      </w:pPr>
      <w:r w:rsidRPr="00FC69E9">
        <w:rPr>
          <w:rFonts w:ascii="Verdana" w:hAnsi="Verdana" w:cs="Arial"/>
          <w:sz w:val="22"/>
          <w:szCs w:val="22"/>
        </w:rPr>
        <w:t>Zhotovitel nese nebezpečí škody na majetku, který mu pro provádění díla podle smlouvy předal objednatel, a to do doby jeho vrácení objednateli nebo jeho zpracování při provádění díla. V případě zničení, ztráty, odcizení nebo znehodnocení takového majetku objednatele uhradí zhotovitel objednateli jeho pořizovací cenu, v případě jeho poškození, které lze opravit, náklady vynaložené na jeho opravu.</w:t>
      </w:r>
    </w:p>
    <w:p w:rsidR="003F1963" w:rsidRPr="00FC69E9" w:rsidRDefault="003F1963" w:rsidP="00CD4448">
      <w:pPr>
        <w:jc w:val="both"/>
        <w:rPr>
          <w:rFonts w:ascii="Verdana" w:hAnsi="Verdana" w:cs="Arial"/>
          <w:b/>
          <w:bCs/>
          <w:sz w:val="22"/>
          <w:szCs w:val="22"/>
        </w:rPr>
      </w:pPr>
    </w:p>
    <w:p w:rsidR="003F1963" w:rsidRPr="00FC69E9" w:rsidRDefault="003F1963"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XIII. Dokumentace skutečného provedení díla</w:t>
      </w:r>
    </w:p>
    <w:p w:rsidR="00FD7E9F" w:rsidRPr="00FC69E9" w:rsidRDefault="00FD7E9F" w:rsidP="00CD4448">
      <w:pPr>
        <w:numPr>
          <w:ilvl w:val="0"/>
          <w:numId w:val="15"/>
        </w:numPr>
        <w:spacing w:before="120"/>
        <w:ind w:left="0"/>
        <w:jc w:val="both"/>
        <w:rPr>
          <w:rFonts w:ascii="Verdana" w:hAnsi="Verdana" w:cs="Arial"/>
          <w:sz w:val="22"/>
          <w:szCs w:val="22"/>
        </w:rPr>
      </w:pPr>
      <w:r w:rsidRPr="00FC69E9">
        <w:rPr>
          <w:rFonts w:ascii="Verdana" w:hAnsi="Verdana" w:cs="Arial"/>
          <w:sz w:val="22"/>
          <w:szCs w:val="22"/>
        </w:rPr>
        <w:t>Součástí závazku zhotovitele provést dílo je také zhotovení dokumen</w:t>
      </w:r>
      <w:r w:rsidR="004E08D9">
        <w:rPr>
          <w:rFonts w:ascii="Verdana" w:hAnsi="Verdana" w:cs="Arial"/>
          <w:sz w:val="22"/>
          <w:szCs w:val="22"/>
        </w:rPr>
        <w:t xml:space="preserve">tace skutečného provedení díla minimálně ve </w:t>
      </w:r>
      <w:r w:rsidRPr="00FC69E9">
        <w:rPr>
          <w:rFonts w:ascii="Verdana" w:hAnsi="Verdana" w:cs="Arial"/>
          <w:sz w:val="22"/>
          <w:szCs w:val="22"/>
        </w:rPr>
        <w:t>třech písemných vyhotoveních způsobilých k dalšímu zdařilému rozmnožování a jedenkrát v elektronické podobě ve formátu *</w:t>
      </w:r>
      <w:proofErr w:type="spellStart"/>
      <w:r w:rsidRPr="00FC69E9">
        <w:rPr>
          <w:rFonts w:ascii="Verdana" w:hAnsi="Verdana" w:cs="Arial"/>
          <w:sz w:val="22"/>
          <w:szCs w:val="22"/>
        </w:rPr>
        <w:t>dwg</w:t>
      </w:r>
      <w:proofErr w:type="spellEnd"/>
      <w:r w:rsidRPr="00FC69E9">
        <w:rPr>
          <w:rFonts w:ascii="Verdana" w:hAnsi="Verdana" w:cs="Arial"/>
          <w:sz w:val="22"/>
          <w:szCs w:val="22"/>
        </w:rPr>
        <w:t xml:space="preserve"> a *</w:t>
      </w:r>
      <w:proofErr w:type="spellStart"/>
      <w:r w:rsidRPr="00FC69E9">
        <w:rPr>
          <w:rFonts w:ascii="Verdana" w:hAnsi="Verdana" w:cs="Arial"/>
          <w:sz w:val="22"/>
          <w:szCs w:val="22"/>
        </w:rPr>
        <w:t>pdf</w:t>
      </w:r>
      <w:proofErr w:type="spellEnd"/>
      <w:r w:rsidRPr="00FC69E9">
        <w:rPr>
          <w:rFonts w:ascii="Verdana" w:hAnsi="Verdana" w:cs="Arial"/>
          <w:sz w:val="22"/>
          <w:szCs w:val="22"/>
        </w:rPr>
        <w:t xml:space="preserve"> na optických nebo magnetických nosičích záznamů, a to v rozsahu díla, v rozsahu a podrobnostech výkresové části projektové dokumentace a v rozsahu nezbytném pro podání žádosti o vydání kolaudačního souhlasu nebo oznámení o záměru započít s užíváním stavby, a včetně geodetického zaměření provedení těch částí díla, u kterých je to nezbytné nebo obvyklé. Každý výkres dokumentace skutečného provedení díla zhotovitel opatří razítkem a podpisem oprávněné osoby. Výkresy nesmějí mít měřítko menší, než je měřítko výkresů projektové dokumentace.</w:t>
      </w:r>
    </w:p>
    <w:p w:rsidR="00FD7E9F" w:rsidRPr="00FC69E9" w:rsidRDefault="00FD7E9F" w:rsidP="00CD4448">
      <w:pPr>
        <w:numPr>
          <w:ilvl w:val="0"/>
          <w:numId w:val="15"/>
        </w:numPr>
        <w:spacing w:before="120"/>
        <w:ind w:left="0"/>
        <w:jc w:val="both"/>
        <w:rPr>
          <w:rFonts w:ascii="Verdana" w:hAnsi="Verdana" w:cs="Arial"/>
          <w:sz w:val="22"/>
          <w:szCs w:val="22"/>
        </w:rPr>
      </w:pPr>
      <w:r w:rsidRPr="00FC69E9">
        <w:rPr>
          <w:rFonts w:ascii="Verdana" w:hAnsi="Verdana" w:cs="Arial"/>
          <w:sz w:val="22"/>
          <w:szCs w:val="22"/>
        </w:rPr>
        <w:t>Dokumentace skutečného provedení díla vyžaduje schválení objednatele. Zhotovitel je povinen odstranit vady v dokumentaci skutečného provedení díla podle pokynů objednatele v přiměřené lhůtě, kterou k tomu objednatel stanoví. Objednatel není povinen převzít předmět díla, jestliže zhotovitel předtím nepředloží dokumentaci skutečného provedení díla a objednatel ji neschválí.</w:t>
      </w:r>
    </w:p>
    <w:p w:rsidR="00FD7E9F" w:rsidRPr="00FC69E9" w:rsidRDefault="00FD7E9F" w:rsidP="00CD4448">
      <w:pPr>
        <w:jc w:val="both"/>
        <w:rPr>
          <w:rFonts w:ascii="Verdana" w:hAnsi="Verdana" w:cs="Arial"/>
          <w:b/>
          <w:bCs/>
          <w:sz w:val="22"/>
          <w:szCs w:val="22"/>
        </w:rPr>
      </w:pPr>
    </w:p>
    <w:p w:rsidR="003F1963" w:rsidRPr="00FC69E9" w:rsidRDefault="003F1963"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XIV. Předání a převzetí předmětu díla</w:t>
      </w:r>
    </w:p>
    <w:p w:rsidR="00FD7E9F" w:rsidRPr="00FC69E9" w:rsidRDefault="00FD7E9F" w:rsidP="00CD4448">
      <w:pPr>
        <w:jc w:val="both"/>
        <w:rPr>
          <w:rFonts w:ascii="Verdana" w:hAnsi="Verdana" w:cs="Arial"/>
          <w:b/>
          <w:bCs/>
          <w:sz w:val="22"/>
          <w:szCs w:val="22"/>
        </w:rPr>
      </w:pPr>
    </w:p>
    <w:p w:rsidR="00FD7E9F" w:rsidRPr="00FC69E9" w:rsidRDefault="00FD7E9F" w:rsidP="00CD4448">
      <w:pPr>
        <w:tabs>
          <w:tab w:val="num" w:pos="765"/>
        </w:tabs>
        <w:spacing w:after="120"/>
        <w:ind w:hanging="360"/>
        <w:jc w:val="both"/>
        <w:rPr>
          <w:rFonts w:ascii="Verdana" w:hAnsi="Verdana" w:cs="Arial"/>
          <w:sz w:val="22"/>
          <w:szCs w:val="22"/>
        </w:rPr>
      </w:pPr>
      <w:r w:rsidRPr="00FC69E9">
        <w:rPr>
          <w:rFonts w:ascii="Verdana" w:hAnsi="Verdana" w:cs="Arial"/>
          <w:sz w:val="22"/>
          <w:szCs w:val="22"/>
        </w:rPr>
        <w:t xml:space="preserve">1. O průběhu a výsledku předávání předmětu díla sepíší smluvní strany zápis, který bude obsahovat alespoň: </w:t>
      </w:r>
    </w:p>
    <w:p w:rsidR="00FD7E9F" w:rsidRPr="00FC69E9" w:rsidRDefault="00FD7E9F" w:rsidP="00CD4448">
      <w:pPr>
        <w:numPr>
          <w:ilvl w:val="1"/>
          <w:numId w:val="9"/>
        </w:numPr>
        <w:ind w:left="0"/>
        <w:jc w:val="both"/>
        <w:rPr>
          <w:rFonts w:ascii="Verdana" w:hAnsi="Verdana" w:cs="Arial"/>
          <w:sz w:val="22"/>
          <w:szCs w:val="22"/>
        </w:rPr>
      </w:pPr>
      <w:r w:rsidRPr="00FC69E9">
        <w:rPr>
          <w:rFonts w:ascii="Verdana" w:hAnsi="Verdana" w:cs="Arial"/>
          <w:sz w:val="22"/>
          <w:szCs w:val="22"/>
        </w:rPr>
        <w:t>označení stavby a popis předmětu díla,</w:t>
      </w:r>
    </w:p>
    <w:p w:rsidR="00FD7E9F" w:rsidRPr="00FC69E9" w:rsidRDefault="00FD7E9F" w:rsidP="00CD4448">
      <w:pPr>
        <w:numPr>
          <w:ilvl w:val="1"/>
          <w:numId w:val="9"/>
        </w:numPr>
        <w:ind w:left="0"/>
        <w:jc w:val="both"/>
        <w:rPr>
          <w:rFonts w:ascii="Verdana" w:hAnsi="Verdana" w:cs="Arial"/>
          <w:sz w:val="22"/>
          <w:szCs w:val="22"/>
        </w:rPr>
      </w:pPr>
      <w:r w:rsidRPr="00FC69E9">
        <w:rPr>
          <w:rFonts w:ascii="Verdana" w:hAnsi="Verdana" w:cs="Arial"/>
          <w:sz w:val="22"/>
          <w:szCs w:val="22"/>
        </w:rPr>
        <w:t>označení zhotovitele a objednatele,</w:t>
      </w:r>
    </w:p>
    <w:p w:rsidR="00FD7E9F" w:rsidRPr="00FC69E9" w:rsidRDefault="00FD7E9F" w:rsidP="00CD4448">
      <w:pPr>
        <w:numPr>
          <w:ilvl w:val="1"/>
          <w:numId w:val="9"/>
        </w:numPr>
        <w:ind w:left="0"/>
        <w:jc w:val="both"/>
        <w:rPr>
          <w:rFonts w:ascii="Verdana" w:hAnsi="Verdana" w:cs="Arial"/>
          <w:sz w:val="22"/>
          <w:szCs w:val="22"/>
        </w:rPr>
      </w:pPr>
      <w:r w:rsidRPr="00FC69E9">
        <w:rPr>
          <w:rFonts w:ascii="Verdana" w:hAnsi="Verdana" w:cs="Arial"/>
          <w:sz w:val="22"/>
          <w:szCs w:val="22"/>
        </w:rPr>
        <w:t>vyjádření objednatele o převzetí předmětu díla,</w:t>
      </w:r>
    </w:p>
    <w:p w:rsidR="00FD7E9F" w:rsidRPr="00FC69E9" w:rsidRDefault="00FD7E9F" w:rsidP="00CD4448">
      <w:pPr>
        <w:numPr>
          <w:ilvl w:val="1"/>
          <w:numId w:val="9"/>
        </w:numPr>
        <w:ind w:left="0"/>
        <w:jc w:val="both"/>
        <w:rPr>
          <w:rFonts w:ascii="Verdana" w:hAnsi="Verdana" w:cs="Arial"/>
          <w:sz w:val="22"/>
          <w:szCs w:val="22"/>
        </w:rPr>
      </w:pPr>
      <w:r w:rsidRPr="00FC69E9">
        <w:rPr>
          <w:rFonts w:ascii="Verdana" w:hAnsi="Verdana" w:cs="Arial"/>
          <w:sz w:val="22"/>
          <w:szCs w:val="22"/>
        </w:rPr>
        <w:t>soupis provedených změn a odchylek od projektové dokumentace dohodnutých při provádění díla s objednatelem,</w:t>
      </w:r>
    </w:p>
    <w:p w:rsidR="00FD7E9F" w:rsidRPr="00FC69E9" w:rsidRDefault="00FD7E9F" w:rsidP="00CD4448">
      <w:pPr>
        <w:numPr>
          <w:ilvl w:val="1"/>
          <w:numId w:val="9"/>
        </w:numPr>
        <w:ind w:left="0" w:hanging="357"/>
        <w:jc w:val="both"/>
        <w:rPr>
          <w:rFonts w:ascii="Verdana" w:hAnsi="Verdana" w:cs="Arial"/>
          <w:sz w:val="22"/>
          <w:szCs w:val="22"/>
        </w:rPr>
      </w:pPr>
      <w:r w:rsidRPr="00FC69E9">
        <w:rPr>
          <w:rFonts w:ascii="Verdana" w:hAnsi="Verdana" w:cs="Arial"/>
          <w:sz w:val="22"/>
          <w:szCs w:val="22"/>
        </w:rPr>
        <w:lastRenderedPageBreak/>
        <w:t>soupis příloh zápisu,</w:t>
      </w:r>
    </w:p>
    <w:p w:rsidR="00FD7E9F" w:rsidRPr="00FC69E9" w:rsidRDefault="00FD7E9F" w:rsidP="00CD4448">
      <w:pPr>
        <w:numPr>
          <w:ilvl w:val="1"/>
          <w:numId w:val="9"/>
        </w:numPr>
        <w:ind w:left="0" w:hanging="357"/>
        <w:jc w:val="both"/>
        <w:rPr>
          <w:rFonts w:ascii="Verdana" w:hAnsi="Verdana" w:cs="Arial"/>
          <w:sz w:val="22"/>
          <w:szCs w:val="22"/>
        </w:rPr>
      </w:pPr>
      <w:r w:rsidRPr="00FC69E9">
        <w:rPr>
          <w:rFonts w:ascii="Verdana" w:hAnsi="Verdana" w:cs="Arial"/>
          <w:sz w:val="22"/>
          <w:szCs w:val="22"/>
        </w:rPr>
        <w:t>podpisy smluvních stran.</w:t>
      </w:r>
    </w:p>
    <w:p w:rsidR="003F1963" w:rsidRPr="00FC69E9" w:rsidRDefault="003F1963" w:rsidP="00CD4448">
      <w:pPr>
        <w:jc w:val="both"/>
        <w:rPr>
          <w:rFonts w:ascii="Verdana" w:hAnsi="Verdana" w:cs="Arial"/>
          <w:sz w:val="22"/>
          <w:szCs w:val="22"/>
        </w:rPr>
      </w:pPr>
    </w:p>
    <w:p w:rsidR="00FD7E9F" w:rsidRPr="00FC69E9" w:rsidRDefault="00FD7E9F" w:rsidP="00CD4448">
      <w:pPr>
        <w:tabs>
          <w:tab w:val="num" w:pos="765"/>
        </w:tabs>
        <w:spacing w:after="120"/>
        <w:ind w:hanging="360"/>
        <w:jc w:val="both"/>
        <w:rPr>
          <w:rFonts w:ascii="Verdana" w:hAnsi="Verdana" w:cs="Arial"/>
          <w:sz w:val="22"/>
          <w:szCs w:val="22"/>
        </w:rPr>
      </w:pPr>
      <w:r w:rsidRPr="00FC69E9">
        <w:rPr>
          <w:rFonts w:ascii="Verdana" w:hAnsi="Verdana" w:cs="Arial"/>
          <w:sz w:val="22"/>
          <w:szCs w:val="22"/>
        </w:rPr>
        <w:t xml:space="preserve">2. Pokud objednatel odmítne převzetí předmětu díla, uvede v zápisu důvody takového odmítnutí. K tomuto vyjádření je zhotovitel oprávněn uvést své stanovisko a jeho odůvodnění. Strany pak dohodnou náhradní termín předání předmětu díla. </w:t>
      </w:r>
    </w:p>
    <w:p w:rsidR="00FD7E9F" w:rsidRPr="00FC69E9" w:rsidRDefault="00FD7E9F" w:rsidP="00CD4448">
      <w:pPr>
        <w:numPr>
          <w:ilvl w:val="0"/>
          <w:numId w:val="15"/>
        </w:numPr>
        <w:spacing w:after="120"/>
        <w:ind w:left="0"/>
        <w:jc w:val="both"/>
        <w:rPr>
          <w:rFonts w:ascii="Verdana" w:hAnsi="Verdana" w:cs="Arial"/>
          <w:sz w:val="22"/>
          <w:szCs w:val="22"/>
        </w:rPr>
      </w:pPr>
      <w:r w:rsidRPr="00FC69E9">
        <w:rPr>
          <w:rFonts w:ascii="Verdana" w:hAnsi="Verdana" w:cs="Arial"/>
          <w:sz w:val="22"/>
          <w:szCs w:val="22"/>
        </w:rPr>
        <w:t>Při předání a převzetí předmětu díla předá zhotovitel objednateli originál stavebního deníku, záznamy o kontrolách díla, včetně jeho zakrytých částí, a doklady, jejichž předání je součástí závazku zhotovitele provést dílo. Jestliže tyto doklady zhotovitel objednateli nepředá, je objednatel oprávněn odmítnout převzetí předmětu díla, nedohodnou-li se strany jinak.</w:t>
      </w:r>
    </w:p>
    <w:p w:rsidR="00FD7E9F" w:rsidRPr="00FC69E9" w:rsidRDefault="00FD7E9F" w:rsidP="00CD4448">
      <w:pPr>
        <w:numPr>
          <w:ilvl w:val="0"/>
          <w:numId w:val="15"/>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Jestliže jsou součástí díla technická nebo jiná zařízení nebo přístroje, je zhotovitel povinen zaškolit osoby určené objednatelem v obsluze a údržbě těchto zařízení nebo přístrojů tak, aby je takto zaškolené osoby mohly uvést do provozu. O zaškolení se pořídí písemný zápis.</w:t>
      </w:r>
    </w:p>
    <w:p w:rsidR="00FD7E9F" w:rsidRPr="00FC69E9" w:rsidRDefault="00FD7E9F" w:rsidP="00CD4448">
      <w:pPr>
        <w:numPr>
          <w:ilvl w:val="0"/>
          <w:numId w:val="15"/>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Zhotovitel dále nejpozději při předání a převzetí předmětu díla předloží objednateli návrh smlouvy o údržbě technických nebo jiných zařízení nebo přístrojů, jsou-li součástí díla.</w:t>
      </w:r>
    </w:p>
    <w:p w:rsidR="00FD7E9F" w:rsidRPr="00FC69E9" w:rsidRDefault="00FD7E9F" w:rsidP="00CD4448">
      <w:pPr>
        <w:numPr>
          <w:ilvl w:val="0"/>
          <w:numId w:val="15"/>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Nevyplývá-li ze smlouvy něco jiného, není objednatel povinen převzít jen část předmětu díla.</w:t>
      </w:r>
    </w:p>
    <w:p w:rsidR="005A7936" w:rsidRPr="00FC69E9" w:rsidRDefault="005A7936" w:rsidP="00CD4448">
      <w:pPr>
        <w:spacing w:before="120"/>
        <w:jc w:val="both"/>
        <w:rPr>
          <w:rFonts w:ascii="Verdana" w:hAnsi="Verdana" w:cs="Arial"/>
          <w:sz w:val="22"/>
          <w:szCs w:val="22"/>
        </w:rPr>
      </w:pPr>
    </w:p>
    <w:p w:rsidR="005A7936" w:rsidRPr="00FC69E9" w:rsidRDefault="005A7936" w:rsidP="00CD4448">
      <w:pPr>
        <w:spacing w:before="120"/>
        <w:jc w:val="both"/>
        <w:rPr>
          <w:rFonts w:ascii="Verdana" w:hAnsi="Verdana" w:cs="Arial"/>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XV. Odpovědnost za vady</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Zhotovitel se zavazuje, že dílo bude mít sjednané vlastnosti a vlastnosti stanovené příslušnými právními předpisy. Nelze-li takto některé vlastnosti díla stanovit, zavazuje se zhotovitel, že dílo bude mít vlastnosti obvyklé.</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Poskytnutím záruky za jakost se neomezuje zákonná odpovědnost zhotovitele za vady.</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Drobné odchylky od projektové dokumentace, které nemění přijaté řešení a nemají vliv na cenu díla ani dobu plnění, nejsou vadami díla, pokud je dohodli určení zástupci smluvních stran alespoň záznamem ve stavebním deníku.</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Objednatel je povinen oznámit zhotoviteli vady díla, které zjistil při předání a převzetí předmětu díla, jejich uvedením v zápisu o předání a převzetí předmětu díla, jestliže předmět díla s vadami převezme. Ostatní vady je povinen oznámit zhotoviteli bez zbytečného odkladu poté, kdy je zjistil, nejpozději však do uplynutí záruční doby.</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Objednatel má právo na úhradu nutných nákladů, které mu vznikly v souvislosti s uplatněním práva z odpovědnosti zhotovitele za vady.</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 xml:space="preserve">Jestliže je zhotovitel v prodlení s odstraňováním oznámené vady, může objednatel takovou vadu odstranit sám nebo třetí osobou, i když takové právo z odpovědnosti za vady předtím neuplatnil, a zhotovitel je povinen zaplatit mu náklady, které k tomu objednatel účelně vynaložil. Objednatel na takový postup zhotovitele podle možností upozorní předem. Odstraněním vady na náklady </w:t>
      </w:r>
      <w:r w:rsidRPr="00FC69E9">
        <w:rPr>
          <w:rFonts w:ascii="Verdana" w:hAnsi="Verdana" w:cs="Arial"/>
          <w:sz w:val="22"/>
          <w:szCs w:val="22"/>
        </w:rPr>
        <w:lastRenderedPageBreak/>
        <w:t xml:space="preserve">zhotovitele nezaniká jeho odpovědnost za vady ani se neomezuje její rozsah a není ani dotčeno právo objednatele na smluvní pokutu za prodlení s odstraněním vad. </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Záruční doba se vždy prodlužuje o dobu, po kterou nelze dílo užívat pro vady, za něž zhotovitel odpovídá.</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Dnem odstranění vady počíná znovu běžet záruční doba pro ty části díla, na kterých byla vada odstraněna nebo které s vadným plněním souvisejí. Jestliže však taková vada znemožnila užívání i jiných částí díla nebo celého díla, počíná záruční doba znovu běžet i pro tyto části díla nebo pro celé dílo.</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 xml:space="preserve">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 </w:t>
      </w:r>
    </w:p>
    <w:p w:rsidR="00FD7E9F" w:rsidRPr="00FC69E9" w:rsidRDefault="00FD7E9F" w:rsidP="00CD4448">
      <w:pPr>
        <w:numPr>
          <w:ilvl w:val="0"/>
          <w:numId w:val="10"/>
        </w:numPr>
        <w:tabs>
          <w:tab w:val="num" w:pos="397"/>
        </w:tabs>
        <w:spacing w:before="120"/>
        <w:ind w:left="0"/>
        <w:jc w:val="both"/>
        <w:rPr>
          <w:rFonts w:ascii="Verdana" w:hAnsi="Verdana" w:cs="Arial"/>
          <w:sz w:val="22"/>
          <w:szCs w:val="22"/>
        </w:rPr>
      </w:pPr>
      <w:r w:rsidRPr="00FC69E9">
        <w:rPr>
          <w:rFonts w:ascii="Verdana" w:hAnsi="Verdana" w:cs="Arial"/>
          <w:sz w:val="22"/>
          <w:szCs w:val="22"/>
        </w:rPr>
        <w:t xml:space="preserve">Zhotovitel je povinen na své náklady odstranit i ty objednatelem oznámené vady, za které odpovědnost odmítá, resp. vady, které neuznává. Na takovou vadu se přiměřeně použije úprava pro vady díla. Pokud se následně stane nesporným, že zhotovitel za vadu, kterou neuznal, skutečně neodpovídal, je objednatel povinen ve lhůtě 90 dnů od prokázání této skutečnosti zhotovitelem (a uznání objednatelem) uhradit zhotoviteli jemu takto vzniklé účelně vynaložené náklady. </w:t>
      </w:r>
    </w:p>
    <w:p w:rsidR="00FD7E9F" w:rsidRPr="00FC69E9" w:rsidRDefault="00FD7E9F" w:rsidP="00CD4448">
      <w:pPr>
        <w:tabs>
          <w:tab w:val="num" w:pos="720"/>
        </w:tabs>
        <w:spacing w:before="120"/>
        <w:jc w:val="both"/>
        <w:rPr>
          <w:rFonts w:ascii="Verdana" w:hAnsi="Verdana" w:cs="Arial"/>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XVI. Oprávněné osoby</w:t>
      </w:r>
    </w:p>
    <w:p w:rsidR="00FD7E9F" w:rsidRPr="00FC69E9" w:rsidRDefault="00FD7E9F" w:rsidP="00CD4448">
      <w:pPr>
        <w:numPr>
          <w:ilvl w:val="0"/>
          <w:numId w:val="11"/>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Určené zástupce smluvních stran při provádění díla stanoví smlouva.</w:t>
      </w:r>
    </w:p>
    <w:p w:rsidR="00FD7E9F" w:rsidRPr="00FC69E9" w:rsidRDefault="00FD7E9F" w:rsidP="00CD4448">
      <w:pPr>
        <w:numPr>
          <w:ilvl w:val="0"/>
          <w:numId w:val="11"/>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Zhotovitel se zavazuje po dobu provádění díla zajistit trvalou přítomnost určeného zástupce zhotovitele v místě provádění díla.</w:t>
      </w:r>
    </w:p>
    <w:p w:rsidR="00FD7E9F" w:rsidRPr="00FC69E9" w:rsidRDefault="00FD7E9F" w:rsidP="00CD4448">
      <w:pPr>
        <w:numPr>
          <w:ilvl w:val="0"/>
          <w:numId w:val="11"/>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 xml:space="preserve">Určení zástupci smluvních stran zejména jednají za smluvní strany v technických věcech souvisejících s prováděním díla, podepisují zápis o předání staveniště, činí za ně záznamy ve stavebním deníku. Určený zástupce objednatele též vykonává kontrolu objednatele při provádění díla, včetně souvisejících opatření, a vyjadřuje za objednatele stanovisko k soupisu prací, který je podkladem k vystavení faktury. </w:t>
      </w:r>
    </w:p>
    <w:p w:rsidR="00FD7E9F" w:rsidRPr="00FC69E9" w:rsidRDefault="00FD7E9F" w:rsidP="00CD4448">
      <w:pPr>
        <w:numPr>
          <w:ilvl w:val="0"/>
          <w:numId w:val="11"/>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Změna určení zástupců smluvních stran nevyžaduje změnu smlouvy. Smluvní strana, o jejíhož zástupce jde, je však povinna takovou změnu bez zbytečného odkladu písemně sdělit druhé smluvní straně alespoň záznamem ve stavebním deníku. Provedením záznamu je změna účinná vůči druhé smluvní straně. Spočívá-li provedení díla v plněních, při nichž zhotovitel nevede stavební deník, vyžaduje změna určení zástupců smluvních stran písemné oznámení a je účinná ode dne jeho doručení druhé smluvní straně.</w:t>
      </w:r>
    </w:p>
    <w:p w:rsidR="00FD7E9F" w:rsidRPr="00FC69E9" w:rsidRDefault="00FD7E9F" w:rsidP="00CD4448">
      <w:pPr>
        <w:numPr>
          <w:ilvl w:val="0"/>
          <w:numId w:val="11"/>
        </w:numPr>
        <w:tabs>
          <w:tab w:val="num" w:pos="397"/>
        </w:tabs>
        <w:spacing w:before="120"/>
        <w:ind w:left="0" w:hanging="357"/>
        <w:jc w:val="both"/>
        <w:rPr>
          <w:rFonts w:ascii="Verdana" w:hAnsi="Verdana" w:cs="Arial"/>
          <w:sz w:val="22"/>
          <w:szCs w:val="22"/>
        </w:rPr>
      </w:pPr>
      <w:r w:rsidRPr="00FC69E9">
        <w:rPr>
          <w:rFonts w:ascii="Verdana" w:hAnsi="Verdana" w:cs="Arial"/>
          <w:sz w:val="22"/>
          <w:szCs w:val="22"/>
        </w:rPr>
        <w:t>Určením zástupce objednatele není dotčeno právo objednatele kontrolovat provádění díla také dalšími osobami, zejména v oblasti technického a autorského dozoru, bezpečnosti a ochrany zdraví při práci a ochrany životního prostředí.</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XVII. Doručování</w:t>
      </w:r>
    </w:p>
    <w:p w:rsidR="00FD7E9F" w:rsidRPr="00FC69E9" w:rsidRDefault="00FD7E9F" w:rsidP="00CD4448">
      <w:pPr>
        <w:numPr>
          <w:ilvl w:val="0"/>
          <w:numId w:val="12"/>
        </w:numPr>
        <w:tabs>
          <w:tab w:val="num" w:pos="397"/>
        </w:tabs>
        <w:spacing w:before="120"/>
        <w:ind w:left="0"/>
        <w:jc w:val="both"/>
        <w:rPr>
          <w:rFonts w:ascii="Verdana" w:hAnsi="Verdana" w:cs="Arial"/>
          <w:sz w:val="22"/>
          <w:szCs w:val="22"/>
        </w:rPr>
      </w:pPr>
      <w:r w:rsidRPr="00FC69E9">
        <w:rPr>
          <w:rFonts w:ascii="Verdana" w:hAnsi="Verdana" w:cs="Arial"/>
          <w:sz w:val="22"/>
          <w:szCs w:val="22"/>
        </w:rPr>
        <w:t>Za adresu pro doručování písemností se považuje adresa uvedená ve smlouvě nebo adresa, kterou smluvní strana po uzavření smlouvy písemně oznámí druhé smluvní straně.</w:t>
      </w:r>
    </w:p>
    <w:p w:rsidR="00FD7E9F" w:rsidRPr="00FC69E9" w:rsidRDefault="00FD7E9F" w:rsidP="00CD4448">
      <w:pPr>
        <w:numPr>
          <w:ilvl w:val="0"/>
          <w:numId w:val="12"/>
        </w:numPr>
        <w:tabs>
          <w:tab w:val="num" w:pos="397"/>
        </w:tabs>
        <w:spacing w:before="120"/>
        <w:ind w:left="0"/>
        <w:jc w:val="both"/>
        <w:rPr>
          <w:rFonts w:ascii="Verdana" w:hAnsi="Verdana" w:cs="Arial"/>
          <w:sz w:val="22"/>
          <w:szCs w:val="22"/>
        </w:rPr>
      </w:pPr>
      <w:r w:rsidRPr="00FC69E9">
        <w:rPr>
          <w:rFonts w:ascii="Verdana" w:hAnsi="Verdana" w:cs="Arial"/>
          <w:sz w:val="22"/>
          <w:szCs w:val="22"/>
        </w:rPr>
        <w:t xml:space="preserve">Jestliže adresát odmítne přijetí písemnosti předávané osobně nebo její doručení jinak úmyslně znemožní anebo jestliže držitel poštovní licence písemnost zaslanou na adresu druhé smluvní strany vrátí odesílateli z jakéhokoli důvodu jako nedoručenou, nastanou účinky právního úkonu, který je obsahem zásilky, okamžikem, kdy adresát přijetí písemnosti odmítne nebo její doručení jinak úmyslně znemožní, anebo dnem, kdy držitel poštovní licence nedoručenou písemnost vrátí odesílateli. To neplatí, pokud by takové stanovení účinnosti právního úkonu bylo v rozporu s právními předpisy. </w:t>
      </w:r>
    </w:p>
    <w:p w:rsidR="00FD7E9F" w:rsidRPr="00FC69E9" w:rsidRDefault="00FD7E9F" w:rsidP="00CD4448">
      <w:pPr>
        <w:jc w:val="both"/>
        <w:rPr>
          <w:rFonts w:ascii="Verdana" w:hAnsi="Verdana" w:cs="Arial"/>
          <w:b/>
          <w:bCs/>
          <w:sz w:val="22"/>
          <w:szCs w:val="22"/>
        </w:rPr>
      </w:pPr>
    </w:p>
    <w:p w:rsidR="00FD7E9F" w:rsidRPr="00FC69E9" w:rsidRDefault="00FD7E9F" w:rsidP="00CD4448">
      <w:pPr>
        <w:jc w:val="both"/>
        <w:rPr>
          <w:rFonts w:ascii="Verdana" w:hAnsi="Verdana" w:cs="Arial"/>
          <w:sz w:val="22"/>
          <w:szCs w:val="22"/>
        </w:rPr>
      </w:pPr>
    </w:p>
    <w:p w:rsidR="00FD7E9F" w:rsidRPr="00FC69E9" w:rsidRDefault="00FD7E9F" w:rsidP="00CD4448">
      <w:pPr>
        <w:jc w:val="both"/>
        <w:rPr>
          <w:rFonts w:ascii="Verdana" w:hAnsi="Verdana" w:cs="Arial"/>
          <w:b/>
          <w:bCs/>
          <w:sz w:val="22"/>
          <w:szCs w:val="22"/>
        </w:rPr>
      </w:pPr>
      <w:r w:rsidRPr="00FC69E9">
        <w:rPr>
          <w:rFonts w:ascii="Verdana" w:hAnsi="Verdana" w:cs="Arial"/>
          <w:b/>
          <w:bCs/>
          <w:sz w:val="22"/>
          <w:szCs w:val="22"/>
        </w:rPr>
        <w:t>XVIII. Zvláštní ustanovení pro geodetické práce</w:t>
      </w:r>
    </w:p>
    <w:p w:rsidR="00FD7E9F" w:rsidRPr="00FC69E9" w:rsidRDefault="00FD7E9F" w:rsidP="00CD4448">
      <w:pPr>
        <w:numPr>
          <w:ilvl w:val="0"/>
          <w:numId w:val="13"/>
        </w:numPr>
        <w:spacing w:before="120"/>
        <w:ind w:left="0"/>
        <w:jc w:val="both"/>
        <w:rPr>
          <w:rFonts w:ascii="Verdana" w:hAnsi="Verdana" w:cs="Arial"/>
          <w:sz w:val="22"/>
          <w:szCs w:val="22"/>
        </w:rPr>
      </w:pPr>
      <w:r w:rsidRPr="00FC69E9">
        <w:rPr>
          <w:rFonts w:ascii="Verdana" w:hAnsi="Verdana" w:cs="Arial"/>
          <w:sz w:val="22"/>
          <w:szCs w:val="22"/>
        </w:rPr>
        <w:t>Součástí závazku zhotovitele provést dílo spočívající v geodetických pracích je zejména prostorové a výškové vytýčení stavby, vyhotovení protokolů o tomto vytýčení, polohové a výškové kontrolní zaměřování stavby s vyhodnocením odchylek od projektové dokumentace a ostatní kontrolní geodetická měření a zaměření skutečného provedení.</w:t>
      </w:r>
    </w:p>
    <w:p w:rsidR="00FD7E9F" w:rsidRPr="00FC69E9" w:rsidRDefault="00FD7E9F" w:rsidP="00CD4448">
      <w:pPr>
        <w:numPr>
          <w:ilvl w:val="0"/>
          <w:numId w:val="13"/>
        </w:numPr>
        <w:spacing w:before="120"/>
        <w:ind w:left="0"/>
        <w:jc w:val="both"/>
        <w:rPr>
          <w:rFonts w:ascii="Verdana" w:hAnsi="Verdana" w:cs="Arial"/>
          <w:sz w:val="22"/>
          <w:szCs w:val="22"/>
        </w:rPr>
      </w:pPr>
      <w:r w:rsidRPr="00FC69E9">
        <w:rPr>
          <w:rFonts w:ascii="Verdana" w:hAnsi="Verdana" w:cs="Arial"/>
          <w:sz w:val="22"/>
          <w:szCs w:val="22"/>
        </w:rPr>
        <w:t>Geodetické protokoly musejí obsahovat název stavby a označení stavebního objektu, přesný popis měřené části stavby s údajem o podlaží anebo číslu nebo názvu místnosti, osovým vymezením a údajem o druhu měřeného prvku (například stěna, sloup, podlaha, podesta, šachta, prostup), dále druh měření (například svislost, výška, poloha, spád), datum provedení měření a datum předání protokolu určenému zástupci objednatele.</w:t>
      </w:r>
    </w:p>
    <w:p w:rsidR="00FD7E9F" w:rsidRPr="00FC69E9" w:rsidRDefault="00FD7E9F" w:rsidP="00CD4448">
      <w:pPr>
        <w:numPr>
          <w:ilvl w:val="0"/>
          <w:numId w:val="13"/>
        </w:numPr>
        <w:spacing w:before="120"/>
        <w:ind w:left="0"/>
        <w:jc w:val="both"/>
        <w:rPr>
          <w:rFonts w:ascii="Verdana" w:hAnsi="Verdana" w:cs="Arial"/>
          <w:sz w:val="22"/>
          <w:szCs w:val="22"/>
        </w:rPr>
      </w:pPr>
      <w:r w:rsidRPr="00FC69E9">
        <w:rPr>
          <w:rFonts w:ascii="Verdana" w:hAnsi="Verdana" w:cs="Arial"/>
          <w:sz w:val="22"/>
          <w:szCs w:val="22"/>
        </w:rPr>
        <w:t>Dokumentace geodetického zaměření musí obsahovat technickou zprávu s rozborem přesnosti a zpracování geodetického zaměření skutečného provedení stavby, zejména vyčíslení odchylek konstrukcí od polohy stanovené projektovou dokumentací s vyznačením překročení přípustných tolerancí.</w:t>
      </w:r>
    </w:p>
    <w:p w:rsidR="00FD7E9F" w:rsidRPr="00FC69E9" w:rsidRDefault="00FD7E9F" w:rsidP="00CD4448">
      <w:pPr>
        <w:numPr>
          <w:ilvl w:val="0"/>
          <w:numId w:val="13"/>
        </w:numPr>
        <w:spacing w:before="120"/>
        <w:ind w:left="0"/>
        <w:jc w:val="both"/>
        <w:rPr>
          <w:rFonts w:ascii="Verdana" w:hAnsi="Verdana" w:cs="Arial"/>
          <w:sz w:val="22"/>
          <w:szCs w:val="22"/>
        </w:rPr>
      </w:pPr>
      <w:r w:rsidRPr="00FC69E9">
        <w:rPr>
          <w:rFonts w:ascii="Verdana" w:hAnsi="Verdana" w:cs="Arial"/>
          <w:sz w:val="22"/>
          <w:szCs w:val="22"/>
        </w:rPr>
        <w:t>Zhotovitel se zavazuje výsledky geodetických prací předávat objednateli bez zbytečného odkladu po vytýčení jednotlivých bodů. Vytýčené body přitom také zakreslí do dokumentace předložené objednatelem.</w:t>
      </w:r>
    </w:p>
    <w:p w:rsidR="00FD7E9F" w:rsidRPr="00FC69E9" w:rsidRDefault="00FD7E9F" w:rsidP="00CD4448">
      <w:pPr>
        <w:numPr>
          <w:ilvl w:val="0"/>
          <w:numId w:val="13"/>
        </w:numPr>
        <w:spacing w:before="120"/>
        <w:ind w:left="0"/>
        <w:jc w:val="both"/>
        <w:rPr>
          <w:rFonts w:ascii="Verdana" w:hAnsi="Verdana" w:cs="Arial"/>
          <w:sz w:val="22"/>
          <w:szCs w:val="22"/>
        </w:rPr>
      </w:pPr>
      <w:r w:rsidRPr="00FC69E9">
        <w:rPr>
          <w:rFonts w:ascii="Verdana" w:hAnsi="Verdana" w:cs="Arial"/>
          <w:sz w:val="22"/>
          <w:szCs w:val="22"/>
        </w:rPr>
        <w:t>Zhotovitel není oprávněn bez souhlasu objednatele poskytnout výsledek své činnosti podle smlouvy, který je předmětem díla, jiným osobám než objednateli.</w:t>
      </w:r>
    </w:p>
    <w:p w:rsidR="00FD7E9F" w:rsidRPr="00FC69E9" w:rsidRDefault="00FD7E9F" w:rsidP="00CD4448">
      <w:pPr>
        <w:numPr>
          <w:ilvl w:val="0"/>
          <w:numId w:val="13"/>
        </w:numPr>
        <w:spacing w:before="120"/>
        <w:ind w:left="0"/>
        <w:jc w:val="both"/>
        <w:rPr>
          <w:rFonts w:ascii="Verdana" w:hAnsi="Verdana" w:cs="Arial"/>
          <w:sz w:val="22"/>
          <w:szCs w:val="22"/>
        </w:rPr>
      </w:pPr>
      <w:r w:rsidRPr="00FC69E9">
        <w:rPr>
          <w:rFonts w:ascii="Verdana" w:hAnsi="Verdana" w:cs="Arial"/>
          <w:sz w:val="22"/>
          <w:szCs w:val="22"/>
        </w:rPr>
        <w:t>Dokumentaci geodetického zaměření předá zhotovitel objednateli po dokončení díla, a to v 6 listinných vyhotoveních způsobilých k dalšímu zdařilému rozmnožování a dvakrát v digitální podobě.</w:t>
      </w:r>
    </w:p>
    <w:p w:rsidR="00FD7E9F" w:rsidRPr="00FC69E9" w:rsidRDefault="00FD7E9F" w:rsidP="00CD4448">
      <w:pPr>
        <w:jc w:val="both"/>
        <w:rPr>
          <w:rFonts w:ascii="Verdana" w:hAnsi="Verdana" w:cs="Arial"/>
          <w:b/>
          <w:bCs/>
          <w:sz w:val="22"/>
          <w:szCs w:val="22"/>
        </w:rPr>
      </w:pPr>
    </w:p>
    <w:p w:rsidR="00FD7E9F" w:rsidRPr="00FC69E9" w:rsidRDefault="00FD7E9F" w:rsidP="00CD4448">
      <w:pPr>
        <w:tabs>
          <w:tab w:val="num" w:pos="360"/>
        </w:tabs>
        <w:jc w:val="both"/>
        <w:rPr>
          <w:rFonts w:ascii="Verdana" w:hAnsi="Verdana" w:cs="Arial"/>
          <w:sz w:val="22"/>
          <w:szCs w:val="22"/>
        </w:rPr>
      </w:pPr>
    </w:p>
    <w:p w:rsidR="00FD7E9F" w:rsidRPr="00FC69E9" w:rsidRDefault="00FD7E9F" w:rsidP="00CD4448">
      <w:pPr>
        <w:jc w:val="both"/>
        <w:rPr>
          <w:rFonts w:ascii="Verdana" w:hAnsi="Verdana" w:cs="Arial"/>
          <w:i/>
          <w:sz w:val="22"/>
          <w:szCs w:val="22"/>
        </w:rPr>
      </w:pPr>
    </w:p>
    <w:p w:rsidR="0079141D" w:rsidRPr="00FC69E9" w:rsidRDefault="00FD7E9F" w:rsidP="00CD4448">
      <w:pPr>
        <w:jc w:val="both"/>
        <w:rPr>
          <w:rFonts w:ascii="Verdana" w:hAnsi="Verdana" w:cs="Arial"/>
          <w:sz w:val="22"/>
          <w:szCs w:val="22"/>
        </w:rPr>
      </w:pPr>
      <w:r w:rsidRPr="00FC69E9">
        <w:rPr>
          <w:rFonts w:ascii="Verdana" w:hAnsi="Verdana" w:cs="Arial"/>
          <w:sz w:val="22"/>
          <w:szCs w:val="22"/>
        </w:rPr>
        <w:t xml:space="preserve">V Praze dne </w:t>
      </w:r>
      <w:r w:rsidR="004E08D9">
        <w:rPr>
          <w:rFonts w:ascii="Verdana" w:hAnsi="Verdana" w:cs="Arial"/>
          <w:sz w:val="22"/>
          <w:szCs w:val="22"/>
        </w:rPr>
        <w:t>1. 1.</w:t>
      </w:r>
      <w:r w:rsidRPr="00FC69E9">
        <w:rPr>
          <w:rFonts w:ascii="Verdana" w:hAnsi="Verdana" w:cs="Arial"/>
          <w:sz w:val="22"/>
          <w:szCs w:val="22"/>
        </w:rPr>
        <w:t xml:space="preserve"> 201</w:t>
      </w:r>
      <w:r w:rsidR="00CD4448" w:rsidRPr="00FC69E9">
        <w:rPr>
          <w:rFonts w:ascii="Verdana" w:hAnsi="Verdana" w:cs="Arial"/>
          <w:sz w:val="22"/>
          <w:szCs w:val="22"/>
        </w:rPr>
        <w:t>5</w:t>
      </w:r>
    </w:p>
    <w:sectPr w:rsidR="0079141D" w:rsidRPr="00FC69E9" w:rsidSect="004E08D9">
      <w:footerReference w:type="default" r:id="rId8"/>
      <w:headerReference w:type="firs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D6" w:rsidRDefault="00F64AD6" w:rsidP="002A27A6">
      <w:r>
        <w:separator/>
      </w:r>
    </w:p>
  </w:endnote>
  <w:endnote w:type="continuationSeparator" w:id="0">
    <w:p w:rsidR="00F64AD6" w:rsidRDefault="00F64AD6" w:rsidP="002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32373422"/>
      <w:docPartObj>
        <w:docPartGallery w:val="Page Numbers (Bottom of Page)"/>
        <w:docPartUnique/>
      </w:docPartObj>
    </w:sdtPr>
    <w:sdtEndPr/>
    <w:sdtContent>
      <w:sdt>
        <w:sdtPr>
          <w:rPr>
            <w:rFonts w:ascii="Verdana" w:hAnsi="Verdana"/>
          </w:rPr>
          <w:id w:val="37899341"/>
          <w:docPartObj>
            <w:docPartGallery w:val="Page Numbers (Top of Page)"/>
            <w:docPartUnique/>
          </w:docPartObj>
        </w:sdtPr>
        <w:sdtEndPr/>
        <w:sdtContent>
          <w:p w:rsidR="003F1963" w:rsidRPr="00CD4448" w:rsidRDefault="003F1963">
            <w:pPr>
              <w:pStyle w:val="Zpat"/>
              <w:jc w:val="right"/>
              <w:rPr>
                <w:rFonts w:ascii="Verdana" w:hAnsi="Verdana"/>
              </w:rPr>
            </w:pPr>
            <w:r w:rsidRPr="00CD4448">
              <w:rPr>
                <w:rFonts w:ascii="Verdana" w:hAnsi="Verdana" w:cs="Arial"/>
                <w:sz w:val="23"/>
                <w:szCs w:val="23"/>
              </w:rPr>
              <w:t xml:space="preserve">Stránka </w:t>
            </w:r>
            <w:r w:rsidR="003A02C6" w:rsidRPr="00CD4448">
              <w:rPr>
                <w:rFonts w:ascii="Verdana" w:hAnsi="Verdana" w:cs="Arial"/>
                <w:b/>
                <w:sz w:val="23"/>
                <w:szCs w:val="23"/>
              </w:rPr>
              <w:fldChar w:fldCharType="begin"/>
            </w:r>
            <w:r w:rsidRPr="00CD4448">
              <w:rPr>
                <w:rFonts w:ascii="Verdana" w:hAnsi="Verdana" w:cs="Arial"/>
                <w:b/>
                <w:sz w:val="23"/>
                <w:szCs w:val="23"/>
              </w:rPr>
              <w:instrText>PAGE</w:instrText>
            </w:r>
            <w:r w:rsidR="003A02C6" w:rsidRPr="00CD4448">
              <w:rPr>
                <w:rFonts w:ascii="Verdana" w:hAnsi="Verdana" w:cs="Arial"/>
                <w:b/>
                <w:sz w:val="23"/>
                <w:szCs w:val="23"/>
              </w:rPr>
              <w:fldChar w:fldCharType="separate"/>
            </w:r>
            <w:r w:rsidR="00AE60DD">
              <w:rPr>
                <w:rFonts w:ascii="Verdana" w:hAnsi="Verdana" w:cs="Arial"/>
                <w:b/>
                <w:noProof/>
                <w:sz w:val="23"/>
                <w:szCs w:val="23"/>
              </w:rPr>
              <w:t>7</w:t>
            </w:r>
            <w:r w:rsidR="003A02C6" w:rsidRPr="00CD4448">
              <w:rPr>
                <w:rFonts w:ascii="Verdana" w:hAnsi="Verdana" w:cs="Arial"/>
                <w:b/>
                <w:sz w:val="23"/>
                <w:szCs w:val="23"/>
              </w:rPr>
              <w:fldChar w:fldCharType="end"/>
            </w:r>
            <w:r w:rsidRPr="00CD4448">
              <w:rPr>
                <w:rFonts w:ascii="Verdana" w:hAnsi="Verdana" w:cs="Arial"/>
                <w:sz w:val="23"/>
                <w:szCs w:val="23"/>
              </w:rPr>
              <w:t xml:space="preserve"> z </w:t>
            </w:r>
            <w:r w:rsidR="003A02C6" w:rsidRPr="00CD4448">
              <w:rPr>
                <w:rFonts w:ascii="Verdana" w:hAnsi="Verdana" w:cs="Arial"/>
                <w:b/>
                <w:sz w:val="23"/>
                <w:szCs w:val="23"/>
              </w:rPr>
              <w:fldChar w:fldCharType="begin"/>
            </w:r>
            <w:r w:rsidRPr="00CD4448">
              <w:rPr>
                <w:rFonts w:ascii="Verdana" w:hAnsi="Verdana" w:cs="Arial"/>
                <w:b/>
                <w:sz w:val="23"/>
                <w:szCs w:val="23"/>
              </w:rPr>
              <w:instrText>NUMPAGES</w:instrText>
            </w:r>
            <w:r w:rsidR="003A02C6" w:rsidRPr="00CD4448">
              <w:rPr>
                <w:rFonts w:ascii="Verdana" w:hAnsi="Verdana" w:cs="Arial"/>
                <w:b/>
                <w:sz w:val="23"/>
                <w:szCs w:val="23"/>
              </w:rPr>
              <w:fldChar w:fldCharType="separate"/>
            </w:r>
            <w:r w:rsidR="00AE60DD">
              <w:rPr>
                <w:rFonts w:ascii="Verdana" w:hAnsi="Verdana" w:cs="Arial"/>
                <w:b/>
                <w:noProof/>
                <w:sz w:val="23"/>
                <w:szCs w:val="23"/>
              </w:rPr>
              <w:t>10</w:t>
            </w:r>
            <w:r w:rsidR="003A02C6" w:rsidRPr="00CD4448">
              <w:rPr>
                <w:rFonts w:ascii="Verdana" w:hAnsi="Verdana" w:cs="Arial"/>
                <w:b/>
                <w:sz w:val="23"/>
                <w:szCs w:val="23"/>
              </w:rPr>
              <w:fldChar w:fldCharType="end"/>
            </w:r>
          </w:p>
        </w:sdtContent>
      </w:sdt>
    </w:sdtContent>
  </w:sdt>
  <w:p w:rsidR="00997580" w:rsidRPr="003F1963" w:rsidRDefault="00F64AD6" w:rsidP="003F1963">
    <w:pPr>
      <w:pStyle w:val="Zpat"/>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D6" w:rsidRDefault="00F64AD6" w:rsidP="002A27A6">
      <w:r>
        <w:separator/>
      </w:r>
    </w:p>
  </w:footnote>
  <w:footnote w:type="continuationSeparator" w:id="0">
    <w:p w:rsidR="00F64AD6" w:rsidRDefault="00F64AD6" w:rsidP="002A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36" w:rsidRPr="003F1963" w:rsidRDefault="005A7936" w:rsidP="003F1963">
    <w:pPr>
      <w:jc w:val="right"/>
      <w:rPr>
        <w:rFonts w:ascii="Arial" w:hAnsi="Arial" w:cs="Arial"/>
        <w:sz w:val="23"/>
        <w:szCs w:val="23"/>
      </w:rPr>
    </w:pPr>
    <w:r w:rsidRPr="003F1963">
      <w:rPr>
        <w:rFonts w:ascii="Arial" w:hAnsi="Arial" w:cs="Arial"/>
        <w:sz w:val="23"/>
        <w:szCs w:val="23"/>
      </w:rPr>
      <w:t>Příloha č. 2 smlouvy Č. j.: PPR–</w:t>
    </w:r>
    <w:r w:rsidR="003F1963" w:rsidRPr="003F1963">
      <w:rPr>
        <w:rFonts w:ascii="Arial" w:hAnsi="Arial" w:cs="Arial"/>
        <w:sz w:val="23"/>
        <w:szCs w:val="23"/>
        <w:highlight w:val="yellow"/>
      </w:rPr>
      <w:t>..........</w:t>
    </w:r>
    <w:r w:rsidRPr="003F1963">
      <w:rPr>
        <w:rFonts w:ascii="Arial" w:hAnsi="Arial" w:cs="Arial"/>
        <w:sz w:val="23"/>
        <w:szCs w:val="23"/>
      </w:rPr>
      <w:t>-</w:t>
    </w:r>
    <w:r w:rsidRPr="003F1963">
      <w:rPr>
        <w:rFonts w:ascii="Arial" w:hAnsi="Arial" w:cs="Arial"/>
        <w:sz w:val="23"/>
        <w:szCs w:val="23"/>
        <w:highlight w:val="yellow"/>
      </w:rPr>
      <w:t>5</w:t>
    </w:r>
    <w:r w:rsidRPr="003F1963">
      <w:rPr>
        <w:rFonts w:ascii="Arial" w:hAnsi="Arial" w:cs="Arial"/>
        <w:sz w:val="23"/>
        <w:szCs w:val="23"/>
      </w:rPr>
      <w:t xml:space="preserve">/ČJ-2014-990663 </w:t>
    </w:r>
  </w:p>
  <w:p w:rsidR="005A7936" w:rsidRPr="003F1963" w:rsidRDefault="005A7936" w:rsidP="003F1963">
    <w:pPr>
      <w:ind w:left="3969"/>
      <w:jc w:val="right"/>
      <w:rPr>
        <w:rFonts w:ascii="Arial" w:hAnsi="Arial" w:cs="Arial"/>
        <w:sz w:val="23"/>
        <w:szCs w:val="23"/>
      </w:rPr>
    </w:pPr>
    <w:r w:rsidRPr="003F1963">
      <w:rPr>
        <w:rFonts w:ascii="Arial" w:hAnsi="Arial" w:cs="Arial"/>
        <w:sz w:val="23"/>
        <w:szCs w:val="23"/>
      </w:rPr>
      <w:t>Počet listů:  10</w:t>
    </w:r>
  </w:p>
  <w:p w:rsidR="005A7936" w:rsidRDefault="005A79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C54"/>
    <w:multiLevelType w:val="hybridMultilevel"/>
    <w:tmpl w:val="1422B37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591117"/>
    <w:multiLevelType w:val="hybridMultilevel"/>
    <w:tmpl w:val="763EA59C"/>
    <w:lvl w:ilvl="0" w:tplc="2CE22BD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02D41E6"/>
    <w:multiLevelType w:val="hybridMultilevel"/>
    <w:tmpl w:val="1634078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404A05F6"/>
    <w:multiLevelType w:val="hybridMultilevel"/>
    <w:tmpl w:val="CAD4E41E"/>
    <w:lvl w:ilvl="0" w:tplc="3F6213B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AF97AE6"/>
    <w:multiLevelType w:val="hybridMultilevel"/>
    <w:tmpl w:val="B5F89268"/>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E39255D"/>
    <w:multiLevelType w:val="hybridMultilevel"/>
    <w:tmpl w:val="DBD62E4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3621DA4"/>
    <w:multiLevelType w:val="hybridMultilevel"/>
    <w:tmpl w:val="3852EEA4"/>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546273D4"/>
    <w:multiLevelType w:val="hybridMultilevel"/>
    <w:tmpl w:val="62B8B682"/>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55462F50"/>
    <w:multiLevelType w:val="hybridMultilevel"/>
    <w:tmpl w:val="F8D0062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57227687"/>
    <w:multiLevelType w:val="hybridMultilevel"/>
    <w:tmpl w:val="C0586F64"/>
    <w:lvl w:ilvl="0" w:tplc="16A28D66">
      <w:start w:val="1"/>
      <w:numFmt w:val="decimal"/>
      <w:lvlText w:val="%1."/>
      <w:lvlJc w:val="left"/>
      <w:pPr>
        <w:tabs>
          <w:tab w:val="num" w:pos="397"/>
        </w:tabs>
        <w:ind w:left="397" w:hanging="39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B6D40C3"/>
    <w:multiLevelType w:val="hybridMultilevel"/>
    <w:tmpl w:val="725EE1E6"/>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C044FC8"/>
    <w:multiLevelType w:val="hybridMultilevel"/>
    <w:tmpl w:val="A3E6366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53B663C"/>
    <w:multiLevelType w:val="hybridMultilevel"/>
    <w:tmpl w:val="48181728"/>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FD04551"/>
    <w:multiLevelType w:val="hybridMultilevel"/>
    <w:tmpl w:val="EF84341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74A64F03"/>
    <w:multiLevelType w:val="hybridMultilevel"/>
    <w:tmpl w:val="8D906186"/>
    <w:lvl w:ilvl="0" w:tplc="B914AD90">
      <w:start w:val="1"/>
      <w:numFmt w:val="decimal"/>
      <w:lvlText w:val="%1."/>
      <w:lvlJc w:val="left"/>
      <w:pPr>
        <w:tabs>
          <w:tab w:val="num" w:pos="397"/>
        </w:tabs>
        <w:ind w:left="397" w:hanging="397"/>
      </w:pPr>
      <w:rPr>
        <w:rFonts w:ascii="Times New Roman" w:hAnsi="Times New Roman" w:cs="Times New Roman" w:hint="default"/>
      </w:rPr>
    </w:lvl>
    <w:lvl w:ilvl="1" w:tplc="EA9E4380">
      <w:start w:val="1"/>
      <w:numFmt w:val="lowerLetter"/>
      <w:lvlText w:val="%2)"/>
      <w:lvlJc w:val="left"/>
      <w:pPr>
        <w:tabs>
          <w:tab w:val="num" w:pos="1440"/>
        </w:tabs>
        <w:ind w:left="1440" w:hanging="360"/>
      </w:pPr>
      <w:rPr>
        <w:rFonts w:ascii="Times New Roman" w:hAnsi="Times New Roman" w:cs="Times New Roman" w:hint="default"/>
      </w:rPr>
    </w:lvl>
    <w:lvl w:ilvl="2" w:tplc="00CCD240">
      <w:start w:val="1"/>
      <w:numFmt w:val="lowerRoman"/>
      <w:lvlText w:val="%3."/>
      <w:lvlJc w:val="right"/>
      <w:pPr>
        <w:tabs>
          <w:tab w:val="num" w:pos="2160"/>
        </w:tabs>
        <w:ind w:left="2160" w:hanging="180"/>
      </w:pPr>
      <w:rPr>
        <w:rFonts w:ascii="Times New Roman" w:hAnsi="Times New Roman" w:cs="Times New Roman"/>
      </w:rPr>
    </w:lvl>
    <w:lvl w:ilvl="3" w:tplc="63CADB24">
      <w:start w:val="1"/>
      <w:numFmt w:val="decimal"/>
      <w:lvlText w:val="%4."/>
      <w:lvlJc w:val="left"/>
      <w:pPr>
        <w:tabs>
          <w:tab w:val="num" w:pos="2880"/>
        </w:tabs>
        <w:ind w:left="2880" w:hanging="360"/>
      </w:pPr>
      <w:rPr>
        <w:rFonts w:ascii="Times New Roman" w:hAnsi="Times New Roman" w:cs="Times New Roman"/>
      </w:rPr>
    </w:lvl>
    <w:lvl w:ilvl="4" w:tplc="AACAA9C2">
      <w:start w:val="1"/>
      <w:numFmt w:val="lowerLetter"/>
      <w:lvlText w:val="%5."/>
      <w:lvlJc w:val="left"/>
      <w:pPr>
        <w:tabs>
          <w:tab w:val="num" w:pos="3600"/>
        </w:tabs>
        <w:ind w:left="3600" w:hanging="360"/>
      </w:pPr>
      <w:rPr>
        <w:rFonts w:ascii="Times New Roman" w:hAnsi="Times New Roman" w:cs="Times New Roman"/>
      </w:rPr>
    </w:lvl>
    <w:lvl w:ilvl="5" w:tplc="0164D51C">
      <w:start w:val="1"/>
      <w:numFmt w:val="lowerRoman"/>
      <w:lvlText w:val="%6."/>
      <w:lvlJc w:val="right"/>
      <w:pPr>
        <w:tabs>
          <w:tab w:val="num" w:pos="4320"/>
        </w:tabs>
        <w:ind w:left="4320" w:hanging="180"/>
      </w:pPr>
      <w:rPr>
        <w:rFonts w:ascii="Times New Roman" w:hAnsi="Times New Roman" w:cs="Times New Roman"/>
      </w:rPr>
    </w:lvl>
    <w:lvl w:ilvl="6" w:tplc="1196F734">
      <w:start w:val="1"/>
      <w:numFmt w:val="decimal"/>
      <w:lvlText w:val="%7."/>
      <w:lvlJc w:val="left"/>
      <w:pPr>
        <w:tabs>
          <w:tab w:val="num" w:pos="5040"/>
        </w:tabs>
        <w:ind w:left="5040" w:hanging="360"/>
      </w:pPr>
      <w:rPr>
        <w:rFonts w:ascii="Times New Roman" w:hAnsi="Times New Roman" w:cs="Times New Roman"/>
      </w:rPr>
    </w:lvl>
    <w:lvl w:ilvl="7" w:tplc="26EC89B4">
      <w:start w:val="1"/>
      <w:numFmt w:val="lowerLetter"/>
      <w:lvlText w:val="%8."/>
      <w:lvlJc w:val="left"/>
      <w:pPr>
        <w:tabs>
          <w:tab w:val="num" w:pos="5760"/>
        </w:tabs>
        <w:ind w:left="5760" w:hanging="360"/>
      </w:pPr>
      <w:rPr>
        <w:rFonts w:ascii="Times New Roman" w:hAnsi="Times New Roman" w:cs="Times New Roman"/>
      </w:rPr>
    </w:lvl>
    <w:lvl w:ilvl="8" w:tplc="55CCC96A">
      <w:start w:val="1"/>
      <w:numFmt w:val="lowerRoman"/>
      <w:lvlText w:val="%9."/>
      <w:lvlJc w:val="right"/>
      <w:pPr>
        <w:tabs>
          <w:tab w:val="num" w:pos="6480"/>
        </w:tabs>
        <w:ind w:left="6480" w:hanging="180"/>
      </w:pPr>
      <w:rPr>
        <w:rFonts w:ascii="Times New Roman" w:hAnsi="Times New Roman" w:cs="Times New Roman"/>
      </w:rPr>
    </w:lvl>
  </w:abstractNum>
  <w:abstractNum w:abstractNumId="15">
    <w:nsid w:val="7B041F9C"/>
    <w:multiLevelType w:val="hybridMultilevel"/>
    <w:tmpl w:val="3D6820AA"/>
    <w:lvl w:ilvl="0" w:tplc="04090017">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4"/>
  </w:num>
  <w:num w:numId="3">
    <w:abstractNumId w:val="1"/>
  </w:num>
  <w:num w:numId="4">
    <w:abstractNumId w:val="12"/>
  </w:num>
  <w:num w:numId="5">
    <w:abstractNumId w:val="5"/>
  </w:num>
  <w:num w:numId="6">
    <w:abstractNumId w:val="8"/>
  </w:num>
  <w:num w:numId="7">
    <w:abstractNumId w:val="9"/>
  </w:num>
  <w:num w:numId="8">
    <w:abstractNumId w:val="2"/>
  </w:num>
  <w:num w:numId="9">
    <w:abstractNumId w:val="14"/>
  </w:num>
  <w:num w:numId="10">
    <w:abstractNumId w:val="11"/>
  </w:num>
  <w:num w:numId="11">
    <w:abstractNumId w:val="3"/>
  </w:num>
  <w:num w:numId="12">
    <w:abstractNumId w:val="0"/>
  </w:num>
  <w:num w:numId="13">
    <w:abstractNumId w:val="6"/>
  </w:num>
  <w:num w:numId="14">
    <w:abstractNumId w:val="13"/>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A2F"/>
    <w:rsid w:val="00055811"/>
    <w:rsid w:val="000660F3"/>
    <w:rsid w:val="000814B6"/>
    <w:rsid w:val="00096F9E"/>
    <w:rsid w:val="000C4191"/>
    <w:rsid w:val="000F2436"/>
    <w:rsid w:val="00110A2F"/>
    <w:rsid w:val="001817F6"/>
    <w:rsid w:val="001962A1"/>
    <w:rsid w:val="002879C2"/>
    <w:rsid w:val="002A27A6"/>
    <w:rsid w:val="002E1EDF"/>
    <w:rsid w:val="002F3D1B"/>
    <w:rsid w:val="0038030D"/>
    <w:rsid w:val="003A02C6"/>
    <w:rsid w:val="003F1963"/>
    <w:rsid w:val="00403C7E"/>
    <w:rsid w:val="004148F1"/>
    <w:rsid w:val="00423FC9"/>
    <w:rsid w:val="00436703"/>
    <w:rsid w:val="00456BF0"/>
    <w:rsid w:val="004936D2"/>
    <w:rsid w:val="004E08D9"/>
    <w:rsid w:val="00510A86"/>
    <w:rsid w:val="005554ED"/>
    <w:rsid w:val="005A5B50"/>
    <w:rsid w:val="005A7936"/>
    <w:rsid w:val="005C16FB"/>
    <w:rsid w:val="00642020"/>
    <w:rsid w:val="0069054D"/>
    <w:rsid w:val="006A64E4"/>
    <w:rsid w:val="00776DD4"/>
    <w:rsid w:val="00776F20"/>
    <w:rsid w:val="0079141D"/>
    <w:rsid w:val="007B5F11"/>
    <w:rsid w:val="00835F46"/>
    <w:rsid w:val="00851339"/>
    <w:rsid w:val="008E5A81"/>
    <w:rsid w:val="008E6CFD"/>
    <w:rsid w:val="009100F8"/>
    <w:rsid w:val="00924F8F"/>
    <w:rsid w:val="00952FCC"/>
    <w:rsid w:val="009819A2"/>
    <w:rsid w:val="0098772B"/>
    <w:rsid w:val="00A753D8"/>
    <w:rsid w:val="00A94A38"/>
    <w:rsid w:val="00AC75FD"/>
    <w:rsid w:val="00AD110F"/>
    <w:rsid w:val="00AE3632"/>
    <w:rsid w:val="00AE60DD"/>
    <w:rsid w:val="00AF747E"/>
    <w:rsid w:val="00BA2E82"/>
    <w:rsid w:val="00CA74F4"/>
    <w:rsid w:val="00CD4448"/>
    <w:rsid w:val="00D2027F"/>
    <w:rsid w:val="00D27143"/>
    <w:rsid w:val="00DB0665"/>
    <w:rsid w:val="00DB266A"/>
    <w:rsid w:val="00DF2B04"/>
    <w:rsid w:val="00F64AD6"/>
    <w:rsid w:val="00F746F7"/>
    <w:rsid w:val="00FC69E9"/>
    <w:rsid w:val="00FD24AA"/>
    <w:rsid w:val="00FD7E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A2F"/>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110A2F"/>
    <w:pPr>
      <w:keepNext/>
      <w:ind w:left="360"/>
      <w:jc w:val="both"/>
      <w:outlineLvl w:val="0"/>
    </w:pPr>
    <w:rPr>
      <w:b/>
      <w:bCs/>
    </w:rPr>
  </w:style>
  <w:style w:type="paragraph" w:styleId="Nadpis2">
    <w:name w:val="heading 2"/>
    <w:basedOn w:val="Normln"/>
    <w:next w:val="Normln"/>
    <w:link w:val="Nadpis2Char"/>
    <w:uiPriority w:val="99"/>
    <w:qFormat/>
    <w:rsid w:val="00110A2F"/>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0A2F"/>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9"/>
    <w:rsid w:val="00110A2F"/>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110A2F"/>
    <w:pPr>
      <w:jc w:val="center"/>
    </w:pPr>
    <w:rPr>
      <w:b/>
      <w:bCs/>
      <w:sz w:val="28"/>
      <w:szCs w:val="28"/>
    </w:rPr>
  </w:style>
  <w:style w:type="character" w:customStyle="1" w:styleId="ZkladntextChar">
    <w:name w:val="Základní text Char"/>
    <w:basedOn w:val="Standardnpsmoodstavce"/>
    <w:link w:val="Zkladntext"/>
    <w:uiPriority w:val="99"/>
    <w:rsid w:val="00110A2F"/>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110A2F"/>
    <w:pPr>
      <w:ind w:left="360"/>
      <w:jc w:val="both"/>
    </w:pPr>
  </w:style>
  <w:style w:type="character" w:customStyle="1" w:styleId="ZkladntextodsazenChar">
    <w:name w:val="Základní text odsazený Char"/>
    <w:basedOn w:val="Standardnpsmoodstavce"/>
    <w:link w:val="Zkladntextodsazen"/>
    <w:uiPriority w:val="99"/>
    <w:rsid w:val="00110A2F"/>
    <w:rPr>
      <w:rFonts w:ascii="Times New Roman" w:eastAsia="Times New Roman" w:hAnsi="Times New Roman" w:cs="Times New Roman"/>
      <w:sz w:val="24"/>
      <w:szCs w:val="24"/>
    </w:rPr>
  </w:style>
  <w:style w:type="paragraph" w:styleId="Zkladntext2">
    <w:name w:val="Body Text 2"/>
    <w:basedOn w:val="Normln"/>
    <w:link w:val="Zkladntext2Char"/>
    <w:uiPriority w:val="99"/>
    <w:rsid w:val="00110A2F"/>
    <w:pPr>
      <w:spacing w:before="120"/>
      <w:jc w:val="both"/>
    </w:pPr>
  </w:style>
  <w:style w:type="character" w:customStyle="1" w:styleId="Zkladntext2Char">
    <w:name w:val="Základní text 2 Char"/>
    <w:basedOn w:val="Standardnpsmoodstavce"/>
    <w:link w:val="Zkladntext2"/>
    <w:uiPriority w:val="99"/>
    <w:rsid w:val="00110A2F"/>
    <w:rPr>
      <w:rFonts w:ascii="Times New Roman" w:eastAsia="Times New Roman" w:hAnsi="Times New Roman" w:cs="Times New Roman"/>
      <w:sz w:val="24"/>
      <w:szCs w:val="24"/>
    </w:rPr>
  </w:style>
  <w:style w:type="paragraph" w:styleId="Zpat">
    <w:name w:val="footer"/>
    <w:basedOn w:val="Normln"/>
    <w:link w:val="ZpatChar"/>
    <w:uiPriority w:val="99"/>
    <w:rsid w:val="00110A2F"/>
    <w:pPr>
      <w:tabs>
        <w:tab w:val="center" w:pos="4536"/>
        <w:tab w:val="right" w:pos="9072"/>
      </w:tabs>
    </w:pPr>
  </w:style>
  <w:style w:type="character" w:customStyle="1" w:styleId="ZpatChar">
    <w:name w:val="Zápatí Char"/>
    <w:basedOn w:val="Standardnpsmoodstavce"/>
    <w:link w:val="Zpat"/>
    <w:uiPriority w:val="99"/>
    <w:rsid w:val="00110A2F"/>
    <w:rPr>
      <w:rFonts w:ascii="Times New Roman" w:eastAsia="Times New Roman" w:hAnsi="Times New Roman" w:cs="Times New Roman"/>
      <w:sz w:val="24"/>
      <w:szCs w:val="24"/>
    </w:rPr>
  </w:style>
  <w:style w:type="character" w:styleId="slostrnky">
    <w:name w:val="page number"/>
    <w:basedOn w:val="Standardnpsmoodstavce"/>
    <w:uiPriority w:val="99"/>
    <w:rsid w:val="00110A2F"/>
    <w:rPr>
      <w:rFonts w:ascii="Times New Roman" w:hAnsi="Times New Roman" w:cs="Times New Roman"/>
    </w:rPr>
  </w:style>
  <w:style w:type="paragraph" w:styleId="Zhlav">
    <w:name w:val="header"/>
    <w:basedOn w:val="Normln"/>
    <w:link w:val="ZhlavChar"/>
    <w:uiPriority w:val="99"/>
    <w:unhideWhenUsed/>
    <w:rsid w:val="005A7936"/>
    <w:pPr>
      <w:tabs>
        <w:tab w:val="center" w:pos="4536"/>
        <w:tab w:val="right" w:pos="9072"/>
      </w:tabs>
    </w:pPr>
  </w:style>
  <w:style w:type="character" w:customStyle="1" w:styleId="ZhlavChar">
    <w:name w:val="Záhlaví Char"/>
    <w:basedOn w:val="Standardnpsmoodstavce"/>
    <w:link w:val="Zhlav"/>
    <w:uiPriority w:val="99"/>
    <w:rsid w:val="005A7936"/>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5A7936"/>
    <w:rPr>
      <w:rFonts w:ascii="Tahoma" w:hAnsi="Tahoma" w:cs="Tahoma"/>
      <w:sz w:val="16"/>
      <w:szCs w:val="16"/>
    </w:rPr>
  </w:style>
  <w:style w:type="character" w:customStyle="1" w:styleId="TextbublinyChar">
    <w:name w:val="Text bubliny Char"/>
    <w:basedOn w:val="Standardnpsmoodstavce"/>
    <w:link w:val="Textbubliny"/>
    <w:uiPriority w:val="99"/>
    <w:semiHidden/>
    <w:rsid w:val="005A79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3972</Words>
  <Characters>23436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Tomáš Nushart</cp:lastModifiedBy>
  <cp:revision>3</cp:revision>
  <cp:lastPrinted>2015-02-03T13:31:00Z</cp:lastPrinted>
  <dcterms:created xsi:type="dcterms:W3CDTF">2015-02-08T17:02:00Z</dcterms:created>
  <dcterms:modified xsi:type="dcterms:W3CDTF">2015-02-08T17:28:00Z</dcterms:modified>
</cp:coreProperties>
</file>