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10CE" w14:textId="77777777" w:rsidR="00F56DCB" w:rsidRPr="00C543B7" w:rsidRDefault="00F56DCB" w:rsidP="003446DE">
      <w:pPr>
        <w:jc w:val="center"/>
        <w:rPr>
          <w:rFonts w:asciiTheme="majorBidi" w:hAnsiTheme="majorBidi" w:cstheme="majorBidi"/>
          <w:color w:val="0D0D0D"/>
          <w:sz w:val="32"/>
          <w:szCs w:val="32"/>
          <w:lang w:val="cs-CZ"/>
        </w:rPr>
      </w:pPr>
    </w:p>
    <w:p w14:paraId="78A59CAD" w14:textId="77777777" w:rsidR="00F56DCB" w:rsidRPr="00C543B7" w:rsidRDefault="00F56DCB" w:rsidP="003446DE">
      <w:pPr>
        <w:jc w:val="center"/>
        <w:rPr>
          <w:rFonts w:asciiTheme="majorBidi" w:hAnsiTheme="majorBidi" w:cstheme="majorBidi"/>
          <w:color w:val="0D0D0D"/>
          <w:sz w:val="32"/>
          <w:szCs w:val="32"/>
          <w:lang w:val="cs-CZ"/>
        </w:rPr>
      </w:pPr>
    </w:p>
    <w:p w14:paraId="0478A425" w14:textId="77777777" w:rsidR="00F56DCB" w:rsidRPr="00C543B7" w:rsidRDefault="00F56DCB" w:rsidP="003446DE">
      <w:pPr>
        <w:jc w:val="center"/>
        <w:rPr>
          <w:rFonts w:asciiTheme="majorBidi" w:hAnsiTheme="majorBidi" w:cstheme="majorBidi"/>
          <w:color w:val="0D0D0D"/>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072"/>
      </w:tblGrid>
      <w:tr w:rsidR="00F56DCB" w:rsidRPr="00C543B7" w14:paraId="284F849B" w14:textId="77777777" w:rsidTr="003446DE">
        <w:trPr>
          <w:trHeight w:val="889"/>
        </w:trPr>
        <w:tc>
          <w:tcPr>
            <w:tcW w:w="9212" w:type="dxa"/>
            <w:tcBorders>
              <w:top w:val="single" w:sz="2" w:space="0" w:color="808080"/>
              <w:left w:val="nil"/>
              <w:bottom w:val="single" w:sz="2" w:space="0" w:color="808080"/>
              <w:right w:val="nil"/>
            </w:tcBorders>
          </w:tcPr>
          <w:p w14:paraId="233DC655" w14:textId="77777777" w:rsidR="00F56DCB" w:rsidRPr="00C543B7" w:rsidRDefault="00F56DCB">
            <w:pPr>
              <w:jc w:val="center"/>
              <w:rPr>
                <w:rFonts w:asciiTheme="majorBidi" w:hAnsiTheme="majorBidi" w:cstheme="majorBidi"/>
                <w:color w:val="0D0D0D"/>
                <w:sz w:val="19"/>
                <w:szCs w:val="19"/>
                <w:lang w:val="cs-CZ"/>
              </w:rPr>
            </w:pPr>
          </w:p>
          <w:p w14:paraId="13EE68C6" w14:textId="2F449454" w:rsidR="00F56DCB" w:rsidRPr="00C543B7" w:rsidRDefault="009B0724">
            <w:pPr>
              <w:jc w:val="center"/>
              <w:rPr>
                <w:rFonts w:asciiTheme="majorBidi" w:hAnsiTheme="majorBidi" w:cstheme="majorBidi"/>
                <w:smallCaps/>
                <w:sz w:val="44"/>
                <w:szCs w:val="44"/>
                <w:lang w:val="cs-CZ"/>
              </w:rPr>
            </w:pPr>
            <w:r w:rsidRPr="00C543B7">
              <w:rPr>
                <w:rFonts w:asciiTheme="majorBidi" w:hAnsiTheme="majorBidi" w:cstheme="majorBidi"/>
                <w:smallCaps/>
                <w:sz w:val="44"/>
                <w:szCs w:val="44"/>
                <w:lang w:val="cs-CZ"/>
              </w:rPr>
              <w:t xml:space="preserve">Rámcová smlouva </w:t>
            </w:r>
            <w:r w:rsidRPr="00C543B7">
              <w:rPr>
                <w:rFonts w:ascii="MingLiU" w:eastAsia="MingLiU" w:hAnsi="MingLiU" w:cs="MingLiU"/>
                <w:smallCaps/>
                <w:sz w:val="44"/>
                <w:szCs w:val="44"/>
                <w:lang w:val="cs-CZ"/>
              </w:rPr>
              <w:br/>
            </w:r>
            <w:r w:rsidRPr="00C543B7">
              <w:rPr>
                <w:rFonts w:asciiTheme="majorBidi" w:hAnsiTheme="majorBidi" w:cstheme="majorBidi"/>
                <w:smallCaps/>
                <w:sz w:val="44"/>
                <w:szCs w:val="44"/>
                <w:lang w:val="cs-CZ"/>
              </w:rPr>
              <w:t>na dodávky</w:t>
            </w:r>
            <w:r w:rsidR="006F4C23" w:rsidRPr="00C543B7">
              <w:rPr>
                <w:rFonts w:asciiTheme="majorBidi" w:hAnsiTheme="majorBidi" w:cstheme="majorBidi"/>
                <w:smallCaps/>
                <w:sz w:val="44"/>
                <w:szCs w:val="44"/>
                <w:lang w:val="cs-CZ"/>
              </w:rPr>
              <w:t xml:space="preserve"> stejnokrojových součástí VZS</w:t>
            </w:r>
          </w:p>
          <w:p w14:paraId="3C3628C1" w14:textId="77777777" w:rsidR="009B0724" w:rsidRPr="00C543B7" w:rsidRDefault="009B0724">
            <w:pPr>
              <w:jc w:val="center"/>
              <w:rPr>
                <w:rFonts w:asciiTheme="majorBidi" w:hAnsiTheme="majorBidi" w:cstheme="majorBidi"/>
                <w:sz w:val="44"/>
                <w:szCs w:val="44"/>
                <w:lang w:val="cs-CZ"/>
              </w:rPr>
            </w:pPr>
          </w:p>
          <w:p w14:paraId="6AB4773E" w14:textId="77777777" w:rsidR="00F56DCB" w:rsidRPr="00C543B7" w:rsidRDefault="00F56DCB" w:rsidP="006F4C23">
            <w:pPr>
              <w:jc w:val="center"/>
              <w:rPr>
                <w:rFonts w:asciiTheme="majorBidi" w:hAnsiTheme="majorBidi" w:cstheme="majorBidi"/>
                <w:sz w:val="20"/>
                <w:lang w:val="cs-CZ"/>
              </w:rPr>
            </w:pPr>
          </w:p>
        </w:tc>
      </w:tr>
      <w:tr w:rsidR="00F56DCB" w:rsidRPr="00C543B7" w14:paraId="759D6E9A" w14:textId="77777777" w:rsidTr="003446DE">
        <w:trPr>
          <w:trHeight w:val="7480"/>
        </w:trPr>
        <w:tc>
          <w:tcPr>
            <w:tcW w:w="9212" w:type="dxa"/>
            <w:tcBorders>
              <w:top w:val="single" w:sz="2" w:space="0" w:color="808080"/>
              <w:left w:val="nil"/>
              <w:bottom w:val="nil"/>
              <w:right w:val="nil"/>
            </w:tcBorders>
          </w:tcPr>
          <w:p w14:paraId="0D9EE42F" w14:textId="4B2A993A" w:rsidR="00F56DCB" w:rsidRDefault="00C543B7">
            <w:pPr>
              <w:spacing w:before="240" w:after="60"/>
              <w:jc w:val="center"/>
              <w:rPr>
                <w:rFonts w:asciiTheme="majorBidi" w:hAnsiTheme="majorBidi" w:cstheme="majorBidi"/>
                <w:color w:val="0D0D0D"/>
                <w:lang w:val="cs-CZ"/>
              </w:rPr>
            </w:pPr>
            <w:r>
              <w:rPr>
                <w:rFonts w:asciiTheme="majorBidi" w:hAnsiTheme="majorBidi" w:cstheme="majorBidi"/>
                <w:color w:val="0D0D0D"/>
                <w:lang w:val="cs-CZ"/>
              </w:rPr>
              <w:t>m</w:t>
            </w:r>
            <w:r w:rsidR="00F56DCB" w:rsidRPr="00C543B7">
              <w:rPr>
                <w:rFonts w:asciiTheme="majorBidi" w:hAnsiTheme="majorBidi" w:cstheme="majorBidi"/>
                <w:color w:val="0D0D0D"/>
                <w:lang w:val="cs-CZ"/>
              </w:rPr>
              <w:t>ezi</w:t>
            </w:r>
          </w:p>
          <w:p w14:paraId="53AE7C7F" w14:textId="77777777" w:rsidR="00C543B7" w:rsidRPr="00C543B7" w:rsidRDefault="00C543B7">
            <w:pPr>
              <w:spacing w:before="240" w:after="60"/>
              <w:jc w:val="center"/>
              <w:rPr>
                <w:rFonts w:asciiTheme="majorBidi" w:hAnsiTheme="majorBidi" w:cstheme="majorBidi"/>
                <w:szCs w:val="22"/>
                <w:lang w:val="cs-CZ"/>
              </w:rPr>
            </w:pPr>
          </w:p>
          <w:p w14:paraId="23A4A98E" w14:textId="75D3B05C" w:rsidR="00F56DCB" w:rsidRPr="00C543B7" w:rsidRDefault="006F4C23" w:rsidP="00C543B7">
            <w:pPr>
              <w:jc w:val="center"/>
              <w:rPr>
                <w:rFonts w:asciiTheme="majorBidi" w:hAnsiTheme="majorBidi" w:cstheme="majorBidi"/>
                <w:smallCaps/>
                <w:sz w:val="44"/>
                <w:szCs w:val="44"/>
                <w:lang w:val="cs-CZ"/>
              </w:rPr>
            </w:pPr>
            <w:r w:rsidRPr="00C543B7">
              <w:rPr>
                <w:rFonts w:asciiTheme="majorBidi" w:hAnsiTheme="majorBidi" w:cstheme="majorBidi"/>
                <w:smallCaps/>
                <w:sz w:val="44"/>
                <w:szCs w:val="44"/>
                <w:lang w:val="cs-CZ"/>
              </w:rPr>
              <w:t xml:space="preserve">Vodní záchranná služba </w:t>
            </w:r>
            <w:proofErr w:type="gramStart"/>
            <w:r w:rsidRPr="00C543B7">
              <w:rPr>
                <w:rFonts w:asciiTheme="majorBidi" w:hAnsiTheme="majorBidi" w:cstheme="majorBidi"/>
                <w:smallCaps/>
                <w:sz w:val="44"/>
                <w:szCs w:val="44"/>
                <w:lang w:val="cs-CZ"/>
              </w:rPr>
              <w:t xml:space="preserve">ČČK, </w:t>
            </w:r>
            <w:proofErr w:type="spellStart"/>
            <w:r w:rsidRPr="00C543B7">
              <w:rPr>
                <w:rFonts w:asciiTheme="majorBidi" w:hAnsiTheme="majorBidi" w:cstheme="majorBidi"/>
                <w:smallCaps/>
                <w:sz w:val="44"/>
                <w:szCs w:val="44"/>
                <w:lang w:val="cs-CZ"/>
              </w:rPr>
              <w:t>z.s</w:t>
            </w:r>
            <w:proofErr w:type="spellEnd"/>
            <w:r w:rsidRPr="00C543B7">
              <w:rPr>
                <w:rFonts w:asciiTheme="majorBidi" w:hAnsiTheme="majorBidi" w:cstheme="majorBidi"/>
                <w:smallCaps/>
                <w:sz w:val="44"/>
                <w:szCs w:val="44"/>
                <w:lang w:val="cs-CZ"/>
              </w:rPr>
              <w:t>.</w:t>
            </w:r>
            <w:proofErr w:type="gramEnd"/>
            <w:r w:rsidRPr="00C543B7">
              <w:rPr>
                <w:rFonts w:asciiTheme="majorBidi" w:hAnsiTheme="majorBidi" w:cstheme="majorBidi"/>
                <w:smallCaps/>
                <w:sz w:val="44"/>
                <w:szCs w:val="44"/>
                <w:lang w:val="cs-CZ"/>
              </w:rPr>
              <w:t xml:space="preserve"> </w:t>
            </w:r>
          </w:p>
          <w:p w14:paraId="7F097530" w14:textId="77777777" w:rsidR="00F56DCB" w:rsidRDefault="00F56DCB">
            <w:pPr>
              <w:spacing w:before="240" w:after="60"/>
              <w:jc w:val="center"/>
              <w:rPr>
                <w:rFonts w:asciiTheme="majorBidi" w:hAnsiTheme="majorBidi" w:cstheme="majorBidi"/>
                <w:color w:val="0D0D0D"/>
                <w:lang w:val="cs-CZ"/>
              </w:rPr>
            </w:pPr>
            <w:r w:rsidRPr="00C543B7">
              <w:rPr>
                <w:rFonts w:asciiTheme="majorBidi" w:hAnsiTheme="majorBidi" w:cstheme="majorBidi"/>
                <w:color w:val="0D0D0D"/>
                <w:lang w:val="cs-CZ"/>
              </w:rPr>
              <w:t>a</w:t>
            </w:r>
          </w:p>
          <w:p w14:paraId="52123102" w14:textId="77777777" w:rsidR="00D836DD" w:rsidRDefault="00D836DD">
            <w:pPr>
              <w:spacing w:before="240" w:after="60"/>
              <w:jc w:val="center"/>
              <w:rPr>
                <w:rFonts w:asciiTheme="majorBidi" w:hAnsiTheme="majorBidi" w:cstheme="majorBidi"/>
                <w:color w:val="0D0D0D"/>
                <w:lang w:val="cs-CZ"/>
              </w:rPr>
            </w:pPr>
          </w:p>
          <w:p w14:paraId="1EEEF4FE" w14:textId="77777777" w:rsidR="00D836DD" w:rsidRPr="00C543B7" w:rsidRDefault="00D836DD">
            <w:pPr>
              <w:spacing w:before="240" w:after="60"/>
              <w:jc w:val="center"/>
              <w:rPr>
                <w:rFonts w:asciiTheme="majorBidi" w:hAnsiTheme="majorBidi" w:cstheme="majorBidi"/>
                <w:color w:val="0D0D0D"/>
                <w:szCs w:val="22"/>
                <w:lang w:val="cs-CZ"/>
              </w:rPr>
            </w:pPr>
          </w:p>
          <w:p w14:paraId="28E1B304" w14:textId="65A9BA1E" w:rsidR="00F56DCB" w:rsidRPr="00C543B7" w:rsidRDefault="00BB28B6" w:rsidP="00C543B7">
            <w:pPr>
              <w:jc w:val="center"/>
              <w:rPr>
                <w:rFonts w:asciiTheme="majorBidi" w:hAnsiTheme="majorBidi" w:cstheme="majorBidi"/>
                <w:color w:val="0D0D0D"/>
                <w:sz w:val="44"/>
                <w:szCs w:val="44"/>
                <w:lang w:val="cs-CZ"/>
              </w:rPr>
            </w:pPr>
            <w:r w:rsidRPr="00BB28B6">
              <w:rPr>
                <w:rFonts w:asciiTheme="majorBidi" w:hAnsiTheme="majorBidi" w:cstheme="majorBidi"/>
                <w:smallCaps/>
                <w:sz w:val="44"/>
                <w:szCs w:val="44"/>
                <w:highlight w:val="yellow"/>
                <w:lang w:val="cs-CZ"/>
              </w:rPr>
              <w:t>……………………….</w:t>
            </w:r>
          </w:p>
        </w:tc>
      </w:tr>
    </w:tbl>
    <w:p w14:paraId="33A8F518" w14:textId="77777777" w:rsidR="00F56DCB" w:rsidRPr="00C543B7"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73CF69F7" w14:textId="77777777" w:rsidR="00F56DCB" w:rsidRPr="00C543B7"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7721172C" w14:textId="77777777" w:rsidR="00F56DCB" w:rsidRPr="00C543B7"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4B82E94C" w14:textId="77777777" w:rsidR="00F56DCB"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3C451220" w14:textId="77777777" w:rsidR="00C543B7" w:rsidRPr="00C543B7" w:rsidRDefault="00C543B7" w:rsidP="00C543B7"/>
    <w:p w14:paraId="783CDB41" w14:textId="77777777" w:rsidR="00F56DCB"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3990126F" w14:textId="77777777" w:rsidR="00D836DD" w:rsidRDefault="00D836DD" w:rsidP="00D836DD">
      <w:pPr>
        <w:rPr>
          <w:lang w:val="cs-CZ" w:eastAsia="cs-CZ"/>
        </w:rPr>
      </w:pPr>
    </w:p>
    <w:p w14:paraId="672002A4" w14:textId="77777777" w:rsidR="00D836DD" w:rsidRDefault="00D836DD" w:rsidP="00D836DD">
      <w:pPr>
        <w:rPr>
          <w:lang w:val="cs-CZ" w:eastAsia="cs-CZ"/>
        </w:rPr>
      </w:pPr>
    </w:p>
    <w:p w14:paraId="55F87B16" w14:textId="77777777" w:rsidR="00D836DD" w:rsidRPr="00D836DD" w:rsidRDefault="00D836DD" w:rsidP="00D836DD">
      <w:pPr>
        <w:rPr>
          <w:lang w:val="cs-CZ" w:eastAsia="cs-CZ"/>
        </w:rPr>
      </w:pPr>
    </w:p>
    <w:p w14:paraId="51B433DD" w14:textId="77777777" w:rsidR="00F56DCB" w:rsidRPr="00C543B7" w:rsidRDefault="00F56DCB" w:rsidP="009F640A">
      <w:pPr>
        <w:pStyle w:val="Nadpis1"/>
        <w:keepNext w:val="0"/>
        <w:widowControl w:val="0"/>
        <w:spacing w:line="264" w:lineRule="auto"/>
        <w:jc w:val="left"/>
        <w:rPr>
          <w:rFonts w:asciiTheme="majorBidi" w:hAnsiTheme="majorBidi" w:cstheme="majorBidi"/>
          <w:b w:val="0"/>
          <w:color w:val="auto"/>
          <w:sz w:val="24"/>
          <w:szCs w:val="24"/>
          <w:lang w:val="cs-CZ"/>
        </w:rPr>
      </w:pPr>
    </w:p>
    <w:p w14:paraId="5521B3DB" w14:textId="77777777" w:rsidR="006F4C23" w:rsidRPr="00C543B7" w:rsidRDefault="006F4C23" w:rsidP="006F4C23">
      <w:pPr>
        <w:rPr>
          <w:rFonts w:asciiTheme="majorBidi" w:hAnsiTheme="majorBidi" w:cstheme="majorBidi"/>
        </w:rPr>
      </w:pPr>
    </w:p>
    <w:p w14:paraId="08FDAAE9" w14:textId="77777777" w:rsidR="006F4C23" w:rsidRPr="00C543B7" w:rsidRDefault="006F4C23" w:rsidP="006F4C23">
      <w:pPr>
        <w:rPr>
          <w:rFonts w:asciiTheme="majorBidi" w:hAnsiTheme="majorBidi" w:cstheme="majorBidi"/>
        </w:rPr>
      </w:pPr>
    </w:p>
    <w:p w14:paraId="0C782C20" w14:textId="619EF701" w:rsidR="00F56DCB" w:rsidRPr="0012521E" w:rsidRDefault="00F56DCB" w:rsidP="0012521E">
      <w:pPr>
        <w:pStyle w:val="Nadpis1"/>
        <w:keepNext w:val="0"/>
        <w:widowControl w:val="0"/>
        <w:numPr>
          <w:ilvl w:val="0"/>
          <w:numId w:val="12"/>
        </w:numPr>
        <w:spacing w:line="264" w:lineRule="auto"/>
        <w:rPr>
          <w:rFonts w:asciiTheme="majorBidi" w:hAnsiTheme="majorBidi" w:cstheme="majorBidi"/>
          <w:b w:val="0"/>
          <w:color w:val="auto"/>
          <w:sz w:val="22"/>
          <w:szCs w:val="22"/>
          <w:lang w:val="cs-CZ"/>
        </w:rPr>
      </w:pPr>
      <w:r w:rsidRPr="00C543B7">
        <w:rPr>
          <w:rFonts w:asciiTheme="majorBidi" w:hAnsiTheme="majorBidi" w:cstheme="majorBidi"/>
          <w:color w:val="auto"/>
          <w:sz w:val="22"/>
          <w:szCs w:val="22"/>
          <w:lang w:val="cs-CZ"/>
        </w:rPr>
        <w:t>SMLUVNÍ STRANY</w:t>
      </w:r>
    </w:p>
    <w:p w14:paraId="794183F0" w14:textId="77777777" w:rsidR="00F56DCB" w:rsidRPr="00C543B7" w:rsidRDefault="00F56DCB" w:rsidP="009E2DFD">
      <w:pPr>
        <w:widowControl w:val="0"/>
        <w:spacing w:before="240" w:after="60"/>
        <w:jc w:val="both"/>
        <w:rPr>
          <w:rFonts w:asciiTheme="majorBidi" w:hAnsiTheme="majorBidi" w:cstheme="majorBidi"/>
          <w:b/>
          <w:sz w:val="22"/>
          <w:szCs w:val="22"/>
          <w:lang w:val="cs-CZ"/>
        </w:rPr>
      </w:pPr>
      <w:r w:rsidRPr="00C543B7">
        <w:rPr>
          <w:rFonts w:asciiTheme="majorBidi" w:hAnsiTheme="majorBidi" w:cstheme="majorBidi"/>
          <w:b/>
          <w:sz w:val="22"/>
          <w:szCs w:val="22"/>
          <w:lang w:val="cs-CZ"/>
        </w:rPr>
        <w:t>NÁSLEDUJÍCÍ SMLUVNÍ STRANY</w:t>
      </w:r>
    </w:p>
    <w:p w14:paraId="616F96DB" w14:textId="77777777" w:rsidR="009B0724" w:rsidRPr="00C543B7" w:rsidRDefault="009B0724" w:rsidP="009B0724">
      <w:pPr>
        <w:widowControl w:val="0"/>
        <w:tabs>
          <w:tab w:val="left" w:pos="426"/>
          <w:tab w:val="left" w:pos="2268"/>
        </w:tabs>
        <w:rPr>
          <w:rFonts w:asciiTheme="majorBidi" w:hAnsiTheme="majorBidi" w:cstheme="majorBidi"/>
          <w:b/>
          <w:sz w:val="22"/>
          <w:szCs w:val="22"/>
          <w:lang w:val="cs-CZ"/>
        </w:rPr>
      </w:pPr>
    </w:p>
    <w:p w14:paraId="02BCBB17" w14:textId="77777777" w:rsidR="006F4C23" w:rsidRPr="00C543B7" w:rsidRDefault="006F4C23" w:rsidP="006552AF">
      <w:pPr>
        <w:ind w:right="249" w:firstLine="567"/>
        <w:jc w:val="both"/>
        <w:rPr>
          <w:rFonts w:asciiTheme="majorBidi" w:hAnsiTheme="majorBidi" w:cstheme="majorBidi"/>
          <w:bCs/>
          <w:sz w:val="22"/>
          <w:szCs w:val="22"/>
          <w:lang w:val="cs-CZ"/>
        </w:rPr>
      </w:pPr>
      <w:r w:rsidRPr="00C543B7">
        <w:rPr>
          <w:rFonts w:asciiTheme="majorBidi" w:hAnsiTheme="majorBidi" w:cstheme="majorBidi"/>
          <w:bCs/>
          <w:sz w:val="22"/>
          <w:szCs w:val="22"/>
          <w:lang w:val="cs-CZ"/>
        </w:rPr>
        <w:t xml:space="preserve">Vodní záchranná služba </w:t>
      </w:r>
      <w:proofErr w:type="gramStart"/>
      <w:r w:rsidRPr="00C543B7">
        <w:rPr>
          <w:rFonts w:asciiTheme="majorBidi" w:hAnsiTheme="majorBidi" w:cstheme="majorBidi"/>
          <w:bCs/>
          <w:sz w:val="22"/>
          <w:szCs w:val="22"/>
          <w:lang w:val="cs-CZ"/>
        </w:rPr>
        <w:t xml:space="preserve">ČČK, </w:t>
      </w:r>
      <w:proofErr w:type="spellStart"/>
      <w:r w:rsidRPr="00C543B7">
        <w:rPr>
          <w:rFonts w:asciiTheme="majorBidi" w:hAnsiTheme="majorBidi" w:cstheme="majorBidi"/>
          <w:bCs/>
          <w:sz w:val="22"/>
          <w:szCs w:val="22"/>
          <w:lang w:val="cs-CZ"/>
        </w:rPr>
        <w:t>z.s</w:t>
      </w:r>
      <w:proofErr w:type="spellEnd"/>
      <w:r w:rsidRPr="00C543B7">
        <w:rPr>
          <w:rFonts w:asciiTheme="majorBidi" w:hAnsiTheme="majorBidi" w:cstheme="majorBidi"/>
          <w:bCs/>
          <w:sz w:val="22"/>
          <w:szCs w:val="22"/>
          <w:lang w:val="cs-CZ"/>
        </w:rPr>
        <w:t>.</w:t>
      </w:r>
      <w:proofErr w:type="gramEnd"/>
    </w:p>
    <w:p w14:paraId="1D621D60" w14:textId="77777777" w:rsidR="006F4C23" w:rsidRPr="00C543B7" w:rsidRDefault="006F4C23" w:rsidP="006552AF">
      <w:pPr>
        <w:ind w:right="249" w:firstLine="567"/>
        <w:jc w:val="both"/>
        <w:rPr>
          <w:rFonts w:asciiTheme="majorBidi" w:hAnsiTheme="majorBidi" w:cstheme="majorBidi"/>
          <w:bCs/>
          <w:sz w:val="22"/>
          <w:szCs w:val="22"/>
          <w:lang w:val="cs-CZ"/>
        </w:rPr>
      </w:pPr>
      <w:r w:rsidRPr="00C543B7">
        <w:rPr>
          <w:rFonts w:asciiTheme="majorBidi" w:hAnsiTheme="majorBidi" w:cstheme="majorBidi"/>
          <w:bCs/>
          <w:sz w:val="22"/>
          <w:szCs w:val="22"/>
          <w:lang w:val="cs-CZ"/>
        </w:rPr>
        <w:t>se sídlem: Lahovská 25, 159 00, Praha 5</w:t>
      </w:r>
    </w:p>
    <w:p w14:paraId="580DB24F" w14:textId="77777777" w:rsidR="006F4C23" w:rsidRPr="00C543B7" w:rsidRDefault="006F4C23" w:rsidP="006552AF">
      <w:pPr>
        <w:ind w:right="249" w:firstLine="567"/>
        <w:jc w:val="both"/>
        <w:rPr>
          <w:rFonts w:asciiTheme="majorBidi" w:hAnsiTheme="majorBidi" w:cstheme="majorBidi"/>
          <w:bCs/>
          <w:sz w:val="22"/>
          <w:szCs w:val="22"/>
          <w:lang w:val="cs-CZ"/>
        </w:rPr>
      </w:pPr>
      <w:r w:rsidRPr="00C543B7">
        <w:rPr>
          <w:rFonts w:asciiTheme="majorBidi" w:hAnsiTheme="majorBidi" w:cstheme="majorBidi"/>
          <w:bCs/>
          <w:sz w:val="22"/>
          <w:szCs w:val="22"/>
          <w:lang w:val="cs-CZ"/>
        </w:rPr>
        <w:t>IČ: 63835355</w:t>
      </w:r>
    </w:p>
    <w:p w14:paraId="207E67A7" w14:textId="77777777" w:rsidR="006F4C23" w:rsidRPr="00C543B7" w:rsidRDefault="006F4C23" w:rsidP="006552AF">
      <w:pPr>
        <w:ind w:right="249" w:firstLine="567"/>
        <w:jc w:val="both"/>
        <w:rPr>
          <w:rFonts w:asciiTheme="majorBidi" w:hAnsiTheme="majorBidi" w:cstheme="majorBidi"/>
          <w:bCs/>
          <w:sz w:val="22"/>
          <w:szCs w:val="22"/>
          <w:lang w:val="cs-CZ"/>
        </w:rPr>
      </w:pPr>
      <w:r w:rsidRPr="00C543B7">
        <w:rPr>
          <w:rFonts w:asciiTheme="majorBidi" w:hAnsiTheme="majorBidi" w:cstheme="majorBidi"/>
          <w:bCs/>
          <w:sz w:val="22"/>
          <w:szCs w:val="22"/>
          <w:lang w:val="cs-CZ"/>
        </w:rPr>
        <w:t>Zastoupená Mgr. Davidem Smejkalem, prezidentem</w:t>
      </w:r>
    </w:p>
    <w:p w14:paraId="7F737D39" w14:textId="77777777" w:rsidR="00F56DCB" w:rsidRPr="00C543B7" w:rsidRDefault="00F56DCB" w:rsidP="00B97B51">
      <w:pPr>
        <w:ind w:firstLine="567"/>
        <w:jc w:val="both"/>
        <w:rPr>
          <w:rFonts w:asciiTheme="majorBidi" w:hAnsiTheme="majorBidi" w:cstheme="majorBidi"/>
          <w:sz w:val="22"/>
          <w:szCs w:val="22"/>
        </w:rPr>
      </w:pPr>
    </w:p>
    <w:p w14:paraId="0C97E78D" w14:textId="77777777" w:rsidR="00F56DCB" w:rsidRPr="00C543B7" w:rsidRDefault="00F56DCB" w:rsidP="00B97B51">
      <w:pPr>
        <w:ind w:firstLine="567"/>
        <w:jc w:val="both"/>
        <w:rPr>
          <w:rFonts w:asciiTheme="majorBidi" w:hAnsiTheme="majorBidi" w:cstheme="majorBidi"/>
          <w:sz w:val="22"/>
          <w:szCs w:val="22"/>
        </w:rPr>
      </w:pPr>
      <w:r w:rsidRPr="00C543B7">
        <w:rPr>
          <w:rFonts w:asciiTheme="majorBidi" w:hAnsiTheme="majorBidi" w:cstheme="majorBidi"/>
          <w:sz w:val="22"/>
          <w:szCs w:val="22"/>
        </w:rPr>
        <w:t>(dále jen „</w:t>
      </w:r>
      <w:r w:rsidRPr="00C543B7">
        <w:rPr>
          <w:rFonts w:asciiTheme="majorBidi" w:hAnsiTheme="majorBidi" w:cstheme="majorBidi"/>
          <w:b/>
          <w:bCs/>
          <w:sz w:val="22"/>
          <w:szCs w:val="22"/>
        </w:rPr>
        <w:t>Kupující</w:t>
      </w:r>
      <w:r w:rsidRPr="00C543B7">
        <w:rPr>
          <w:rFonts w:asciiTheme="majorBidi" w:hAnsiTheme="majorBidi" w:cstheme="majorBidi"/>
          <w:sz w:val="22"/>
          <w:szCs w:val="22"/>
        </w:rPr>
        <w:t>“)</w:t>
      </w:r>
    </w:p>
    <w:p w14:paraId="3A9AB8CE" w14:textId="77777777" w:rsidR="00F56DCB" w:rsidRPr="00C543B7" w:rsidRDefault="00F56DCB" w:rsidP="009E2DFD">
      <w:pPr>
        <w:widowControl w:val="0"/>
        <w:spacing w:before="240" w:after="60"/>
        <w:ind w:left="567"/>
        <w:jc w:val="both"/>
        <w:rPr>
          <w:rFonts w:asciiTheme="majorBidi" w:hAnsiTheme="majorBidi" w:cstheme="majorBidi"/>
          <w:sz w:val="22"/>
          <w:szCs w:val="22"/>
          <w:lang w:val="cs-CZ"/>
        </w:rPr>
      </w:pPr>
      <w:r w:rsidRPr="00C543B7">
        <w:rPr>
          <w:rFonts w:asciiTheme="majorBidi" w:hAnsiTheme="majorBidi" w:cstheme="majorBidi"/>
          <w:sz w:val="22"/>
          <w:szCs w:val="22"/>
          <w:lang w:val="cs-CZ"/>
        </w:rPr>
        <w:t>a</w:t>
      </w:r>
    </w:p>
    <w:p w14:paraId="5CB09399" w14:textId="77777777" w:rsidR="00F56DCB" w:rsidRPr="00C543B7" w:rsidRDefault="00F56DCB" w:rsidP="00B97B51">
      <w:pPr>
        <w:ind w:firstLine="567"/>
        <w:jc w:val="both"/>
        <w:outlineLvl w:val="0"/>
        <w:rPr>
          <w:rFonts w:asciiTheme="majorBidi" w:hAnsiTheme="majorBidi" w:cstheme="majorBidi"/>
          <w:b/>
          <w:bCs/>
          <w:sz w:val="22"/>
          <w:szCs w:val="22"/>
        </w:rPr>
      </w:pPr>
    </w:p>
    <w:p w14:paraId="71DE6EE2" w14:textId="793558DD" w:rsidR="00F56DCB" w:rsidRPr="00BB28B6" w:rsidRDefault="00BB28B6" w:rsidP="00B97B51">
      <w:pPr>
        <w:autoSpaceDE w:val="0"/>
        <w:autoSpaceDN w:val="0"/>
        <w:adjustRightInd w:val="0"/>
        <w:ind w:firstLine="567"/>
        <w:rPr>
          <w:rFonts w:asciiTheme="majorBidi" w:hAnsiTheme="majorBidi" w:cstheme="majorBidi"/>
          <w:sz w:val="22"/>
          <w:szCs w:val="22"/>
          <w:highlight w:val="yellow"/>
        </w:rPr>
      </w:pPr>
      <w:r w:rsidRPr="00BB28B6">
        <w:rPr>
          <w:rFonts w:asciiTheme="majorBidi" w:hAnsiTheme="majorBidi" w:cstheme="majorBidi"/>
          <w:b/>
          <w:bCs/>
          <w:sz w:val="22"/>
          <w:szCs w:val="22"/>
          <w:highlight w:val="yellow"/>
        </w:rPr>
        <w:t>......................................</w:t>
      </w:r>
    </w:p>
    <w:p w14:paraId="7D50D653" w14:textId="3F0D4FC8" w:rsidR="00F56DCB" w:rsidRPr="00BB28B6" w:rsidRDefault="00F56DCB" w:rsidP="00B97B51">
      <w:pPr>
        <w:ind w:firstLine="567"/>
        <w:jc w:val="both"/>
        <w:rPr>
          <w:rFonts w:asciiTheme="majorBidi" w:hAnsiTheme="majorBidi" w:cstheme="majorBidi"/>
          <w:sz w:val="22"/>
          <w:szCs w:val="22"/>
          <w:highlight w:val="yellow"/>
        </w:rPr>
      </w:pPr>
      <w:r w:rsidRPr="00BB28B6">
        <w:rPr>
          <w:rFonts w:asciiTheme="majorBidi" w:hAnsiTheme="majorBidi" w:cstheme="majorBidi"/>
          <w:sz w:val="22"/>
          <w:szCs w:val="22"/>
          <w:highlight w:val="yellow"/>
        </w:rPr>
        <w:t>IČO:</w:t>
      </w:r>
      <w:r w:rsidR="00BB28B6" w:rsidRPr="00BB28B6">
        <w:rPr>
          <w:rFonts w:asciiTheme="majorBidi" w:hAnsiTheme="majorBidi" w:cstheme="majorBidi"/>
          <w:bCs/>
          <w:sz w:val="22"/>
          <w:szCs w:val="22"/>
          <w:highlight w:val="yellow"/>
        </w:rPr>
        <w:t xml:space="preserve"> ............................</w:t>
      </w:r>
    </w:p>
    <w:p w14:paraId="213B22AB" w14:textId="2B3163DE" w:rsidR="00F56DCB" w:rsidRPr="00BB28B6" w:rsidRDefault="00F56DCB" w:rsidP="00B97B51">
      <w:pPr>
        <w:ind w:firstLine="567"/>
        <w:jc w:val="both"/>
        <w:rPr>
          <w:rFonts w:asciiTheme="majorBidi" w:hAnsiTheme="majorBidi" w:cstheme="majorBidi"/>
          <w:sz w:val="22"/>
          <w:szCs w:val="22"/>
          <w:highlight w:val="yellow"/>
        </w:rPr>
      </w:pPr>
      <w:r w:rsidRPr="00BB28B6">
        <w:rPr>
          <w:rFonts w:asciiTheme="majorBidi" w:hAnsiTheme="majorBidi" w:cstheme="majorBidi"/>
          <w:sz w:val="22"/>
          <w:szCs w:val="22"/>
          <w:highlight w:val="yellow"/>
        </w:rPr>
        <w:t xml:space="preserve">DIČ: </w:t>
      </w:r>
      <w:r w:rsidR="00BB28B6" w:rsidRPr="00BB28B6">
        <w:rPr>
          <w:rFonts w:asciiTheme="majorBidi" w:hAnsiTheme="majorBidi" w:cstheme="majorBidi"/>
          <w:sz w:val="22"/>
          <w:szCs w:val="22"/>
          <w:highlight w:val="yellow"/>
        </w:rPr>
        <w:t>............................</w:t>
      </w:r>
    </w:p>
    <w:p w14:paraId="74ADBEFA" w14:textId="4B90C996" w:rsidR="00F56DCB" w:rsidRPr="00BB28B6" w:rsidRDefault="00F56DCB" w:rsidP="00B97B51">
      <w:pPr>
        <w:ind w:firstLine="567"/>
        <w:jc w:val="both"/>
        <w:outlineLvl w:val="0"/>
        <w:rPr>
          <w:rFonts w:asciiTheme="majorBidi" w:hAnsiTheme="majorBidi" w:cstheme="majorBidi"/>
          <w:bCs/>
          <w:sz w:val="22"/>
          <w:szCs w:val="22"/>
          <w:highlight w:val="yellow"/>
        </w:rPr>
      </w:pPr>
      <w:r w:rsidRPr="00BB28B6">
        <w:rPr>
          <w:rFonts w:asciiTheme="majorBidi" w:hAnsiTheme="majorBidi" w:cstheme="majorBidi"/>
          <w:sz w:val="22"/>
          <w:szCs w:val="22"/>
          <w:highlight w:val="yellow"/>
        </w:rPr>
        <w:t>Bankovní spojení:</w:t>
      </w:r>
      <w:r w:rsidRPr="00BB28B6">
        <w:rPr>
          <w:rFonts w:asciiTheme="majorBidi" w:hAnsiTheme="majorBidi" w:cstheme="majorBidi"/>
          <w:bCs/>
          <w:sz w:val="22"/>
          <w:szCs w:val="22"/>
          <w:highlight w:val="yellow"/>
        </w:rPr>
        <w:t xml:space="preserve"> </w:t>
      </w:r>
      <w:r w:rsidR="00BB28B6" w:rsidRPr="00BB28B6">
        <w:rPr>
          <w:rFonts w:asciiTheme="majorBidi" w:hAnsiTheme="majorBidi" w:cstheme="majorBidi"/>
          <w:bCs/>
          <w:sz w:val="22"/>
          <w:szCs w:val="22"/>
          <w:highlight w:val="yellow"/>
        </w:rPr>
        <w:t>........</w:t>
      </w:r>
    </w:p>
    <w:p w14:paraId="48847A40" w14:textId="7899DD48" w:rsidR="00F56DCB" w:rsidRPr="00C543B7" w:rsidRDefault="00BB28B6" w:rsidP="00B97B51">
      <w:pPr>
        <w:ind w:firstLine="567"/>
        <w:jc w:val="both"/>
        <w:rPr>
          <w:rFonts w:asciiTheme="majorBidi" w:hAnsiTheme="majorBidi" w:cstheme="majorBidi"/>
          <w:bCs/>
          <w:sz w:val="22"/>
          <w:szCs w:val="22"/>
        </w:rPr>
      </w:pPr>
      <w:r w:rsidRPr="00BB28B6">
        <w:rPr>
          <w:rFonts w:asciiTheme="majorBidi" w:hAnsiTheme="majorBidi" w:cstheme="majorBidi"/>
          <w:sz w:val="22"/>
          <w:szCs w:val="22"/>
          <w:highlight w:val="yellow"/>
        </w:rPr>
        <w:t>číslo účtu :.....................</w:t>
      </w:r>
    </w:p>
    <w:p w14:paraId="1D52C5CA" w14:textId="77777777" w:rsidR="00F56DCB" w:rsidRPr="00C543B7" w:rsidRDefault="00F56DCB" w:rsidP="009E2DFD">
      <w:pPr>
        <w:widowControl w:val="0"/>
        <w:spacing w:before="240" w:after="60"/>
        <w:ind w:left="567"/>
        <w:jc w:val="both"/>
        <w:rPr>
          <w:rFonts w:asciiTheme="majorBidi" w:hAnsiTheme="majorBidi" w:cstheme="majorBidi"/>
          <w:sz w:val="22"/>
          <w:szCs w:val="22"/>
          <w:lang w:val="cs-CZ"/>
        </w:rPr>
      </w:pPr>
      <w:r w:rsidRPr="00C543B7">
        <w:rPr>
          <w:rFonts w:asciiTheme="majorBidi" w:hAnsiTheme="majorBidi" w:cstheme="majorBidi"/>
          <w:sz w:val="22"/>
          <w:szCs w:val="22"/>
          <w:lang w:val="cs-CZ"/>
        </w:rPr>
        <w:t>(dále jako „</w:t>
      </w:r>
      <w:r w:rsidRPr="00C543B7">
        <w:rPr>
          <w:rFonts w:asciiTheme="majorBidi" w:hAnsiTheme="majorBidi" w:cstheme="majorBidi"/>
          <w:b/>
          <w:sz w:val="22"/>
          <w:szCs w:val="22"/>
          <w:lang w:val="cs-CZ"/>
        </w:rPr>
        <w:t>Prodávající</w:t>
      </w:r>
      <w:r w:rsidRPr="00C543B7">
        <w:rPr>
          <w:rFonts w:asciiTheme="majorBidi" w:hAnsiTheme="majorBidi" w:cstheme="majorBidi"/>
          <w:sz w:val="22"/>
          <w:szCs w:val="22"/>
          <w:lang w:val="cs-CZ"/>
        </w:rPr>
        <w:t>“)</w:t>
      </w:r>
    </w:p>
    <w:p w14:paraId="0B7A9660" w14:textId="77777777" w:rsidR="00F56DCB" w:rsidRPr="00C543B7" w:rsidRDefault="00F56DCB" w:rsidP="009E2DFD">
      <w:pPr>
        <w:widowControl w:val="0"/>
        <w:spacing w:before="240" w:after="60"/>
        <w:ind w:left="567"/>
        <w:jc w:val="both"/>
        <w:rPr>
          <w:rFonts w:asciiTheme="majorBidi" w:hAnsiTheme="majorBidi" w:cstheme="majorBidi"/>
          <w:sz w:val="22"/>
          <w:szCs w:val="22"/>
          <w:lang w:val="cs-CZ"/>
        </w:rPr>
      </w:pPr>
      <w:r w:rsidRPr="00C543B7">
        <w:rPr>
          <w:rFonts w:asciiTheme="majorBidi" w:hAnsiTheme="majorBidi" w:cstheme="majorBidi"/>
          <w:sz w:val="22"/>
          <w:szCs w:val="22"/>
          <w:lang w:val="cs-CZ"/>
        </w:rPr>
        <w:t>(Objednatel a Zhotovitel společně dále též jen „</w:t>
      </w:r>
      <w:r w:rsidRPr="00C543B7">
        <w:rPr>
          <w:rFonts w:asciiTheme="majorBidi" w:hAnsiTheme="majorBidi" w:cstheme="majorBidi"/>
          <w:b/>
          <w:sz w:val="22"/>
          <w:szCs w:val="22"/>
          <w:lang w:val="cs-CZ"/>
        </w:rPr>
        <w:t>Smluvní strany</w:t>
      </w:r>
      <w:r w:rsidRPr="00C543B7">
        <w:rPr>
          <w:rFonts w:asciiTheme="majorBidi" w:hAnsiTheme="majorBidi" w:cstheme="majorBidi"/>
          <w:sz w:val="22"/>
          <w:szCs w:val="22"/>
          <w:lang w:val="cs-CZ"/>
        </w:rPr>
        <w:t>“ a jednotlivě „</w:t>
      </w:r>
      <w:r w:rsidRPr="00C543B7">
        <w:rPr>
          <w:rFonts w:asciiTheme="majorBidi" w:hAnsiTheme="majorBidi" w:cstheme="majorBidi"/>
          <w:b/>
          <w:sz w:val="22"/>
          <w:szCs w:val="22"/>
          <w:lang w:val="cs-CZ"/>
        </w:rPr>
        <w:t>Smluvní strana</w:t>
      </w:r>
      <w:r w:rsidRPr="00C543B7">
        <w:rPr>
          <w:rFonts w:asciiTheme="majorBidi" w:hAnsiTheme="majorBidi" w:cstheme="majorBidi"/>
          <w:sz w:val="22"/>
          <w:szCs w:val="22"/>
          <w:lang w:val="cs-CZ"/>
        </w:rPr>
        <w:t>“).</w:t>
      </w:r>
    </w:p>
    <w:p w14:paraId="78E798FE" w14:textId="77777777" w:rsidR="00F56DCB" w:rsidRPr="00C543B7" w:rsidRDefault="00F56DCB" w:rsidP="003446DE">
      <w:pPr>
        <w:pStyle w:val="Adresa"/>
        <w:keepLines w:val="0"/>
        <w:widowControl w:val="0"/>
        <w:tabs>
          <w:tab w:val="left" w:pos="709"/>
        </w:tabs>
        <w:spacing w:line="264" w:lineRule="auto"/>
        <w:jc w:val="both"/>
        <w:rPr>
          <w:rFonts w:asciiTheme="majorBidi" w:hAnsiTheme="majorBidi" w:cstheme="majorBidi"/>
          <w:b/>
          <w:i/>
          <w:snapToGrid w:val="0"/>
          <w:sz w:val="22"/>
          <w:szCs w:val="22"/>
        </w:rPr>
      </w:pPr>
    </w:p>
    <w:p w14:paraId="68581BFF" w14:textId="77777777" w:rsidR="006552AF" w:rsidRPr="00C543B7" w:rsidRDefault="006552AF" w:rsidP="003446DE">
      <w:pPr>
        <w:pStyle w:val="Adresa"/>
        <w:keepLines w:val="0"/>
        <w:widowControl w:val="0"/>
        <w:tabs>
          <w:tab w:val="left" w:pos="709"/>
        </w:tabs>
        <w:spacing w:line="264" w:lineRule="auto"/>
        <w:jc w:val="both"/>
        <w:rPr>
          <w:rFonts w:asciiTheme="majorBidi" w:hAnsiTheme="majorBidi" w:cstheme="majorBidi"/>
          <w:b/>
          <w:i/>
          <w:snapToGrid w:val="0"/>
          <w:sz w:val="22"/>
          <w:szCs w:val="22"/>
        </w:rPr>
      </w:pPr>
    </w:p>
    <w:p w14:paraId="67E54A59" w14:textId="77777777" w:rsidR="00F56DCB" w:rsidRPr="00C543B7" w:rsidRDefault="00F56DCB" w:rsidP="009E2DFD">
      <w:pPr>
        <w:shd w:val="clear" w:color="auto" w:fill="FFFFFF"/>
        <w:spacing w:line="264" w:lineRule="auto"/>
        <w:ind w:left="29" w:firstLine="538"/>
        <w:jc w:val="center"/>
        <w:rPr>
          <w:rFonts w:asciiTheme="majorBidi" w:hAnsiTheme="majorBidi" w:cstheme="majorBidi"/>
          <w:color w:val="000000"/>
          <w:spacing w:val="-4"/>
          <w:sz w:val="22"/>
          <w:szCs w:val="22"/>
          <w:lang w:val="cs-CZ"/>
        </w:rPr>
      </w:pPr>
      <w:r w:rsidRPr="00C543B7">
        <w:rPr>
          <w:rFonts w:asciiTheme="majorBidi" w:hAnsiTheme="majorBidi" w:cstheme="majorBidi"/>
          <w:color w:val="000000"/>
          <w:spacing w:val="-4"/>
          <w:sz w:val="22"/>
          <w:szCs w:val="22"/>
          <w:lang w:val="cs-CZ"/>
        </w:rPr>
        <w:t xml:space="preserve">uzavírají podle ustanovení § 1746 odst. 2 zákona č. 89/2012 Sb., občanský zákoník, v platném znění (dále jen </w:t>
      </w:r>
      <w:r w:rsidRPr="00C543B7">
        <w:rPr>
          <w:rFonts w:asciiTheme="majorBidi" w:hAnsiTheme="majorBidi" w:cstheme="majorBidi"/>
          <w:sz w:val="22"/>
          <w:szCs w:val="22"/>
          <w:lang w:val="cs-CZ"/>
        </w:rPr>
        <w:t>„</w:t>
      </w:r>
      <w:r w:rsidRPr="00C543B7">
        <w:rPr>
          <w:rFonts w:asciiTheme="majorBidi" w:hAnsiTheme="majorBidi" w:cstheme="majorBidi"/>
          <w:b/>
          <w:color w:val="000000"/>
          <w:spacing w:val="-4"/>
          <w:sz w:val="22"/>
          <w:szCs w:val="22"/>
          <w:lang w:val="cs-CZ"/>
        </w:rPr>
        <w:t>OZ</w:t>
      </w:r>
      <w:r w:rsidRPr="00C543B7">
        <w:rPr>
          <w:rFonts w:asciiTheme="majorBidi" w:hAnsiTheme="majorBidi" w:cstheme="majorBidi"/>
          <w:sz w:val="22"/>
          <w:szCs w:val="22"/>
          <w:lang w:val="cs-CZ"/>
        </w:rPr>
        <w:t>“</w:t>
      </w:r>
      <w:r w:rsidRPr="00C543B7">
        <w:rPr>
          <w:rFonts w:asciiTheme="majorBidi" w:hAnsiTheme="majorBidi" w:cstheme="majorBidi"/>
          <w:color w:val="000000"/>
          <w:spacing w:val="-4"/>
          <w:sz w:val="22"/>
          <w:szCs w:val="22"/>
          <w:lang w:val="cs-CZ"/>
        </w:rPr>
        <w:t>), tuto rámcovou smlouvu o uzavírání kupních smluv (dále jen </w:t>
      </w:r>
      <w:r w:rsidRPr="00C543B7">
        <w:rPr>
          <w:rFonts w:asciiTheme="majorBidi" w:hAnsiTheme="majorBidi" w:cstheme="majorBidi"/>
          <w:sz w:val="22"/>
          <w:szCs w:val="22"/>
          <w:lang w:val="cs-CZ"/>
        </w:rPr>
        <w:t>„</w:t>
      </w:r>
      <w:r w:rsidRPr="00C543B7">
        <w:rPr>
          <w:rFonts w:asciiTheme="majorBidi" w:hAnsiTheme="majorBidi" w:cstheme="majorBidi"/>
          <w:b/>
          <w:color w:val="000000"/>
          <w:spacing w:val="-4"/>
          <w:sz w:val="22"/>
          <w:szCs w:val="22"/>
          <w:lang w:val="cs-CZ"/>
        </w:rPr>
        <w:t>Smlouva</w:t>
      </w:r>
      <w:r w:rsidRPr="00C543B7">
        <w:rPr>
          <w:rFonts w:asciiTheme="majorBidi" w:hAnsiTheme="majorBidi" w:cstheme="majorBidi"/>
          <w:sz w:val="22"/>
          <w:szCs w:val="22"/>
          <w:lang w:val="cs-CZ"/>
        </w:rPr>
        <w:t>“</w:t>
      </w:r>
      <w:r w:rsidRPr="00C543B7">
        <w:rPr>
          <w:rFonts w:asciiTheme="majorBidi" w:hAnsiTheme="majorBidi" w:cstheme="majorBidi"/>
          <w:color w:val="000000"/>
          <w:spacing w:val="-4"/>
          <w:sz w:val="22"/>
          <w:szCs w:val="22"/>
          <w:lang w:val="cs-CZ"/>
        </w:rPr>
        <w:t>)</w:t>
      </w:r>
    </w:p>
    <w:p w14:paraId="62621EC2" w14:textId="77777777" w:rsidR="00F56DCB" w:rsidRPr="00C543B7" w:rsidRDefault="00F56DCB" w:rsidP="003446DE">
      <w:pPr>
        <w:widowControl w:val="0"/>
        <w:spacing w:line="264" w:lineRule="auto"/>
        <w:jc w:val="center"/>
        <w:rPr>
          <w:rFonts w:asciiTheme="majorBidi" w:hAnsiTheme="majorBidi" w:cstheme="majorBidi"/>
          <w:sz w:val="22"/>
          <w:szCs w:val="22"/>
          <w:lang w:val="cs-CZ"/>
        </w:rPr>
      </w:pPr>
    </w:p>
    <w:p w14:paraId="6942DDED"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ÚVODNÍ USTANOVENÍ</w:t>
      </w:r>
    </w:p>
    <w:p w14:paraId="4548CB0D" w14:textId="77777777" w:rsidR="00F56DCB" w:rsidRPr="00C543B7" w:rsidRDefault="00F56DCB" w:rsidP="00B303F3">
      <w:pPr>
        <w:rPr>
          <w:rFonts w:asciiTheme="majorBidi" w:hAnsiTheme="majorBidi" w:cstheme="majorBidi"/>
          <w:sz w:val="22"/>
          <w:szCs w:val="22"/>
          <w:lang w:val="cs-CZ"/>
        </w:rPr>
      </w:pPr>
    </w:p>
    <w:p w14:paraId="14A29887" w14:textId="5F8346D9" w:rsidR="00F56DCB" w:rsidRPr="00C543B7" w:rsidRDefault="00F56DCB" w:rsidP="00D836DD">
      <w:pPr>
        <w:pStyle w:val="Nadpis2"/>
        <w:keepNext w:val="0"/>
        <w:widowControl w:val="0"/>
        <w:numPr>
          <w:ilvl w:val="0"/>
          <w:numId w:val="11"/>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 xml:space="preserve">Tato Smlouva je uzavírána na základě výsledků </w:t>
      </w:r>
      <w:r w:rsidR="006552AF" w:rsidRPr="00C543B7">
        <w:rPr>
          <w:rFonts w:asciiTheme="majorBidi" w:hAnsiTheme="majorBidi" w:cstheme="majorBidi"/>
          <w:sz w:val="22"/>
          <w:szCs w:val="22"/>
          <w:lang w:val="cs-CZ"/>
        </w:rPr>
        <w:t>výběrového</w:t>
      </w:r>
      <w:r w:rsidRPr="00C543B7">
        <w:rPr>
          <w:rFonts w:asciiTheme="majorBidi" w:hAnsiTheme="majorBidi" w:cstheme="majorBidi"/>
          <w:sz w:val="22"/>
          <w:szCs w:val="22"/>
          <w:lang w:val="cs-CZ"/>
        </w:rPr>
        <w:t xml:space="preserve"> řízení</w:t>
      </w:r>
      <w:r w:rsidR="000C53BB">
        <w:rPr>
          <w:rFonts w:asciiTheme="majorBidi" w:hAnsiTheme="majorBidi" w:cstheme="majorBidi"/>
          <w:sz w:val="22"/>
          <w:szCs w:val="22"/>
          <w:lang w:val="cs-CZ"/>
        </w:rPr>
        <w:t>, veřejné zakázky malého rozsahu, konané</w:t>
      </w:r>
      <w:r w:rsidRPr="00C543B7">
        <w:rPr>
          <w:rFonts w:asciiTheme="majorBidi" w:hAnsiTheme="majorBidi" w:cstheme="majorBidi"/>
          <w:sz w:val="22"/>
          <w:szCs w:val="22"/>
          <w:lang w:val="cs-CZ"/>
        </w:rPr>
        <w:t xml:space="preserve"> </w:t>
      </w:r>
      <w:r w:rsidR="006552AF" w:rsidRPr="00C543B7">
        <w:rPr>
          <w:rFonts w:asciiTheme="majorBidi" w:hAnsiTheme="majorBidi" w:cstheme="majorBidi"/>
          <w:sz w:val="22"/>
          <w:szCs w:val="22"/>
          <w:lang w:val="cs-CZ"/>
        </w:rPr>
        <w:t>na por</w:t>
      </w:r>
      <w:r w:rsidR="000C53BB">
        <w:rPr>
          <w:rFonts w:asciiTheme="majorBidi" w:hAnsiTheme="majorBidi" w:cstheme="majorBidi"/>
          <w:sz w:val="22"/>
          <w:szCs w:val="22"/>
          <w:lang w:val="cs-CZ"/>
        </w:rPr>
        <w:t xml:space="preserve">tálu </w:t>
      </w:r>
      <w:proofErr w:type="spellStart"/>
      <w:r w:rsidR="000C53BB">
        <w:rPr>
          <w:rFonts w:asciiTheme="majorBidi" w:hAnsiTheme="majorBidi" w:cstheme="majorBidi"/>
          <w:sz w:val="22"/>
          <w:szCs w:val="22"/>
          <w:lang w:val="cs-CZ"/>
        </w:rPr>
        <w:t>Gemin</w:t>
      </w:r>
      <w:proofErr w:type="spellEnd"/>
      <w:r w:rsidR="000C53BB">
        <w:rPr>
          <w:rFonts w:asciiTheme="majorBidi" w:hAnsiTheme="majorBidi" w:cstheme="majorBidi"/>
          <w:sz w:val="22"/>
          <w:szCs w:val="22"/>
          <w:lang w:val="cs-CZ"/>
        </w:rPr>
        <w:t xml:space="preserve"> pod </w:t>
      </w:r>
      <w:r w:rsidR="000C53BB" w:rsidRPr="006A327D">
        <w:rPr>
          <w:rFonts w:ascii="Times New Roman" w:hAnsi="Times New Roman"/>
          <w:sz w:val="22"/>
          <w:szCs w:val="22"/>
          <w:lang w:val="cs-CZ"/>
        </w:rPr>
        <w:t>číslem</w:t>
      </w:r>
      <w:r w:rsidR="00C1764C" w:rsidRPr="006A327D">
        <w:rPr>
          <w:rFonts w:ascii="Times New Roman" w:hAnsi="Times New Roman"/>
          <w:sz w:val="22"/>
          <w:szCs w:val="22"/>
          <w:lang w:val="cs-CZ"/>
        </w:rPr>
        <w:t xml:space="preserve"> </w:t>
      </w:r>
      <w:r w:rsidR="00D836DD" w:rsidRPr="00EF3998">
        <w:rPr>
          <w:rFonts w:ascii="Times New Roman" w:hAnsi="Times New Roman"/>
          <w:sz w:val="22"/>
          <w:szCs w:val="22"/>
        </w:rPr>
        <w:t>T002/17/V00050524</w:t>
      </w:r>
      <w:bookmarkStart w:id="0" w:name="_GoBack"/>
      <w:bookmarkEnd w:id="0"/>
      <w:r w:rsidR="006A327D" w:rsidRPr="006A327D">
        <w:rPr>
          <w:rFonts w:ascii="Times New Roman" w:hAnsi="Times New Roman"/>
          <w:sz w:val="22"/>
          <w:szCs w:val="22"/>
        </w:rPr>
        <w:t xml:space="preserve"> </w:t>
      </w:r>
      <w:r w:rsidRPr="006A327D">
        <w:rPr>
          <w:rFonts w:ascii="Times New Roman" w:hAnsi="Times New Roman"/>
          <w:sz w:val="22"/>
          <w:szCs w:val="22"/>
          <w:lang w:val="cs-CZ"/>
        </w:rPr>
        <w:t>v</w:t>
      </w:r>
      <w:r w:rsidR="006552AF" w:rsidRPr="00C543B7">
        <w:rPr>
          <w:rFonts w:asciiTheme="majorBidi" w:hAnsiTheme="majorBidi" w:cstheme="majorBidi"/>
          <w:sz w:val="22"/>
          <w:szCs w:val="22"/>
          <w:lang w:val="cs-CZ"/>
        </w:rPr>
        <w:t xml:space="preserve"> souladu s požadavky ustanovení § 6 </w:t>
      </w:r>
      <w:r w:rsidRPr="00C543B7">
        <w:rPr>
          <w:rFonts w:asciiTheme="majorBidi" w:hAnsiTheme="majorBidi" w:cstheme="majorBidi"/>
          <w:sz w:val="22"/>
          <w:szCs w:val="22"/>
          <w:lang w:val="cs-CZ"/>
        </w:rPr>
        <w:t xml:space="preserve">zákona č. 137/2006 Sb., o veřejných zakázkách (dále </w:t>
      </w:r>
      <w:r w:rsidRPr="00C543B7">
        <w:rPr>
          <w:rFonts w:asciiTheme="majorBidi" w:hAnsiTheme="majorBidi" w:cstheme="majorBidi"/>
          <w:b/>
          <w:sz w:val="22"/>
          <w:szCs w:val="22"/>
          <w:lang w:val="cs-CZ"/>
        </w:rPr>
        <w:t>„Zákon“</w:t>
      </w:r>
      <w:r w:rsidR="006552AF" w:rsidRPr="00C543B7">
        <w:rPr>
          <w:rFonts w:asciiTheme="majorBidi" w:hAnsiTheme="majorBidi" w:cstheme="majorBidi"/>
          <w:sz w:val="22"/>
          <w:szCs w:val="22"/>
          <w:lang w:val="cs-CZ"/>
        </w:rPr>
        <w:t xml:space="preserve">) </w:t>
      </w:r>
      <w:r w:rsidRPr="00C543B7">
        <w:rPr>
          <w:rFonts w:asciiTheme="majorBidi" w:hAnsiTheme="majorBidi" w:cstheme="majorBidi"/>
          <w:sz w:val="22"/>
          <w:szCs w:val="22"/>
          <w:lang w:val="cs-CZ"/>
        </w:rPr>
        <w:t>s názvem „</w:t>
      </w:r>
      <w:r w:rsidR="00BB28B6">
        <w:rPr>
          <w:rFonts w:asciiTheme="majorBidi" w:hAnsiTheme="majorBidi" w:cstheme="majorBidi"/>
          <w:sz w:val="22"/>
          <w:szCs w:val="22"/>
          <w:lang w:val="cs-CZ"/>
        </w:rPr>
        <w:t>Zásahový oblek VZS</w:t>
      </w:r>
      <w:r w:rsidR="00827A7D">
        <w:rPr>
          <w:rFonts w:asciiTheme="majorBidi" w:hAnsiTheme="majorBidi" w:cstheme="majorBidi"/>
          <w:sz w:val="22"/>
          <w:szCs w:val="22"/>
          <w:lang w:val="cs-CZ"/>
        </w:rPr>
        <w:t>“</w:t>
      </w:r>
      <w:r w:rsidRPr="00C543B7">
        <w:rPr>
          <w:rFonts w:asciiTheme="majorBidi" w:hAnsiTheme="majorBidi" w:cstheme="majorBidi"/>
          <w:sz w:val="22"/>
          <w:szCs w:val="22"/>
          <w:lang w:val="cs-CZ"/>
        </w:rPr>
        <w:t>, (dále jen „</w:t>
      </w:r>
      <w:r w:rsidR="006552AF" w:rsidRPr="00C543B7">
        <w:rPr>
          <w:rFonts w:asciiTheme="majorBidi" w:hAnsiTheme="majorBidi" w:cstheme="majorBidi"/>
          <w:b/>
          <w:sz w:val="22"/>
          <w:szCs w:val="22"/>
          <w:lang w:val="cs-CZ"/>
        </w:rPr>
        <w:t>Poptávkové řízení</w:t>
      </w:r>
      <w:r w:rsidRPr="00C543B7">
        <w:rPr>
          <w:rFonts w:asciiTheme="majorBidi" w:hAnsiTheme="majorBidi" w:cstheme="majorBidi"/>
          <w:sz w:val="22"/>
          <w:szCs w:val="22"/>
          <w:lang w:val="cs-CZ"/>
        </w:rPr>
        <w:t>“).</w:t>
      </w:r>
    </w:p>
    <w:p w14:paraId="3CC22E9D" w14:textId="77777777" w:rsidR="00F56DCB" w:rsidRPr="00C543B7" w:rsidRDefault="00F56DCB" w:rsidP="001650FC">
      <w:pPr>
        <w:rPr>
          <w:rFonts w:asciiTheme="majorBidi" w:hAnsiTheme="majorBidi" w:cstheme="majorBidi"/>
          <w:sz w:val="22"/>
          <w:szCs w:val="22"/>
          <w:lang w:val="cs-CZ"/>
        </w:rPr>
      </w:pPr>
    </w:p>
    <w:p w14:paraId="00830006" w14:textId="77777777" w:rsidR="00F56DCB" w:rsidRPr="00C543B7" w:rsidRDefault="00F56DCB" w:rsidP="001650FC">
      <w:pPr>
        <w:pStyle w:val="Nadpis2"/>
        <w:keepNext w:val="0"/>
        <w:widowControl w:val="0"/>
        <w:numPr>
          <w:ilvl w:val="0"/>
          <w:numId w:val="11"/>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potvrzuje, že se v plném rozsahu seznámil s rozsahem a povahou předmětu plnění, který bude plnit na základě potvrzené Objednávky Kupujícího, jejímž obsahem je poskytnutí dílčího plnění předmětu výše uvedené veřejné zakázky. Prodávající dále potvrzuje, že jsou mu známy veškeré technické, kvalitativní a jiné podmínky a že disponuje takovými kapacitami a odbornými znalostmi, které jsou k plnění nezbytné. 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    </w:t>
      </w:r>
    </w:p>
    <w:p w14:paraId="3CA4A87E" w14:textId="77777777" w:rsidR="00B52BF0" w:rsidRPr="00C543B7" w:rsidRDefault="00B52BF0" w:rsidP="00B52BF0">
      <w:pPr>
        <w:rPr>
          <w:rFonts w:asciiTheme="majorBidi" w:hAnsiTheme="majorBidi" w:cstheme="majorBidi"/>
          <w:lang w:val="cs-CZ" w:eastAsia="cs-CZ"/>
        </w:rPr>
      </w:pPr>
    </w:p>
    <w:p w14:paraId="31A5503E" w14:textId="133DC602" w:rsidR="00F56DCB" w:rsidRDefault="00B52BF0" w:rsidP="009F640A">
      <w:pPr>
        <w:pStyle w:val="Nadpis2"/>
        <w:keepNext w:val="0"/>
        <w:widowControl w:val="0"/>
        <w:numPr>
          <w:ilvl w:val="0"/>
          <w:numId w:val="11"/>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si je vědom, že </w:t>
      </w:r>
      <w:r w:rsidR="00E769F1" w:rsidRPr="00C543B7">
        <w:rPr>
          <w:rFonts w:asciiTheme="majorBidi" w:hAnsiTheme="majorBidi" w:cstheme="majorBidi"/>
          <w:sz w:val="22"/>
          <w:szCs w:val="22"/>
          <w:lang w:val="cs-CZ"/>
        </w:rPr>
        <w:t xml:space="preserve">stejnokroje a stejnokrojové součásti, které na základě objednávek bude Kupujícímu dodávat za podmínek této Smlouvy, </w:t>
      </w:r>
      <w:r w:rsidR="006552AF" w:rsidRPr="00C543B7">
        <w:rPr>
          <w:rFonts w:asciiTheme="majorBidi" w:hAnsiTheme="majorBidi" w:cstheme="majorBidi"/>
          <w:sz w:val="22"/>
          <w:szCs w:val="22"/>
          <w:lang w:val="cs-CZ"/>
        </w:rPr>
        <w:t xml:space="preserve">mají chráněná loga Kupujícího a </w:t>
      </w:r>
      <w:r w:rsidR="00E769F1" w:rsidRPr="00C543B7">
        <w:rPr>
          <w:rFonts w:asciiTheme="majorBidi" w:hAnsiTheme="majorBidi" w:cstheme="majorBidi"/>
          <w:sz w:val="22"/>
          <w:szCs w:val="22"/>
          <w:lang w:val="cs-CZ"/>
        </w:rPr>
        <w:t>jsou chráněny právem duševního vlastnictví, které náleží Kupujícímu. Prodávající si je vědom, že stejnokroje a stejnokrojové součásti nesmí prodávat či jinak k nim převádět vlastnictví na jiný subjekt, než na Kupujícího.</w:t>
      </w:r>
    </w:p>
    <w:p w14:paraId="597272DD" w14:textId="141BBCFD" w:rsidR="00D836DD" w:rsidRDefault="00D836DD" w:rsidP="0012521E">
      <w:pPr>
        <w:rPr>
          <w:lang w:val="cs-CZ" w:eastAsia="cs-CZ"/>
        </w:rPr>
      </w:pPr>
    </w:p>
    <w:p w14:paraId="072E04D0" w14:textId="77777777" w:rsidR="00D836DD" w:rsidRDefault="00D836DD" w:rsidP="0012521E">
      <w:pPr>
        <w:rPr>
          <w:lang w:val="cs-CZ" w:eastAsia="cs-CZ"/>
        </w:rPr>
      </w:pPr>
    </w:p>
    <w:p w14:paraId="2E043530"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PŘEDMĚT SMLOUVY</w:t>
      </w:r>
    </w:p>
    <w:p w14:paraId="72794408" w14:textId="77777777" w:rsidR="00F56DCB" w:rsidRPr="00C543B7" w:rsidRDefault="00F56DCB" w:rsidP="003446DE">
      <w:pPr>
        <w:spacing w:line="264" w:lineRule="auto"/>
        <w:rPr>
          <w:rFonts w:asciiTheme="majorBidi" w:hAnsiTheme="majorBidi" w:cstheme="majorBidi"/>
          <w:sz w:val="22"/>
          <w:szCs w:val="22"/>
          <w:lang w:val="cs-CZ"/>
        </w:rPr>
      </w:pPr>
    </w:p>
    <w:p w14:paraId="3133DFB1" w14:textId="77777777" w:rsidR="00F56DCB" w:rsidRPr="00C543B7" w:rsidRDefault="00F56DCB" w:rsidP="001650FC">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Předmětem Smlouvy je v souladu s </w:t>
      </w:r>
      <w:proofErr w:type="spellStart"/>
      <w:r w:rsidRPr="00C543B7">
        <w:rPr>
          <w:rFonts w:asciiTheme="majorBidi" w:hAnsiTheme="majorBidi" w:cstheme="majorBidi"/>
          <w:sz w:val="22"/>
          <w:szCs w:val="22"/>
          <w:lang w:val="cs-CZ"/>
        </w:rPr>
        <w:t>ust</w:t>
      </w:r>
      <w:proofErr w:type="spellEnd"/>
      <w:r w:rsidRPr="00C543B7">
        <w:rPr>
          <w:rFonts w:asciiTheme="majorBidi" w:hAnsiTheme="majorBidi" w:cstheme="majorBidi"/>
          <w:sz w:val="22"/>
          <w:szCs w:val="22"/>
          <w:lang w:val="cs-CZ"/>
        </w:rPr>
        <w:t xml:space="preserve">. § 1746 odst. 2 OZ úprava rámcových podmínek pro realizaci jednotlivých dílčích Objednávek na dodávku </w:t>
      </w:r>
      <w:r w:rsidR="0015178C" w:rsidRPr="00C543B7">
        <w:rPr>
          <w:rFonts w:asciiTheme="majorBidi" w:hAnsiTheme="majorBidi" w:cstheme="majorBidi"/>
          <w:b/>
          <w:sz w:val="22"/>
          <w:szCs w:val="22"/>
          <w:lang w:val="cs-CZ"/>
        </w:rPr>
        <w:t xml:space="preserve">stejnokrojů a </w:t>
      </w:r>
      <w:r w:rsidRPr="00C543B7">
        <w:rPr>
          <w:rFonts w:asciiTheme="majorBidi" w:hAnsiTheme="majorBidi" w:cstheme="majorBidi"/>
          <w:b/>
          <w:sz w:val="22"/>
          <w:szCs w:val="22"/>
          <w:lang w:val="cs-CZ"/>
        </w:rPr>
        <w:t>stejnokrojových součástí</w:t>
      </w:r>
      <w:r w:rsidRPr="00C543B7">
        <w:rPr>
          <w:rFonts w:asciiTheme="majorBidi" w:hAnsiTheme="majorBidi" w:cstheme="majorBidi"/>
          <w:sz w:val="22"/>
          <w:szCs w:val="22"/>
          <w:lang w:val="cs-CZ"/>
        </w:rPr>
        <w:t xml:space="preserve"> blíže specifikované v příloze č. 1 této Smlouvy (dále jen „</w:t>
      </w:r>
      <w:r w:rsidRPr="00C543B7">
        <w:rPr>
          <w:rFonts w:asciiTheme="majorBidi" w:hAnsiTheme="majorBidi" w:cstheme="majorBidi"/>
          <w:b/>
          <w:sz w:val="22"/>
          <w:szCs w:val="22"/>
          <w:lang w:val="cs-CZ"/>
        </w:rPr>
        <w:t>stejnokrojové součásti“</w:t>
      </w:r>
      <w:r w:rsidRPr="00C543B7">
        <w:rPr>
          <w:rFonts w:asciiTheme="majorBidi" w:hAnsiTheme="majorBidi" w:cstheme="majorBidi"/>
          <w:sz w:val="22"/>
          <w:szCs w:val="22"/>
          <w:lang w:val="cs-CZ"/>
        </w:rPr>
        <w:t xml:space="preserve">), a to po dobu platnosti této Smlouvy.   </w:t>
      </w:r>
    </w:p>
    <w:p w14:paraId="2E195BA6" w14:textId="77777777" w:rsidR="00F56DCB" w:rsidRPr="00C543B7" w:rsidRDefault="00F56DCB" w:rsidP="001650FC">
      <w:pPr>
        <w:rPr>
          <w:rFonts w:asciiTheme="majorBidi" w:hAnsiTheme="majorBidi" w:cstheme="majorBidi"/>
          <w:sz w:val="22"/>
          <w:szCs w:val="22"/>
          <w:lang w:val="cs-CZ"/>
        </w:rPr>
      </w:pPr>
    </w:p>
    <w:p w14:paraId="1DDDBAAF" w14:textId="77777777" w:rsidR="00F56DCB" w:rsidRPr="00C543B7" w:rsidRDefault="00F56DCB" w:rsidP="001650FC">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Tato Smlouva nevytváří pro Kupujícího kontraktační povinnost. Jednotlivé dílčí Objednávky, jejichž předmětem bude dodávka stejnokrojových součástí, budou Prodávajícím plněny řádně, včas, s odbornou péčí a v souladu s pokyny Kupujícího a touto Smlouvou. </w:t>
      </w:r>
    </w:p>
    <w:p w14:paraId="5E4F9B12" w14:textId="77777777" w:rsidR="00F56DCB" w:rsidRPr="00C543B7" w:rsidRDefault="00F56DCB" w:rsidP="001650FC">
      <w:pPr>
        <w:rPr>
          <w:rFonts w:asciiTheme="majorBidi" w:hAnsiTheme="majorBidi" w:cstheme="majorBidi"/>
          <w:sz w:val="22"/>
          <w:szCs w:val="22"/>
          <w:lang w:val="cs-CZ"/>
        </w:rPr>
      </w:pPr>
    </w:p>
    <w:p w14:paraId="2EFCF707" w14:textId="77777777" w:rsidR="00F56DCB" w:rsidRPr="00C543B7" w:rsidRDefault="00F56DCB" w:rsidP="001650FC">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Předmětem jednotlivých kupních smluv je závazek Prodávajícího, že zajistí pro Kupujícího průběžnou dodávku stejnokrojových součástí v požadovaném čase, množství a definované kvalitě dle jednotlivých Objednávek Kupujícího a s přihlédnutím k jeho odbornosti, zajistit ve svých skladech a výrobě takové množství stejnokrojových součástí, aby mohl Kupujícímu dodávat stejnokrojové součásti řádně a včas, dle jeho jednotlivých Objednávek.</w:t>
      </w:r>
    </w:p>
    <w:p w14:paraId="399D9A31" w14:textId="77777777" w:rsidR="00F56DCB" w:rsidRPr="00C543B7" w:rsidRDefault="00F56DCB" w:rsidP="003446DE">
      <w:pPr>
        <w:spacing w:line="264" w:lineRule="auto"/>
        <w:rPr>
          <w:rFonts w:asciiTheme="majorBidi" w:hAnsiTheme="majorBidi" w:cstheme="majorBidi"/>
          <w:sz w:val="22"/>
          <w:szCs w:val="22"/>
          <w:lang w:val="cs-CZ"/>
        </w:rPr>
      </w:pPr>
    </w:p>
    <w:p w14:paraId="6E310AB0" w14:textId="77777777" w:rsidR="00F56DCB" w:rsidRPr="00C543B7" w:rsidRDefault="00F56DCB" w:rsidP="001650FC">
      <w:pPr>
        <w:pStyle w:val="Nadpis2"/>
        <w:keepNext w:val="0"/>
        <w:widowControl w:val="0"/>
        <w:numPr>
          <w:ilvl w:val="0"/>
          <w:numId w:val="12"/>
        </w:numPr>
        <w:spacing w:line="264" w:lineRule="auto"/>
        <w:ind w:right="-17"/>
        <w:jc w:val="center"/>
        <w:rPr>
          <w:rFonts w:asciiTheme="majorBidi" w:hAnsiTheme="majorBidi" w:cstheme="majorBidi"/>
          <w:b/>
          <w:sz w:val="22"/>
          <w:szCs w:val="22"/>
          <w:lang w:val="cs-CZ"/>
        </w:rPr>
      </w:pPr>
      <w:r w:rsidRPr="00C543B7">
        <w:rPr>
          <w:rFonts w:asciiTheme="majorBidi" w:hAnsiTheme="majorBidi" w:cstheme="majorBidi"/>
          <w:b/>
          <w:caps/>
          <w:sz w:val="22"/>
          <w:szCs w:val="22"/>
          <w:lang w:val="cs-CZ"/>
        </w:rPr>
        <w:t>Objednávka a uzavření jednotlivých DÍLČÍCH kupních smluv</w:t>
      </w:r>
    </w:p>
    <w:p w14:paraId="6A73E750" w14:textId="77777777" w:rsidR="00F56DCB" w:rsidRPr="00C543B7" w:rsidRDefault="00F56DCB" w:rsidP="006D2524">
      <w:pPr>
        <w:pStyle w:val="Nadpis2"/>
        <w:keepNext w:val="0"/>
        <w:widowControl w:val="0"/>
        <w:spacing w:line="264" w:lineRule="auto"/>
        <w:ind w:left="709" w:right="-17" w:hanging="709"/>
        <w:jc w:val="center"/>
        <w:rPr>
          <w:rFonts w:asciiTheme="majorBidi" w:hAnsiTheme="majorBidi" w:cstheme="majorBidi"/>
          <w:b/>
          <w:sz w:val="22"/>
          <w:szCs w:val="22"/>
          <w:lang w:val="cs-CZ"/>
        </w:rPr>
      </w:pPr>
    </w:p>
    <w:p w14:paraId="7B7DDF1F" w14:textId="77777777" w:rsidR="00F56DCB" w:rsidRPr="00C543B7" w:rsidRDefault="00F56DCB" w:rsidP="006561C9">
      <w:pPr>
        <w:pStyle w:val="Nadpis2"/>
        <w:keepNext w:val="0"/>
        <w:widowControl w:val="0"/>
        <w:numPr>
          <w:ilvl w:val="1"/>
          <w:numId w:val="12"/>
        </w:numPr>
        <w:spacing w:line="264" w:lineRule="auto"/>
        <w:ind w:left="709" w:right="-17" w:hanging="709"/>
        <w:rPr>
          <w:rFonts w:asciiTheme="majorBidi" w:hAnsiTheme="majorBidi" w:cstheme="majorBidi"/>
          <w:sz w:val="22"/>
          <w:szCs w:val="22"/>
          <w:lang w:val="cs-CZ"/>
        </w:rPr>
      </w:pPr>
      <w:r w:rsidRPr="00C543B7">
        <w:rPr>
          <w:rFonts w:asciiTheme="majorBidi" w:hAnsiTheme="majorBidi" w:cstheme="majorBidi"/>
          <w:sz w:val="22"/>
          <w:szCs w:val="22"/>
          <w:lang w:val="cs-CZ"/>
        </w:rPr>
        <w:t xml:space="preserve">Smluvní strany se zavazují, že při uzavírání jednotlivých kupních smluv budou dodržovat podmínky stanovené touto Smlouvou.  </w:t>
      </w:r>
    </w:p>
    <w:p w14:paraId="26E59A28" w14:textId="77777777" w:rsidR="00F56DCB" w:rsidRPr="00C543B7" w:rsidRDefault="00F56DCB" w:rsidP="006561C9">
      <w:pPr>
        <w:rPr>
          <w:rFonts w:asciiTheme="majorBidi" w:hAnsiTheme="majorBidi" w:cstheme="majorBidi"/>
          <w:sz w:val="22"/>
          <w:szCs w:val="22"/>
          <w:lang w:val="cs-CZ"/>
        </w:rPr>
      </w:pPr>
    </w:p>
    <w:p w14:paraId="5157A79A" w14:textId="05160E10" w:rsidR="00F56DCB" w:rsidRPr="00C543B7" w:rsidRDefault="00F56DCB" w:rsidP="006561C9">
      <w:pPr>
        <w:pStyle w:val="Nadpis2"/>
        <w:keepNext w:val="0"/>
        <w:widowControl w:val="0"/>
        <w:numPr>
          <w:ilvl w:val="1"/>
          <w:numId w:val="12"/>
        </w:numPr>
        <w:spacing w:line="264" w:lineRule="auto"/>
        <w:ind w:left="709" w:right="-17" w:hanging="709"/>
        <w:rPr>
          <w:rFonts w:asciiTheme="majorBidi" w:hAnsiTheme="majorBidi" w:cstheme="majorBidi"/>
          <w:sz w:val="22"/>
          <w:szCs w:val="22"/>
          <w:lang w:val="cs-CZ"/>
        </w:rPr>
      </w:pPr>
      <w:r w:rsidRPr="00C543B7">
        <w:rPr>
          <w:rFonts w:asciiTheme="majorBidi" w:hAnsiTheme="majorBidi" w:cstheme="majorBidi"/>
          <w:sz w:val="22"/>
          <w:szCs w:val="22"/>
          <w:lang w:val="cs-CZ"/>
        </w:rPr>
        <w:t>Předmětem jednotlivých kupních smluv je závazek Prodávajícího dodat bez dalšího Kupujícímu stejnokrojové součásti dle jeho potřeb, a to na základě Objednávek Kupujícího, a dále závazek Kupujícího zaplatit za stejnokrojové součásti Kupní cenu. „</w:t>
      </w:r>
      <w:r w:rsidRPr="00C543B7">
        <w:rPr>
          <w:rFonts w:asciiTheme="majorBidi" w:hAnsiTheme="majorBidi" w:cstheme="majorBidi"/>
          <w:b/>
          <w:sz w:val="22"/>
          <w:szCs w:val="22"/>
          <w:lang w:val="cs-CZ"/>
        </w:rPr>
        <w:t>Objednávkou</w:t>
      </w:r>
      <w:r w:rsidRPr="00C543B7">
        <w:rPr>
          <w:rFonts w:asciiTheme="majorBidi" w:hAnsiTheme="majorBidi" w:cstheme="majorBidi"/>
          <w:sz w:val="22"/>
          <w:szCs w:val="22"/>
          <w:lang w:val="cs-CZ"/>
        </w:rPr>
        <w:t>“ se pro účely této Smlouvy rozumí písemná</w:t>
      </w:r>
      <w:r w:rsidR="00D836DD">
        <w:rPr>
          <w:rFonts w:asciiTheme="majorBidi" w:hAnsiTheme="majorBidi" w:cstheme="majorBidi"/>
          <w:sz w:val="22"/>
          <w:szCs w:val="22"/>
          <w:lang w:val="cs-CZ"/>
        </w:rPr>
        <w:t xml:space="preserve"> nebo</w:t>
      </w:r>
      <w:r w:rsidRPr="00C543B7">
        <w:rPr>
          <w:rFonts w:asciiTheme="majorBidi" w:hAnsiTheme="majorBidi" w:cstheme="majorBidi"/>
          <w:sz w:val="22"/>
          <w:szCs w:val="22"/>
          <w:lang w:val="cs-CZ"/>
        </w:rPr>
        <w:t xml:space="preserve"> emailová</w:t>
      </w:r>
      <w:r w:rsidR="00D836DD">
        <w:rPr>
          <w:rFonts w:asciiTheme="majorBidi" w:hAnsiTheme="majorBidi" w:cstheme="majorBidi"/>
          <w:sz w:val="22"/>
          <w:szCs w:val="22"/>
          <w:lang w:val="cs-CZ"/>
        </w:rPr>
        <w:t xml:space="preserve"> </w:t>
      </w:r>
      <w:r w:rsidRPr="00C543B7">
        <w:rPr>
          <w:rFonts w:asciiTheme="majorBidi" w:hAnsiTheme="majorBidi" w:cstheme="majorBidi"/>
          <w:sz w:val="22"/>
          <w:szCs w:val="22"/>
          <w:lang w:val="cs-CZ"/>
        </w:rPr>
        <w:t>instrukce Kupujícího směřovaná Prodávajícímu za účelem specifikace dodání stejnokrojových součástí, co do druhu, množství, termínu, ceny</w:t>
      </w:r>
      <w:r w:rsidR="00FA020B" w:rsidRPr="00C543B7">
        <w:rPr>
          <w:rFonts w:asciiTheme="majorBidi" w:hAnsiTheme="majorBidi" w:cstheme="majorBidi"/>
          <w:sz w:val="22"/>
          <w:szCs w:val="22"/>
          <w:lang w:val="cs-CZ"/>
        </w:rPr>
        <w:t xml:space="preserve">, </w:t>
      </w:r>
      <w:r w:rsidRPr="00C543B7">
        <w:rPr>
          <w:rFonts w:asciiTheme="majorBidi" w:hAnsiTheme="majorBidi" w:cstheme="majorBidi"/>
          <w:sz w:val="22"/>
          <w:szCs w:val="22"/>
          <w:lang w:val="cs-CZ"/>
        </w:rPr>
        <w:t>místa určení</w:t>
      </w:r>
      <w:r w:rsidR="005A48AC" w:rsidRPr="00C543B7">
        <w:rPr>
          <w:rFonts w:asciiTheme="majorBidi" w:hAnsiTheme="majorBidi" w:cstheme="majorBidi"/>
          <w:sz w:val="22"/>
          <w:szCs w:val="22"/>
          <w:lang w:val="cs-CZ"/>
        </w:rPr>
        <w:t xml:space="preserve"> (dodání)</w:t>
      </w:r>
      <w:r w:rsidR="00FA020B" w:rsidRPr="00C543B7">
        <w:rPr>
          <w:rFonts w:asciiTheme="majorBidi" w:hAnsiTheme="majorBidi" w:cstheme="majorBidi"/>
          <w:sz w:val="22"/>
          <w:szCs w:val="22"/>
          <w:lang w:val="cs-CZ"/>
        </w:rPr>
        <w:t xml:space="preserve"> a popř. formy balení</w:t>
      </w:r>
      <w:r w:rsidRPr="00C543B7">
        <w:rPr>
          <w:rFonts w:asciiTheme="majorBidi" w:hAnsiTheme="majorBidi" w:cstheme="majorBidi"/>
          <w:sz w:val="22"/>
          <w:szCs w:val="22"/>
          <w:lang w:val="cs-CZ"/>
        </w:rPr>
        <w:t>, a to za podmínek sjednaných v této Smlouvě. Cena uvedená v Objednávce bude vycházet z ceny dle ceníku uvedeného v příloze č. 2 této Smlouvy. Smluvní strany podpisem této Smlouvy sjednávají, že povinnost Prodávajícího dodat stejnokrojové součásti, co do druhu, množství, jakosti, termínu, ceny</w:t>
      </w:r>
      <w:r w:rsidR="00FA020B" w:rsidRPr="00C543B7">
        <w:rPr>
          <w:rFonts w:asciiTheme="majorBidi" w:hAnsiTheme="majorBidi" w:cstheme="majorBidi"/>
          <w:sz w:val="22"/>
          <w:szCs w:val="22"/>
          <w:lang w:val="cs-CZ"/>
        </w:rPr>
        <w:t xml:space="preserve">, </w:t>
      </w:r>
      <w:r w:rsidRPr="00C543B7">
        <w:rPr>
          <w:rFonts w:asciiTheme="majorBidi" w:hAnsiTheme="majorBidi" w:cstheme="majorBidi"/>
          <w:sz w:val="22"/>
          <w:szCs w:val="22"/>
          <w:lang w:val="cs-CZ"/>
        </w:rPr>
        <w:t>místa určení</w:t>
      </w:r>
      <w:r w:rsidR="00FA020B" w:rsidRPr="00C543B7">
        <w:rPr>
          <w:rFonts w:asciiTheme="majorBidi" w:hAnsiTheme="majorBidi" w:cstheme="majorBidi"/>
          <w:sz w:val="22"/>
          <w:szCs w:val="22"/>
          <w:lang w:val="cs-CZ"/>
        </w:rPr>
        <w:t xml:space="preserve"> a popř. formy balení</w:t>
      </w:r>
      <w:r w:rsidRPr="00C543B7">
        <w:rPr>
          <w:rFonts w:asciiTheme="majorBidi" w:hAnsiTheme="majorBidi" w:cstheme="majorBidi"/>
          <w:sz w:val="22"/>
          <w:szCs w:val="22"/>
          <w:lang w:val="cs-CZ"/>
        </w:rPr>
        <w:t xml:space="preserve"> vzniká doručením Objednávky Prodávajícímu. </w:t>
      </w:r>
    </w:p>
    <w:p w14:paraId="2AC5AC31" w14:textId="77777777" w:rsidR="00F56DCB" w:rsidRPr="00C543B7" w:rsidRDefault="00F56DCB" w:rsidP="006561C9">
      <w:pPr>
        <w:rPr>
          <w:rFonts w:asciiTheme="majorBidi" w:hAnsiTheme="majorBidi" w:cstheme="majorBidi"/>
          <w:sz w:val="22"/>
          <w:szCs w:val="22"/>
          <w:lang w:val="cs-CZ"/>
        </w:rPr>
      </w:pPr>
    </w:p>
    <w:p w14:paraId="48FA095F" w14:textId="2631CDF9" w:rsidR="00F56DCB" w:rsidRDefault="00F56DCB" w:rsidP="008317C2">
      <w:pPr>
        <w:pStyle w:val="Nadpis2"/>
        <w:keepNext w:val="0"/>
        <w:widowControl w:val="0"/>
        <w:numPr>
          <w:ilvl w:val="1"/>
          <w:numId w:val="12"/>
        </w:numPr>
        <w:spacing w:line="264" w:lineRule="auto"/>
        <w:ind w:left="709" w:right="-17" w:hanging="709"/>
        <w:rPr>
          <w:rFonts w:asciiTheme="majorBidi" w:hAnsiTheme="majorBidi" w:cstheme="majorBidi"/>
          <w:sz w:val="22"/>
          <w:szCs w:val="22"/>
          <w:lang w:val="cs-CZ"/>
        </w:rPr>
      </w:pPr>
      <w:r w:rsidRPr="00C543B7">
        <w:rPr>
          <w:rFonts w:asciiTheme="majorBidi" w:hAnsiTheme="majorBidi" w:cstheme="majorBidi"/>
          <w:sz w:val="22"/>
          <w:szCs w:val="22"/>
          <w:lang w:val="cs-CZ"/>
        </w:rPr>
        <w:t xml:space="preserve">Objednanou dodávku stejnokrojových součástí se Prodávající zavazuje uskutečnit ve lhůtě stanovené Kupujícím dle čl. 6 této Smlouvy. Bez předchozí dohody s Prodávajícím není Kupující oprávněn požadovat dodání stejnokrojových součástí dříve, než </w:t>
      </w:r>
      <w:r w:rsidRPr="007D79B2">
        <w:rPr>
          <w:rFonts w:asciiTheme="majorBidi" w:hAnsiTheme="majorBidi" w:cstheme="majorBidi"/>
          <w:sz w:val="22"/>
          <w:szCs w:val="22"/>
          <w:lang w:val="cs-CZ"/>
        </w:rPr>
        <w:t xml:space="preserve">za </w:t>
      </w:r>
      <w:r w:rsidR="007D79B2" w:rsidRPr="007D79B2">
        <w:rPr>
          <w:rFonts w:asciiTheme="majorBidi" w:hAnsiTheme="majorBidi" w:cstheme="majorBidi"/>
          <w:sz w:val="22"/>
          <w:szCs w:val="22"/>
          <w:lang w:val="cs-CZ"/>
        </w:rPr>
        <w:t>60</w:t>
      </w:r>
      <w:r w:rsidR="00864807" w:rsidRPr="007D79B2">
        <w:rPr>
          <w:rFonts w:asciiTheme="majorBidi" w:hAnsiTheme="majorBidi" w:cstheme="majorBidi"/>
          <w:sz w:val="22"/>
          <w:szCs w:val="22"/>
          <w:lang w:val="cs-CZ"/>
        </w:rPr>
        <w:t xml:space="preserve"> </w:t>
      </w:r>
      <w:r w:rsidRPr="007D79B2">
        <w:rPr>
          <w:rFonts w:asciiTheme="majorBidi" w:hAnsiTheme="majorBidi" w:cstheme="majorBidi"/>
          <w:sz w:val="22"/>
          <w:szCs w:val="22"/>
          <w:lang w:val="cs-CZ"/>
        </w:rPr>
        <w:t>pracovních</w:t>
      </w:r>
      <w:r w:rsidRPr="00C543B7">
        <w:rPr>
          <w:rFonts w:asciiTheme="majorBidi" w:hAnsiTheme="majorBidi" w:cstheme="majorBidi"/>
          <w:sz w:val="22"/>
          <w:szCs w:val="22"/>
          <w:lang w:val="cs-CZ"/>
        </w:rPr>
        <w:t xml:space="preserve"> dní od odeslání Objednávky ze strany Kupujícího. Prodávající se zavazuje dodat stejnokrojové součásti v místě a v čase stanoveném Kupujícím v Objednávce, pokud doba mezi odesláním Objednávky ze strany Kupujícího a Kupujícím požadovaným časem dodání činí nejméně </w:t>
      </w:r>
      <w:r w:rsidR="00864807" w:rsidRPr="00C543B7">
        <w:rPr>
          <w:rFonts w:asciiTheme="majorBidi" w:hAnsiTheme="majorBidi" w:cstheme="majorBidi"/>
          <w:sz w:val="22"/>
          <w:szCs w:val="22"/>
          <w:lang w:val="cs-CZ"/>
        </w:rPr>
        <w:t xml:space="preserve">10 </w:t>
      </w:r>
      <w:r w:rsidRPr="00C543B7">
        <w:rPr>
          <w:rFonts w:asciiTheme="majorBidi" w:hAnsiTheme="majorBidi" w:cstheme="majorBidi"/>
          <w:sz w:val="22"/>
          <w:szCs w:val="22"/>
          <w:lang w:val="cs-CZ"/>
        </w:rPr>
        <w:t xml:space="preserve">pracovních dní. Obdržení Objednávky se Prodávající zavazuje potvrdit nejpozději do </w:t>
      </w:r>
      <w:r w:rsidR="00D660E1" w:rsidRPr="00C543B7">
        <w:rPr>
          <w:rFonts w:asciiTheme="majorBidi" w:hAnsiTheme="majorBidi" w:cstheme="majorBidi"/>
          <w:sz w:val="22"/>
          <w:szCs w:val="22"/>
          <w:lang w:val="cs-CZ"/>
        </w:rPr>
        <w:t>3 dní</w:t>
      </w:r>
      <w:r w:rsidRPr="00C543B7">
        <w:rPr>
          <w:rFonts w:asciiTheme="majorBidi" w:hAnsiTheme="majorBidi" w:cstheme="majorBidi"/>
          <w:sz w:val="22"/>
          <w:szCs w:val="22"/>
          <w:lang w:val="cs-CZ"/>
        </w:rPr>
        <w:t xml:space="preserve"> od jejího doručení</w:t>
      </w:r>
      <w:r w:rsidR="00D660E1" w:rsidRPr="00C543B7">
        <w:rPr>
          <w:rFonts w:asciiTheme="majorBidi" w:hAnsiTheme="majorBidi" w:cstheme="majorBidi"/>
          <w:sz w:val="22"/>
          <w:szCs w:val="22"/>
          <w:lang w:val="cs-CZ"/>
        </w:rPr>
        <w:t>.</w:t>
      </w:r>
      <w:r w:rsidRPr="00C543B7">
        <w:rPr>
          <w:rFonts w:asciiTheme="majorBidi" w:hAnsiTheme="majorBidi" w:cstheme="majorBidi"/>
          <w:sz w:val="22"/>
          <w:szCs w:val="22"/>
          <w:lang w:val="cs-CZ"/>
        </w:rPr>
        <w:t xml:space="preserve"> </w:t>
      </w:r>
    </w:p>
    <w:p w14:paraId="0E4988CC" w14:textId="77777777" w:rsidR="000F136E" w:rsidRPr="000F136E" w:rsidRDefault="000F136E" w:rsidP="000F136E">
      <w:pPr>
        <w:rPr>
          <w:lang w:val="cs-CZ" w:eastAsia="cs-CZ"/>
        </w:rPr>
      </w:pPr>
    </w:p>
    <w:p w14:paraId="1678CE5E" w14:textId="7F9D9396" w:rsidR="00F56DCB" w:rsidRDefault="00F56DCB" w:rsidP="00D836DD">
      <w:pPr>
        <w:pStyle w:val="Nadpis2"/>
        <w:keepNext w:val="0"/>
        <w:widowControl w:val="0"/>
        <w:numPr>
          <w:ilvl w:val="1"/>
          <w:numId w:val="12"/>
        </w:numPr>
        <w:spacing w:line="264" w:lineRule="auto"/>
        <w:ind w:left="709" w:right="-17" w:hanging="709"/>
        <w:rPr>
          <w:rFonts w:asciiTheme="majorBidi" w:hAnsiTheme="majorBidi" w:cstheme="majorBidi"/>
          <w:sz w:val="22"/>
          <w:szCs w:val="22"/>
          <w:lang w:val="cs-CZ"/>
        </w:rPr>
      </w:pPr>
      <w:r w:rsidRPr="00C543B7">
        <w:rPr>
          <w:rFonts w:asciiTheme="majorBidi" w:hAnsiTheme="majorBidi" w:cstheme="majorBidi"/>
          <w:sz w:val="22"/>
          <w:szCs w:val="22"/>
          <w:lang w:val="cs-CZ"/>
        </w:rPr>
        <w:t>Objednávky v</w:t>
      </w:r>
      <w:r w:rsidR="00D836DD">
        <w:rPr>
          <w:rFonts w:asciiTheme="majorBidi" w:hAnsiTheme="majorBidi" w:cstheme="majorBidi"/>
          <w:sz w:val="22"/>
          <w:szCs w:val="22"/>
          <w:lang w:val="cs-CZ"/>
        </w:rPr>
        <w:t> </w:t>
      </w:r>
      <w:r w:rsidRPr="00C543B7">
        <w:rPr>
          <w:rFonts w:asciiTheme="majorBidi" w:hAnsiTheme="majorBidi" w:cstheme="majorBidi"/>
          <w:sz w:val="22"/>
          <w:szCs w:val="22"/>
          <w:lang w:val="cs-CZ"/>
        </w:rPr>
        <w:t>písemné</w:t>
      </w:r>
      <w:r w:rsidR="00D836DD">
        <w:rPr>
          <w:rFonts w:asciiTheme="majorBidi" w:hAnsiTheme="majorBidi" w:cstheme="majorBidi"/>
          <w:sz w:val="22"/>
          <w:szCs w:val="22"/>
          <w:lang w:val="cs-CZ"/>
        </w:rPr>
        <w:t xml:space="preserve"> nebo</w:t>
      </w:r>
      <w:r w:rsidRPr="00C543B7">
        <w:rPr>
          <w:rFonts w:asciiTheme="majorBidi" w:hAnsiTheme="majorBidi" w:cstheme="majorBidi"/>
          <w:sz w:val="22"/>
          <w:szCs w:val="22"/>
          <w:lang w:val="cs-CZ"/>
        </w:rPr>
        <w:t xml:space="preserve"> emailové formě se pokládají za doručené Prodávajícímu, pokud jsou doručeny osobně, elektronicky, nebo doporučenou poštovní zásilkou na níže uvedené adresy:</w:t>
      </w:r>
    </w:p>
    <w:p w14:paraId="5B33E763" w14:textId="77777777" w:rsidR="00D836DD" w:rsidRPr="00D836DD" w:rsidRDefault="00D836DD" w:rsidP="00D836DD">
      <w:pPr>
        <w:rPr>
          <w:lang w:val="cs-CZ" w:eastAsia="cs-CZ"/>
        </w:rPr>
      </w:pPr>
    </w:p>
    <w:p w14:paraId="77ADABE0" w14:textId="77777777" w:rsidR="00F56DCB" w:rsidRPr="00C543B7" w:rsidRDefault="00F56DCB" w:rsidP="006561C9">
      <w:pPr>
        <w:pStyle w:val="Nadpis2"/>
        <w:keepNext w:val="0"/>
        <w:widowControl w:val="0"/>
        <w:numPr>
          <w:ilvl w:val="2"/>
          <w:numId w:val="12"/>
        </w:numPr>
        <w:spacing w:line="264" w:lineRule="auto"/>
        <w:ind w:right="-17"/>
        <w:rPr>
          <w:rFonts w:asciiTheme="majorBidi" w:hAnsiTheme="majorBidi" w:cstheme="majorBidi"/>
          <w:sz w:val="22"/>
          <w:szCs w:val="22"/>
          <w:lang w:val="cs-CZ"/>
        </w:rPr>
      </w:pPr>
      <w:r w:rsidRPr="00C543B7">
        <w:rPr>
          <w:rFonts w:asciiTheme="majorBidi" w:eastAsia="MS Mincho" w:hAnsiTheme="majorBidi" w:cstheme="majorBidi"/>
          <w:sz w:val="22"/>
          <w:szCs w:val="22"/>
          <w:lang w:val="cs-CZ"/>
        </w:rPr>
        <w:t>Osobou zmocněnou na straně Prodávajícího je:</w:t>
      </w:r>
    </w:p>
    <w:p w14:paraId="5CA7AFFA" w14:textId="4BED6BC2" w:rsidR="00F56DCB" w:rsidRPr="00BB28B6" w:rsidRDefault="00F56DCB" w:rsidP="006561C9">
      <w:pPr>
        <w:pStyle w:val="Zkladntextodsazen3"/>
        <w:keepNext/>
        <w:keepLines/>
        <w:spacing w:after="0" w:line="264" w:lineRule="auto"/>
        <w:ind w:left="655" w:firstLine="425"/>
        <w:rPr>
          <w:rStyle w:val="platne1"/>
          <w:rFonts w:asciiTheme="majorBidi" w:hAnsiTheme="majorBidi" w:cstheme="majorBidi"/>
          <w:sz w:val="22"/>
          <w:szCs w:val="22"/>
          <w:highlight w:val="yellow"/>
        </w:rPr>
      </w:pPr>
      <w:r w:rsidRPr="00BB28B6">
        <w:rPr>
          <w:rFonts w:asciiTheme="majorBidi" w:hAnsiTheme="majorBidi" w:cstheme="majorBidi"/>
          <w:sz w:val="22"/>
          <w:szCs w:val="22"/>
          <w:highlight w:val="yellow"/>
        </w:rPr>
        <w:lastRenderedPageBreak/>
        <w:t xml:space="preserve">Jméno, příjmení: </w:t>
      </w:r>
      <w:r w:rsidRPr="00BB28B6">
        <w:rPr>
          <w:rFonts w:asciiTheme="majorBidi" w:hAnsiTheme="majorBidi" w:cstheme="majorBidi"/>
          <w:sz w:val="22"/>
          <w:szCs w:val="22"/>
          <w:highlight w:val="yellow"/>
        </w:rPr>
        <w:tab/>
      </w:r>
      <w:r w:rsidR="00BB28B6" w:rsidRPr="00BB28B6">
        <w:rPr>
          <w:rFonts w:asciiTheme="majorBidi" w:hAnsiTheme="majorBidi" w:cstheme="majorBidi"/>
          <w:sz w:val="22"/>
          <w:szCs w:val="22"/>
          <w:highlight w:val="yellow"/>
        </w:rPr>
        <w:t>……………………..</w:t>
      </w:r>
    </w:p>
    <w:p w14:paraId="2816F08C" w14:textId="49634B33" w:rsidR="00F56DCB" w:rsidRPr="00BB28B6" w:rsidRDefault="00F56DCB" w:rsidP="006561C9">
      <w:pPr>
        <w:pStyle w:val="Zkladntextodsazen3"/>
        <w:keepNext/>
        <w:keepLines/>
        <w:spacing w:after="0" w:line="264" w:lineRule="auto"/>
        <w:ind w:left="655" w:firstLine="425"/>
        <w:rPr>
          <w:rFonts w:asciiTheme="majorBidi" w:hAnsiTheme="majorBidi" w:cstheme="majorBidi"/>
          <w:sz w:val="22"/>
          <w:szCs w:val="22"/>
          <w:highlight w:val="yellow"/>
        </w:rPr>
      </w:pPr>
      <w:r w:rsidRPr="00BB28B6">
        <w:rPr>
          <w:rStyle w:val="platne1"/>
          <w:rFonts w:asciiTheme="majorBidi" w:hAnsiTheme="majorBidi" w:cstheme="majorBidi"/>
          <w:sz w:val="22"/>
          <w:szCs w:val="22"/>
          <w:highlight w:val="yellow"/>
        </w:rPr>
        <w:t>Adresa:</w:t>
      </w:r>
      <w:r w:rsidRPr="00BB28B6">
        <w:rPr>
          <w:rStyle w:val="platne1"/>
          <w:rFonts w:asciiTheme="majorBidi" w:hAnsiTheme="majorBidi" w:cstheme="majorBidi"/>
          <w:sz w:val="22"/>
          <w:szCs w:val="22"/>
          <w:highlight w:val="yellow"/>
        </w:rPr>
        <w:tab/>
      </w:r>
      <w:r w:rsidRPr="00BB28B6">
        <w:rPr>
          <w:rStyle w:val="platne1"/>
          <w:rFonts w:asciiTheme="majorBidi" w:hAnsiTheme="majorBidi" w:cstheme="majorBidi"/>
          <w:sz w:val="22"/>
          <w:szCs w:val="22"/>
          <w:highlight w:val="yellow"/>
        </w:rPr>
        <w:tab/>
      </w:r>
      <w:r w:rsidR="00BB28B6" w:rsidRPr="00BB28B6">
        <w:rPr>
          <w:rStyle w:val="platne1"/>
          <w:rFonts w:asciiTheme="majorBidi" w:hAnsiTheme="majorBidi" w:cstheme="majorBidi"/>
          <w:sz w:val="22"/>
          <w:szCs w:val="22"/>
          <w:highlight w:val="yellow"/>
        </w:rPr>
        <w:t>……………………...</w:t>
      </w:r>
    </w:p>
    <w:p w14:paraId="131705D3" w14:textId="00AB9FDD" w:rsidR="00F56DCB" w:rsidRPr="00BB28B6" w:rsidRDefault="00F56DCB" w:rsidP="006561C9">
      <w:pPr>
        <w:pStyle w:val="Zkladntextodsazen3"/>
        <w:keepNext/>
        <w:keepLines/>
        <w:spacing w:after="0" w:line="264" w:lineRule="auto"/>
        <w:ind w:left="655" w:firstLine="425"/>
        <w:rPr>
          <w:rFonts w:asciiTheme="majorBidi" w:hAnsiTheme="majorBidi" w:cstheme="majorBidi"/>
          <w:sz w:val="22"/>
          <w:szCs w:val="22"/>
          <w:highlight w:val="yellow"/>
        </w:rPr>
      </w:pPr>
      <w:r w:rsidRPr="00BB28B6">
        <w:rPr>
          <w:rFonts w:asciiTheme="majorBidi" w:hAnsiTheme="majorBidi" w:cstheme="majorBidi"/>
          <w:sz w:val="22"/>
          <w:szCs w:val="22"/>
          <w:highlight w:val="yellow"/>
        </w:rPr>
        <w:t>E-mail:</w:t>
      </w:r>
      <w:r w:rsidRPr="00BB28B6">
        <w:rPr>
          <w:rFonts w:asciiTheme="majorBidi" w:hAnsiTheme="majorBidi" w:cstheme="majorBidi"/>
          <w:sz w:val="22"/>
          <w:szCs w:val="22"/>
          <w:highlight w:val="yellow"/>
        </w:rPr>
        <w:tab/>
      </w:r>
      <w:r w:rsidRPr="00BB28B6">
        <w:rPr>
          <w:rFonts w:asciiTheme="majorBidi" w:hAnsiTheme="majorBidi" w:cstheme="majorBidi"/>
          <w:sz w:val="22"/>
          <w:szCs w:val="22"/>
          <w:highlight w:val="yellow"/>
        </w:rPr>
        <w:tab/>
      </w:r>
      <w:r w:rsidR="00BB28B6" w:rsidRPr="00BB28B6">
        <w:rPr>
          <w:rFonts w:asciiTheme="majorBidi" w:hAnsiTheme="majorBidi" w:cstheme="majorBidi"/>
          <w:sz w:val="22"/>
          <w:szCs w:val="22"/>
          <w:highlight w:val="yellow"/>
        </w:rPr>
        <w:t>………………………</w:t>
      </w:r>
    </w:p>
    <w:p w14:paraId="754736C2" w14:textId="3C4E39E0" w:rsidR="00F56DCB" w:rsidRPr="00C543B7" w:rsidRDefault="00F56DCB" w:rsidP="006561C9">
      <w:pPr>
        <w:pStyle w:val="Zkladntextodsazen3"/>
        <w:keepNext/>
        <w:keepLines/>
        <w:spacing w:after="0" w:line="264" w:lineRule="auto"/>
        <w:ind w:left="655" w:firstLine="425"/>
        <w:rPr>
          <w:rStyle w:val="platne1"/>
          <w:rFonts w:asciiTheme="majorBidi" w:hAnsiTheme="majorBidi" w:cstheme="majorBidi"/>
          <w:sz w:val="22"/>
          <w:szCs w:val="22"/>
        </w:rPr>
      </w:pPr>
      <w:r w:rsidRPr="00BB28B6">
        <w:rPr>
          <w:rFonts w:asciiTheme="majorBidi" w:hAnsiTheme="majorBidi" w:cstheme="majorBidi"/>
          <w:sz w:val="22"/>
          <w:szCs w:val="22"/>
          <w:highlight w:val="yellow"/>
        </w:rPr>
        <w:t>Telefon:</w:t>
      </w:r>
      <w:r w:rsidR="00D836DD">
        <w:rPr>
          <w:rFonts w:asciiTheme="majorBidi" w:hAnsiTheme="majorBidi" w:cstheme="majorBidi"/>
          <w:sz w:val="22"/>
          <w:szCs w:val="22"/>
          <w:highlight w:val="yellow"/>
        </w:rPr>
        <w:tab/>
      </w:r>
      <w:r w:rsidRPr="00BB28B6">
        <w:rPr>
          <w:rFonts w:asciiTheme="majorBidi" w:hAnsiTheme="majorBidi" w:cstheme="majorBidi"/>
          <w:sz w:val="22"/>
          <w:szCs w:val="22"/>
          <w:highlight w:val="yellow"/>
        </w:rPr>
        <w:tab/>
      </w:r>
      <w:r w:rsidR="00BB28B6" w:rsidRPr="00BB28B6">
        <w:rPr>
          <w:rFonts w:asciiTheme="majorBidi" w:hAnsiTheme="majorBidi" w:cstheme="majorBidi"/>
          <w:sz w:val="22"/>
          <w:szCs w:val="22"/>
          <w:highlight w:val="yellow"/>
        </w:rPr>
        <w:t>………………………</w:t>
      </w:r>
    </w:p>
    <w:p w14:paraId="480C98C7" w14:textId="77777777" w:rsidR="00F56DCB" w:rsidRPr="00C543B7" w:rsidRDefault="00F56DCB" w:rsidP="006561C9">
      <w:pPr>
        <w:pStyle w:val="Zkladntextodsazen3"/>
        <w:keepNext/>
        <w:keepLines/>
        <w:spacing w:after="0" w:line="264" w:lineRule="auto"/>
        <w:ind w:left="655" w:firstLine="425"/>
        <w:rPr>
          <w:rStyle w:val="platne1"/>
          <w:rFonts w:asciiTheme="majorBidi" w:hAnsiTheme="majorBidi" w:cstheme="majorBidi"/>
          <w:sz w:val="22"/>
          <w:szCs w:val="22"/>
        </w:rPr>
      </w:pPr>
    </w:p>
    <w:p w14:paraId="264DDE24" w14:textId="77777777" w:rsidR="00F56DCB" w:rsidRPr="00C543B7" w:rsidRDefault="00F56DCB" w:rsidP="006561C9">
      <w:pPr>
        <w:pStyle w:val="Nadpis2"/>
        <w:keepNext w:val="0"/>
        <w:widowControl w:val="0"/>
        <w:numPr>
          <w:ilvl w:val="2"/>
          <w:numId w:val="12"/>
        </w:numPr>
        <w:spacing w:line="264" w:lineRule="auto"/>
        <w:ind w:right="-17"/>
        <w:rPr>
          <w:rFonts w:asciiTheme="majorBidi" w:hAnsiTheme="majorBidi" w:cstheme="majorBidi"/>
          <w:sz w:val="22"/>
          <w:szCs w:val="22"/>
          <w:lang w:val="cs-CZ"/>
        </w:rPr>
      </w:pPr>
      <w:r w:rsidRPr="00C543B7">
        <w:rPr>
          <w:rFonts w:asciiTheme="majorBidi" w:eastAsia="MS Mincho" w:hAnsiTheme="majorBidi" w:cstheme="majorBidi"/>
          <w:sz w:val="22"/>
          <w:szCs w:val="22"/>
          <w:lang w:val="cs-CZ"/>
        </w:rPr>
        <w:t>Osobou zmocněnou na straně Kupujícího je:</w:t>
      </w:r>
    </w:p>
    <w:p w14:paraId="144FC85F" w14:textId="16B54D5F" w:rsidR="00F56DCB" w:rsidRPr="00C543B7" w:rsidRDefault="00F56DCB" w:rsidP="006561C9">
      <w:pPr>
        <w:pStyle w:val="Nadpis2"/>
        <w:keepNext w:val="0"/>
        <w:widowControl w:val="0"/>
        <w:spacing w:line="264" w:lineRule="auto"/>
        <w:ind w:left="1080" w:right="-17" w:firstLine="0"/>
        <w:rPr>
          <w:rStyle w:val="platne1"/>
          <w:rFonts w:asciiTheme="majorBidi" w:hAnsiTheme="majorBidi" w:cstheme="majorBidi"/>
          <w:sz w:val="22"/>
          <w:szCs w:val="22"/>
          <w:lang w:val="cs-CZ"/>
        </w:rPr>
      </w:pPr>
      <w:r w:rsidRPr="00C543B7">
        <w:rPr>
          <w:rFonts w:asciiTheme="majorBidi" w:hAnsiTheme="majorBidi" w:cstheme="majorBidi"/>
          <w:sz w:val="22"/>
          <w:szCs w:val="22"/>
          <w:lang w:val="cs-CZ"/>
        </w:rPr>
        <w:t xml:space="preserve">Jméno, příjmení:  </w:t>
      </w:r>
      <w:r w:rsidRPr="00C543B7">
        <w:rPr>
          <w:rFonts w:asciiTheme="majorBidi" w:hAnsiTheme="majorBidi" w:cstheme="majorBidi"/>
          <w:sz w:val="22"/>
          <w:szCs w:val="22"/>
          <w:lang w:val="cs-CZ"/>
        </w:rPr>
        <w:tab/>
      </w:r>
      <w:r w:rsidR="000C53BB">
        <w:rPr>
          <w:rFonts w:asciiTheme="majorBidi" w:hAnsiTheme="majorBidi" w:cstheme="majorBidi"/>
          <w:sz w:val="22"/>
          <w:szCs w:val="22"/>
        </w:rPr>
        <w:t>Pavel</w:t>
      </w:r>
      <w:r w:rsidR="00C1764C">
        <w:rPr>
          <w:rFonts w:asciiTheme="majorBidi" w:hAnsiTheme="majorBidi" w:cstheme="majorBidi"/>
          <w:sz w:val="22"/>
          <w:szCs w:val="22"/>
        </w:rPr>
        <w:t xml:space="preserve"> Barák</w:t>
      </w:r>
    </w:p>
    <w:p w14:paraId="53C6AE51" w14:textId="31EEDDC7" w:rsidR="00F56DCB" w:rsidRPr="00C543B7" w:rsidRDefault="00F56DCB" w:rsidP="006561C9">
      <w:pPr>
        <w:pStyle w:val="Nadpis2"/>
        <w:keepNext w:val="0"/>
        <w:widowControl w:val="0"/>
        <w:spacing w:line="264" w:lineRule="auto"/>
        <w:ind w:left="1080" w:right="-17" w:firstLine="0"/>
        <w:rPr>
          <w:rStyle w:val="platne1"/>
          <w:rFonts w:asciiTheme="majorBidi" w:hAnsiTheme="majorBidi" w:cstheme="majorBidi"/>
          <w:sz w:val="22"/>
          <w:szCs w:val="22"/>
          <w:lang w:val="cs-CZ"/>
        </w:rPr>
      </w:pPr>
      <w:r w:rsidRPr="00C543B7">
        <w:rPr>
          <w:rStyle w:val="platne1"/>
          <w:rFonts w:asciiTheme="majorBidi" w:hAnsiTheme="majorBidi" w:cstheme="majorBidi"/>
          <w:sz w:val="22"/>
          <w:szCs w:val="22"/>
          <w:lang w:val="cs-CZ"/>
        </w:rPr>
        <w:t>Adresa</w:t>
      </w:r>
      <w:r w:rsidRPr="00C543B7">
        <w:rPr>
          <w:rStyle w:val="platne1"/>
          <w:rFonts w:asciiTheme="majorBidi" w:hAnsiTheme="majorBidi" w:cstheme="majorBidi"/>
          <w:sz w:val="22"/>
          <w:szCs w:val="22"/>
          <w:lang w:val="cs-CZ"/>
        </w:rPr>
        <w:tab/>
      </w:r>
      <w:r w:rsidRPr="00C543B7">
        <w:rPr>
          <w:rStyle w:val="platne1"/>
          <w:rFonts w:asciiTheme="majorBidi" w:hAnsiTheme="majorBidi" w:cstheme="majorBidi"/>
          <w:sz w:val="22"/>
          <w:szCs w:val="22"/>
          <w:lang w:val="cs-CZ"/>
        </w:rPr>
        <w:tab/>
      </w:r>
      <w:r w:rsidR="0062182C">
        <w:rPr>
          <w:rFonts w:asciiTheme="majorBidi" w:hAnsiTheme="majorBidi" w:cstheme="majorBidi"/>
          <w:sz w:val="22"/>
          <w:szCs w:val="22"/>
        </w:rPr>
        <w:t>Lahovská 25, Praha 5, 159 00</w:t>
      </w:r>
    </w:p>
    <w:p w14:paraId="081A300C" w14:textId="3AF4E501" w:rsidR="00F56DCB" w:rsidRPr="00C543B7" w:rsidRDefault="00F56DCB" w:rsidP="006561C9">
      <w:pPr>
        <w:pStyle w:val="Nadpis2"/>
        <w:keepNext w:val="0"/>
        <w:widowControl w:val="0"/>
        <w:spacing w:line="264" w:lineRule="auto"/>
        <w:ind w:left="1080" w:right="-17" w:firstLine="0"/>
        <w:rPr>
          <w:rStyle w:val="platne1"/>
          <w:rFonts w:asciiTheme="majorBidi" w:hAnsiTheme="majorBidi" w:cstheme="majorBidi"/>
          <w:sz w:val="22"/>
          <w:szCs w:val="22"/>
          <w:lang w:val="cs-CZ"/>
        </w:rPr>
      </w:pPr>
      <w:r w:rsidRPr="00C543B7">
        <w:rPr>
          <w:rFonts w:asciiTheme="majorBidi" w:hAnsiTheme="majorBidi" w:cstheme="majorBidi"/>
          <w:sz w:val="22"/>
          <w:szCs w:val="22"/>
          <w:lang w:val="cs-CZ"/>
        </w:rPr>
        <w:t>E-mail:</w:t>
      </w:r>
      <w:r w:rsidRPr="00C543B7">
        <w:rPr>
          <w:rFonts w:asciiTheme="majorBidi" w:hAnsiTheme="majorBidi" w:cstheme="majorBidi"/>
          <w:sz w:val="22"/>
          <w:szCs w:val="22"/>
          <w:lang w:val="cs-CZ"/>
        </w:rPr>
        <w:tab/>
      </w:r>
      <w:r w:rsidRPr="00C543B7">
        <w:rPr>
          <w:rFonts w:asciiTheme="majorBidi" w:hAnsiTheme="majorBidi" w:cstheme="majorBidi"/>
          <w:sz w:val="22"/>
          <w:szCs w:val="22"/>
          <w:lang w:val="cs-CZ"/>
        </w:rPr>
        <w:tab/>
      </w:r>
      <w:hyperlink r:id="rId7" w:history="1">
        <w:r w:rsidR="00C1764C" w:rsidRPr="00B03964">
          <w:rPr>
            <w:rStyle w:val="Hypertextovodkaz"/>
            <w:rFonts w:asciiTheme="majorBidi" w:hAnsiTheme="majorBidi" w:cstheme="majorBidi"/>
            <w:sz w:val="22"/>
            <w:szCs w:val="22"/>
          </w:rPr>
          <w:t>barak@vzs.cz</w:t>
        </w:r>
      </w:hyperlink>
    </w:p>
    <w:p w14:paraId="6FB1EEEF" w14:textId="74B23AFD" w:rsidR="00F56DCB" w:rsidRPr="00C543B7" w:rsidRDefault="00F56DCB" w:rsidP="006561C9">
      <w:pPr>
        <w:pStyle w:val="Nadpis2"/>
        <w:keepNext w:val="0"/>
        <w:widowControl w:val="0"/>
        <w:spacing w:line="264" w:lineRule="auto"/>
        <w:ind w:left="1080" w:right="-17" w:firstLine="0"/>
        <w:rPr>
          <w:rStyle w:val="platne1"/>
          <w:rFonts w:asciiTheme="majorBidi" w:hAnsiTheme="majorBidi" w:cstheme="majorBidi"/>
          <w:sz w:val="22"/>
          <w:szCs w:val="22"/>
          <w:lang w:val="cs-CZ"/>
        </w:rPr>
      </w:pPr>
      <w:r w:rsidRPr="00C543B7">
        <w:rPr>
          <w:rFonts w:asciiTheme="majorBidi" w:hAnsiTheme="majorBidi" w:cstheme="majorBidi"/>
          <w:sz w:val="22"/>
          <w:szCs w:val="22"/>
          <w:lang w:val="cs-CZ"/>
        </w:rPr>
        <w:t>Telefon:</w:t>
      </w:r>
      <w:r w:rsidR="00D836DD">
        <w:rPr>
          <w:rFonts w:asciiTheme="majorBidi" w:hAnsiTheme="majorBidi" w:cstheme="majorBidi"/>
          <w:sz w:val="22"/>
          <w:szCs w:val="22"/>
          <w:lang w:val="cs-CZ"/>
        </w:rPr>
        <w:tab/>
      </w:r>
      <w:r w:rsidRPr="00C543B7">
        <w:rPr>
          <w:rFonts w:asciiTheme="majorBidi" w:hAnsiTheme="majorBidi" w:cstheme="majorBidi"/>
          <w:sz w:val="22"/>
          <w:szCs w:val="22"/>
          <w:lang w:val="cs-CZ"/>
        </w:rPr>
        <w:tab/>
      </w:r>
      <w:r w:rsidR="00C1764C">
        <w:rPr>
          <w:rFonts w:asciiTheme="majorBidi" w:hAnsiTheme="majorBidi" w:cstheme="majorBidi"/>
          <w:sz w:val="22"/>
          <w:szCs w:val="22"/>
        </w:rPr>
        <w:t>+420 604 231 340</w:t>
      </w:r>
    </w:p>
    <w:p w14:paraId="182837F8" w14:textId="77777777" w:rsidR="00F56DCB" w:rsidRPr="00C543B7" w:rsidRDefault="00F56DCB" w:rsidP="000E2D9A">
      <w:pPr>
        <w:ind w:left="705" w:hanging="705"/>
        <w:jc w:val="both"/>
        <w:rPr>
          <w:rFonts w:asciiTheme="majorBidi" w:hAnsiTheme="majorBidi" w:cstheme="majorBidi"/>
          <w:sz w:val="22"/>
          <w:szCs w:val="22"/>
          <w:lang w:val="cs-CZ"/>
        </w:rPr>
      </w:pPr>
    </w:p>
    <w:p w14:paraId="299C4EC6" w14:textId="77777777" w:rsidR="00F56DCB" w:rsidRPr="00C543B7" w:rsidRDefault="00F56DCB" w:rsidP="000E2D9A">
      <w:pPr>
        <w:ind w:left="705" w:hanging="705"/>
        <w:jc w:val="both"/>
        <w:rPr>
          <w:rFonts w:asciiTheme="majorBidi" w:hAnsiTheme="majorBidi" w:cstheme="majorBidi"/>
          <w:sz w:val="22"/>
          <w:szCs w:val="22"/>
          <w:lang w:val="cs-CZ"/>
        </w:rPr>
      </w:pPr>
    </w:p>
    <w:p w14:paraId="6C86C49D" w14:textId="333ADFDD" w:rsidR="00F56DCB" w:rsidRPr="00C543B7" w:rsidRDefault="00F56DCB" w:rsidP="006561C9">
      <w:pPr>
        <w:pStyle w:val="Nadpis2"/>
        <w:keepNext w:val="0"/>
        <w:widowControl w:val="0"/>
        <w:numPr>
          <w:ilvl w:val="1"/>
          <w:numId w:val="12"/>
        </w:numPr>
        <w:spacing w:line="264" w:lineRule="auto"/>
        <w:ind w:left="709" w:right="-17" w:hanging="709"/>
        <w:rPr>
          <w:rFonts w:asciiTheme="majorBidi" w:hAnsiTheme="majorBidi" w:cstheme="majorBidi"/>
          <w:sz w:val="22"/>
          <w:szCs w:val="22"/>
          <w:lang w:val="cs-CZ"/>
        </w:rPr>
      </w:pPr>
      <w:r w:rsidRPr="00C543B7">
        <w:rPr>
          <w:rFonts w:asciiTheme="majorBidi" w:hAnsiTheme="majorBidi" w:cstheme="majorBidi"/>
          <w:sz w:val="22"/>
          <w:szCs w:val="22"/>
          <w:lang w:val="cs-CZ"/>
        </w:rPr>
        <w:t>Smluvní strany podpisem Smlouvy sjednávají, že je-li v Objednávce uvedená jiná kontaktní osoba, adresa</w:t>
      </w:r>
      <w:r w:rsidR="00D836DD">
        <w:rPr>
          <w:rFonts w:asciiTheme="majorBidi" w:hAnsiTheme="majorBidi" w:cstheme="majorBidi"/>
          <w:sz w:val="22"/>
          <w:szCs w:val="22"/>
          <w:lang w:val="cs-CZ"/>
        </w:rPr>
        <w:t xml:space="preserve"> či</w:t>
      </w:r>
      <w:r w:rsidRPr="00C543B7">
        <w:rPr>
          <w:rFonts w:asciiTheme="majorBidi" w:hAnsiTheme="majorBidi" w:cstheme="majorBidi"/>
          <w:sz w:val="22"/>
          <w:szCs w:val="22"/>
          <w:lang w:val="cs-CZ"/>
        </w:rPr>
        <w:t xml:space="preserve"> e-mail, pak lze doručovat v každém jednotlivém konkrétním případě na kontaktní osobu, adresu</w:t>
      </w:r>
      <w:r w:rsidR="00D836DD">
        <w:rPr>
          <w:rFonts w:asciiTheme="majorBidi" w:hAnsiTheme="majorBidi" w:cstheme="majorBidi"/>
          <w:sz w:val="22"/>
          <w:szCs w:val="22"/>
          <w:lang w:val="cs-CZ"/>
        </w:rPr>
        <w:t xml:space="preserve"> či</w:t>
      </w:r>
      <w:r w:rsidRPr="00C543B7">
        <w:rPr>
          <w:rFonts w:asciiTheme="majorBidi" w:hAnsiTheme="majorBidi" w:cstheme="majorBidi"/>
          <w:sz w:val="22"/>
          <w:szCs w:val="22"/>
          <w:lang w:val="cs-CZ"/>
        </w:rPr>
        <w:t xml:space="preserve"> e-mail uveden</w:t>
      </w:r>
      <w:r w:rsidR="00D836DD">
        <w:rPr>
          <w:rFonts w:asciiTheme="majorBidi" w:hAnsiTheme="majorBidi" w:cstheme="majorBidi"/>
          <w:sz w:val="22"/>
          <w:szCs w:val="22"/>
          <w:lang w:val="cs-CZ"/>
        </w:rPr>
        <w:t>ý</w:t>
      </w:r>
      <w:r w:rsidRPr="00C543B7">
        <w:rPr>
          <w:rFonts w:asciiTheme="majorBidi" w:hAnsiTheme="majorBidi" w:cstheme="majorBidi"/>
          <w:sz w:val="22"/>
          <w:szCs w:val="22"/>
          <w:lang w:val="cs-CZ"/>
        </w:rPr>
        <w:t xml:space="preserve"> v Objednávce.</w:t>
      </w:r>
    </w:p>
    <w:p w14:paraId="0931AE34" w14:textId="77777777" w:rsidR="00F56DCB" w:rsidRPr="00C543B7" w:rsidRDefault="00F56DCB" w:rsidP="00482725">
      <w:pPr>
        <w:rPr>
          <w:rFonts w:asciiTheme="majorBidi" w:hAnsiTheme="majorBidi" w:cstheme="majorBidi"/>
          <w:sz w:val="22"/>
          <w:szCs w:val="22"/>
          <w:lang w:val="cs-CZ"/>
        </w:rPr>
      </w:pPr>
    </w:p>
    <w:p w14:paraId="51F4BB69" w14:textId="77777777" w:rsidR="00F56DCB" w:rsidRPr="00C543B7" w:rsidRDefault="00F56DCB" w:rsidP="001650FC">
      <w:pPr>
        <w:pStyle w:val="Nadpis2"/>
        <w:keepNext w:val="0"/>
        <w:widowControl w:val="0"/>
        <w:numPr>
          <w:ilvl w:val="0"/>
          <w:numId w:val="12"/>
        </w:numPr>
        <w:spacing w:line="264" w:lineRule="auto"/>
        <w:ind w:right="-17"/>
        <w:jc w:val="center"/>
        <w:rPr>
          <w:rFonts w:asciiTheme="majorBidi" w:hAnsiTheme="majorBidi" w:cstheme="majorBidi"/>
          <w:b/>
          <w:sz w:val="22"/>
          <w:szCs w:val="22"/>
          <w:lang w:val="cs-CZ"/>
        </w:rPr>
      </w:pPr>
      <w:r w:rsidRPr="00C543B7">
        <w:rPr>
          <w:rFonts w:asciiTheme="majorBidi" w:hAnsiTheme="majorBidi" w:cstheme="majorBidi"/>
          <w:b/>
          <w:sz w:val="22"/>
          <w:szCs w:val="22"/>
          <w:lang w:val="cs-CZ"/>
        </w:rPr>
        <w:t>ZRUŠENÍ OBJEDNÁVKY</w:t>
      </w:r>
    </w:p>
    <w:p w14:paraId="34C67FAA" w14:textId="77777777" w:rsidR="00F56DCB" w:rsidRPr="00C543B7" w:rsidRDefault="00F56DCB" w:rsidP="000E2D9A">
      <w:pPr>
        <w:jc w:val="both"/>
        <w:rPr>
          <w:rFonts w:asciiTheme="majorBidi" w:hAnsiTheme="majorBidi" w:cstheme="majorBidi"/>
          <w:sz w:val="22"/>
          <w:szCs w:val="22"/>
          <w:lang w:val="cs-CZ"/>
        </w:rPr>
      </w:pPr>
    </w:p>
    <w:p w14:paraId="3E1C7267" w14:textId="77777777" w:rsidR="00F56DCB" w:rsidRPr="00C543B7" w:rsidRDefault="00F56DCB" w:rsidP="006561C9">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Kupující je oprávněn jednotlivou Objednávku nebo její části zrušit, pokud:</w:t>
      </w:r>
    </w:p>
    <w:p w14:paraId="645DA47F" w14:textId="77777777" w:rsidR="00F56DCB" w:rsidRPr="00C543B7" w:rsidRDefault="00F56DCB" w:rsidP="006561C9">
      <w:pPr>
        <w:pStyle w:val="Odstavecseseznamem"/>
        <w:numPr>
          <w:ilvl w:val="0"/>
          <w:numId w:val="7"/>
        </w:numPr>
        <w:ind w:left="1417" w:hanging="357"/>
        <w:contextualSpacing w:val="0"/>
        <w:jc w:val="both"/>
        <w:rPr>
          <w:rFonts w:asciiTheme="majorBidi" w:hAnsiTheme="majorBidi" w:cstheme="majorBidi"/>
          <w:sz w:val="22"/>
          <w:szCs w:val="22"/>
          <w:lang w:val="cs-CZ"/>
        </w:rPr>
      </w:pPr>
      <w:r w:rsidRPr="00C543B7">
        <w:rPr>
          <w:rFonts w:asciiTheme="majorBidi" w:hAnsiTheme="majorBidi" w:cstheme="majorBidi"/>
          <w:sz w:val="22"/>
          <w:szCs w:val="22"/>
          <w:lang w:val="cs-CZ"/>
        </w:rPr>
        <w:t>zjištěné vady dle čl. 9 nebyly odstraněny do 20 dnů od uplatněné reklamace,</w:t>
      </w:r>
    </w:p>
    <w:p w14:paraId="777C761F" w14:textId="77777777" w:rsidR="00F56DCB" w:rsidRPr="00C543B7" w:rsidRDefault="00F56DCB" w:rsidP="006561C9">
      <w:pPr>
        <w:pStyle w:val="Odstavecseseznamem"/>
        <w:numPr>
          <w:ilvl w:val="0"/>
          <w:numId w:val="7"/>
        </w:numPr>
        <w:ind w:left="1417" w:hanging="357"/>
        <w:contextualSpacing w:val="0"/>
        <w:jc w:val="both"/>
        <w:rPr>
          <w:rFonts w:asciiTheme="majorBidi" w:hAnsiTheme="majorBidi" w:cstheme="majorBidi"/>
          <w:sz w:val="22"/>
          <w:szCs w:val="22"/>
          <w:lang w:val="cs-CZ"/>
        </w:rPr>
      </w:pPr>
      <w:r w:rsidRPr="00C543B7">
        <w:rPr>
          <w:rFonts w:asciiTheme="majorBidi" w:hAnsiTheme="majorBidi" w:cstheme="majorBidi"/>
          <w:sz w:val="22"/>
          <w:szCs w:val="22"/>
          <w:lang w:val="cs-CZ"/>
        </w:rPr>
        <w:t>prodleva s dodávkou stejnokrojových součástí je delší než 3 pracovní dny od stanoveného termínu dodání.</w:t>
      </w:r>
    </w:p>
    <w:p w14:paraId="7CCC893B" w14:textId="77777777" w:rsidR="00F56DCB" w:rsidRPr="00C543B7" w:rsidRDefault="00F56DCB" w:rsidP="007F216A">
      <w:pPr>
        <w:rPr>
          <w:rFonts w:asciiTheme="majorBidi" w:hAnsiTheme="majorBidi" w:cstheme="majorBidi"/>
          <w:sz w:val="22"/>
          <w:szCs w:val="22"/>
          <w:lang w:val="cs-CZ"/>
        </w:rPr>
      </w:pPr>
    </w:p>
    <w:p w14:paraId="4DB993F2" w14:textId="77777777" w:rsidR="00F56DCB" w:rsidRPr="00C543B7" w:rsidRDefault="00F56DCB" w:rsidP="001650FC">
      <w:pPr>
        <w:pStyle w:val="Nadpis2"/>
        <w:keepNext w:val="0"/>
        <w:widowControl w:val="0"/>
        <w:numPr>
          <w:ilvl w:val="0"/>
          <w:numId w:val="12"/>
        </w:numPr>
        <w:spacing w:line="264" w:lineRule="auto"/>
        <w:ind w:right="-17"/>
        <w:jc w:val="center"/>
        <w:rPr>
          <w:rFonts w:asciiTheme="majorBidi" w:hAnsiTheme="majorBidi" w:cstheme="majorBidi"/>
          <w:b/>
          <w:sz w:val="22"/>
          <w:szCs w:val="22"/>
          <w:lang w:val="cs-CZ"/>
        </w:rPr>
      </w:pPr>
      <w:r w:rsidRPr="00C543B7">
        <w:rPr>
          <w:rFonts w:asciiTheme="majorBidi" w:hAnsiTheme="majorBidi" w:cstheme="majorBidi"/>
          <w:b/>
          <w:sz w:val="22"/>
          <w:szCs w:val="22"/>
          <w:lang w:val="cs-CZ"/>
        </w:rPr>
        <w:t>TERMÍN A MÍSTO PLNĚNÍ</w:t>
      </w:r>
    </w:p>
    <w:p w14:paraId="636D79F6" w14:textId="77777777" w:rsidR="005A48AC" w:rsidRPr="00C543B7" w:rsidRDefault="005A48AC" w:rsidP="005A48AC">
      <w:pPr>
        <w:rPr>
          <w:rFonts w:asciiTheme="majorBidi" w:hAnsiTheme="majorBidi" w:cstheme="majorBidi"/>
          <w:lang w:val="cs-CZ" w:eastAsia="cs-CZ"/>
        </w:rPr>
      </w:pPr>
    </w:p>
    <w:p w14:paraId="79ECC468" w14:textId="77777777" w:rsidR="00F56DCB" w:rsidRPr="00C543B7" w:rsidRDefault="00F56DCB" w:rsidP="00D86750">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Termín dodání a místo dodání bude upřesněno v jednotlivých Objednávkách.</w:t>
      </w:r>
    </w:p>
    <w:p w14:paraId="0B37B528" w14:textId="77777777" w:rsidR="00F56DCB" w:rsidRPr="00C543B7" w:rsidRDefault="00F56DCB" w:rsidP="00D86750">
      <w:pPr>
        <w:rPr>
          <w:rFonts w:asciiTheme="majorBidi" w:hAnsiTheme="majorBidi" w:cstheme="majorBidi"/>
          <w:lang w:val="cs-CZ"/>
        </w:rPr>
      </w:pPr>
    </w:p>
    <w:p w14:paraId="732D7E3E" w14:textId="77777777" w:rsidR="00F56DCB" w:rsidRPr="00C543B7" w:rsidRDefault="00F56DCB" w:rsidP="00D86750">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Dodacím místem pro veškeré stejnokrojové součásti podle této Smlouvy </w:t>
      </w:r>
      <w:r w:rsidR="005A48AC" w:rsidRPr="00C543B7">
        <w:rPr>
          <w:rFonts w:asciiTheme="majorBidi" w:hAnsiTheme="majorBidi" w:cstheme="majorBidi"/>
          <w:sz w:val="22"/>
          <w:szCs w:val="22"/>
          <w:lang w:val="cs-CZ"/>
        </w:rPr>
        <w:t>místo uvedené v Objednávce, n</w:t>
      </w:r>
      <w:r w:rsidRPr="00C543B7">
        <w:rPr>
          <w:rFonts w:asciiTheme="majorBidi" w:hAnsiTheme="majorBidi" w:cstheme="majorBidi"/>
          <w:sz w:val="22"/>
          <w:szCs w:val="22"/>
          <w:lang w:val="cs-CZ"/>
        </w:rPr>
        <w:t>ení-li mezi Prodávajícím a Kupujícím dohodnuto jinak.</w:t>
      </w:r>
    </w:p>
    <w:p w14:paraId="33511200" w14:textId="77777777" w:rsidR="00F56DCB" w:rsidRPr="00C543B7" w:rsidRDefault="00F56DCB" w:rsidP="00892E39">
      <w:pPr>
        <w:pStyle w:val="Odstavecseseznamem"/>
        <w:shd w:val="clear" w:color="auto" w:fill="FFFFFF"/>
        <w:ind w:left="1776"/>
        <w:rPr>
          <w:rFonts w:asciiTheme="majorBidi" w:hAnsiTheme="majorBidi" w:cstheme="majorBidi"/>
          <w:sz w:val="22"/>
          <w:szCs w:val="22"/>
          <w:lang w:val="cs-CZ"/>
        </w:rPr>
      </w:pPr>
    </w:p>
    <w:p w14:paraId="482C5F0B" w14:textId="77777777" w:rsidR="00F56DCB" w:rsidRPr="00C543B7" w:rsidRDefault="00F56DCB" w:rsidP="00D86750">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se zavazuje dodat stejnokrojové součásti na místo určené odstavcem </w:t>
      </w:r>
      <w:proofErr w:type="gramStart"/>
      <w:r w:rsidRPr="00C543B7">
        <w:rPr>
          <w:rFonts w:asciiTheme="majorBidi" w:hAnsiTheme="majorBidi" w:cstheme="majorBidi"/>
          <w:sz w:val="22"/>
          <w:szCs w:val="22"/>
          <w:lang w:val="cs-CZ"/>
        </w:rPr>
        <w:t>6.2. této</w:t>
      </w:r>
      <w:proofErr w:type="gramEnd"/>
      <w:r w:rsidRPr="00C543B7">
        <w:rPr>
          <w:rFonts w:asciiTheme="majorBidi" w:hAnsiTheme="majorBidi" w:cstheme="majorBidi"/>
          <w:sz w:val="22"/>
          <w:szCs w:val="22"/>
          <w:lang w:val="cs-CZ"/>
        </w:rPr>
        <w:t xml:space="preserve"> Smlouvy.</w:t>
      </w:r>
    </w:p>
    <w:p w14:paraId="6947090D" w14:textId="77777777" w:rsidR="00F56DCB" w:rsidRPr="00C543B7" w:rsidRDefault="00F56DCB" w:rsidP="002A4AA3">
      <w:pPr>
        <w:rPr>
          <w:rFonts w:asciiTheme="majorBidi" w:hAnsiTheme="majorBidi" w:cstheme="majorBidi"/>
          <w:sz w:val="22"/>
          <w:szCs w:val="22"/>
          <w:lang w:val="cs-CZ"/>
        </w:rPr>
      </w:pPr>
    </w:p>
    <w:p w14:paraId="653332AE" w14:textId="121B7373" w:rsidR="00F56DCB" w:rsidRPr="00C543B7" w:rsidRDefault="00F56DCB" w:rsidP="006A33EB">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se zavazuje dodat Kupujícímu stejnokrojové součásti v termínu požadovaném Kupujícím, </w:t>
      </w:r>
      <w:r w:rsidR="006A33EB">
        <w:rPr>
          <w:rFonts w:asciiTheme="majorBidi" w:hAnsiTheme="majorBidi" w:cstheme="majorBidi"/>
          <w:sz w:val="22"/>
          <w:szCs w:val="22"/>
          <w:lang w:val="cs-CZ"/>
        </w:rPr>
        <w:t>který nebude kratší než 60</w:t>
      </w:r>
      <w:r w:rsidR="004F07C3" w:rsidRPr="00C543B7">
        <w:rPr>
          <w:rFonts w:asciiTheme="majorBidi" w:hAnsiTheme="majorBidi" w:cstheme="majorBidi"/>
          <w:sz w:val="22"/>
          <w:szCs w:val="22"/>
          <w:lang w:val="cs-CZ"/>
        </w:rPr>
        <w:t xml:space="preserve"> </w:t>
      </w:r>
      <w:r w:rsidRPr="00C543B7">
        <w:rPr>
          <w:rFonts w:asciiTheme="majorBidi" w:hAnsiTheme="majorBidi" w:cstheme="majorBidi"/>
          <w:sz w:val="22"/>
          <w:szCs w:val="22"/>
          <w:lang w:val="cs-CZ"/>
        </w:rPr>
        <w:t xml:space="preserve">dní od odeslání Objednávky ze strany Kupujícího. Jestliže Prodávající bude mít zájem uskutečnit dodávku ve lhůtě kratší, než je požadováno Kupujícím, je povinen čas dodání projednat s pověřeným zástupcem Prodávajícího. </w:t>
      </w:r>
    </w:p>
    <w:p w14:paraId="782C19D2" w14:textId="77777777" w:rsidR="00F56DCB" w:rsidRPr="00C543B7" w:rsidRDefault="00F56DCB" w:rsidP="002A4AA3">
      <w:pPr>
        <w:rPr>
          <w:rFonts w:asciiTheme="majorBidi" w:hAnsiTheme="majorBidi" w:cstheme="majorBidi"/>
          <w:sz w:val="22"/>
          <w:szCs w:val="22"/>
          <w:lang w:val="cs-CZ"/>
        </w:rPr>
      </w:pPr>
    </w:p>
    <w:p w14:paraId="4EE77A9C" w14:textId="77777777" w:rsidR="00F56DCB" w:rsidRPr="00C543B7" w:rsidRDefault="00F56DCB" w:rsidP="00D86750">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Za dodání stejnokrojových součástí Kupujícímu se považuje dodání do místa určeném v odstavci </w:t>
      </w:r>
      <w:proofErr w:type="gramStart"/>
      <w:r w:rsidRPr="00C543B7">
        <w:rPr>
          <w:rFonts w:asciiTheme="majorBidi" w:hAnsiTheme="majorBidi" w:cstheme="majorBidi"/>
          <w:sz w:val="22"/>
          <w:szCs w:val="22"/>
          <w:lang w:val="cs-CZ"/>
        </w:rPr>
        <w:t>6.2. této</w:t>
      </w:r>
      <w:proofErr w:type="gramEnd"/>
      <w:r w:rsidRPr="00C543B7">
        <w:rPr>
          <w:rFonts w:asciiTheme="majorBidi" w:hAnsiTheme="majorBidi" w:cstheme="majorBidi"/>
          <w:sz w:val="22"/>
          <w:szCs w:val="22"/>
          <w:lang w:val="cs-CZ"/>
        </w:rPr>
        <w:t xml:space="preserve"> Smlouvy za sjednanou cenu v množství, kvalitě, termínu plynoucích z této Smlouvy resp. z Objednávky a současně potvrzení dodacího listu tak, že osoba oprávněná za Kupujícího stejnokrojové součásti převzít uvede na dodací list své jméno a příjmení spolu se svým vlastnoručním podpisem a připojí otisk razítka Kupujícího. Potvrzený dodací list ze strany Kupujícího slouží pro účely této Smlouvy jako předávací protokol. Smluvní strany podpisem této Smlouvy sjednávají, že Kupující není povinen převzít stejnokrojové součásti, která vykazuje jakékoli vady.</w:t>
      </w:r>
    </w:p>
    <w:p w14:paraId="21578D1D" w14:textId="77777777" w:rsidR="00F56DCB" w:rsidRPr="00C543B7" w:rsidRDefault="00F56DCB" w:rsidP="002A4AA3">
      <w:pPr>
        <w:pStyle w:val="Nadpis2"/>
        <w:keepNext w:val="0"/>
        <w:widowControl w:val="0"/>
        <w:spacing w:line="264" w:lineRule="auto"/>
        <w:ind w:left="709" w:right="-17" w:hanging="708"/>
        <w:rPr>
          <w:rFonts w:asciiTheme="majorBidi" w:hAnsiTheme="majorBidi" w:cstheme="majorBidi"/>
          <w:sz w:val="22"/>
          <w:szCs w:val="22"/>
          <w:lang w:val="cs-CZ"/>
        </w:rPr>
      </w:pPr>
    </w:p>
    <w:p w14:paraId="36CD4E3A" w14:textId="77777777" w:rsidR="00F56DCB" w:rsidRPr="00C543B7" w:rsidRDefault="00F56DCB" w:rsidP="00D02869">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Vlastnické právo přechází z Prodávajícího na Kupujícího okamžikem řádného protokolárního předání stejnokrojových součástí.</w:t>
      </w:r>
    </w:p>
    <w:p w14:paraId="7D3EE5DA" w14:textId="77777777" w:rsidR="00F56DCB" w:rsidRPr="00C543B7" w:rsidRDefault="00F56DCB" w:rsidP="002A4AA3">
      <w:pPr>
        <w:ind w:left="705" w:hanging="705"/>
        <w:jc w:val="both"/>
        <w:rPr>
          <w:rFonts w:asciiTheme="majorBidi" w:hAnsiTheme="majorBidi" w:cstheme="majorBidi"/>
          <w:sz w:val="22"/>
          <w:szCs w:val="22"/>
          <w:lang w:val="cs-CZ"/>
        </w:rPr>
      </w:pPr>
    </w:p>
    <w:p w14:paraId="7104D3C7" w14:textId="77777777" w:rsidR="00F56DCB" w:rsidRPr="00C543B7" w:rsidRDefault="00F56DCB" w:rsidP="00B061BE">
      <w:pPr>
        <w:pStyle w:val="Nadpis2"/>
        <w:keepNext w:val="0"/>
        <w:widowControl w:val="0"/>
        <w:numPr>
          <w:ilvl w:val="1"/>
          <w:numId w:val="12"/>
        </w:numPr>
        <w:tabs>
          <w:tab w:val="num" w:pos="709"/>
        </w:tabs>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odpovídá Kupujícímu za veškeré škody způsobené Kupujícímu nekvalitními </w:t>
      </w:r>
      <w:r w:rsidRPr="00C543B7">
        <w:rPr>
          <w:rFonts w:asciiTheme="majorBidi" w:hAnsiTheme="majorBidi" w:cstheme="majorBidi"/>
          <w:sz w:val="22"/>
          <w:szCs w:val="22"/>
          <w:lang w:val="cs-CZ"/>
        </w:rPr>
        <w:lastRenderedPageBreak/>
        <w:t>stejnokrojovými součástmi.</w:t>
      </w:r>
    </w:p>
    <w:p w14:paraId="613D7599" w14:textId="77777777" w:rsidR="00F56DCB" w:rsidRPr="00C543B7" w:rsidRDefault="00F56DCB" w:rsidP="002A4AA3">
      <w:pPr>
        <w:rPr>
          <w:rFonts w:asciiTheme="majorBidi" w:hAnsiTheme="majorBidi" w:cstheme="majorBidi"/>
          <w:sz w:val="22"/>
          <w:szCs w:val="22"/>
          <w:lang w:val="cs-CZ"/>
        </w:rPr>
      </w:pPr>
    </w:p>
    <w:p w14:paraId="0DD5559D" w14:textId="77777777" w:rsidR="00F56DCB" w:rsidRPr="00C543B7" w:rsidRDefault="00F56DCB" w:rsidP="001650FC">
      <w:pPr>
        <w:pStyle w:val="Nadpis1"/>
        <w:keepNext w:val="0"/>
        <w:widowControl w:val="0"/>
        <w:numPr>
          <w:ilvl w:val="0"/>
          <w:numId w:val="12"/>
        </w:numPr>
        <w:spacing w:line="264" w:lineRule="auto"/>
        <w:ind w:right="-17"/>
        <w:rPr>
          <w:rFonts w:asciiTheme="majorBidi" w:hAnsiTheme="majorBidi" w:cstheme="majorBidi"/>
          <w:color w:val="auto"/>
          <w:sz w:val="22"/>
          <w:szCs w:val="22"/>
          <w:lang w:val="cs-CZ"/>
        </w:rPr>
      </w:pPr>
      <w:bookmarkStart w:id="1" w:name="_Ref421019576"/>
      <w:r w:rsidRPr="00C543B7">
        <w:rPr>
          <w:rFonts w:asciiTheme="majorBidi" w:hAnsiTheme="majorBidi" w:cstheme="majorBidi"/>
          <w:color w:val="auto"/>
          <w:sz w:val="22"/>
          <w:szCs w:val="22"/>
          <w:lang w:val="cs-CZ"/>
        </w:rPr>
        <w:t>CENA A PLATEBNÍ PODMÍNKY</w:t>
      </w:r>
      <w:bookmarkEnd w:id="1"/>
    </w:p>
    <w:p w14:paraId="4C421225" w14:textId="77777777" w:rsidR="00F56DCB" w:rsidRPr="00C543B7" w:rsidRDefault="00F56DCB" w:rsidP="00634BE7">
      <w:pPr>
        <w:rPr>
          <w:rFonts w:asciiTheme="majorBidi" w:hAnsiTheme="majorBidi" w:cstheme="majorBidi"/>
          <w:sz w:val="22"/>
          <w:szCs w:val="22"/>
          <w:lang w:val="cs-CZ"/>
        </w:rPr>
      </w:pPr>
    </w:p>
    <w:p w14:paraId="1DBEF26E" w14:textId="77777777" w:rsidR="00F56DCB" w:rsidRPr="00C543B7" w:rsidRDefault="00F56DCB" w:rsidP="00B061BE">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Cena za dodávku stejnokrojových součástí, včetně platebních podmínek</w:t>
      </w:r>
      <w:r w:rsidRPr="00C543B7">
        <w:rPr>
          <w:rFonts w:asciiTheme="majorBidi" w:hAnsiTheme="majorBidi" w:cstheme="majorBidi"/>
          <w:b/>
          <w:color w:val="FF9900"/>
          <w:sz w:val="22"/>
          <w:szCs w:val="22"/>
          <w:lang w:val="cs-CZ"/>
        </w:rPr>
        <w:t xml:space="preserve"> </w:t>
      </w:r>
      <w:r w:rsidRPr="00C543B7">
        <w:rPr>
          <w:rFonts w:asciiTheme="majorBidi" w:hAnsiTheme="majorBidi" w:cstheme="majorBidi"/>
          <w:sz w:val="22"/>
          <w:szCs w:val="22"/>
          <w:lang w:val="cs-CZ"/>
        </w:rPr>
        <w:t>bude uvedena v příslušných Objednávkách. Cena uvedená v příslušné Objednávce bude obsahovat veškeré náklady spojené s dodávkou stejnokrojových součástí. Cena uvedená v příslušné Objednávce je konečná a neměnná. K cenám bude účtována DPH dle předpisů platných v době fakturace.</w:t>
      </w:r>
    </w:p>
    <w:p w14:paraId="41672966" w14:textId="77777777" w:rsidR="00F56DCB" w:rsidRPr="00C543B7" w:rsidRDefault="00F56DCB" w:rsidP="003446DE">
      <w:pPr>
        <w:spacing w:line="264" w:lineRule="auto"/>
        <w:rPr>
          <w:rFonts w:asciiTheme="majorBidi" w:hAnsiTheme="majorBidi" w:cstheme="majorBidi"/>
          <w:sz w:val="22"/>
          <w:szCs w:val="22"/>
          <w:lang w:val="cs-CZ"/>
        </w:rPr>
      </w:pPr>
    </w:p>
    <w:p w14:paraId="2DABF3D0" w14:textId="77777777" w:rsidR="00F56DCB" w:rsidRPr="00C543B7" w:rsidRDefault="00F56DCB" w:rsidP="00E81213">
      <w:pPr>
        <w:pStyle w:val="Nadpis2"/>
        <w:keepNext w:val="0"/>
        <w:widowControl w:val="0"/>
        <w:numPr>
          <w:ilvl w:val="1"/>
          <w:numId w:val="12"/>
        </w:numPr>
        <w:spacing w:line="264" w:lineRule="auto"/>
        <w:ind w:right="-17" w:hanging="720"/>
        <w:rPr>
          <w:rFonts w:asciiTheme="majorBidi" w:hAnsiTheme="majorBidi" w:cstheme="majorBidi"/>
          <w:b/>
          <w:sz w:val="22"/>
          <w:szCs w:val="22"/>
          <w:lang w:val="cs-CZ"/>
        </w:rPr>
      </w:pPr>
      <w:bookmarkStart w:id="2" w:name="_Hlt417377698"/>
      <w:bookmarkStart w:id="3" w:name="_Ref63691282"/>
      <w:bookmarkEnd w:id="2"/>
      <w:r w:rsidRPr="00C543B7">
        <w:rPr>
          <w:rFonts w:asciiTheme="majorBidi" w:hAnsiTheme="majorBidi" w:cstheme="majorBidi"/>
          <w:sz w:val="22"/>
          <w:szCs w:val="22"/>
          <w:lang w:val="cs-CZ"/>
        </w:rPr>
        <w:t xml:space="preserve">Smluvní strany sjednávají, že cena za dodávku uvedená v jednotlivých Objednávkách bude stanovena tak, jak je uvedeno v příloze č. 2 této Smlouvy. </w:t>
      </w:r>
    </w:p>
    <w:p w14:paraId="38B55086" w14:textId="77777777" w:rsidR="00F56DCB" w:rsidRPr="00C543B7" w:rsidRDefault="00F56DCB" w:rsidP="001B0097">
      <w:pPr>
        <w:rPr>
          <w:rFonts w:asciiTheme="majorBidi" w:hAnsiTheme="majorBidi" w:cstheme="majorBidi"/>
          <w:sz w:val="22"/>
          <w:szCs w:val="22"/>
          <w:lang w:val="cs-CZ"/>
        </w:rPr>
      </w:pPr>
    </w:p>
    <w:bookmarkEnd w:id="3"/>
    <w:p w14:paraId="1EDEF5FB" w14:textId="77777777" w:rsidR="00F56DCB" w:rsidRPr="00C543B7" w:rsidRDefault="00F56DCB" w:rsidP="00047787">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Smluvní strany sjednávají, že Cena dle čl. </w:t>
      </w:r>
      <w:proofErr w:type="gramStart"/>
      <w:r w:rsidRPr="00C543B7">
        <w:rPr>
          <w:rFonts w:asciiTheme="majorBidi" w:hAnsiTheme="majorBidi" w:cstheme="majorBidi"/>
          <w:sz w:val="22"/>
          <w:szCs w:val="22"/>
          <w:lang w:val="cs-CZ"/>
        </w:rPr>
        <w:t>7.2. této</w:t>
      </w:r>
      <w:proofErr w:type="gramEnd"/>
      <w:r w:rsidRPr="00C543B7">
        <w:rPr>
          <w:rFonts w:asciiTheme="majorBidi" w:hAnsiTheme="majorBidi" w:cstheme="majorBidi"/>
          <w:sz w:val="22"/>
          <w:szCs w:val="22"/>
          <w:lang w:val="cs-CZ"/>
        </w:rPr>
        <w:t xml:space="preserve"> Smlouvy obsahuje veškeré náklady spojené s dodáním a protokolárním převzetím stejnokrojových součástí. Prodávající se zavazuje, že výše uvedený ceník dle přílohy č. 2 je úplný a pro Prodávajícího závazný.</w:t>
      </w:r>
    </w:p>
    <w:p w14:paraId="6A8F54BB" w14:textId="77777777" w:rsidR="00F56DCB" w:rsidRPr="00C543B7" w:rsidRDefault="00F56DCB" w:rsidP="001B0097">
      <w:pPr>
        <w:rPr>
          <w:rFonts w:asciiTheme="majorBidi" w:hAnsiTheme="majorBidi" w:cstheme="majorBidi"/>
          <w:sz w:val="22"/>
          <w:szCs w:val="22"/>
          <w:lang w:val="cs-CZ"/>
        </w:rPr>
      </w:pPr>
    </w:p>
    <w:p w14:paraId="17B26CC4" w14:textId="77777777" w:rsidR="00F56DCB" w:rsidRPr="00C543B7" w:rsidRDefault="00F56DCB" w:rsidP="00047787">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Smluvní strany sjednávají, že úhrada ceny dodávky bude probíhat vždy bezhotovostním převodem peněz na účet uvedený v záhlaví této Smlouvy, a to na základě daňového dokladu (faktury) vystaveného Prodávajícím, přičemž platba se považuje za uskutečněnou dnem odepsání příslušné částky z bankovního účtu Kupujícího.</w:t>
      </w:r>
    </w:p>
    <w:p w14:paraId="33036515" w14:textId="77777777" w:rsidR="00F56DCB" w:rsidRPr="00C543B7" w:rsidRDefault="00F56DCB" w:rsidP="001B0097">
      <w:pPr>
        <w:ind w:left="705" w:hanging="705"/>
        <w:jc w:val="both"/>
        <w:rPr>
          <w:rFonts w:asciiTheme="majorBidi" w:hAnsiTheme="majorBidi" w:cstheme="majorBidi"/>
          <w:sz w:val="22"/>
          <w:szCs w:val="22"/>
          <w:lang w:val="cs-CZ"/>
        </w:rPr>
      </w:pPr>
    </w:p>
    <w:p w14:paraId="2449B437" w14:textId="77777777" w:rsidR="00F56DCB" w:rsidRPr="00C543B7" w:rsidRDefault="00F56DCB" w:rsidP="00047787">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Nárok Prodávajícího na uhrazení ceny dodávky vzniká protokolárním předáním stejnokrojových součástí. Smluvní strany sjednávají, že splatnost každé faktury za dodané stejnokrojové součásti je 30 dnů ode dne jejího doručení Kupujícímu.</w:t>
      </w:r>
    </w:p>
    <w:p w14:paraId="3A9376CD" w14:textId="77777777" w:rsidR="00F56DCB" w:rsidRPr="00C543B7" w:rsidRDefault="00F56DCB" w:rsidP="001B0097">
      <w:pPr>
        <w:pStyle w:val="Nadpis2"/>
        <w:keepNext w:val="0"/>
        <w:widowControl w:val="0"/>
        <w:spacing w:line="264" w:lineRule="auto"/>
        <w:ind w:left="709" w:right="-17" w:hanging="708"/>
        <w:rPr>
          <w:rFonts w:asciiTheme="majorBidi" w:hAnsiTheme="majorBidi" w:cstheme="majorBidi"/>
          <w:sz w:val="22"/>
          <w:szCs w:val="22"/>
          <w:lang w:val="cs-CZ"/>
        </w:rPr>
      </w:pPr>
    </w:p>
    <w:p w14:paraId="464161A0" w14:textId="77777777" w:rsidR="00F56DCB" w:rsidRPr="00C543B7" w:rsidRDefault="00F56DCB" w:rsidP="00047787">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Každá faktura - daňový doklad bude vystavena podle § 27 a násl. a s náležitostmi podle § 29 zákona č. 235/2004 Sb., o DPH, v platném znění a zákona č. 563/1991 Sb., o účetnictví v platném znění. Faktura bude dodavatelem odeslána ve dvojím vyhotovení na adresu Objednatele a bude mít, kromě zákonem stanovených údajů, zejména tyto náležitosti: </w:t>
      </w:r>
    </w:p>
    <w:p w14:paraId="554B1815"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označení Prodávajícího;</w:t>
      </w:r>
    </w:p>
    <w:p w14:paraId="3CE7B91E"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název a sídlo Kupujícího;</w:t>
      </w:r>
    </w:p>
    <w:p w14:paraId="20B5856C"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datum vystavení faktury;</w:t>
      </w:r>
    </w:p>
    <w:p w14:paraId="6ECC4BAF"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 xml:space="preserve">datum splatnosti; </w:t>
      </w:r>
    </w:p>
    <w:p w14:paraId="2E807568"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číslo Smlouvy, číslo Objednávky;</w:t>
      </w:r>
    </w:p>
    <w:p w14:paraId="1124E1F0"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IČ Kupujícího a Prodávajícího;</w:t>
      </w:r>
    </w:p>
    <w:p w14:paraId="4EFC6EC8"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razítko a podpis zodpovědné osoby za Prodávajícího;</w:t>
      </w:r>
    </w:p>
    <w:p w14:paraId="4532CA25"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popis stejnokrojových součástí;</w:t>
      </w:r>
    </w:p>
    <w:p w14:paraId="4881BEF7"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množství stejnokrojových součástí;</w:t>
      </w:r>
    </w:p>
    <w:p w14:paraId="3487D52F"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jednotková cena jednotlivých stejnokrojových součástí;</w:t>
      </w:r>
    </w:p>
    <w:p w14:paraId="5A0A428A" w14:textId="77777777" w:rsidR="00F56DCB" w:rsidRPr="00C543B7" w:rsidRDefault="00F56DCB" w:rsidP="00047787">
      <w:pPr>
        <w:pStyle w:val="Nadpis2"/>
        <w:keepNext w:val="0"/>
        <w:widowControl w:val="0"/>
        <w:numPr>
          <w:ilvl w:val="0"/>
          <w:numId w:val="15"/>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cena dodávky.</w:t>
      </w:r>
    </w:p>
    <w:p w14:paraId="56A79980" w14:textId="77777777" w:rsidR="00F56DCB" w:rsidRPr="00C543B7" w:rsidRDefault="00F56DCB" w:rsidP="001B0097">
      <w:pPr>
        <w:rPr>
          <w:rFonts w:asciiTheme="majorBidi" w:hAnsiTheme="majorBidi" w:cstheme="majorBidi"/>
          <w:sz w:val="22"/>
          <w:szCs w:val="22"/>
          <w:lang w:val="cs-CZ"/>
        </w:rPr>
      </w:pPr>
    </w:p>
    <w:p w14:paraId="76B89684" w14:textId="77777777" w:rsidR="00F56DCB" w:rsidRPr="00C543B7" w:rsidRDefault="00F56DCB" w:rsidP="00047787">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V případě, že zaslaná faktura nebude mít náležitosti daňového dokladu nebo na ní nebudou uvedeny údaje specifikované v čl. </w:t>
      </w:r>
      <w:proofErr w:type="gramStart"/>
      <w:r w:rsidRPr="00C543B7">
        <w:rPr>
          <w:rFonts w:asciiTheme="majorBidi" w:hAnsiTheme="majorBidi" w:cstheme="majorBidi"/>
          <w:sz w:val="22"/>
          <w:szCs w:val="22"/>
          <w:lang w:val="cs-CZ"/>
        </w:rPr>
        <w:t>7.6. této</w:t>
      </w:r>
      <w:proofErr w:type="gramEnd"/>
      <w:r w:rsidRPr="00C543B7">
        <w:rPr>
          <w:rFonts w:asciiTheme="majorBidi" w:hAnsiTheme="majorBidi" w:cstheme="majorBidi"/>
          <w:sz w:val="22"/>
          <w:szCs w:val="22"/>
          <w:lang w:val="cs-CZ"/>
        </w:rPr>
        <w:t xml:space="preserve"> Smlouvy, nebo bude jinak neúplná či nesprávná, je jí (nebo její kopii) Kupující oprávněn vrátit ve lhůtě splatnosti Prodávajícímu k opravě či doplnění. V takovém případě se Kupující nedostává do prodlení s úhradou Kupní ceny a platí, že nová lhůta splatnosti faktury běží až od okamžiku doručení opravené faktury Kupujícímu.</w:t>
      </w:r>
    </w:p>
    <w:p w14:paraId="2273500C" w14:textId="77777777" w:rsidR="00F56DCB" w:rsidRPr="00C543B7" w:rsidRDefault="00F56DCB" w:rsidP="002B023F">
      <w:pPr>
        <w:rPr>
          <w:rFonts w:asciiTheme="majorBidi" w:hAnsiTheme="majorBidi" w:cstheme="majorBidi"/>
          <w:sz w:val="22"/>
          <w:szCs w:val="22"/>
          <w:lang w:val="cs-CZ"/>
        </w:rPr>
      </w:pPr>
    </w:p>
    <w:p w14:paraId="3CD2AD35" w14:textId="77777777" w:rsidR="00F56DCB" w:rsidRPr="00C543B7" w:rsidRDefault="00F56DCB" w:rsidP="00597F8C">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V případě, že v České republice dojde k zavedení EURO</w:t>
      </w:r>
      <w:r w:rsidR="00B52BF0" w:rsidRPr="00C543B7">
        <w:rPr>
          <w:rFonts w:asciiTheme="majorBidi" w:hAnsiTheme="majorBidi" w:cstheme="majorBidi"/>
          <w:sz w:val="22"/>
          <w:szCs w:val="22"/>
          <w:lang w:val="cs-CZ"/>
        </w:rPr>
        <w:t>,</w:t>
      </w:r>
      <w:r w:rsidRPr="00C543B7">
        <w:rPr>
          <w:rFonts w:asciiTheme="majorBidi" w:hAnsiTheme="majorBidi" w:cstheme="majorBidi"/>
          <w:sz w:val="22"/>
          <w:szCs w:val="22"/>
          <w:lang w:val="cs-CZ"/>
        </w:rPr>
        <w:t xml:space="preserve">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EURO, jakožto úřední měny České republiky, </w:t>
      </w:r>
      <w:r w:rsidRPr="00C543B7">
        <w:rPr>
          <w:rFonts w:asciiTheme="majorBidi" w:hAnsiTheme="majorBidi" w:cstheme="majorBidi"/>
          <w:sz w:val="22"/>
          <w:szCs w:val="22"/>
          <w:lang w:val="cs-CZ"/>
        </w:rPr>
        <w:lastRenderedPageBreak/>
        <w:t>hrazeny pouze v EURO.</w:t>
      </w:r>
    </w:p>
    <w:p w14:paraId="794BA3B7" w14:textId="77777777" w:rsidR="00F56DCB" w:rsidRPr="00C543B7" w:rsidRDefault="00F56DCB" w:rsidP="002D3A4C">
      <w:pPr>
        <w:rPr>
          <w:rFonts w:asciiTheme="majorBidi" w:hAnsiTheme="majorBidi" w:cstheme="majorBidi"/>
          <w:sz w:val="22"/>
          <w:szCs w:val="22"/>
          <w:lang w:val="cs-CZ"/>
        </w:rPr>
      </w:pPr>
    </w:p>
    <w:p w14:paraId="65D49F09"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MNOŽSTVÍ A KVALITA STEJNOKROJOVÝCH SOUČÁSTÍ</w:t>
      </w:r>
    </w:p>
    <w:p w14:paraId="28E60A57" w14:textId="77777777" w:rsidR="00F56DCB" w:rsidRPr="00C543B7" w:rsidRDefault="00F56DCB" w:rsidP="00F17982">
      <w:pPr>
        <w:rPr>
          <w:rFonts w:asciiTheme="majorBidi" w:hAnsiTheme="majorBidi" w:cstheme="majorBidi"/>
          <w:sz w:val="22"/>
          <w:szCs w:val="22"/>
          <w:lang w:val="cs-CZ"/>
        </w:rPr>
      </w:pPr>
    </w:p>
    <w:p w14:paraId="1C277EEE" w14:textId="77777777" w:rsidR="00F56DCB" w:rsidRPr="00C543B7" w:rsidRDefault="00F56DCB" w:rsidP="00597F8C">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Prodávající je povinen dodat stejnokrojové součásti v množství, termínu, kvalitě a do místa určení, jež je určeno touto Smlouvou a Objednávkou.</w:t>
      </w:r>
    </w:p>
    <w:p w14:paraId="323D2357" w14:textId="77777777" w:rsidR="00F56DCB" w:rsidRPr="00C543B7" w:rsidRDefault="00F56DCB" w:rsidP="00F17982">
      <w:pPr>
        <w:jc w:val="both"/>
        <w:rPr>
          <w:rFonts w:asciiTheme="majorBidi" w:hAnsiTheme="majorBidi" w:cstheme="majorBidi"/>
          <w:sz w:val="22"/>
          <w:szCs w:val="22"/>
          <w:lang w:val="cs-CZ"/>
        </w:rPr>
      </w:pPr>
    </w:p>
    <w:p w14:paraId="6E8180E4" w14:textId="77777777" w:rsidR="00F56DCB" w:rsidRPr="00C543B7" w:rsidRDefault="00F56DCB" w:rsidP="00597F8C">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Prodávající je povinen stejnokrojové součásti zajistit pro přepravu způsobem, který je obvyklý pro jejich přepravu a způsobem potřebným k uchování jejich jakosti.</w:t>
      </w:r>
    </w:p>
    <w:p w14:paraId="793AA52F" w14:textId="77777777" w:rsidR="00F56DCB" w:rsidRPr="00C543B7" w:rsidRDefault="00F56DCB" w:rsidP="00F17982">
      <w:pPr>
        <w:ind w:left="705" w:hanging="705"/>
        <w:jc w:val="both"/>
        <w:rPr>
          <w:rFonts w:asciiTheme="majorBidi" w:hAnsiTheme="majorBidi" w:cstheme="majorBidi"/>
          <w:sz w:val="22"/>
          <w:szCs w:val="22"/>
          <w:lang w:val="cs-CZ"/>
        </w:rPr>
      </w:pPr>
    </w:p>
    <w:p w14:paraId="59DFEDBD" w14:textId="77777777" w:rsidR="00F56DCB" w:rsidRPr="00C543B7" w:rsidRDefault="00F56DCB" w:rsidP="00597F8C">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Dodávané stejnokrojových součástí musí splňovat všechny podmínky stanovené v příloze č. 1 této Smlouvy a zadávacími podmínkami.</w:t>
      </w:r>
    </w:p>
    <w:p w14:paraId="7EB05AA0" w14:textId="77777777" w:rsidR="00F56DCB" w:rsidRPr="00C543B7" w:rsidRDefault="00F56DCB" w:rsidP="00F17982">
      <w:pPr>
        <w:ind w:left="705" w:hanging="705"/>
        <w:jc w:val="both"/>
        <w:rPr>
          <w:rFonts w:asciiTheme="majorBidi" w:hAnsiTheme="majorBidi" w:cstheme="majorBidi"/>
          <w:sz w:val="22"/>
          <w:szCs w:val="22"/>
          <w:lang w:val="cs-CZ"/>
        </w:rPr>
      </w:pPr>
    </w:p>
    <w:p w14:paraId="4E91ACB4" w14:textId="77777777" w:rsidR="00F56DCB" w:rsidRPr="00C543B7" w:rsidRDefault="00F56DCB" w:rsidP="001D46E2">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V prokázaném případě nedodržení kvality stejnokrojových součástí má Kupující právo, kromě bezplatné výměny vadné dodávky, na bezplatnou výměnu stejnokrojových součástí dodaných již dodaných a na úhradu všech škod a nákladů a ušlého zisku, které mu v souvislosti s vadnou dodávkou vzniknou.</w:t>
      </w:r>
    </w:p>
    <w:p w14:paraId="459B438A" w14:textId="77777777" w:rsidR="00F56DCB" w:rsidRPr="00C543B7" w:rsidRDefault="00F56DCB" w:rsidP="00F17982">
      <w:pPr>
        <w:rPr>
          <w:rFonts w:asciiTheme="majorBidi" w:hAnsiTheme="majorBidi" w:cstheme="majorBidi"/>
          <w:sz w:val="22"/>
          <w:szCs w:val="22"/>
          <w:lang w:val="cs-CZ"/>
        </w:rPr>
      </w:pPr>
    </w:p>
    <w:p w14:paraId="707AF047" w14:textId="77777777" w:rsidR="00F56DCB" w:rsidRPr="00C543B7" w:rsidRDefault="00F56DCB" w:rsidP="001650FC">
      <w:pPr>
        <w:pStyle w:val="Nadpis1"/>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VADY DODÁVKY STEJNOKROJOVÝCH SOUČÁSTÍ</w:t>
      </w:r>
    </w:p>
    <w:p w14:paraId="3760CA41" w14:textId="77777777" w:rsidR="00F56DCB" w:rsidRPr="00C543B7" w:rsidRDefault="00F56DCB" w:rsidP="00892E39">
      <w:pPr>
        <w:keepNext/>
        <w:rPr>
          <w:rFonts w:asciiTheme="majorBidi" w:hAnsiTheme="majorBidi" w:cstheme="majorBidi"/>
          <w:sz w:val="22"/>
          <w:szCs w:val="22"/>
          <w:lang w:val="cs-CZ"/>
        </w:rPr>
      </w:pPr>
    </w:p>
    <w:p w14:paraId="173C0033" w14:textId="77777777" w:rsidR="00F56DCB" w:rsidRPr="00C543B7" w:rsidRDefault="00F56DCB" w:rsidP="001D46E2">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Poruší-li podávající povinnosti stanovené v čl. </w:t>
      </w:r>
      <w:proofErr w:type="gramStart"/>
      <w:r w:rsidRPr="00C543B7">
        <w:rPr>
          <w:rFonts w:asciiTheme="majorBidi" w:hAnsiTheme="majorBidi" w:cstheme="majorBidi"/>
          <w:sz w:val="22"/>
          <w:szCs w:val="22"/>
          <w:lang w:val="cs-CZ"/>
        </w:rPr>
        <w:t>8.1. až</w:t>
      </w:r>
      <w:proofErr w:type="gramEnd"/>
      <w:r w:rsidRPr="00C543B7">
        <w:rPr>
          <w:rFonts w:asciiTheme="majorBidi" w:hAnsiTheme="majorBidi" w:cstheme="majorBidi"/>
          <w:sz w:val="22"/>
          <w:szCs w:val="22"/>
          <w:lang w:val="cs-CZ"/>
        </w:rPr>
        <w:t xml:space="preserve"> 8.4. této Smlouvy, má dodávka stejnokrojových součástí vady. Za vady v dodávce stejnokrojových součástí se rovněž považuje dodání stejnokrojových součástí v menším množství, pokud tuto možnost Kupující výslovně nepřipustil v Objednávce. Za vady v dodávce stejnokrojových součástí se dále považuje i dodání jiného druhu stejnokrojových součástí, než určuje Objednávka a vady v dokladech souvisejících s dodáním stejnokrojových součástí, sjednaných v této Smlouvě. </w:t>
      </w:r>
    </w:p>
    <w:p w14:paraId="73E05D2C" w14:textId="77777777" w:rsidR="00F56DCB" w:rsidRPr="00C543B7" w:rsidRDefault="00F56DCB" w:rsidP="00A96F89">
      <w:pPr>
        <w:rPr>
          <w:rFonts w:asciiTheme="majorBidi" w:hAnsiTheme="majorBidi" w:cstheme="majorBidi"/>
          <w:sz w:val="22"/>
          <w:szCs w:val="22"/>
          <w:lang w:val="cs-CZ"/>
        </w:rPr>
      </w:pPr>
    </w:p>
    <w:p w14:paraId="0163471E"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PRÁVA A POVINNOSTI SMLUVNÍCH STRAN</w:t>
      </w:r>
    </w:p>
    <w:p w14:paraId="58ABED30" w14:textId="77777777" w:rsidR="00F56DCB" w:rsidRPr="00C543B7" w:rsidRDefault="00F56DCB" w:rsidP="003446DE">
      <w:pPr>
        <w:spacing w:line="264" w:lineRule="auto"/>
        <w:rPr>
          <w:rFonts w:asciiTheme="majorBidi" w:hAnsiTheme="majorBidi" w:cstheme="majorBidi"/>
          <w:sz w:val="22"/>
          <w:szCs w:val="22"/>
          <w:lang w:val="cs-CZ"/>
        </w:rPr>
      </w:pPr>
    </w:p>
    <w:p w14:paraId="56B7397B" w14:textId="77777777" w:rsidR="00F56DCB" w:rsidRPr="00C543B7" w:rsidRDefault="00F56DCB" w:rsidP="001D46E2">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Smluvní strany se zavazují si vzájemně poskytovat úplné, pravdivé a včasné informace nutné k řádnému plnění závazků. Dojde-li kdykoliv za trvání smluvního vztahu ke změně identifikačních údajů či jiných údajů majících vliv na plnění dle této Smlouvy či jednotlivé Objednávky na kterékoli straně, povinná strana se zavazuje písemně informovat oprávněnou stranu bez zbytečného odkladu.</w:t>
      </w:r>
    </w:p>
    <w:p w14:paraId="4E251054" w14:textId="77777777" w:rsidR="00F56DCB" w:rsidRPr="00C543B7" w:rsidRDefault="00F56DCB" w:rsidP="003446DE">
      <w:pPr>
        <w:rPr>
          <w:rFonts w:asciiTheme="majorBidi" w:hAnsiTheme="majorBidi" w:cstheme="majorBidi"/>
          <w:sz w:val="22"/>
          <w:szCs w:val="22"/>
          <w:lang w:val="cs-CZ"/>
        </w:rPr>
      </w:pPr>
    </w:p>
    <w:p w14:paraId="7EF04EE3" w14:textId="77777777" w:rsidR="00F56DCB" w:rsidRPr="00C543B7" w:rsidRDefault="00F56DCB" w:rsidP="001D46E2">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Prodávající se zavazuje při dodávání stejnokrojové součásti dodržovat veškeré vnitřní předpisy Kupujícího, avšak pouze za podmínky, že bude s těmito vnitřními předpisy seznámen, což smluvní strany potvrdí podpisem písemného protokolu.</w:t>
      </w:r>
    </w:p>
    <w:p w14:paraId="640F5BA4" w14:textId="77777777" w:rsidR="00F56DCB" w:rsidRPr="00C543B7" w:rsidRDefault="00F56DCB" w:rsidP="002C25E0">
      <w:pPr>
        <w:rPr>
          <w:rFonts w:asciiTheme="majorBidi" w:hAnsiTheme="majorBidi" w:cstheme="majorBidi"/>
          <w:lang w:val="cs-CZ"/>
        </w:rPr>
      </w:pPr>
    </w:p>
    <w:p w14:paraId="3C3B821D" w14:textId="77777777" w:rsidR="00F56DCB" w:rsidRPr="00C543B7" w:rsidRDefault="00F56DCB" w:rsidP="002446D7">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se zavazuje předat Kupujícímu produktový list ke každému typu stejnokrojové součásti, a to před první dodávkou konkrétního tytu stejnokrojové součásti a dále vždy, pokud o to bude Kupujícím požádán. </w:t>
      </w:r>
    </w:p>
    <w:p w14:paraId="51FB5CB7" w14:textId="77777777" w:rsidR="00F56DCB" w:rsidRPr="00031CB7" w:rsidRDefault="00F56DCB" w:rsidP="002C25E0">
      <w:pPr>
        <w:rPr>
          <w:rFonts w:asciiTheme="majorBidi" w:hAnsiTheme="majorBidi" w:cstheme="majorBidi"/>
          <w:sz w:val="22"/>
          <w:szCs w:val="22"/>
          <w:lang w:val="cs-CZ"/>
        </w:rPr>
      </w:pPr>
    </w:p>
    <w:p w14:paraId="3320AB94" w14:textId="60D804B7" w:rsidR="00F56DCB" w:rsidRPr="00867D66" w:rsidRDefault="00F56DCB" w:rsidP="00B97B51">
      <w:pPr>
        <w:pStyle w:val="Nadpis2"/>
        <w:keepNext w:val="0"/>
        <w:widowControl w:val="0"/>
        <w:numPr>
          <w:ilvl w:val="1"/>
          <w:numId w:val="12"/>
        </w:numPr>
        <w:spacing w:line="264" w:lineRule="auto"/>
        <w:ind w:right="-18" w:hanging="720"/>
        <w:rPr>
          <w:rFonts w:asciiTheme="majorBidi" w:hAnsiTheme="majorBidi" w:cstheme="majorBidi"/>
          <w:sz w:val="22"/>
          <w:szCs w:val="22"/>
          <w:lang w:val="cs-CZ"/>
        </w:rPr>
      </w:pPr>
      <w:r w:rsidRPr="00867D66">
        <w:rPr>
          <w:rFonts w:asciiTheme="majorBidi" w:hAnsiTheme="majorBidi" w:cstheme="majorBidi"/>
          <w:sz w:val="22"/>
          <w:szCs w:val="22"/>
          <w:lang w:val="cs-CZ"/>
        </w:rPr>
        <w:t>V případě, že dojde k legislativním změnám, na základ</w:t>
      </w:r>
      <w:r w:rsidR="00615F17" w:rsidRPr="00867D66">
        <w:rPr>
          <w:rFonts w:asciiTheme="majorBidi" w:hAnsiTheme="majorBidi" w:cstheme="majorBidi"/>
          <w:sz w:val="22"/>
          <w:szCs w:val="22"/>
          <w:lang w:val="cs-CZ"/>
        </w:rPr>
        <w:t>ě</w:t>
      </w:r>
      <w:r w:rsidRPr="00867D66">
        <w:rPr>
          <w:rFonts w:asciiTheme="majorBidi" w:hAnsiTheme="majorBidi" w:cstheme="majorBidi"/>
          <w:sz w:val="22"/>
          <w:szCs w:val="22"/>
          <w:lang w:val="cs-CZ"/>
        </w:rPr>
        <w:t xml:space="preserve"> kterých bude muset dojít k </w:t>
      </w:r>
      <w:r w:rsidRPr="00867D66">
        <w:rPr>
          <w:rFonts w:asciiTheme="majorBidi" w:hAnsiTheme="majorBidi" w:cstheme="majorBidi"/>
          <w:sz w:val="22"/>
          <w:szCs w:val="22"/>
        </w:rPr>
        <w:t>úpravě označování na výstroji, zavazuje se Prodávající provést takovouto úpravu na své náklady.</w:t>
      </w:r>
      <w:r w:rsidRPr="00867D66">
        <w:rPr>
          <w:rFonts w:asciiTheme="majorBidi" w:hAnsiTheme="majorBidi" w:cstheme="majorBidi"/>
          <w:sz w:val="22"/>
          <w:szCs w:val="22"/>
          <w:lang w:val="cs-CZ"/>
        </w:rPr>
        <w:t xml:space="preserve"> </w:t>
      </w:r>
    </w:p>
    <w:p w14:paraId="01AB09CD" w14:textId="77777777" w:rsidR="004F07C3" w:rsidRPr="00031CB7" w:rsidRDefault="004F07C3" w:rsidP="00031CB7">
      <w:pPr>
        <w:rPr>
          <w:sz w:val="22"/>
          <w:szCs w:val="22"/>
        </w:rPr>
      </w:pPr>
    </w:p>
    <w:p w14:paraId="19A3A51D" w14:textId="3600AF22" w:rsidR="004F07C3" w:rsidRPr="00031CB7" w:rsidRDefault="004F07C3" w:rsidP="00031CB7">
      <w:pPr>
        <w:pStyle w:val="Odstavecseseznamem"/>
        <w:numPr>
          <w:ilvl w:val="1"/>
          <w:numId w:val="12"/>
        </w:numPr>
        <w:ind w:hanging="720"/>
        <w:rPr>
          <w:sz w:val="22"/>
          <w:szCs w:val="22"/>
        </w:rPr>
      </w:pPr>
      <w:r w:rsidRPr="00031CB7">
        <w:rPr>
          <w:sz w:val="22"/>
          <w:szCs w:val="22"/>
        </w:rPr>
        <w:t>Prodávajicí se zavazuje dodat 1 kus stejnokrojové součásti každého druhu oděvu při podpisu této Smlouvy, který bude uložen u Kupujicího a bude brán jako referenční vzorek pro posuzování kvality plnění.</w:t>
      </w:r>
    </w:p>
    <w:p w14:paraId="0763111B" w14:textId="77777777" w:rsidR="00F56DCB" w:rsidRPr="00C543B7" w:rsidRDefault="00F56DCB" w:rsidP="003446DE">
      <w:pPr>
        <w:spacing w:line="264" w:lineRule="auto"/>
        <w:ind w:left="720" w:hanging="720"/>
        <w:jc w:val="both"/>
        <w:rPr>
          <w:rFonts w:asciiTheme="majorBidi" w:hAnsiTheme="majorBidi" w:cstheme="majorBidi"/>
          <w:sz w:val="22"/>
          <w:szCs w:val="22"/>
          <w:lang w:val="cs-CZ"/>
        </w:rPr>
      </w:pPr>
    </w:p>
    <w:p w14:paraId="0C88A9AF" w14:textId="77777777" w:rsidR="00BB28B6" w:rsidRDefault="00BB28B6">
      <w:pPr>
        <w:rPr>
          <w:rFonts w:asciiTheme="majorBidi" w:eastAsia="Calibri" w:hAnsiTheme="majorBidi" w:cstheme="majorBidi"/>
          <w:b/>
          <w:sz w:val="22"/>
          <w:szCs w:val="22"/>
          <w:lang w:val="cs-CZ" w:eastAsia="cs-CZ"/>
        </w:rPr>
      </w:pPr>
      <w:bookmarkStart w:id="4" w:name="_Ref374757803"/>
      <w:r>
        <w:rPr>
          <w:rFonts w:asciiTheme="majorBidi" w:hAnsiTheme="majorBidi" w:cstheme="majorBidi"/>
          <w:sz w:val="22"/>
          <w:szCs w:val="22"/>
          <w:lang w:val="cs-CZ"/>
        </w:rPr>
        <w:br w:type="page"/>
      </w:r>
    </w:p>
    <w:p w14:paraId="7E93DF18" w14:textId="49D1B139"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lastRenderedPageBreak/>
        <w:t>NEBEZPEČÍ ŠKODY</w:t>
      </w:r>
    </w:p>
    <w:p w14:paraId="09E294F5" w14:textId="77777777" w:rsidR="00F56DCB" w:rsidRPr="00C543B7" w:rsidRDefault="00F56DCB" w:rsidP="000063EA">
      <w:pPr>
        <w:rPr>
          <w:rFonts w:asciiTheme="majorBidi" w:hAnsiTheme="majorBidi" w:cstheme="majorBidi"/>
          <w:sz w:val="22"/>
          <w:szCs w:val="22"/>
          <w:lang w:val="cs-CZ"/>
        </w:rPr>
      </w:pPr>
    </w:p>
    <w:p w14:paraId="54792A95" w14:textId="77777777" w:rsidR="00F56DCB" w:rsidRDefault="00F56DCB" w:rsidP="00523663">
      <w:pPr>
        <w:pStyle w:val="AOdstavec"/>
        <w:widowControl w:val="0"/>
        <w:numPr>
          <w:ilvl w:val="1"/>
          <w:numId w:val="12"/>
        </w:numPr>
        <w:spacing w:line="264" w:lineRule="auto"/>
        <w:ind w:left="709" w:right="-18" w:hanging="708"/>
        <w:rPr>
          <w:rFonts w:asciiTheme="majorBidi" w:hAnsiTheme="majorBidi" w:cstheme="majorBidi"/>
          <w:sz w:val="22"/>
          <w:szCs w:val="22"/>
        </w:rPr>
      </w:pPr>
      <w:r w:rsidRPr="00C543B7">
        <w:rPr>
          <w:rFonts w:asciiTheme="majorBidi" w:hAnsiTheme="majorBidi" w:cstheme="majorBidi"/>
          <w:sz w:val="22"/>
          <w:szCs w:val="22"/>
        </w:rPr>
        <w:t xml:space="preserve">Nebezpečí škody na dodaných stejnokrojových součástech přechází na Kupujícího dnem přechodu vlastnictví ke stejnokrojovým součástem, tedy dnem řádného protokolárního předání Prodávajícím. </w:t>
      </w:r>
    </w:p>
    <w:p w14:paraId="27683066" w14:textId="77777777" w:rsidR="00D836DD" w:rsidRPr="00C543B7" w:rsidRDefault="00D836DD" w:rsidP="00D836DD">
      <w:pPr>
        <w:pStyle w:val="AOdstavec"/>
        <w:widowControl w:val="0"/>
        <w:spacing w:line="264" w:lineRule="auto"/>
        <w:ind w:left="709" w:right="-18"/>
        <w:rPr>
          <w:rFonts w:asciiTheme="majorBidi" w:hAnsiTheme="majorBidi" w:cstheme="majorBidi"/>
          <w:sz w:val="22"/>
          <w:szCs w:val="22"/>
        </w:rPr>
      </w:pPr>
    </w:p>
    <w:p w14:paraId="47637D15"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ZÁRUK</w:t>
      </w:r>
      <w:bookmarkEnd w:id="4"/>
      <w:r w:rsidRPr="00C543B7">
        <w:rPr>
          <w:rFonts w:asciiTheme="majorBidi" w:hAnsiTheme="majorBidi" w:cstheme="majorBidi"/>
          <w:color w:val="auto"/>
          <w:sz w:val="22"/>
          <w:szCs w:val="22"/>
          <w:lang w:val="cs-CZ"/>
        </w:rPr>
        <w:t>Y</w:t>
      </w:r>
    </w:p>
    <w:p w14:paraId="4EC25822" w14:textId="77777777" w:rsidR="00F56DCB" w:rsidRPr="00C543B7" w:rsidRDefault="00F56DCB" w:rsidP="003446DE">
      <w:pPr>
        <w:spacing w:line="264" w:lineRule="auto"/>
        <w:rPr>
          <w:rFonts w:asciiTheme="majorBidi" w:hAnsiTheme="majorBidi" w:cstheme="majorBidi"/>
          <w:sz w:val="22"/>
          <w:szCs w:val="22"/>
          <w:lang w:val="cs-CZ"/>
        </w:rPr>
      </w:pPr>
    </w:p>
    <w:p w14:paraId="10BBF176" w14:textId="77777777" w:rsidR="00F56DCB" w:rsidRPr="00C543B7" w:rsidRDefault="00F56DCB" w:rsidP="00C3561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Prodávající odpovídá za to, že plnění podle příslušných Objednávek bude provedeno řádně a včas v souladu se Smlouvou, zadávacími podmínkami a přejímá závazek, že stejnokrojové součásti budou způsobilé </w:t>
      </w:r>
      <w:bookmarkStart w:id="5" w:name="_Ref388174956"/>
      <w:r w:rsidRPr="00C543B7">
        <w:rPr>
          <w:rFonts w:asciiTheme="majorBidi" w:hAnsiTheme="majorBidi" w:cstheme="majorBidi"/>
          <w:sz w:val="22"/>
          <w:szCs w:val="22"/>
          <w:lang w:val="cs-CZ"/>
        </w:rPr>
        <w:t xml:space="preserve">pro použití ke smluvenému, jinak k obvyklému účelu a zachová si smluvené, jinak obvyklé vlastnosti a jakost. </w:t>
      </w:r>
    </w:p>
    <w:p w14:paraId="152AFEEE" w14:textId="77777777" w:rsidR="00F56DCB" w:rsidRPr="00C543B7" w:rsidRDefault="00F56DCB" w:rsidP="004D34EF">
      <w:pPr>
        <w:rPr>
          <w:rFonts w:asciiTheme="majorBidi" w:hAnsiTheme="majorBidi" w:cstheme="majorBidi"/>
          <w:sz w:val="22"/>
          <w:szCs w:val="22"/>
          <w:lang w:val="cs-CZ"/>
        </w:rPr>
      </w:pPr>
    </w:p>
    <w:p w14:paraId="2D82B9BE" w14:textId="77777777" w:rsidR="00F56DCB" w:rsidRPr="00C543B7" w:rsidRDefault="00F56DCB" w:rsidP="00C3561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Prodávající odpovídá za veškeré vady, které mají stejnokrojové součásti v době jejího dodání a za vady, které se vyskytnou během záruční doby. Prodávající rovněž odpovídá za vady stejnokrojových součástí, které vznikly až po jeho dodání, pokud tyto způsobil porušením svých povinností.</w:t>
      </w:r>
    </w:p>
    <w:p w14:paraId="0B1C7A3B" w14:textId="77777777" w:rsidR="00F56DCB" w:rsidRPr="00C543B7" w:rsidRDefault="00F56DCB" w:rsidP="003446DE">
      <w:pPr>
        <w:rPr>
          <w:rFonts w:asciiTheme="majorBidi" w:hAnsiTheme="majorBidi" w:cstheme="majorBidi"/>
          <w:sz w:val="22"/>
          <w:szCs w:val="22"/>
          <w:lang w:val="cs-CZ"/>
        </w:rPr>
      </w:pPr>
    </w:p>
    <w:bookmarkEnd w:id="5"/>
    <w:p w14:paraId="5E89D27E" w14:textId="77777777" w:rsidR="00F56DCB" w:rsidRPr="00C543B7" w:rsidRDefault="00F56DCB" w:rsidP="00D231E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Prodávající poskytuje záruku za to, že stejnokrojové součásti nebudou mít právní vady a nebude zatížena právy třetích osob, která by omezovala nebo znemožňovala užití jeho předmětu k účelu dle příslušné kupní smlouvy.</w:t>
      </w:r>
    </w:p>
    <w:p w14:paraId="685D1A4A" w14:textId="77777777" w:rsidR="00F56DCB" w:rsidRPr="00C543B7" w:rsidRDefault="00F56DCB" w:rsidP="003446DE">
      <w:pPr>
        <w:rPr>
          <w:rFonts w:asciiTheme="majorBidi" w:hAnsiTheme="majorBidi" w:cstheme="majorBidi"/>
          <w:sz w:val="22"/>
          <w:szCs w:val="22"/>
          <w:lang w:val="cs-CZ"/>
        </w:rPr>
      </w:pPr>
    </w:p>
    <w:p w14:paraId="56C68603" w14:textId="77777777" w:rsidR="00F56DCB" w:rsidRPr="00C543B7" w:rsidRDefault="00F56DCB" w:rsidP="00D231E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Prodávající se zavazuje poskytnout Kupujícímu na dodané stejnokrojové součásti záruku za jakost. Záruční doba činí 24 měsíců ode dne dodání stejnokrojových součástí. Záruční doba počíná běžet dnem následujícím po dodání stejnokrojových součástí. Záruční doba neběží po dobu, po kterou Kupující nemůže užívat stejnokrojové součásti pro její vady, za které odpovídá Prodávající.</w:t>
      </w:r>
    </w:p>
    <w:p w14:paraId="191007F8" w14:textId="77777777" w:rsidR="00F56DCB" w:rsidRPr="00C543B7" w:rsidRDefault="00F56DCB" w:rsidP="003446DE">
      <w:pPr>
        <w:spacing w:line="264" w:lineRule="auto"/>
        <w:ind w:left="705" w:hanging="705"/>
        <w:jc w:val="both"/>
        <w:rPr>
          <w:rFonts w:asciiTheme="majorBidi" w:hAnsiTheme="majorBidi" w:cstheme="majorBidi"/>
          <w:sz w:val="22"/>
          <w:szCs w:val="22"/>
          <w:lang w:val="cs-CZ"/>
        </w:rPr>
      </w:pPr>
    </w:p>
    <w:p w14:paraId="170E77A2" w14:textId="77777777" w:rsidR="00F56DCB" w:rsidRPr="00C543B7" w:rsidRDefault="00F56DCB" w:rsidP="00D231E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bookmarkStart w:id="6" w:name="_Ref420954588"/>
      <w:bookmarkStart w:id="7" w:name="_Ref374501041"/>
      <w:r w:rsidRPr="00C543B7">
        <w:rPr>
          <w:rFonts w:asciiTheme="majorBidi" w:hAnsiTheme="majorBidi" w:cstheme="majorBidi"/>
          <w:sz w:val="22"/>
          <w:szCs w:val="22"/>
          <w:lang w:val="cs-CZ"/>
        </w:rPr>
        <w:t xml:space="preserve">Veškeré vady, na které se vztahuje záruka, je Kupující povinen uplatnit u Prodávajícího písemně (dále jen </w:t>
      </w:r>
      <w:r w:rsidRPr="00C543B7">
        <w:rPr>
          <w:rFonts w:asciiTheme="majorBidi" w:hAnsiTheme="majorBidi" w:cstheme="majorBidi"/>
          <w:b/>
          <w:sz w:val="22"/>
          <w:szCs w:val="22"/>
          <w:lang w:val="cs-CZ"/>
        </w:rPr>
        <w:t>„reklamace“</w:t>
      </w:r>
      <w:r w:rsidRPr="00C543B7">
        <w:rPr>
          <w:rFonts w:asciiTheme="majorBidi" w:hAnsiTheme="majorBidi" w:cstheme="majorBidi"/>
          <w:sz w:val="22"/>
          <w:szCs w:val="22"/>
          <w:lang w:val="cs-CZ"/>
        </w:rPr>
        <w:t xml:space="preserve">). Prodávající je povinen neprodleně a bezplatně odstranit reklamované vady, nejpozději však do 20 dnů od doručení reklamace Kupujícího, pokud strany nedohodnou jiný termín. Jiný termín odstranění vad se dohodne vždy písemnou formou. Vady, v jejichž důsledku by Kupujícímu mohla vzniknout škoda, je Prodávající povinen odstranit do 5 dní od doručení reklamace Kupujícího. </w:t>
      </w:r>
    </w:p>
    <w:p w14:paraId="211040B8" w14:textId="77777777" w:rsidR="00F56DCB" w:rsidRPr="00C543B7" w:rsidRDefault="00F56DCB" w:rsidP="003446DE">
      <w:pPr>
        <w:spacing w:line="264" w:lineRule="auto"/>
        <w:ind w:left="705" w:hanging="705"/>
        <w:jc w:val="both"/>
        <w:rPr>
          <w:rFonts w:asciiTheme="majorBidi" w:hAnsiTheme="majorBidi" w:cstheme="majorBidi"/>
          <w:sz w:val="22"/>
          <w:szCs w:val="22"/>
          <w:lang w:val="cs-CZ"/>
        </w:rPr>
      </w:pPr>
    </w:p>
    <w:p w14:paraId="078F9589" w14:textId="77777777" w:rsidR="00F56DCB" w:rsidRPr="00C543B7" w:rsidRDefault="00F56DCB" w:rsidP="00D231E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Nároky z vad dodávky stejnokrojových součástí se nikterak nedotýkají nároku na náhradu škody ani nároku na smluvní pokutu.</w:t>
      </w:r>
    </w:p>
    <w:p w14:paraId="7056BD9F" w14:textId="77777777" w:rsidR="00F56DCB" w:rsidRPr="00C543B7" w:rsidRDefault="00F56DCB" w:rsidP="001E6895">
      <w:pPr>
        <w:rPr>
          <w:rFonts w:asciiTheme="majorBidi" w:hAnsiTheme="majorBidi" w:cstheme="majorBidi"/>
          <w:lang w:val="cs-CZ"/>
        </w:rPr>
      </w:pPr>
    </w:p>
    <w:bookmarkEnd w:id="6"/>
    <w:bookmarkEnd w:id="7"/>
    <w:p w14:paraId="2E4E8FA6" w14:textId="46AE4A60" w:rsidR="00F56DCB" w:rsidRPr="00D836DD" w:rsidRDefault="00F56DCB" w:rsidP="003446DE">
      <w:pPr>
        <w:pStyle w:val="Nadpis1"/>
        <w:keepNext w:val="0"/>
        <w:widowControl w:val="0"/>
        <w:numPr>
          <w:ilvl w:val="0"/>
          <w:numId w:val="12"/>
        </w:numPr>
        <w:spacing w:line="264" w:lineRule="auto"/>
        <w:ind w:right="-17"/>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ODPOVĚDNOST ZA ŠKODU A SMLUVNÍ POKUTY, ÚROK Z PRODLENÍ</w:t>
      </w:r>
    </w:p>
    <w:p w14:paraId="1DFD521B" w14:textId="77777777" w:rsidR="00F56DCB" w:rsidRPr="00C543B7" w:rsidRDefault="00F56DCB" w:rsidP="00814444">
      <w:pPr>
        <w:rPr>
          <w:rFonts w:asciiTheme="majorBidi" w:hAnsiTheme="majorBidi" w:cstheme="majorBidi"/>
          <w:sz w:val="22"/>
          <w:szCs w:val="22"/>
          <w:lang w:val="cs-CZ"/>
        </w:rPr>
      </w:pPr>
    </w:p>
    <w:p w14:paraId="1A43A28A" w14:textId="44A4BCE9" w:rsidR="00F56DCB" w:rsidRPr="00C543B7" w:rsidRDefault="00F56DCB" w:rsidP="00D231E4">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Smluvní strany sjednávají, že v případě prodlení Prodávajícího s poskytnutím plnění ve sjednané lhůtě, je Prodávající povinen zaplatit Kupujícímu smluvní pokutu ve výši </w:t>
      </w:r>
      <w:r w:rsidR="00757DFA" w:rsidRPr="00C543B7">
        <w:rPr>
          <w:rFonts w:asciiTheme="majorBidi" w:hAnsiTheme="majorBidi" w:cstheme="majorBidi"/>
          <w:sz w:val="22"/>
          <w:szCs w:val="22"/>
          <w:lang w:val="cs-CZ"/>
        </w:rPr>
        <w:t>0,</w:t>
      </w:r>
      <w:r w:rsidR="00615F17">
        <w:rPr>
          <w:rFonts w:asciiTheme="majorBidi" w:hAnsiTheme="majorBidi" w:cstheme="majorBidi"/>
          <w:sz w:val="22"/>
          <w:szCs w:val="22"/>
          <w:lang w:val="cs-CZ"/>
        </w:rPr>
        <w:t>0</w:t>
      </w:r>
      <w:r w:rsidR="00757DFA" w:rsidRPr="00C543B7">
        <w:rPr>
          <w:rFonts w:asciiTheme="majorBidi" w:hAnsiTheme="majorBidi" w:cstheme="majorBidi"/>
          <w:sz w:val="22"/>
          <w:szCs w:val="22"/>
          <w:lang w:val="cs-CZ"/>
        </w:rPr>
        <w:t>5</w:t>
      </w:r>
      <w:r w:rsidRPr="00C543B7">
        <w:rPr>
          <w:rFonts w:asciiTheme="majorBidi" w:hAnsiTheme="majorBidi" w:cstheme="majorBidi"/>
          <w:sz w:val="22"/>
          <w:szCs w:val="22"/>
          <w:lang w:val="cs-CZ"/>
        </w:rPr>
        <w:t xml:space="preserve"> % z celkové hodnoty nedodaného plnění za každý započatý kalendářní den prodlení, a to až do řádného splnění závazku.</w:t>
      </w:r>
    </w:p>
    <w:p w14:paraId="2FBF3B9C" w14:textId="77777777" w:rsidR="00F56DCB" w:rsidRPr="00C543B7" w:rsidRDefault="00F56DCB" w:rsidP="00814444">
      <w:pPr>
        <w:rPr>
          <w:rFonts w:asciiTheme="majorBidi" w:hAnsiTheme="majorBidi" w:cstheme="majorBidi"/>
          <w:sz w:val="22"/>
          <w:szCs w:val="22"/>
          <w:lang w:val="cs-CZ"/>
        </w:rPr>
      </w:pPr>
    </w:p>
    <w:p w14:paraId="565EA158" w14:textId="6C1809A7" w:rsidR="00F56DCB" w:rsidRPr="00031CB7" w:rsidRDefault="00166A7D" w:rsidP="00D231E4">
      <w:pPr>
        <w:pStyle w:val="Nadpis2"/>
        <w:keepNext w:val="0"/>
        <w:widowControl w:val="0"/>
        <w:numPr>
          <w:ilvl w:val="1"/>
          <w:numId w:val="12"/>
        </w:numPr>
        <w:spacing w:line="264" w:lineRule="auto"/>
        <w:ind w:right="-17" w:hanging="720"/>
        <w:rPr>
          <w:rFonts w:ascii="Times New Roman" w:hAnsi="Times New Roman"/>
          <w:sz w:val="22"/>
          <w:szCs w:val="22"/>
          <w:lang w:val="cs-CZ"/>
        </w:rPr>
      </w:pPr>
      <w:r w:rsidRPr="00031CB7">
        <w:rPr>
          <w:rFonts w:ascii="Times New Roman" w:hAnsi="Times New Roman"/>
          <w:bCs/>
          <w:iCs/>
          <w:color w:val="000000"/>
          <w:sz w:val="22"/>
          <w:szCs w:val="22"/>
        </w:rPr>
        <w:t>Smluvní strany sjednávají, že v případě nedodržení povinnosti odstranit oprávněné reklamované vady do 90 dnů je Prodávající povinen uhradit Kupujícímu smluvní pokutu ve výši 1.000,</w:t>
      </w:r>
      <w:r w:rsidRPr="00031CB7">
        <w:rPr>
          <w:rFonts w:ascii="Times New Roman" w:hAnsi="Times New Roman"/>
          <w:bCs/>
          <w:iCs/>
          <w:color w:val="000000"/>
          <w:sz w:val="22"/>
          <w:szCs w:val="22"/>
        </w:rPr>
        <w:noBreakHyphen/>
        <w:t> Kč, a to za každý jednotlivý případ</w:t>
      </w:r>
      <w:r>
        <w:rPr>
          <w:rFonts w:ascii="Times New Roman" w:hAnsi="Times New Roman"/>
          <w:bCs/>
          <w:iCs/>
          <w:color w:val="000000"/>
          <w:sz w:val="22"/>
          <w:szCs w:val="22"/>
        </w:rPr>
        <w:t>.</w:t>
      </w:r>
    </w:p>
    <w:p w14:paraId="0760865D" w14:textId="77777777" w:rsidR="00F56DCB" w:rsidRPr="00C543B7" w:rsidRDefault="00F56DCB" w:rsidP="001E6895">
      <w:pPr>
        <w:rPr>
          <w:rFonts w:asciiTheme="majorBidi" w:hAnsiTheme="majorBidi" w:cstheme="majorBidi"/>
          <w:lang w:val="cs-CZ"/>
        </w:rPr>
      </w:pPr>
    </w:p>
    <w:p w14:paraId="1D0F45A6" w14:textId="77777777" w:rsidR="00F56DCB" w:rsidRPr="00C543B7" w:rsidRDefault="00F56DCB" w:rsidP="001E6895">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Smluvní strany sjednávají, že v případě nedodržení kvality stejnokrojových součástí podle čl. </w:t>
      </w:r>
      <w:r w:rsidRPr="00C543B7">
        <w:rPr>
          <w:rFonts w:asciiTheme="majorBidi" w:hAnsiTheme="majorBidi" w:cstheme="majorBidi"/>
          <w:sz w:val="22"/>
          <w:szCs w:val="22"/>
          <w:lang w:val="cs-CZ"/>
        </w:rPr>
        <w:lastRenderedPageBreak/>
        <w:t xml:space="preserve">8.1 této Smlouvy je dále vedle závazku dle odst. </w:t>
      </w:r>
      <w:proofErr w:type="gramStart"/>
      <w:r w:rsidRPr="00C543B7">
        <w:rPr>
          <w:rFonts w:asciiTheme="majorBidi" w:hAnsiTheme="majorBidi" w:cstheme="majorBidi"/>
          <w:sz w:val="22"/>
          <w:szCs w:val="22"/>
          <w:lang w:val="cs-CZ"/>
        </w:rPr>
        <w:t>13.2. této</w:t>
      </w:r>
      <w:proofErr w:type="gramEnd"/>
      <w:r w:rsidRPr="00C543B7">
        <w:rPr>
          <w:rFonts w:asciiTheme="majorBidi" w:hAnsiTheme="majorBidi" w:cstheme="majorBidi"/>
          <w:sz w:val="22"/>
          <w:szCs w:val="22"/>
          <w:lang w:val="cs-CZ"/>
        </w:rPr>
        <w:t xml:space="preserve"> Smlouvy Prodávající povinen uhradit Kupujícímu smluvní pokutu ve výši 10.000,</w:t>
      </w:r>
      <w:r w:rsidRPr="00C543B7">
        <w:rPr>
          <w:rFonts w:asciiTheme="majorBidi" w:hAnsiTheme="majorBidi" w:cstheme="majorBidi"/>
          <w:sz w:val="22"/>
          <w:szCs w:val="22"/>
          <w:lang w:val="cs-CZ"/>
        </w:rPr>
        <w:noBreakHyphen/>
        <w:t> Kč, a to za každý jednotlivý případ.</w:t>
      </w:r>
    </w:p>
    <w:p w14:paraId="6DEFBD0E" w14:textId="77777777" w:rsidR="00F56DCB" w:rsidRPr="00C543B7" w:rsidRDefault="00F56DCB" w:rsidP="00814444">
      <w:pPr>
        <w:rPr>
          <w:rFonts w:asciiTheme="majorBidi" w:hAnsiTheme="majorBidi" w:cstheme="majorBidi"/>
          <w:sz w:val="22"/>
          <w:szCs w:val="22"/>
          <w:lang w:val="cs-CZ"/>
        </w:rPr>
      </w:pPr>
    </w:p>
    <w:p w14:paraId="2134B46E" w14:textId="77777777" w:rsidR="00F56DCB" w:rsidRPr="00C543B7" w:rsidRDefault="00F56DCB" w:rsidP="00941CA6">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Smluvní strany sjednávají, že splatnost smluvních pokut je 15 (patnáct) kalendářních dnů ode dne doručení výzvy k jejímu uhrazení, a to na účet ve výzvě uvedený a není-li takový účet ve výzvě uveden, pak na účet smluvní strany uvedený v záhlaví této Smlouvy.</w:t>
      </w:r>
    </w:p>
    <w:p w14:paraId="7DFA9AA0" w14:textId="77777777" w:rsidR="00F56DCB" w:rsidRPr="00C543B7" w:rsidRDefault="00F56DCB" w:rsidP="00523663">
      <w:pPr>
        <w:rPr>
          <w:rFonts w:asciiTheme="majorBidi" w:hAnsiTheme="majorBidi" w:cstheme="majorBidi"/>
          <w:sz w:val="22"/>
          <w:szCs w:val="22"/>
          <w:lang w:val="cs-CZ"/>
        </w:rPr>
      </w:pPr>
    </w:p>
    <w:p w14:paraId="120AF4F2" w14:textId="77777777" w:rsidR="00F56DCB" w:rsidRPr="00C543B7" w:rsidRDefault="00F56DCB" w:rsidP="00941CA6">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zajištěné smluvní pokutou.</w:t>
      </w:r>
    </w:p>
    <w:p w14:paraId="4963B577" w14:textId="77777777" w:rsidR="00F56DCB" w:rsidRPr="00C543B7" w:rsidRDefault="00F56DCB" w:rsidP="00814444">
      <w:pPr>
        <w:rPr>
          <w:rFonts w:asciiTheme="majorBidi" w:hAnsiTheme="majorBidi" w:cstheme="majorBidi"/>
          <w:sz w:val="22"/>
          <w:szCs w:val="22"/>
          <w:lang w:val="cs-CZ"/>
        </w:rPr>
      </w:pPr>
    </w:p>
    <w:p w14:paraId="4A165457" w14:textId="6EF400B0" w:rsidR="00F56DCB" w:rsidRDefault="00F56DCB" w:rsidP="003446DE">
      <w:pPr>
        <w:pStyle w:val="Nadpis2"/>
        <w:keepNext w:val="0"/>
        <w:widowControl w:val="0"/>
        <w:numPr>
          <w:ilvl w:val="1"/>
          <w:numId w:val="12"/>
        </w:numPr>
        <w:spacing w:line="264" w:lineRule="auto"/>
        <w:ind w:left="705" w:right="-17" w:hanging="705"/>
        <w:rPr>
          <w:rFonts w:asciiTheme="majorBidi" w:hAnsiTheme="majorBidi" w:cstheme="majorBidi"/>
          <w:sz w:val="22"/>
          <w:szCs w:val="22"/>
          <w:lang w:val="cs-CZ"/>
        </w:rPr>
      </w:pPr>
      <w:r w:rsidRPr="000C53BB">
        <w:rPr>
          <w:rFonts w:asciiTheme="majorBidi" w:hAnsiTheme="majorBidi" w:cstheme="majorBidi"/>
          <w:sz w:val="22"/>
          <w:szCs w:val="22"/>
          <w:lang w:val="cs-CZ"/>
        </w:rPr>
        <w:t>Smluvní strany podpisem této Smlouvy deklarují, že výše uvedené smluvní pokuty jsou adekvátní</w:t>
      </w:r>
      <w:r w:rsidR="000C53BB" w:rsidRPr="000C53BB">
        <w:rPr>
          <w:rFonts w:asciiTheme="majorBidi" w:hAnsiTheme="majorBidi" w:cstheme="majorBidi"/>
          <w:sz w:val="22"/>
          <w:szCs w:val="22"/>
          <w:lang w:val="cs-CZ"/>
        </w:rPr>
        <w:t>.</w:t>
      </w:r>
    </w:p>
    <w:p w14:paraId="631585A1" w14:textId="77777777" w:rsidR="00D836DD" w:rsidRPr="00D836DD" w:rsidRDefault="00D836DD" w:rsidP="00D836DD">
      <w:pPr>
        <w:rPr>
          <w:lang w:val="cs-CZ" w:eastAsia="cs-CZ"/>
        </w:rPr>
      </w:pPr>
    </w:p>
    <w:p w14:paraId="55AE6B1D" w14:textId="77777777" w:rsidR="00F56DCB" w:rsidRPr="00C543B7" w:rsidRDefault="00F56DCB" w:rsidP="001650FC">
      <w:pPr>
        <w:pStyle w:val="Nadpis1"/>
        <w:keepNext w:val="0"/>
        <w:widowControl w:val="0"/>
        <w:numPr>
          <w:ilvl w:val="0"/>
          <w:numId w:val="12"/>
        </w:numPr>
        <w:spacing w:line="264" w:lineRule="auto"/>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OBCHODNÍ TAJEMSTVÍ, DŮVĚRNÉ INFORMACE</w:t>
      </w:r>
    </w:p>
    <w:p w14:paraId="1F502BC0" w14:textId="77777777" w:rsidR="00F56DCB" w:rsidRPr="00C543B7" w:rsidRDefault="00F56DCB" w:rsidP="003446DE">
      <w:pPr>
        <w:spacing w:line="264" w:lineRule="auto"/>
        <w:rPr>
          <w:rFonts w:asciiTheme="majorBidi" w:hAnsiTheme="majorBidi" w:cstheme="majorBidi"/>
          <w:sz w:val="22"/>
          <w:szCs w:val="22"/>
          <w:lang w:val="cs-CZ"/>
        </w:rPr>
      </w:pPr>
    </w:p>
    <w:p w14:paraId="61AB3406" w14:textId="77777777" w:rsidR="00F56DCB" w:rsidRPr="00C543B7" w:rsidRDefault="00F56DCB" w:rsidP="00941CA6">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Nebude-li sjednáno v jednotlivých kupních smlouvách jinak, Prodávající souhlasí s tím, aby tato Smlouva a následně uzavřené kupní smlouvy byly uvedeny v evidenci smluv vedené Kupujícím a prohlašuje, že skutečnosti uvedené v této Smlouvě a v kupních smlouvách nepovažuje za obchodní tajemství ve smyslu ustanovení § 504 OZ a ani za důvěrné údaje či sdělení ve smyslu ustanovení § 1730 OZ a uděluje proto svolení k jejich užití a zveřejnění bez stanovení jakýchkoliv dalších podmínek. Tímto ujednáním však není dotčena povinnost Prodávajícího k ochraně obchodního tajemství a důvěrných informací, které mu budou poskytnuty ze strany Kupujícího. Pro odstranění pochybností smluvní strany sjednávají, že takovými důvěrnými informacemi jsou veškeré informace, poskytnuté Kupujícím Prodávajícímu. V případě porušení této povinnosti se Prodávající zavazuje uhradit kupujícímu smluvní pokutu ve výši 100.000,- Kč za každý zjištěný případ porušení této povinnosti, čímž není dotčeno právo Kupujícího na náhradu škody zvlášť a v plné výši.</w:t>
      </w:r>
    </w:p>
    <w:p w14:paraId="7FF7AAC2" w14:textId="77777777" w:rsidR="00F56DCB" w:rsidRPr="00C543B7" w:rsidRDefault="00F56DCB" w:rsidP="003446DE">
      <w:pPr>
        <w:pStyle w:val="AAOdstavec"/>
        <w:spacing w:line="264" w:lineRule="auto"/>
        <w:ind w:left="706" w:hanging="705"/>
        <w:rPr>
          <w:rFonts w:asciiTheme="majorBidi" w:hAnsiTheme="majorBidi" w:cstheme="majorBidi"/>
          <w:sz w:val="22"/>
          <w:szCs w:val="22"/>
        </w:rPr>
      </w:pPr>
    </w:p>
    <w:p w14:paraId="5B5ED9D9" w14:textId="77777777" w:rsidR="00F56DCB" w:rsidRPr="00C543B7" w:rsidRDefault="00F56DCB" w:rsidP="001650FC">
      <w:pPr>
        <w:pStyle w:val="Nadpis1"/>
        <w:keepNext w:val="0"/>
        <w:widowControl w:val="0"/>
        <w:numPr>
          <w:ilvl w:val="0"/>
          <w:numId w:val="12"/>
        </w:numPr>
        <w:spacing w:line="264" w:lineRule="auto"/>
        <w:ind w:right="-17"/>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PLATNOST A ÚČINNOST SMLOUVY</w:t>
      </w:r>
    </w:p>
    <w:p w14:paraId="60D83FF5" w14:textId="77777777" w:rsidR="00F56DCB" w:rsidRPr="00C543B7" w:rsidRDefault="00F56DCB" w:rsidP="003446DE">
      <w:pPr>
        <w:pStyle w:val="Nadpis2"/>
        <w:keepNext w:val="0"/>
        <w:widowControl w:val="0"/>
        <w:spacing w:line="264" w:lineRule="auto"/>
        <w:ind w:left="709" w:right="-17" w:hanging="708"/>
        <w:rPr>
          <w:rFonts w:asciiTheme="majorBidi" w:hAnsiTheme="majorBidi" w:cstheme="majorBidi"/>
          <w:b/>
          <w:sz w:val="22"/>
          <w:szCs w:val="22"/>
          <w:lang w:val="cs-CZ"/>
        </w:rPr>
      </w:pPr>
    </w:p>
    <w:p w14:paraId="631A89F2" w14:textId="031011F4" w:rsidR="00F56DCB" w:rsidRPr="00C543B7" w:rsidRDefault="00F56DCB" w:rsidP="00D660E1">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Tato Smlouva nabývá platnosti a účinnosti dnem podpisu osobami oprávněnými jednat jménem či za účastníky této Smlouvy</w:t>
      </w:r>
      <w:r w:rsidR="000C53BB">
        <w:rPr>
          <w:rFonts w:asciiTheme="majorBidi" w:hAnsiTheme="majorBidi" w:cstheme="majorBidi"/>
          <w:sz w:val="22"/>
          <w:szCs w:val="22"/>
          <w:lang w:val="cs-CZ"/>
        </w:rPr>
        <w:t>.</w:t>
      </w:r>
    </w:p>
    <w:p w14:paraId="0C2AF0FE" w14:textId="77777777" w:rsidR="00F56DCB" w:rsidRPr="00C543B7" w:rsidRDefault="00F56DCB" w:rsidP="003446DE">
      <w:pPr>
        <w:pStyle w:val="Nadpis2"/>
        <w:keepNext w:val="0"/>
        <w:widowControl w:val="0"/>
        <w:spacing w:line="264" w:lineRule="auto"/>
        <w:ind w:left="709" w:right="-17" w:hanging="708"/>
        <w:rPr>
          <w:rFonts w:asciiTheme="majorBidi" w:hAnsiTheme="majorBidi" w:cstheme="majorBidi"/>
          <w:sz w:val="22"/>
          <w:szCs w:val="22"/>
          <w:lang w:val="cs-CZ"/>
        </w:rPr>
      </w:pPr>
      <w:r w:rsidRPr="00C543B7">
        <w:rPr>
          <w:rFonts w:asciiTheme="majorBidi" w:hAnsiTheme="majorBidi" w:cstheme="majorBidi"/>
          <w:sz w:val="22"/>
          <w:szCs w:val="22"/>
          <w:lang w:val="cs-CZ"/>
        </w:rPr>
        <w:t xml:space="preserve">  </w:t>
      </w:r>
    </w:p>
    <w:p w14:paraId="666BFF36" w14:textId="77777777" w:rsidR="00F56DCB" w:rsidRPr="00C543B7" w:rsidRDefault="00F56DCB" w:rsidP="00A31DA9">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Tuto Smlouvu a zároveň i všechny související kupní smlouvy lze zrušit:</w:t>
      </w:r>
    </w:p>
    <w:p w14:paraId="582AAAA2" w14:textId="77777777" w:rsidR="00F56DCB" w:rsidRPr="00C543B7" w:rsidRDefault="00F56DCB" w:rsidP="00642B93">
      <w:pPr>
        <w:pStyle w:val="Nadpis2"/>
        <w:keepNext w:val="0"/>
        <w:widowControl w:val="0"/>
        <w:numPr>
          <w:ilvl w:val="0"/>
          <w:numId w:val="10"/>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dohodou smluvních stran, jejíž součástí je i vypořádání vzájemných závazků a pohledávek,</w:t>
      </w:r>
    </w:p>
    <w:p w14:paraId="77E0F7E4" w14:textId="77777777" w:rsidR="00F56DCB" w:rsidRPr="00C543B7" w:rsidRDefault="00F56DCB" w:rsidP="00642B93">
      <w:pPr>
        <w:pStyle w:val="Nadpis2"/>
        <w:keepNext w:val="0"/>
        <w:widowControl w:val="0"/>
        <w:numPr>
          <w:ilvl w:val="0"/>
          <w:numId w:val="10"/>
        </w:numPr>
        <w:spacing w:line="264" w:lineRule="auto"/>
        <w:ind w:right="-17"/>
        <w:rPr>
          <w:rFonts w:asciiTheme="majorBidi" w:hAnsiTheme="majorBidi" w:cstheme="majorBidi"/>
          <w:sz w:val="22"/>
          <w:szCs w:val="22"/>
          <w:lang w:val="cs-CZ"/>
        </w:rPr>
      </w:pPr>
      <w:r w:rsidRPr="00C543B7">
        <w:rPr>
          <w:rFonts w:asciiTheme="majorBidi" w:hAnsiTheme="majorBidi" w:cstheme="majorBidi"/>
          <w:sz w:val="22"/>
          <w:szCs w:val="22"/>
          <w:lang w:val="cs-CZ"/>
        </w:rPr>
        <w:t xml:space="preserve">odstoupením od Smlouvy v případech uvedených v OZ či v této Smlouvě. </w:t>
      </w:r>
    </w:p>
    <w:p w14:paraId="0C92ED60" w14:textId="77777777" w:rsidR="00F56DCB" w:rsidRPr="00C543B7" w:rsidRDefault="00F56DCB" w:rsidP="00AE0D5E">
      <w:pPr>
        <w:pStyle w:val="Odstavecseseznamem"/>
        <w:numPr>
          <w:ilvl w:val="0"/>
          <w:numId w:val="10"/>
        </w:numPr>
        <w:jc w:val="both"/>
        <w:rPr>
          <w:rFonts w:asciiTheme="majorBidi" w:hAnsiTheme="majorBidi" w:cstheme="majorBidi"/>
          <w:sz w:val="22"/>
          <w:szCs w:val="22"/>
          <w:lang w:val="cs-CZ"/>
        </w:rPr>
      </w:pPr>
      <w:r w:rsidRPr="00C543B7">
        <w:rPr>
          <w:rFonts w:asciiTheme="majorBidi" w:hAnsiTheme="majorBidi" w:cstheme="majorBidi"/>
          <w:sz w:val="22"/>
          <w:szCs w:val="22"/>
          <w:lang w:val="cs-CZ"/>
        </w:rPr>
        <w:t>písemnou výpovědí z jakéhokoliv důvodu, nebo i bez jeho uvedení, s výpovědní lhůtou 3 měsíců počínající běžet první den měsíce následujícího po měsíci, kdy byla výpověď doručena druhé smluvní straně.</w:t>
      </w:r>
    </w:p>
    <w:p w14:paraId="7BA945FA" w14:textId="77777777" w:rsidR="00F56DCB" w:rsidRPr="00C543B7" w:rsidRDefault="00F56DCB" w:rsidP="003446DE">
      <w:pPr>
        <w:rPr>
          <w:rFonts w:asciiTheme="majorBidi" w:hAnsiTheme="majorBidi" w:cstheme="majorBidi"/>
          <w:sz w:val="22"/>
          <w:szCs w:val="22"/>
          <w:lang w:val="cs-CZ"/>
        </w:rPr>
      </w:pPr>
    </w:p>
    <w:p w14:paraId="27EE7A50" w14:textId="77777777" w:rsidR="00F56DCB" w:rsidRPr="00C543B7" w:rsidRDefault="00F56DCB" w:rsidP="00A31DA9">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bookmarkStart w:id="8" w:name="_Ref62193625"/>
      <w:r w:rsidRPr="00C543B7">
        <w:rPr>
          <w:rFonts w:asciiTheme="majorBidi" w:hAnsiTheme="majorBidi" w:cstheme="majorBidi"/>
          <w:sz w:val="22"/>
          <w:szCs w:val="22"/>
          <w:lang w:val="cs-CZ"/>
        </w:rPr>
        <w:t xml:space="preserve">Kupující je oprávněn odstoupit od Smlouvy bez dalšího, tj. bez předchozího upozornění v těchto případech: </w:t>
      </w:r>
    </w:p>
    <w:p w14:paraId="02D71786" w14:textId="77777777" w:rsidR="00F56DCB" w:rsidRPr="00C543B7" w:rsidRDefault="00F56DCB"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sidRPr="00C543B7">
        <w:rPr>
          <w:rFonts w:asciiTheme="majorBidi" w:hAnsiTheme="majorBidi" w:cstheme="majorBidi"/>
          <w:sz w:val="22"/>
          <w:szCs w:val="22"/>
        </w:rPr>
        <w:t xml:space="preserve">Poruší-li Prodávající některou z povinností dle této Smlouvy nebo dle zadávacích podmínek, platných předpisů, norem a rozhodnutí příslušných orgánů, zejména orgánů státní správy, vnitřních předpisů Kupujícího, které je povinen při plnění závazku založeného touto Smlouvou dodržovat, to vše za podmínky, že Prodávající nenapraví </w:t>
      </w:r>
      <w:r w:rsidRPr="00C543B7">
        <w:rPr>
          <w:rFonts w:asciiTheme="majorBidi" w:hAnsiTheme="majorBidi" w:cstheme="majorBidi"/>
          <w:sz w:val="22"/>
          <w:szCs w:val="22"/>
        </w:rPr>
        <w:lastRenderedPageBreak/>
        <w:t xml:space="preserve">takové porušení ani do 5 pracovních dnů poté, co na takové porušení byl písemně upozorněn Kupujícím. </w:t>
      </w:r>
    </w:p>
    <w:p w14:paraId="10AE1599" w14:textId="77777777" w:rsidR="00F56DCB" w:rsidRPr="00C543B7" w:rsidRDefault="00F56DCB"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sidRPr="00C543B7">
        <w:rPr>
          <w:rFonts w:asciiTheme="majorBidi" w:hAnsiTheme="majorBidi" w:cstheme="majorBidi"/>
          <w:sz w:val="22"/>
          <w:szCs w:val="22"/>
        </w:rPr>
        <w:t xml:space="preserve">bude-li pravomocně rozhodnuto o úpadku Prodávajícího, </w:t>
      </w:r>
    </w:p>
    <w:p w14:paraId="017F3E9E" w14:textId="77777777" w:rsidR="00F56DCB" w:rsidRPr="00C543B7" w:rsidRDefault="00F56DCB"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sidRPr="00C543B7">
        <w:rPr>
          <w:rFonts w:asciiTheme="majorBidi" w:hAnsiTheme="majorBidi" w:cstheme="majorBidi"/>
          <w:sz w:val="22"/>
          <w:szCs w:val="22"/>
        </w:rPr>
        <w:t>vstoupí-li Prodávající do likvidace,</w:t>
      </w:r>
    </w:p>
    <w:p w14:paraId="0991E814" w14:textId="77777777" w:rsidR="00F56DCB" w:rsidRDefault="00F56DCB"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sidRPr="00C543B7">
        <w:rPr>
          <w:rFonts w:asciiTheme="majorBidi" w:hAnsiTheme="majorBidi" w:cstheme="majorBidi"/>
          <w:sz w:val="22"/>
          <w:szCs w:val="22"/>
        </w:rPr>
        <w:t xml:space="preserve">pozbude-li Prodávající jakékoliv oprávnění vyžadované právními předpisy pro provádění činnosti, k níž se zavazuje touto Smlouvou. </w:t>
      </w:r>
    </w:p>
    <w:p w14:paraId="3B668762" w14:textId="0263F6CF" w:rsidR="004F07C3" w:rsidRDefault="004F07C3"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Pr>
          <w:rFonts w:asciiTheme="majorBidi" w:hAnsiTheme="majorBidi" w:cstheme="majorBidi"/>
          <w:sz w:val="22"/>
          <w:szCs w:val="22"/>
        </w:rPr>
        <w:t>v případě, že Prodávaj</w:t>
      </w:r>
      <w:r w:rsidR="00615F17">
        <w:rPr>
          <w:rFonts w:asciiTheme="majorBidi" w:hAnsiTheme="majorBidi" w:cstheme="majorBidi"/>
          <w:sz w:val="22"/>
          <w:szCs w:val="22"/>
        </w:rPr>
        <w:t>í</w:t>
      </w:r>
      <w:r>
        <w:rPr>
          <w:rFonts w:asciiTheme="majorBidi" w:hAnsiTheme="majorBidi" w:cstheme="majorBidi"/>
          <w:sz w:val="22"/>
          <w:szCs w:val="22"/>
        </w:rPr>
        <w:t>cí opakovaně (tedy nejméně dvakrát) dodá stejnokrojové součásti, které jsou v rozporu s požadovaným plněním, zejména, nikoliv však výhradně</w:t>
      </w:r>
      <w:r w:rsidR="00672AE7">
        <w:rPr>
          <w:rFonts w:asciiTheme="majorBidi" w:hAnsiTheme="majorBidi" w:cstheme="majorBidi"/>
          <w:sz w:val="22"/>
          <w:szCs w:val="22"/>
        </w:rPr>
        <w:t>,</w:t>
      </w:r>
      <w:r>
        <w:rPr>
          <w:rFonts w:asciiTheme="majorBidi" w:hAnsiTheme="majorBidi" w:cstheme="majorBidi"/>
          <w:sz w:val="22"/>
          <w:szCs w:val="22"/>
        </w:rPr>
        <w:t xml:space="preserve"> nesplňují nároky na kvalitu materiálu, střih, barevnost </w:t>
      </w:r>
      <w:proofErr w:type="spellStart"/>
      <w:r>
        <w:rPr>
          <w:rFonts w:asciiTheme="majorBidi" w:hAnsiTheme="majorBidi" w:cstheme="majorBidi"/>
          <w:sz w:val="22"/>
          <w:szCs w:val="22"/>
        </w:rPr>
        <w:t>apod</w:t>
      </w:r>
      <w:proofErr w:type="spellEnd"/>
      <w:r>
        <w:rPr>
          <w:rFonts w:asciiTheme="majorBidi" w:hAnsiTheme="majorBidi" w:cstheme="majorBidi"/>
          <w:sz w:val="22"/>
          <w:szCs w:val="22"/>
        </w:rPr>
        <w:t>;</w:t>
      </w:r>
    </w:p>
    <w:p w14:paraId="534B7BC0" w14:textId="7D051D1C" w:rsidR="004F07C3" w:rsidRPr="00C543B7" w:rsidRDefault="004F07C3" w:rsidP="00A31DA9">
      <w:pPr>
        <w:pStyle w:val="AAOdstavec"/>
        <w:numPr>
          <w:ilvl w:val="0"/>
          <w:numId w:val="3"/>
        </w:numPr>
        <w:tabs>
          <w:tab w:val="clear" w:pos="720"/>
          <w:tab w:val="num" w:pos="1418"/>
        </w:tabs>
        <w:spacing w:line="264" w:lineRule="auto"/>
        <w:ind w:left="1418" w:hanging="425"/>
        <w:rPr>
          <w:rFonts w:asciiTheme="majorBidi" w:hAnsiTheme="majorBidi" w:cstheme="majorBidi"/>
          <w:sz w:val="22"/>
          <w:szCs w:val="22"/>
        </w:rPr>
      </w:pPr>
      <w:r>
        <w:rPr>
          <w:rFonts w:asciiTheme="majorBidi" w:hAnsiTheme="majorBidi" w:cstheme="majorBidi"/>
          <w:sz w:val="22"/>
          <w:szCs w:val="22"/>
        </w:rPr>
        <w:t>v případě, že poskytnuté stejnokrojové součásti při podpisu Smlouvy nebudou souladné se zadávacími podmínkami.</w:t>
      </w:r>
    </w:p>
    <w:bookmarkEnd w:id="8"/>
    <w:p w14:paraId="3D80EEFB" w14:textId="77777777" w:rsidR="00F56DCB" w:rsidRPr="00C543B7" w:rsidRDefault="00F56DCB" w:rsidP="003446DE">
      <w:pPr>
        <w:rPr>
          <w:rFonts w:asciiTheme="majorBidi" w:hAnsiTheme="majorBidi" w:cstheme="majorBidi"/>
          <w:sz w:val="22"/>
          <w:szCs w:val="22"/>
          <w:lang w:val="cs-CZ"/>
        </w:rPr>
      </w:pPr>
    </w:p>
    <w:p w14:paraId="165CDC81" w14:textId="77777777" w:rsidR="00F56DCB" w:rsidRPr="00C543B7" w:rsidRDefault="00F56DCB" w:rsidP="00A31DA9">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 xml:space="preserve">Smluvní strany sjednávají, že dojde-li k odstoupení od této Smlouvy, tak vzájemná plnění, které si strany poskytly do doby odstoupení od této Smlouvy, si každá ze smluvních stran ponechá a nevrací jej. Pokud však jedna ze smluvních stran neposkytla druhé smluvní straně protiplnění, je povinna jí vrátit zpět nabyté plnění. </w:t>
      </w:r>
    </w:p>
    <w:p w14:paraId="0383FD69" w14:textId="77777777" w:rsidR="00F56DCB" w:rsidRPr="00C543B7" w:rsidRDefault="00F56DCB" w:rsidP="003446DE">
      <w:pPr>
        <w:rPr>
          <w:rFonts w:asciiTheme="majorBidi" w:hAnsiTheme="majorBidi" w:cstheme="majorBidi"/>
          <w:sz w:val="22"/>
          <w:szCs w:val="22"/>
          <w:lang w:val="cs-CZ"/>
        </w:rPr>
      </w:pPr>
    </w:p>
    <w:p w14:paraId="2304ACF4" w14:textId="00740EE4" w:rsidR="00B52BF0" w:rsidRPr="0012521E" w:rsidRDefault="00F56DCB" w:rsidP="00B52BF0">
      <w:pPr>
        <w:pStyle w:val="Nadpis2"/>
        <w:keepNext w:val="0"/>
        <w:widowControl w:val="0"/>
        <w:numPr>
          <w:ilvl w:val="1"/>
          <w:numId w:val="12"/>
        </w:numPr>
        <w:spacing w:line="264" w:lineRule="auto"/>
        <w:ind w:right="-17" w:hanging="720"/>
        <w:rPr>
          <w:rFonts w:asciiTheme="majorBidi" w:hAnsiTheme="majorBidi" w:cstheme="majorBidi"/>
          <w:sz w:val="22"/>
          <w:szCs w:val="22"/>
          <w:lang w:val="cs-CZ"/>
        </w:rPr>
      </w:pPr>
      <w:r w:rsidRPr="00C543B7">
        <w:rPr>
          <w:rFonts w:asciiTheme="majorBidi" w:hAnsiTheme="majorBidi" w:cstheme="majorBidi"/>
          <w:sz w:val="22"/>
          <w:szCs w:val="22"/>
          <w:lang w:val="cs-CZ"/>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056BE1FD" w14:textId="77777777" w:rsidR="00F56DCB" w:rsidRPr="00C543B7" w:rsidRDefault="00F56DCB" w:rsidP="003446DE">
      <w:pPr>
        <w:rPr>
          <w:rFonts w:asciiTheme="majorBidi" w:hAnsiTheme="majorBidi" w:cstheme="majorBidi"/>
          <w:sz w:val="22"/>
          <w:szCs w:val="22"/>
          <w:lang w:val="cs-CZ"/>
        </w:rPr>
      </w:pPr>
    </w:p>
    <w:p w14:paraId="16C9561E" w14:textId="77777777" w:rsidR="00F56DCB" w:rsidRPr="00C543B7" w:rsidRDefault="00F56DCB" w:rsidP="001650FC">
      <w:pPr>
        <w:pStyle w:val="Nadpis1"/>
        <w:keepNext w:val="0"/>
        <w:widowControl w:val="0"/>
        <w:numPr>
          <w:ilvl w:val="0"/>
          <w:numId w:val="12"/>
        </w:numPr>
        <w:spacing w:line="264" w:lineRule="auto"/>
        <w:ind w:right="-17"/>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SALVATORSKÁ KLAUZULE</w:t>
      </w:r>
    </w:p>
    <w:p w14:paraId="44F98102" w14:textId="77777777" w:rsidR="00F56DCB" w:rsidRPr="00C543B7" w:rsidRDefault="00F56DCB" w:rsidP="002D3A4C">
      <w:pPr>
        <w:rPr>
          <w:rFonts w:asciiTheme="majorBidi" w:hAnsiTheme="majorBidi" w:cstheme="majorBidi"/>
          <w:sz w:val="22"/>
          <w:szCs w:val="22"/>
          <w:lang w:val="cs-CZ"/>
        </w:rPr>
      </w:pPr>
    </w:p>
    <w:p w14:paraId="32D707D6" w14:textId="77777777" w:rsidR="00F56DCB" w:rsidRPr="00C543B7" w:rsidRDefault="00F56DCB" w:rsidP="00A31DA9">
      <w:pPr>
        <w:pStyle w:val="Odstavecseseznamem"/>
        <w:numPr>
          <w:ilvl w:val="1"/>
          <w:numId w:val="12"/>
        </w:numPr>
        <w:ind w:hanging="720"/>
        <w:jc w:val="both"/>
        <w:rPr>
          <w:rFonts w:asciiTheme="majorBidi" w:hAnsiTheme="majorBidi" w:cstheme="majorBidi"/>
          <w:snapToGrid w:val="0"/>
          <w:sz w:val="22"/>
          <w:szCs w:val="22"/>
          <w:lang w:val="cs-CZ"/>
        </w:rPr>
      </w:pPr>
      <w:r w:rsidRPr="00C543B7">
        <w:rPr>
          <w:rFonts w:asciiTheme="majorBidi" w:hAnsiTheme="majorBidi" w:cstheme="majorBidi"/>
          <w:snapToGrid w:val="0"/>
          <w:sz w:val="22"/>
          <w:szCs w:val="22"/>
          <w:lang w:val="cs-CZ"/>
        </w:rPr>
        <w:t>V případě, že se jakékoliv ustanovení této Smlouvy stane neplatným nebo nevymahatelným, nebudou tím dotčena ostatní ustanovení této Smlouvy. V takovém případě smluvní strany souhlasí s tím, že nahradí takovéto neplatné nebo nevymahatelné ustanovení novým ustanovením platným a vymahatelným, které bude mít co nejbližší právní a ekonomický význam ustanovení neplatnému či nevymahatelnému.</w:t>
      </w:r>
    </w:p>
    <w:p w14:paraId="7E547BF9" w14:textId="77777777" w:rsidR="00F56DCB" w:rsidRPr="00C543B7" w:rsidRDefault="00F56DCB" w:rsidP="002D3A4C">
      <w:pPr>
        <w:ind w:left="705" w:hanging="705"/>
        <w:jc w:val="both"/>
        <w:rPr>
          <w:rFonts w:asciiTheme="majorBidi" w:hAnsiTheme="majorBidi" w:cstheme="majorBidi"/>
          <w:snapToGrid w:val="0"/>
          <w:sz w:val="22"/>
          <w:szCs w:val="22"/>
          <w:lang w:val="cs-CZ"/>
        </w:rPr>
      </w:pPr>
    </w:p>
    <w:p w14:paraId="47AA7124" w14:textId="7F981468" w:rsidR="00F56DCB" w:rsidRPr="0012521E" w:rsidRDefault="00F56DCB" w:rsidP="002D3A4C">
      <w:pPr>
        <w:pStyle w:val="Odstavecseseznamem"/>
        <w:numPr>
          <w:ilvl w:val="1"/>
          <w:numId w:val="12"/>
        </w:numPr>
        <w:ind w:hanging="720"/>
        <w:jc w:val="both"/>
        <w:rPr>
          <w:rFonts w:asciiTheme="majorBidi" w:hAnsiTheme="majorBidi" w:cstheme="majorBidi"/>
          <w:sz w:val="22"/>
          <w:szCs w:val="22"/>
          <w:lang w:val="cs-CZ"/>
        </w:rPr>
      </w:pPr>
      <w:r w:rsidRPr="00C543B7">
        <w:rPr>
          <w:rFonts w:asciiTheme="majorBidi" w:hAnsiTheme="majorBidi" w:cstheme="majorBidi"/>
          <w:sz w:val="22"/>
          <w:szCs w:val="22"/>
          <w:lang w:val="cs-CZ"/>
        </w:rPr>
        <w:t>Pokud v některých případech nebude možné řešení zde uvedené 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Smlouvy původní.</w:t>
      </w:r>
    </w:p>
    <w:p w14:paraId="70C342D9" w14:textId="77777777" w:rsidR="00F56DCB" w:rsidRPr="00C543B7" w:rsidRDefault="00F56DCB" w:rsidP="001650FC">
      <w:pPr>
        <w:pStyle w:val="Nadpis1"/>
        <w:widowControl w:val="0"/>
        <w:numPr>
          <w:ilvl w:val="0"/>
          <w:numId w:val="12"/>
        </w:numPr>
        <w:spacing w:line="264" w:lineRule="auto"/>
        <w:ind w:right="-17"/>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ŘESENÍ SPORU</w:t>
      </w:r>
    </w:p>
    <w:p w14:paraId="0DE877B2" w14:textId="77777777" w:rsidR="00F56DCB" w:rsidRPr="00C543B7" w:rsidRDefault="00F56DCB" w:rsidP="006849B0">
      <w:pPr>
        <w:keepNext/>
        <w:rPr>
          <w:rFonts w:asciiTheme="majorBidi" w:hAnsiTheme="majorBidi" w:cstheme="majorBidi"/>
          <w:sz w:val="22"/>
          <w:szCs w:val="22"/>
          <w:lang w:val="cs-CZ"/>
        </w:rPr>
      </w:pPr>
    </w:p>
    <w:p w14:paraId="2A449AB1" w14:textId="77777777" w:rsidR="00F56DCB" w:rsidRPr="00C543B7" w:rsidRDefault="00F56DCB" w:rsidP="00A31DA9">
      <w:pPr>
        <w:pStyle w:val="Nadpis2"/>
        <w:keepNext w:val="0"/>
        <w:widowControl w:val="0"/>
        <w:numPr>
          <w:ilvl w:val="1"/>
          <w:numId w:val="12"/>
        </w:numPr>
        <w:spacing w:line="264" w:lineRule="auto"/>
        <w:ind w:hanging="720"/>
        <w:rPr>
          <w:rFonts w:asciiTheme="majorBidi" w:hAnsiTheme="majorBidi" w:cstheme="majorBidi"/>
          <w:sz w:val="22"/>
          <w:szCs w:val="22"/>
          <w:lang w:val="cs-CZ"/>
        </w:rPr>
      </w:pPr>
      <w:r w:rsidRPr="00C543B7">
        <w:rPr>
          <w:rFonts w:asciiTheme="majorBidi" w:hAnsiTheme="majorBidi" w:cstheme="majorBidi"/>
          <w:sz w:val="22"/>
          <w:szCs w:val="22"/>
          <w:lang w:val="cs-CZ"/>
        </w:rPr>
        <w:t>Veškerá vzájemná práva a povinnosti Prodávajícího a Kupujícího vyplývající z uzavřené Smlouvy a kupních smluv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w:t>
      </w:r>
    </w:p>
    <w:p w14:paraId="40D5171D" w14:textId="77777777" w:rsidR="00C543B7" w:rsidRPr="00C543B7" w:rsidRDefault="00C543B7" w:rsidP="003446DE">
      <w:pPr>
        <w:rPr>
          <w:rFonts w:asciiTheme="majorBidi" w:hAnsiTheme="majorBidi" w:cstheme="majorBidi"/>
          <w:sz w:val="22"/>
          <w:szCs w:val="22"/>
          <w:lang w:val="cs-CZ"/>
        </w:rPr>
      </w:pPr>
    </w:p>
    <w:p w14:paraId="0A7174CD" w14:textId="77777777" w:rsidR="00F56DCB" w:rsidRPr="00C543B7" w:rsidRDefault="00F56DCB" w:rsidP="001650FC">
      <w:pPr>
        <w:pStyle w:val="Nadpis1"/>
        <w:keepNext w:val="0"/>
        <w:widowControl w:val="0"/>
        <w:numPr>
          <w:ilvl w:val="0"/>
          <w:numId w:val="12"/>
        </w:numPr>
        <w:spacing w:line="264" w:lineRule="auto"/>
        <w:ind w:right="-17"/>
        <w:rPr>
          <w:rFonts w:asciiTheme="majorBidi" w:hAnsiTheme="majorBidi" w:cstheme="majorBidi"/>
          <w:color w:val="auto"/>
          <w:sz w:val="22"/>
          <w:szCs w:val="22"/>
          <w:lang w:val="cs-CZ"/>
        </w:rPr>
      </w:pPr>
      <w:r w:rsidRPr="00C543B7">
        <w:rPr>
          <w:rFonts w:asciiTheme="majorBidi" w:hAnsiTheme="majorBidi" w:cstheme="majorBidi"/>
          <w:color w:val="auto"/>
          <w:sz w:val="22"/>
          <w:szCs w:val="22"/>
          <w:lang w:val="cs-CZ"/>
        </w:rPr>
        <w:t>ZAVĚREČNÁ USTANOVENÍ</w:t>
      </w:r>
    </w:p>
    <w:p w14:paraId="3D9A8216" w14:textId="77777777" w:rsidR="00F56DCB" w:rsidRPr="00C543B7" w:rsidRDefault="00F56DCB" w:rsidP="003446DE">
      <w:pPr>
        <w:rPr>
          <w:rFonts w:asciiTheme="majorBidi" w:hAnsiTheme="majorBidi" w:cstheme="majorBidi"/>
          <w:b/>
          <w:sz w:val="22"/>
          <w:szCs w:val="22"/>
          <w:lang w:val="cs-CZ"/>
        </w:rPr>
      </w:pPr>
    </w:p>
    <w:p w14:paraId="6B7D66DF"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 xml:space="preserve">Dle dohody smluvních stran nelze postoupit pohledávku, kterou má Prodávající za Kupujícím z titulu této Smlouvy či kupních smluv, bez předchozího písemného souhlasu Kupujícího. Postoupení pohledávky v rozporu s tímto ustanovením je neplatné. Kupující je v takovém případě oprávněn odstoupit od Smlouvy a kupní smlouvy již bez dalšího a Prodávající zaplatí Kupujícímu smluvní pokutu ve výši 30 % z nominální výše postoupené pohledávky. Toto </w:t>
      </w:r>
      <w:r w:rsidRPr="00C543B7">
        <w:rPr>
          <w:rFonts w:asciiTheme="majorBidi" w:hAnsiTheme="majorBidi" w:cstheme="majorBidi"/>
          <w:sz w:val="22"/>
          <w:szCs w:val="22"/>
        </w:rPr>
        <w:lastRenderedPageBreak/>
        <w:t>omezení bude platné i po skončení doby trvání této Smlouvy. Jakýkoli právní úkon učiněný v rozporu s tímto omezením bude považován za příčící se dobrým mravům.</w:t>
      </w:r>
    </w:p>
    <w:p w14:paraId="44E073E5" w14:textId="77777777" w:rsidR="00F56DCB" w:rsidRPr="00C543B7" w:rsidRDefault="00F56DCB" w:rsidP="003446DE">
      <w:pPr>
        <w:pStyle w:val="AAOdstavec"/>
        <w:spacing w:line="264" w:lineRule="auto"/>
        <w:ind w:left="705" w:hanging="705"/>
        <w:rPr>
          <w:rFonts w:asciiTheme="majorBidi" w:hAnsiTheme="majorBidi" w:cstheme="majorBidi"/>
          <w:sz w:val="22"/>
          <w:szCs w:val="22"/>
        </w:rPr>
      </w:pPr>
    </w:p>
    <w:p w14:paraId="71CAEDD5"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Dle dohody smluvních stran není Prodávající oprávněn zastavit pohledávku za Kupujícím vzniklou z titulu této Smlouvy či kupní smlouvy bez předchozího písemného souhlasu Kupujícího. V případě porušení této povinnosti je Kupující oprávněn odstoupit od Smlouvy a kupní smlouvy již bez dalšího a Prodávající zaplatí Kupujícímu smluvní pokutu ve výši 30 % z nominální výše zastavené pohledávky. Toto omezení bude platné i po skončení doby trvání této Smlouvy. Jakýkoli právní úkon učiněný v rozporu s tímto omezením bude považován za příčící se dobrým mravům.</w:t>
      </w:r>
    </w:p>
    <w:p w14:paraId="1112F5D3" w14:textId="77777777" w:rsidR="00F56DCB" w:rsidRPr="00C543B7" w:rsidRDefault="00F56DCB" w:rsidP="003446DE">
      <w:pPr>
        <w:pStyle w:val="AAOdstavec"/>
        <w:spacing w:line="264" w:lineRule="auto"/>
        <w:ind w:left="705" w:hanging="705"/>
        <w:rPr>
          <w:rFonts w:asciiTheme="majorBidi" w:hAnsiTheme="majorBidi" w:cstheme="majorBidi"/>
          <w:sz w:val="22"/>
          <w:szCs w:val="22"/>
        </w:rPr>
      </w:pPr>
    </w:p>
    <w:p w14:paraId="1F6D536E" w14:textId="77777777" w:rsidR="00F56DCB" w:rsidRPr="00C543B7" w:rsidRDefault="00F56DCB" w:rsidP="00A31DA9">
      <w:pPr>
        <w:pStyle w:val="AAOdstavec"/>
        <w:numPr>
          <w:ilvl w:val="1"/>
          <w:numId w:val="12"/>
        </w:numPr>
        <w:spacing w:line="264" w:lineRule="auto"/>
        <w:ind w:hanging="720"/>
        <w:rPr>
          <w:rFonts w:asciiTheme="majorBidi" w:hAnsiTheme="majorBidi" w:cstheme="majorBidi"/>
          <w:b/>
          <w:sz w:val="22"/>
          <w:szCs w:val="22"/>
        </w:rPr>
      </w:pPr>
      <w:r w:rsidRPr="00C543B7">
        <w:rPr>
          <w:rFonts w:asciiTheme="majorBidi" w:hAnsiTheme="majorBidi" w:cstheme="majorBidi"/>
          <w:sz w:val="22"/>
          <w:szCs w:val="22"/>
        </w:rPr>
        <w:t>Právní vztahy vzniklé z této Smlouvy a kupních smluv se řídí platným českým právem, zejména OZ.</w:t>
      </w:r>
      <w:r w:rsidRPr="00C543B7">
        <w:rPr>
          <w:rFonts w:asciiTheme="majorBidi" w:hAnsiTheme="majorBidi" w:cstheme="majorBidi"/>
          <w:b/>
          <w:sz w:val="22"/>
          <w:szCs w:val="22"/>
        </w:rPr>
        <w:t xml:space="preserve"> </w:t>
      </w:r>
    </w:p>
    <w:p w14:paraId="40266A25" w14:textId="77777777" w:rsidR="00F56DCB" w:rsidRPr="00C543B7" w:rsidRDefault="00F56DCB" w:rsidP="003446DE">
      <w:pPr>
        <w:rPr>
          <w:rFonts w:asciiTheme="majorBidi" w:hAnsiTheme="majorBidi" w:cstheme="majorBidi"/>
          <w:sz w:val="22"/>
          <w:szCs w:val="22"/>
          <w:lang w:val="cs-CZ"/>
        </w:rPr>
      </w:pPr>
    </w:p>
    <w:p w14:paraId="1CC2D659"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Tuto Smlouvu, jakož i kupní smlouvy lze měnit, doplňovat nebo rušit pouze písemně. V případě změny či doplnění dohodou se vyžaduje písemný dodatek k této Smlouvě.</w:t>
      </w:r>
    </w:p>
    <w:p w14:paraId="79A5E40D" w14:textId="77777777" w:rsidR="00F56DCB" w:rsidRPr="00C543B7" w:rsidRDefault="00F56DCB" w:rsidP="003446DE">
      <w:pPr>
        <w:rPr>
          <w:rFonts w:asciiTheme="majorBidi" w:hAnsiTheme="majorBidi" w:cstheme="majorBidi"/>
          <w:sz w:val="22"/>
          <w:szCs w:val="22"/>
          <w:lang w:val="cs-CZ"/>
        </w:rPr>
      </w:pPr>
    </w:p>
    <w:p w14:paraId="6C2AD11D"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V případě, že se některé ustanovení Smlouvy či kupní smlouvy stane neplatným, zůstávají ostatní ustanovení i nadále v platnosti, ledaže právní předpis stanoví jinak.</w:t>
      </w:r>
    </w:p>
    <w:p w14:paraId="41A53242" w14:textId="77777777" w:rsidR="00F56DCB" w:rsidRPr="00C543B7" w:rsidRDefault="00F56DCB" w:rsidP="003446DE">
      <w:pPr>
        <w:rPr>
          <w:rFonts w:asciiTheme="majorBidi" w:hAnsiTheme="majorBidi" w:cstheme="majorBidi"/>
          <w:sz w:val="22"/>
          <w:szCs w:val="22"/>
          <w:lang w:val="cs-CZ"/>
        </w:rPr>
      </w:pPr>
    </w:p>
    <w:p w14:paraId="7985D707"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 xml:space="preserve">Tato Smlouva je vyhotovena ve čtyřech stejnopisech, z nichž každá ze smluvních stran obdrží po dvou vyhotoveních.  </w:t>
      </w:r>
    </w:p>
    <w:p w14:paraId="1E972B92" w14:textId="77777777" w:rsidR="00F56DCB" w:rsidRPr="00C543B7" w:rsidRDefault="00F56DCB" w:rsidP="00892E39">
      <w:pPr>
        <w:rPr>
          <w:rFonts w:asciiTheme="majorBidi" w:hAnsiTheme="majorBidi" w:cstheme="majorBidi"/>
          <w:sz w:val="22"/>
          <w:szCs w:val="22"/>
          <w:lang w:val="cs-CZ"/>
        </w:rPr>
      </w:pPr>
    </w:p>
    <w:p w14:paraId="286F359D" w14:textId="77777777" w:rsidR="00F56DCB" w:rsidRPr="00C543B7" w:rsidRDefault="00F56DCB" w:rsidP="00A31DA9">
      <w:pPr>
        <w:pStyle w:val="AAOdstavec"/>
        <w:numPr>
          <w:ilvl w:val="1"/>
          <w:numId w:val="12"/>
        </w:numPr>
        <w:spacing w:line="264" w:lineRule="auto"/>
        <w:ind w:hanging="720"/>
        <w:rPr>
          <w:rFonts w:asciiTheme="majorBidi" w:hAnsiTheme="majorBidi" w:cstheme="majorBidi"/>
          <w:sz w:val="22"/>
          <w:szCs w:val="22"/>
        </w:rPr>
      </w:pPr>
      <w:r w:rsidRPr="00C543B7">
        <w:rPr>
          <w:rFonts w:asciiTheme="majorBidi" w:hAnsiTheme="majorBidi" w:cstheme="majorBidi"/>
          <w:sz w:val="22"/>
          <w:szCs w:val="22"/>
        </w:rPr>
        <w:t>Nedílnou součást Smlouvy tvoří tyto přílohy</w:t>
      </w:r>
    </w:p>
    <w:p w14:paraId="4D689D01" w14:textId="77777777" w:rsidR="00F56DCB" w:rsidRPr="00C543B7" w:rsidRDefault="00F56DCB" w:rsidP="00CE6E3C">
      <w:pPr>
        <w:pStyle w:val="AAOdstavec"/>
        <w:spacing w:line="264" w:lineRule="auto"/>
        <w:ind w:left="720"/>
        <w:rPr>
          <w:rFonts w:asciiTheme="majorBidi" w:hAnsiTheme="majorBidi" w:cstheme="majorBidi"/>
          <w:sz w:val="22"/>
          <w:szCs w:val="22"/>
        </w:rPr>
      </w:pPr>
      <w:r w:rsidRPr="00C543B7">
        <w:rPr>
          <w:rFonts w:asciiTheme="majorBidi" w:hAnsiTheme="majorBidi" w:cstheme="majorBidi"/>
          <w:sz w:val="22"/>
          <w:szCs w:val="22"/>
        </w:rPr>
        <w:t>Příloha č. 1 – Specifikace stejnokrojových součástí</w:t>
      </w:r>
    </w:p>
    <w:p w14:paraId="415C0874" w14:textId="77777777" w:rsidR="00F56DCB" w:rsidRPr="00C543B7" w:rsidRDefault="00F56DCB" w:rsidP="00CE6E3C">
      <w:pPr>
        <w:pStyle w:val="AAOdstavec"/>
        <w:spacing w:line="264" w:lineRule="auto"/>
        <w:ind w:left="720"/>
        <w:rPr>
          <w:rFonts w:asciiTheme="majorBidi" w:hAnsiTheme="majorBidi" w:cstheme="majorBidi"/>
          <w:sz w:val="22"/>
          <w:szCs w:val="22"/>
        </w:rPr>
      </w:pPr>
      <w:r w:rsidRPr="00C543B7">
        <w:rPr>
          <w:rFonts w:asciiTheme="majorBidi" w:hAnsiTheme="majorBidi" w:cstheme="majorBidi"/>
          <w:sz w:val="22"/>
          <w:szCs w:val="22"/>
        </w:rPr>
        <w:t>Příloha č. 2 - Ceník</w:t>
      </w:r>
    </w:p>
    <w:p w14:paraId="02BD22DC" w14:textId="77777777" w:rsidR="00F56DCB" w:rsidRPr="00C543B7" w:rsidRDefault="00F56DCB" w:rsidP="00A31DA9">
      <w:pPr>
        <w:pStyle w:val="Odstavecseseznamem"/>
        <w:rPr>
          <w:rFonts w:asciiTheme="majorBidi" w:hAnsiTheme="majorBidi" w:cstheme="majorBidi"/>
          <w:sz w:val="22"/>
          <w:szCs w:val="22"/>
          <w:lang w:val="cs-CZ"/>
        </w:rPr>
      </w:pPr>
    </w:p>
    <w:p w14:paraId="2CEF07CC" w14:textId="77777777" w:rsidR="00F56DCB" w:rsidRPr="00C543B7" w:rsidRDefault="00F56DCB" w:rsidP="00A31DA9">
      <w:pPr>
        <w:pStyle w:val="Odstavecseseznamem"/>
        <w:rPr>
          <w:rFonts w:asciiTheme="majorBidi" w:hAnsiTheme="majorBidi" w:cstheme="majorBidi"/>
          <w:sz w:val="22"/>
          <w:szCs w:val="22"/>
          <w:lang w:val="cs-CZ"/>
        </w:rPr>
      </w:pPr>
    </w:p>
    <w:tbl>
      <w:tblPr>
        <w:tblW w:w="0" w:type="auto"/>
        <w:tblLook w:val="01E0" w:firstRow="1" w:lastRow="1" w:firstColumn="1" w:lastColumn="1" w:noHBand="0" w:noVBand="0"/>
      </w:tblPr>
      <w:tblGrid>
        <w:gridCol w:w="9072"/>
      </w:tblGrid>
      <w:tr w:rsidR="00D660E1" w:rsidRPr="00C543B7" w14:paraId="76267C78" w14:textId="77777777" w:rsidTr="00C1764C">
        <w:tc>
          <w:tcPr>
            <w:tcW w:w="9180" w:type="dxa"/>
          </w:tcPr>
          <w:p w14:paraId="690AE797" w14:textId="77777777" w:rsidR="00D660E1" w:rsidRPr="00C543B7" w:rsidRDefault="00D660E1" w:rsidP="003D3644">
            <w:pPr>
              <w:pStyle w:val="RLProhlensmluvnchstran"/>
              <w:jc w:val="both"/>
              <w:rPr>
                <w:rFonts w:asciiTheme="majorBidi" w:hAnsiTheme="majorBidi" w:cstheme="majorBidi"/>
                <w:szCs w:val="22"/>
              </w:rPr>
            </w:pPr>
            <w:r w:rsidRPr="00C543B7">
              <w:rPr>
                <w:rFonts w:asciiTheme="majorBidi" w:hAnsiTheme="majorBidi" w:cstheme="majorBidi"/>
                <w:sz w:val="22"/>
                <w:szCs w:val="22"/>
              </w:rPr>
              <w:t>Kupující</w:t>
            </w:r>
          </w:p>
          <w:p w14:paraId="62636B76" w14:textId="77777777" w:rsidR="00D660E1" w:rsidRPr="00C543B7" w:rsidRDefault="00D660E1" w:rsidP="003D3644">
            <w:pPr>
              <w:pStyle w:val="RLProhlensmluvnchstran"/>
              <w:jc w:val="both"/>
              <w:rPr>
                <w:rFonts w:asciiTheme="majorBidi" w:hAnsiTheme="majorBidi" w:cstheme="majorBidi"/>
                <w:szCs w:val="22"/>
              </w:rPr>
            </w:pPr>
          </w:p>
          <w:p w14:paraId="09D0D277" w14:textId="7F907AF0" w:rsidR="00D660E1" w:rsidRPr="00C543B7" w:rsidRDefault="00D660E1" w:rsidP="00C1764C">
            <w:pPr>
              <w:pStyle w:val="RLdajeosmluvnstran"/>
              <w:tabs>
                <w:tab w:val="center" w:pos="6521"/>
              </w:tabs>
              <w:jc w:val="left"/>
              <w:rPr>
                <w:rFonts w:asciiTheme="majorBidi" w:hAnsiTheme="majorBidi" w:cstheme="majorBidi"/>
                <w:szCs w:val="22"/>
              </w:rPr>
            </w:pPr>
            <w:r w:rsidRPr="00C543B7">
              <w:rPr>
                <w:rFonts w:asciiTheme="majorBidi" w:hAnsiTheme="majorBidi" w:cstheme="majorBidi"/>
                <w:szCs w:val="22"/>
              </w:rPr>
              <w:t>V </w:t>
            </w:r>
            <w:proofErr w:type="gramStart"/>
            <w:r w:rsidRPr="00C543B7">
              <w:rPr>
                <w:rFonts w:asciiTheme="majorBidi" w:hAnsiTheme="majorBidi" w:cstheme="majorBidi"/>
                <w:szCs w:val="22"/>
              </w:rPr>
              <w:t>Praze  dne</w:t>
            </w:r>
            <w:proofErr w:type="gramEnd"/>
            <w:r w:rsidRPr="00C543B7">
              <w:rPr>
                <w:rFonts w:asciiTheme="majorBidi" w:hAnsiTheme="majorBidi" w:cstheme="majorBidi"/>
                <w:szCs w:val="22"/>
              </w:rPr>
              <w:t xml:space="preserve"> __.__.______</w:t>
            </w:r>
            <w:r w:rsidR="00C1764C">
              <w:rPr>
                <w:rFonts w:asciiTheme="majorBidi" w:hAnsiTheme="majorBidi" w:cstheme="majorBidi"/>
                <w:szCs w:val="22"/>
              </w:rPr>
              <w:t xml:space="preserve">                                            ………………………………………….</w:t>
            </w:r>
          </w:p>
        </w:tc>
      </w:tr>
      <w:tr w:rsidR="00D660E1" w:rsidRPr="00C543B7" w14:paraId="68823DBF" w14:textId="77777777" w:rsidTr="00C1764C">
        <w:tc>
          <w:tcPr>
            <w:tcW w:w="9180" w:type="dxa"/>
          </w:tcPr>
          <w:p w14:paraId="3CFCCF34" w14:textId="18145E75" w:rsidR="00C1764C" w:rsidRDefault="00C1764C" w:rsidP="00607A8E">
            <w:pPr>
              <w:pStyle w:val="RLProhlensmluvnchstran"/>
              <w:rPr>
                <w:rFonts w:asciiTheme="majorBidi" w:hAnsiTheme="majorBidi" w:cstheme="majorBidi"/>
                <w:sz w:val="22"/>
                <w:szCs w:val="22"/>
              </w:rPr>
            </w:pPr>
            <w:r>
              <w:rPr>
                <w:rFonts w:asciiTheme="majorBidi" w:hAnsiTheme="majorBidi" w:cstheme="majorBidi"/>
                <w:sz w:val="22"/>
                <w:szCs w:val="22"/>
              </w:rPr>
              <w:t xml:space="preserve">                                                                     Mgr. David Smejkal</w:t>
            </w:r>
          </w:p>
          <w:p w14:paraId="15865375" w14:textId="1FCA5D88" w:rsidR="00D660E1" w:rsidRPr="00C543B7" w:rsidRDefault="00C1764C" w:rsidP="00A972E4">
            <w:pPr>
              <w:pStyle w:val="RLdajeosmluvnstran"/>
              <w:rPr>
                <w:rFonts w:asciiTheme="majorBidi" w:hAnsiTheme="majorBidi" w:cstheme="majorBidi"/>
                <w:szCs w:val="22"/>
              </w:rPr>
            </w:pPr>
            <w:r>
              <w:rPr>
                <w:rFonts w:asciiTheme="majorBidi" w:hAnsiTheme="majorBidi" w:cstheme="majorBidi"/>
                <w:szCs w:val="22"/>
              </w:rPr>
              <w:t xml:space="preserve">                                                                     Prezident VZS ČČK</w:t>
            </w:r>
          </w:p>
        </w:tc>
      </w:tr>
      <w:tr w:rsidR="00C1764C" w:rsidRPr="00C543B7" w14:paraId="09C6413A" w14:textId="77777777" w:rsidTr="00C1764C">
        <w:tc>
          <w:tcPr>
            <w:tcW w:w="9180" w:type="dxa"/>
          </w:tcPr>
          <w:p w14:paraId="78B9C4F7" w14:textId="77777777" w:rsidR="00C1764C" w:rsidRDefault="00C1764C" w:rsidP="00607A8E">
            <w:pPr>
              <w:pStyle w:val="RLProhlensmluvnchstran"/>
              <w:rPr>
                <w:rFonts w:asciiTheme="majorBidi" w:hAnsiTheme="majorBidi" w:cstheme="majorBidi"/>
                <w:sz w:val="22"/>
                <w:szCs w:val="22"/>
              </w:rPr>
            </w:pPr>
          </w:p>
        </w:tc>
      </w:tr>
      <w:tr w:rsidR="00C1764C" w:rsidRPr="00C543B7" w14:paraId="37F94E4D" w14:textId="77777777" w:rsidTr="00C1764C">
        <w:tc>
          <w:tcPr>
            <w:tcW w:w="9180" w:type="dxa"/>
          </w:tcPr>
          <w:p w14:paraId="2A3114D7" w14:textId="77777777" w:rsidR="00C1764C" w:rsidRDefault="00C1764C" w:rsidP="00C1764C">
            <w:pPr>
              <w:pStyle w:val="RLProhlensmluvnchstran"/>
              <w:jc w:val="left"/>
              <w:rPr>
                <w:rFonts w:asciiTheme="majorBidi" w:hAnsiTheme="majorBidi" w:cstheme="majorBidi"/>
                <w:sz w:val="22"/>
                <w:szCs w:val="22"/>
              </w:rPr>
            </w:pPr>
          </w:p>
        </w:tc>
      </w:tr>
    </w:tbl>
    <w:p w14:paraId="5C5B5ABA" w14:textId="77777777" w:rsidR="00F56DCB" w:rsidRPr="00C543B7" w:rsidRDefault="00F56DCB" w:rsidP="00C1764C">
      <w:pPr>
        <w:keepNext/>
        <w:widowControl w:val="0"/>
        <w:tabs>
          <w:tab w:val="left" w:pos="567"/>
          <w:tab w:val="center" w:pos="1980"/>
          <w:tab w:val="center" w:pos="6840"/>
        </w:tabs>
        <w:spacing w:line="264" w:lineRule="auto"/>
        <w:ind w:right="-18"/>
        <w:rPr>
          <w:rFonts w:asciiTheme="majorBidi" w:hAnsiTheme="majorBidi" w:cstheme="majorBidi"/>
          <w:sz w:val="22"/>
          <w:szCs w:val="22"/>
          <w:lang w:val="cs-CZ"/>
        </w:rPr>
      </w:pPr>
    </w:p>
    <w:tbl>
      <w:tblPr>
        <w:tblW w:w="0" w:type="auto"/>
        <w:jc w:val="center"/>
        <w:tblLook w:val="01E0" w:firstRow="1" w:lastRow="1" w:firstColumn="1" w:lastColumn="1" w:noHBand="0" w:noVBand="0"/>
      </w:tblPr>
      <w:tblGrid>
        <w:gridCol w:w="4511"/>
        <w:gridCol w:w="4561"/>
      </w:tblGrid>
      <w:tr w:rsidR="00F56DCB" w:rsidRPr="00C543B7" w14:paraId="6ABBC25E" w14:textId="77777777" w:rsidTr="00D836DD">
        <w:trPr>
          <w:jc w:val="center"/>
        </w:trPr>
        <w:tc>
          <w:tcPr>
            <w:tcW w:w="4639" w:type="dxa"/>
          </w:tcPr>
          <w:p w14:paraId="23C51C10" w14:textId="0B133AC4" w:rsidR="00F56DCB" w:rsidRPr="00C543B7" w:rsidRDefault="00F56DCB" w:rsidP="00350E01">
            <w:pPr>
              <w:pStyle w:val="RLProhlensmluvnchstran"/>
              <w:jc w:val="both"/>
              <w:rPr>
                <w:rFonts w:asciiTheme="majorBidi" w:hAnsiTheme="majorBidi" w:cstheme="majorBidi"/>
                <w:szCs w:val="22"/>
              </w:rPr>
            </w:pPr>
            <w:r w:rsidRPr="00C543B7">
              <w:rPr>
                <w:rFonts w:asciiTheme="majorBidi" w:hAnsiTheme="majorBidi" w:cstheme="majorBidi"/>
                <w:sz w:val="22"/>
                <w:szCs w:val="22"/>
              </w:rPr>
              <w:t>Prodávající</w:t>
            </w:r>
          </w:p>
          <w:p w14:paraId="6ED2CFCD" w14:textId="032C98CF" w:rsidR="0012521E" w:rsidRPr="00C543B7" w:rsidRDefault="00F56DCB" w:rsidP="0062182C">
            <w:pPr>
              <w:pStyle w:val="RLdajeosmluvnstran"/>
              <w:jc w:val="left"/>
              <w:rPr>
                <w:rFonts w:asciiTheme="majorBidi" w:hAnsiTheme="majorBidi" w:cstheme="majorBidi"/>
                <w:szCs w:val="22"/>
              </w:rPr>
            </w:pPr>
            <w:r w:rsidRPr="00C543B7">
              <w:rPr>
                <w:rFonts w:asciiTheme="majorBidi" w:hAnsiTheme="majorBidi" w:cstheme="majorBidi"/>
                <w:szCs w:val="22"/>
              </w:rPr>
              <w:t xml:space="preserve">V _______ </w:t>
            </w:r>
            <w:proofErr w:type="gramStart"/>
            <w:r w:rsidRPr="00C543B7">
              <w:rPr>
                <w:rFonts w:asciiTheme="majorBidi" w:hAnsiTheme="majorBidi" w:cstheme="majorBidi"/>
                <w:szCs w:val="22"/>
              </w:rPr>
              <w:t>dne __.__.______</w:t>
            </w:r>
            <w:proofErr w:type="gramEnd"/>
          </w:p>
        </w:tc>
        <w:tc>
          <w:tcPr>
            <w:tcW w:w="4433" w:type="dxa"/>
          </w:tcPr>
          <w:p w14:paraId="287AEBE7" w14:textId="77777777" w:rsidR="00F56DCB" w:rsidRPr="00C543B7" w:rsidRDefault="00F56DCB" w:rsidP="00AB4352">
            <w:pPr>
              <w:pStyle w:val="RLdajeosmluvnstran"/>
              <w:rPr>
                <w:rFonts w:asciiTheme="majorBidi" w:hAnsiTheme="majorBidi" w:cstheme="majorBidi"/>
                <w:szCs w:val="22"/>
              </w:rPr>
            </w:pPr>
          </w:p>
          <w:p w14:paraId="0EB8BD49" w14:textId="77777777" w:rsidR="00F56DCB" w:rsidRPr="00C543B7" w:rsidRDefault="00F56DCB" w:rsidP="00AB4352">
            <w:pPr>
              <w:pStyle w:val="RLdajeosmluvnstran"/>
              <w:rPr>
                <w:rFonts w:asciiTheme="majorBidi" w:hAnsiTheme="majorBidi" w:cstheme="majorBidi"/>
                <w:szCs w:val="22"/>
              </w:rPr>
            </w:pPr>
          </w:p>
          <w:p w14:paraId="60424E1E" w14:textId="77777777" w:rsidR="00F56DCB" w:rsidRPr="00C543B7" w:rsidRDefault="00F56DCB" w:rsidP="00AB4352">
            <w:pPr>
              <w:rPr>
                <w:rFonts w:asciiTheme="majorBidi" w:hAnsiTheme="majorBidi" w:cstheme="majorBidi"/>
                <w:szCs w:val="22"/>
                <w:lang w:val="cs-CZ"/>
              </w:rPr>
            </w:pPr>
          </w:p>
        </w:tc>
      </w:tr>
      <w:tr w:rsidR="00D836DD" w:rsidRPr="00C543B7" w14:paraId="7BCCCFC2" w14:textId="77777777" w:rsidTr="00D836DD">
        <w:trPr>
          <w:jc w:val="center"/>
        </w:trPr>
        <w:tc>
          <w:tcPr>
            <w:tcW w:w="4639" w:type="dxa"/>
          </w:tcPr>
          <w:p w14:paraId="4E3C626A" w14:textId="670EFAAB" w:rsidR="00D836DD" w:rsidRPr="00C543B7" w:rsidRDefault="00D836DD" w:rsidP="00D836DD">
            <w:pPr>
              <w:pStyle w:val="RLdajeosmluvnstran"/>
              <w:rPr>
                <w:rFonts w:asciiTheme="majorBidi" w:hAnsiTheme="majorBidi" w:cstheme="majorBidi"/>
                <w:szCs w:val="22"/>
              </w:rPr>
            </w:pPr>
          </w:p>
        </w:tc>
        <w:tc>
          <w:tcPr>
            <w:tcW w:w="4433" w:type="dxa"/>
          </w:tcPr>
          <w:p w14:paraId="61F5488B" w14:textId="77777777" w:rsidR="00D836DD" w:rsidRPr="00C543B7" w:rsidRDefault="00D836DD" w:rsidP="00D836DD">
            <w:pPr>
              <w:pStyle w:val="RLdajeosmluvnstran"/>
              <w:jc w:val="left"/>
              <w:rPr>
                <w:rFonts w:asciiTheme="majorBidi" w:hAnsiTheme="majorBidi" w:cstheme="majorBidi"/>
                <w:szCs w:val="22"/>
              </w:rPr>
            </w:pPr>
            <w:r w:rsidRPr="00C543B7">
              <w:rPr>
                <w:rFonts w:asciiTheme="majorBidi" w:hAnsiTheme="majorBidi" w:cstheme="majorBidi"/>
                <w:szCs w:val="22"/>
              </w:rPr>
              <w:t>...............................................................................</w:t>
            </w:r>
          </w:p>
          <w:p w14:paraId="19ECE6F9" w14:textId="77777777" w:rsidR="00D836DD" w:rsidRPr="00C543B7" w:rsidRDefault="00D836DD" w:rsidP="00D836DD">
            <w:pPr>
              <w:pStyle w:val="RLProhlensmluvnchstran"/>
              <w:rPr>
                <w:rFonts w:asciiTheme="majorBidi" w:hAnsiTheme="majorBidi" w:cstheme="majorBidi"/>
                <w:szCs w:val="22"/>
              </w:rPr>
            </w:pPr>
            <w:r w:rsidRPr="00C543B7">
              <w:rPr>
                <w:rFonts w:asciiTheme="majorBidi" w:hAnsiTheme="majorBidi" w:cstheme="majorBidi"/>
                <w:sz w:val="22"/>
                <w:szCs w:val="22"/>
                <w:highlight w:val="yellow"/>
              </w:rPr>
              <w:fldChar w:fldCharType="begin"/>
            </w:r>
            <w:r w:rsidRPr="00C543B7">
              <w:rPr>
                <w:rFonts w:asciiTheme="majorBidi" w:hAnsiTheme="majorBidi" w:cstheme="majorBidi"/>
                <w:sz w:val="22"/>
                <w:szCs w:val="22"/>
                <w:highlight w:val="yellow"/>
              </w:rPr>
              <w:instrText xml:space="preserve"> MACROBUTTON  AcceptConflict [BUDE DOPLNĚNO]</w:instrText>
            </w:r>
            <w:r w:rsidRPr="00C543B7">
              <w:rPr>
                <w:rFonts w:asciiTheme="majorBidi" w:hAnsiTheme="majorBidi" w:cstheme="majorBidi"/>
                <w:sz w:val="22"/>
                <w:szCs w:val="22"/>
                <w:highlight w:val="yellow"/>
              </w:rPr>
              <w:fldChar w:fldCharType="end"/>
            </w:r>
          </w:p>
          <w:p w14:paraId="718E512B" w14:textId="30659634" w:rsidR="00D836DD" w:rsidRPr="00C543B7" w:rsidRDefault="00D836DD" w:rsidP="00D836DD">
            <w:pPr>
              <w:pStyle w:val="RLdajeosmluvnstran"/>
              <w:rPr>
                <w:rFonts w:asciiTheme="majorBidi" w:hAnsiTheme="majorBidi" w:cstheme="majorBidi"/>
                <w:szCs w:val="22"/>
              </w:rPr>
            </w:pPr>
            <w:r w:rsidRPr="00C543B7">
              <w:rPr>
                <w:rFonts w:asciiTheme="majorBidi" w:hAnsiTheme="majorBidi" w:cstheme="majorBidi"/>
                <w:szCs w:val="22"/>
                <w:highlight w:val="yellow"/>
              </w:rPr>
              <w:fldChar w:fldCharType="begin"/>
            </w:r>
            <w:r w:rsidRPr="00C543B7">
              <w:rPr>
                <w:rFonts w:asciiTheme="majorBidi" w:hAnsiTheme="majorBidi" w:cstheme="majorBidi"/>
                <w:szCs w:val="22"/>
                <w:highlight w:val="yellow"/>
              </w:rPr>
              <w:instrText xml:space="preserve"> MACROBUTTON  AcceptConflict [BUDE DOPLNĚNO]</w:instrText>
            </w:r>
            <w:r w:rsidRPr="00C543B7">
              <w:rPr>
                <w:rFonts w:asciiTheme="majorBidi" w:hAnsiTheme="majorBidi" w:cstheme="majorBidi"/>
                <w:szCs w:val="22"/>
                <w:highlight w:val="yellow"/>
              </w:rPr>
              <w:fldChar w:fldCharType="end"/>
            </w:r>
          </w:p>
        </w:tc>
      </w:tr>
    </w:tbl>
    <w:p w14:paraId="6CB5EEF5" w14:textId="77777777" w:rsidR="00B240A5" w:rsidRPr="00C543B7" w:rsidRDefault="00B240A5" w:rsidP="0012521E">
      <w:pPr>
        <w:keepNext/>
        <w:widowControl w:val="0"/>
        <w:tabs>
          <w:tab w:val="left" w:pos="567"/>
          <w:tab w:val="center" w:pos="1980"/>
          <w:tab w:val="center" w:pos="6840"/>
        </w:tabs>
        <w:spacing w:line="264" w:lineRule="auto"/>
        <w:ind w:right="-18"/>
        <w:rPr>
          <w:rFonts w:asciiTheme="majorBidi" w:hAnsiTheme="majorBidi" w:cstheme="majorBidi"/>
          <w:sz w:val="22"/>
          <w:szCs w:val="22"/>
          <w:lang w:val="cs-CZ"/>
        </w:rPr>
      </w:pPr>
    </w:p>
    <w:sectPr w:rsidR="00B240A5" w:rsidRPr="00C543B7" w:rsidSect="001D6F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AD78" w14:textId="77777777" w:rsidR="000C17BD" w:rsidRDefault="000C17BD" w:rsidP="004C6EC3">
      <w:r>
        <w:separator/>
      </w:r>
    </w:p>
  </w:endnote>
  <w:endnote w:type="continuationSeparator" w:id="0">
    <w:p w14:paraId="1EE3E41B" w14:textId="77777777" w:rsidR="000C17BD" w:rsidRDefault="000C17BD"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ngLiU">
    <w:altName w:val="Microsoft JhengHei"/>
    <w:panose1 w:val="02020509000000000000"/>
    <w:charset w:val="88"/>
    <w:family w:val="modern"/>
    <w:notTrueType/>
    <w:pitch w:val="fixed"/>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A767" w14:textId="42A1B38E" w:rsidR="00F56DCB" w:rsidRPr="00C543B7" w:rsidRDefault="00F56DCB" w:rsidP="00AB0E89">
    <w:pPr>
      <w:pStyle w:val="Zpat"/>
      <w:jc w:val="right"/>
      <w:rPr>
        <w:rFonts w:asciiTheme="majorBidi" w:hAnsiTheme="majorBidi" w:cstheme="majorBidi"/>
        <w:sz w:val="22"/>
        <w:szCs w:val="22"/>
      </w:rPr>
    </w:pPr>
    <w:r w:rsidRPr="00C543B7">
      <w:rPr>
        <w:rFonts w:asciiTheme="majorBidi" w:hAnsiTheme="majorBidi" w:cstheme="majorBidi"/>
        <w:sz w:val="22"/>
        <w:szCs w:val="22"/>
        <w:lang w:val="cs-CZ"/>
      </w:rPr>
      <w:t xml:space="preserve">Stránka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PAGE</w:instrText>
    </w:r>
    <w:r w:rsidRPr="00C543B7">
      <w:rPr>
        <w:rFonts w:asciiTheme="majorBidi" w:hAnsiTheme="majorBidi" w:cstheme="majorBidi"/>
        <w:b/>
        <w:bCs/>
        <w:sz w:val="22"/>
        <w:szCs w:val="22"/>
      </w:rPr>
      <w:fldChar w:fldCharType="separate"/>
    </w:r>
    <w:r w:rsidR="009A6C17">
      <w:rPr>
        <w:rFonts w:asciiTheme="majorBidi" w:hAnsiTheme="majorBidi" w:cstheme="majorBidi"/>
        <w:b/>
        <w:bCs/>
        <w:noProof/>
        <w:sz w:val="22"/>
        <w:szCs w:val="22"/>
      </w:rPr>
      <w:t>10</w:t>
    </w:r>
    <w:r w:rsidRPr="00C543B7">
      <w:rPr>
        <w:rFonts w:asciiTheme="majorBidi" w:hAnsiTheme="majorBidi" w:cstheme="majorBidi"/>
        <w:b/>
        <w:bCs/>
        <w:sz w:val="22"/>
        <w:szCs w:val="22"/>
      </w:rPr>
      <w:fldChar w:fldCharType="end"/>
    </w:r>
    <w:r w:rsidRPr="00C543B7">
      <w:rPr>
        <w:rFonts w:asciiTheme="majorBidi" w:hAnsiTheme="majorBidi" w:cstheme="majorBidi"/>
        <w:sz w:val="22"/>
        <w:szCs w:val="22"/>
        <w:lang w:val="cs-CZ"/>
      </w:rPr>
      <w:t xml:space="preserve"> z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NUMPAGES</w:instrText>
    </w:r>
    <w:r w:rsidRPr="00C543B7">
      <w:rPr>
        <w:rFonts w:asciiTheme="majorBidi" w:hAnsiTheme="majorBidi" w:cstheme="majorBidi"/>
        <w:b/>
        <w:bCs/>
        <w:sz w:val="22"/>
        <w:szCs w:val="22"/>
      </w:rPr>
      <w:fldChar w:fldCharType="separate"/>
    </w:r>
    <w:r w:rsidR="009A6C17">
      <w:rPr>
        <w:rFonts w:asciiTheme="majorBidi" w:hAnsiTheme="majorBidi" w:cstheme="majorBidi"/>
        <w:b/>
        <w:bCs/>
        <w:noProof/>
        <w:sz w:val="22"/>
        <w:szCs w:val="22"/>
      </w:rPr>
      <w:t>10</w:t>
    </w:r>
    <w:r w:rsidRPr="00C543B7">
      <w:rPr>
        <w:rFonts w:asciiTheme="majorBidi" w:hAnsiTheme="majorBidi" w:cstheme="majorBidi"/>
        <w:b/>
        <w:bCs/>
        <w:sz w:val="22"/>
        <w:szCs w:val="22"/>
      </w:rPr>
      <w:fldChar w:fldCharType="end"/>
    </w:r>
  </w:p>
  <w:p w14:paraId="01E9FE27" w14:textId="77777777" w:rsidR="00F56DCB" w:rsidRPr="00AB0E89" w:rsidRDefault="00F56DCB" w:rsidP="00AB0E89">
    <w:pPr>
      <w:pStyle w:val="Zpat"/>
      <w:ind w:firstLine="708"/>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AFA3" w14:textId="77777777" w:rsidR="000C17BD" w:rsidRDefault="000C17BD" w:rsidP="004C6EC3">
      <w:r>
        <w:separator/>
      </w:r>
    </w:p>
  </w:footnote>
  <w:footnote w:type="continuationSeparator" w:id="0">
    <w:p w14:paraId="2FD916C2" w14:textId="77777777" w:rsidR="000C17BD" w:rsidRDefault="000C17BD" w:rsidP="004C6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049C"/>
    <w:multiLevelType w:val="hybridMultilevel"/>
    <w:tmpl w:val="DECE33F8"/>
    <w:lvl w:ilvl="0" w:tplc="E4E82230">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3" w15:restartNumberingAfterBreak="0">
    <w:nsid w:val="0D32627F"/>
    <w:multiLevelType w:val="hybridMultilevel"/>
    <w:tmpl w:val="B44A10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87D09FE"/>
    <w:multiLevelType w:val="hybridMultilevel"/>
    <w:tmpl w:val="310AAB5A"/>
    <w:lvl w:ilvl="0" w:tplc="3D2C0A18">
      <w:start w:val="1"/>
      <w:numFmt w:val="decimal"/>
      <w:lvlText w:val="2.%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75B2E8F"/>
    <w:multiLevelType w:val="hybridMultilevel"/>
    <w:tmpl w:val="28B2AFEA"/>
    <w:lvl w:ilvl="0" w:tplc="04050017">
      <w:start w:val="1"/>
      <w:numFmt w:val="lowerLetter"/>
      <w:lvlText w:val="%1)"/>
      <w:lvlJc w:val="left"/>
      <w:pPr>
        <w:ind w:left="1423" w:hanging="360"/>
      </w:pPr>
      <w:rPr>
        <w:rFonts w:cs="Times New Roman"/>
      </w:rPr>
    </w:lvl>
    <w:lvl w:ilvl="1" w:tplc="04050019" w:tentative="1">
      <w:start w:val="1"/>
      <w:numFmt w:val="lowerLetter"/>
      <w:lvlText w:val="%2."/>
      <w:lvlJc w:val="left"/>
      <w:pPr>
        <w:ind w:left="2143" w:hanging="360"/>
      </w:pPr>
      <w:rPr>
        <w:rFonts w:cs="Times New Roman"/>
      </w:rPr>
    </w:lvl>
    <w:lvl w:ilvl="2" w:tplc="0405001B" w:tentative="1">
      <w:start w:val="1"/>
      <w:numFmt w:val="lowerRoman"/>
      <w:lvlText w:val="%3."/>
      <w:lvlJc w:val="right"/>
      <w:pPr>
        <w:ind w:left="2863" w:hanging="180"/>
      </w:pPr>
      <w:rPr>
        <w:rFonts w:cs="Times New Roman"/>
      </w:rPr>
    </w:lvl>
    <w:lvl w:ilvl="3" w:tplc="0405000F" w:tentative="1">
      <w:start w:val="1"/>
      <w:numFmt w:val="decimal"/>
      <w:lvlText w:val="%4."/>
      <w:lvlJc w:val="left"/>
      <w:pPr>
        <w:ind w:left="3583" w:hanging="360"/>
      </w:pPr>
      <w:rPr>
        <w:rFonts w:cs="Times New Roman"/>
      </w:rPr>
    </w:lvl>
    <w:lvl w:ilvl="4" w:tplc="04050019" w:tentative="1">
      <w:start w:val="1"/>
      <w:numFmt w:val="lowerLetter"/>
      <w:lvlText w:val="%5."/>
      <w:lvlJc w:val="left"/>
      <w:pPr>
        <w:ind w:left="4303" w:hanging="360"/>
      </w:pPr>
      <w:rPr>
        <w:rFonts w:cs="Times New Roman"/>
      </w:rPr>
    </w:lvl>
    <w:lvl w:ilvl="5" w:tplc="0405001B" w:tentative="1">
      <w:start w:val="1"/>
      <w:numFmt w:val="lowerRoman"/>
      <w:lvlText w:val="%6."/>
      <w:lvlJc w:val="right"/>
      <w:pPr>
        <w:ind w:left="5023" w:hanging="180"/>
      </w:pPr>
      <w:rPr>
        <w:rFonts w:cs="Times New Roman"/>
      </w:rPr>
    </w:lvl>
    <w:lvl w:ilvl="6" w:tplc="0405000F" w:tentative="1">
      <w:start w:val="1"/>
      <w:numFmt w:val="decimal"/>
      <w:lvlText w:val="%7."/>
      <w:lvlJc w:val="left"/>
      <w:pPr>
        <w:ind w:left="5743" w:hanging="360"/>
      </w:pPr>
      <w:rPr>
        <w:rFonts w:cs="Times New Roman"/>
      </w:rPr>
    </w:lvl>
    <w:lvl w:ilvl="7" w:tplc="04050019" w:tentative="1">
      <w:start w:val="1"/>
      <w:numFmt w:val="lowerLetter"/>
      <w:lvlText w:val="%8."/>
      <w:lvlJc w:val="left"/>
      <w:pPr>
        <w:ind w:left="6463" w:hanging="360"/>
      </w:pPr>
      <w:rPr>
        <w:rFonts w:cs="Times New Roman"/>
      </w:rPr>
    </w:lvl>
    <w:lvl w:ilvl="8" w:tplc="0405001B" w:tentative="1">
      <w:start w:val="1"/>
      <w:numFmt w:val="lowerRoman"/>
      <w:lvlText w:val="%9."/>
      <w:lvlJc w:val="right"/>
      <w:pPr>
        <w:ind w:left="7183" w:hanging="180"/>
      </w:pPr>
      <w:rPr>
        <w:rFonts w:cs="Times New Roman"/>
      </w:rPr>
    </w:lvl>
  </w:abstractNum>
  <w:abstractNum w:abstractNumId="6"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8453AE"/>
    <w:multiLevelType w:val="hybridMultilevel"/>
    <w:tmpl w:val="1BB6657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5100357C"/>
    <w:multiLevelType w:val="multilevel"/>
    <w:tmpl w:val="23DAEB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1AF60B1"/>
    <w:multiLevelType w:val="multilevel"/>
    <w:tmpl w:val="93C6BD4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heme="majorBidi" w:hAnsiTheme="majorBidi" w:cstheme="majorBidi"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B5279"/>
    <w:multiLevelType w:val="multilevel"/>
    <w:tmpl w:val="51021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8"/>
        </w:tabs>
        <w:ind w:left="728" w:hanging="720"/>
      </w:pPr>
      <w:rPr>
        <w:rFonts w:cs="Times New Roman"/>
      </w:rPr>
    </w:lvl>
    <w:lvl w:ilvl="3">
      <w:start w:val="1"/>
      <w:numFmt w:val="decimal"/>
      <w:lvlText w:val="%1.%2.%3.%4."/>
      <w:lvlJc w:val="left"/>
      <w:pPr>
        <w:tabs>
          <w:tab w:val="num" w:pos="732"/>
        </w:tabs>
        <w:ind w:left="732" w:hanging="720"/>
      </w:pPr>
      <w:rPr>
        <w:rFonts w:cs="Times New Roman"/>
      </w:rPr>
    </w:lvl>
    <w:lvl w:ilvl="4">
      <w:start w:val="1"/>
      <w:numFmt w:val="decimal"/>
      <w:lvlText w:val="%1.%2.%3.%4.%5."/>
      <w:lvlJc w:val="left"/>
      <w:pPr>
        <w:tabs>
          <w:tab w:val="num" w:pos="1096"/>
        </w:tabs>
        <w:ind w:left="1096" w:hanging="1080"/>
      </w:pPr>
      <w:rPr>
        <w:rFonts w:cs="Times New Roman"/>
      </w:rPr>
    </w:lvl>
    <w:lvl w:ilvl="5">
      <w:start w:val="1"/>
      <w:numFmt w:val="decimal"/>
      <w:lvlText w:val="%1.%2.%3.%4.%5.%6."/>
      <w:lvlJc w:val="left"/>
      <w:pPr>
        <w:tabs>
          <w:tab w:val="num" w:pos="1100"/>
        </w:tabs>
        <w:ind w:left="1100" w:hanging="1080"/>
      </w:pPr>
      <w:rPr>
        <w:rFonts w:cs="Times New Roman"/>
      </w:rPr>
    </w:lvl>
    <w:lvl w:ilvl="6">
      <w:start w:val="1"/>
      <w:numFmt w:val="decimal"/>
      <w:lvlText w:val="%1.%2.%3.%4.%5.%6.%7."/>
      <w:lvlJc w:val="left"/>
      <w:pPr>
        <w:tabs>
          <w:tab w:val="num" w:pos="1464"/>
        </w:tabs>
        <w:ind w:left="1464" w:hanging="1440"/>
      </w:pPr>
      <w:rPr>
        <w:rFonts w:cs="Times New Roman"/>
      </w:rPr>
    </w:lvl>
    <w:lvl w:ilvl="7">
      <w:start w:val="1"/>
      <w:numFmt w:val="decimal"/>
      <w:lvlText w:val="%1.%2.%3.%4.%5.%6.%7.%8."/>
      <w:lvlJc w:val="left"/>
      <w:pPr>
        <w:tabs>
          <w:tab w:val="num" w:pos="1468"/>
        </w:tabs>
        <w:ind w:left="1468" w:hanging="1440"/>
      </w:pPr>
      <w:rPr>
        <w:rFonts w:cs="Times New Roman"/>
      </w:rPr>
    </w:lvl>
    <w:lvl w:ilvl="8">
      <w:start w:val="1"/>
      <w:numFmt w:val="decimal"/>
      <w:lvlText w:val="%1.%2.%3.%4.%5.%6.%7.%8.%9."/>
      <w:lvlJc w:val="left"/>
      <w:pPr>
        <w:tabs>
          <w:tab w:val="num" w:pos="1832"/>
        </w:tabs>
        <w:ind w:left="1832" w:hanging="1800"/>
      </w:pPr>
      <w:rPr>
        <w:rFonts w:cs="Times New Roman"/>
      </w:rPr>
    </w:lvl>
  </w:abstractNum>
  <w:abstractNum w:abstractNumId="13" w15:restartNumberingAfterBreak="0">
    <w:nsid w:val="7D351FEB"/>
    <w:multiLevelType w:val="hybridMultilevel"/>
    <w:tmpl w:val="4434E798"/>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4"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1"/>
  </w:num>
  <w:num w:numId="5">
    <w:abstractNumId w:val="0"/>
  </w:num>
  <w:num w:numId="6">
    <w:abstractNumId w:val="7"/>
  </w:num>
  <w:num w:numId="7">
    <w:abstractNumId w:val="5"/>
  </w:num>
  <w:num w:numId="8">
    <w:abstractNumId w:val="6"/>
  </w:num>
  <w:num w:numId="9">
    <w:abstractNumId w:val="10"/>
  </w:num>
  <w:num w:numId="10">
    <w:abstractNumId w:val="3"/>
  </w:num>
  <w:num w:numId="11">
    <w:abstractNumId w:val="4"/>
  </w:num>
  <w:num w:numId="12">
    <w:abstractNumId w:val="9"/>
  </w:num>
  <w:num w:numId="13">
    <w:abstractNumId w:val="2"/>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E"/>
    <w:rsid w:val="00005A62"/>
    <w:rsid w:val="000063EA"/>
    <w:rsid w:val="000116AE"/>
    <w:rsid w:val="00031CB7"/>
    <w:rsid w:val="00034CC2"/>
    <w:rsid w:val="00047787"/>
    <w:rsid w:val="00050CDC"/>
    <w:rsid w:val="000546F2"/>
    <w:rsid w:val="000703BF"/>
    <w:rsid w:val="0009509B"/>
    <w:rsid w:val="000A0D88"/>
    <w:rsid w:val="000A29A9"/>
    <w:rsid w:val="000C17BD"/>
    <w:rsid w:val="000C53BB"/>
    <w:rsid w:val="000E2D9A"/>
    <w:rsid w:val="000E610C"/>
    <w:rsid w:val="000F136E"/>
    <w:rsid w:val="0012521E"/>
    <w:rsid w:val="0013431B"/>
    <w:rsid w:val="0015178C"/>
    <w:rsid w:val="001650FC"/>
    <w:rsid w:val="00166A7D"/>
    <w:rsid w:val="00194A8D"/>
    <w:rsid w:val="001A7A1C"/>
    <w:rsid w:val="001B0097"/>
    <w:rsid w:val="001B1173"/>
    <w:rsid w:val="001B33D8"/>
    <w:rsid w:val="001D46E2"/>
    <w:rsid w:val="001D6D1E"/>
    <w:rsid w:val="001D6E19"/>
    <w:rsid w:val="001D6F68"/>
    <w:rsid w:val="001E6895"/>
    <w:rsid w:val="001F05CA"/>
    <w:rsid w:val="001F171E"/>
    <w:rsid w:val="001F542D"/>
    <w:rsid w:val="001F6E6A"/>
    <w:rsid w:val="00200F13"/>
    <w:rsid w:val="002258F7"/>
    <w:rsid w:val="00236F36"/>
    <w:rsid w:val="002446D7"/>
    <w:rsid w:val="002469BA"/>
    <w:rsid w:val="00273739"/>
    <w:rsid w:val="002A4AA3"/>
    <w:rsid w:val="002A6DE6"/>
    <w:rsid w:val="002B023F"/>
    <w:rsid w:val="002B6479"/>
    <w:rsid w:val="002C25E0"/>
    <w:rsid w:val="002C4A51"/>
    <w:rsid w:val="002D3A4C"/>
    <w:rsid w:val="002D4EFA"/>
    <w:rsid w:val="002D50BD"/>
    <w:rsid w:val="002D58AA"/>
    <w:rsid w:val="002E30DD"/>
    <w:rsid w:val="002E64B6"/>
    <w:rsid w:val="002E7D88"/>
    <w:rsid w:val="00301E89"/>
    <w:rsid w:val="00302F66"/>
    <w:rsid w:val="003073B3"/>
    <w:rsid w:val="00322A47"/>
    <w:rsid w:val="00326CEC"/>
    <w:rsid w:val="00333720"/>
    <w:rsid w:val="00337CCE"/>
    <w:rsid w:val="003446DE"/>
    <w:rsid w:val="00350E01"/>
    <w:rsid w:val="00352E32"/>
    <w:rsid w:val="0036540E"/>
    <w:rsid w:val="0037116C"/>
    <w:rsid w:val="00393AF0"/>
    <w:rsid w:val="00396BB7"/>
    <w:rsid w:val="003A0715"/>
    <w:rsid w:val="003A4F31"/>
    <w:rsid w:val="003D12FB"/>
    <w:rsid w:val="003E69DA"/>
    <w:rsid w:val="00461168"/>
    <w:rsid w:val="00464E21"/>
    <w:rsid w:val="00472ACB"/>
    <w:rsid w:val="00482725"/>
    <w:rsid w:val="004B3DE4"/>
    <w:rsid w:val="004C153F"/>
    <w:rsid w:val="004C6EC3"/>
    <w:rsid w:val="004C77AB"/>
    <w:rsid w:val="004D34EF"/>
    <w:rsid w:val="004F07C3"/>
    <w:rsid w:val="00513118"/>
    <w:rsid w:val="0051704D"/>
    <w:rsid w:val="00523663"/>
    <w:rsid w:val="0053319B"/>
    <w:rsid w:val="005553AF"/>
    <w:rsid w:val="005577C9"/>
    <w:rsid w:val="00561B3D"/>
    <w:rsid w:val="005624E1"/>
    <w:rsid w:val="00571C2B"/>
    <w:rsid w:val="00574487"/>
    <w:rsid w:val="00596536"/>
    <w:rsid w:val="00597F8C"/>
    <w:rsid w:val="005A1448"/>
    <w:rsid w:val="005A48AC"/>
    <w:rsid w:val="005D0912"/>
    <w:rsid w:val="005D76EE"/>
    <w:rsid w:val="005F0784"/>
    <w:rsid w:val="00607A8E"/>
    <w:rsid w:val="00615F17"/>
    <w:rsid w:val="00620FB2"/>
    <w:rsid w:val="0062182C"/>
    <w:rsid w:val="00634BE7"/>
    <w:rsid w:val="00642B93"/>
    <w:rsid w:val="006552AF"/>
    <w:rsid w:val="006561C9"/>
    <w:rsid w:val="00672AE7"/>
    <w:rsid w:val="00672C5C"/>
    <w:rsid w:val="00680996"/>
    <w:rsid w:val="006849B0"/>
    <w:rsid w:val="00693392"/>
    <w:rsid w:val="00696BA4"/>
    <w:rsid w:val="006A327D"/>
    <w:rsid w:val="006A33EB"/>
    <w:rsid w:val="006B6214"/>
    <w:rsid w:val="006B6CF4"/>
    <w:rsid w:val="006B79A3"/>
    <w:rsid w:val="006C2BDE"/>
    <w:rsid w:val="006C3A83"/>
    <w:rsid w:val="006D2524"/>
    <w:rsid w:val="006F294E"/>
    <w:rsid w:val="006F4C23"/>
    <w:rsid w:val="00707AEE"/>
    <w:rsid w:val="0071704D"/>
    <w:rsid w:val="007367AD"/>
    <w:rsid w:val="00757DFA"/>
    <w:rsid w:val="00772637"/>
    <w:rsid w:val="007854E0"/>
    <w:rsid w:val="00790247"/>
    <w:rsid w:val="007B195B"/>
    <w:rsid w:val="007B38CE"/>
    <w:rsid w:val="007C7066"/>
    <w:rsid w:val="007D4039"/>
    <w:rsid w:val="007D79B2"/>
    <w:rsid w:val="007E723B"/>
    <w:rsid w:val="007F216A"/>
    <w:rsid w:val="00811432"/>
    <w:rsid w:val="00814444"/>
    <w:rsid w:val="00827A7D"/>
    <w:rsid w:val="00864807"/>
    <w:rsid w:val="00867D66"/>
    <w:rsid w:val="00872AEB"/>
    <w:rsid w:val="00881E49"/>
    <w:rsid w:val="00892E39"/>
    <w:rsid w:val="00893565"/>
    <w:rsid w:val="00895A8D"/>
    <w:rsid w:val="008A22A9"/>
    <w:rsid w:val="008B50A3"/>
    <w:rsid w:val="008C31DE"/>
    <w:rsid w:val="008E210E"/>
    <w:rsid w:val="008F0982"/>
    <w:rsid w:val="008F63DE"/>
    <w:rsid w:val="00906CD4"/>
    <w:rsid w:val="00906D45"/>
    <w:rsid w:val="009166A1"/>
    <w:rsid w:val="00924729"/>
    <w:rsid w:val="00925141"/>
    <w:rsid w:val="00941CA6"/>
    <w:rsid w:val="0095518D"/>
    <w:rsid w:val="00963C6A"/>
    <w:rsid w:val="00977D71"/>
    <w:rsid w:val="009927CB"/>
    <w:rsid w:val="009A6C17"/>
    <w:rsid w:val="009B0724"/>
    <w:rsid w:val="009B7F0B"/>
    <w:rsid w:val="009D0AC1"/>
    <w:rsid w:val="009E2DFD"/>
    <w:rsid w:val="009F14B3"/>
    <w:rsid w:val="009F640A"/>
    <w:rsid w:val="00A02900"/>
    <w:rsid w:val="00A07064"/>
    <w:rsid w:val="00A111D2"/>
    <w:rsid w:val="00A25F4E"/>
    <w:rsid w:val="00A270EE"/>
    <w:rsid w:val="00A31827"/>
    <w:rsid w:val="00A31DA9"/>
    <w:rsid w:val="00A37CB6"/>
    <w:rsid w:val="00A9252B"/>
    <w:rsid w:val="00A96F89"/>
    <w:rsid w:val="00A972E4"/>
    <w:rsid w:val="00AA6618"/>
    <w:rsid w:val="00AB0E89"/>
    <w:rsid w:val="00AB0F99"/>
    <w:rsid w:val="00AB4352"/>
    <w:rsid w:val="00AC5827"/>
    <w:rsid w:val="00AD31BC"/>
    <w:rsid w:val="00AE0D5E"/>
    <w:rsid w:val="00AE158C"/>
    <w:rsid w:val="00AE28EA"/>
    <w:rsid w:val="00AF5384"/>
    <w:rsid w:val="00B0109C"/>
    <w:rsid w:val="00B061BE"/>
    <w:rsid w:val="00B240A5"/>
    <w:rsid w:val="00B2759F"/>
    <w:rsid w:val="00B303F3"/>
    <w:rsid w:val="00B33C7B"/>
    <w:rsid w:val="00B46E80"/>
    <w:rsid w:val="00B52BF0"/>
    <w:rsid w:val="00B63B2A"/>
    <w:rsid w:val="00B664AD"/>
    <w:rsid w:val="00B672E4"/>
    <w:rsid w:val="00B754FE"/>
    <w:rsid w:val="00B75C46"/>
    <w:rsid w:val="00B97B51"/>
    <w:rsid w:val="00BB28B6"/>
    <w:rsid w:val="00BB4282"/>
    <w:rsid w:val="00BB6113"/>
    <w:rsid w:val="00BC2B91"/>
    <w:rsid w:val="00BD02EC"/>
    <w:rsid w:val="00BD1FD4"/>
    <w:rsid w:val="00C1764C"/>
    <w:rsid w:val="00C35614"/>
    <w:rsid w:val="00C543B7"/>
    <w:rsid w:val="00C568B8"/>
    <w:rsid w:val="00C65A12"/>
    <w:rsid w:val="00C77BB6"/>
    <w:rsid w:val="00C90548"/>
    <w:rsid w:val="00CB0CEF"/>
    <w:rsid w:val="00CD71BA"/>
    <w:rsid w:val="00CE5B4D"/>
    <w:rsid w:val="00CE6E3C"/>
    <w:rsid w:val="00CF25B2"/>
    <w:rsid w:val="00CF3815"/>
    <w:rsid w:val="00D02869"/>
    <w:rsid w:val="00D03465"/>
    <w:rsid w:val="00D231E4"/>
    <w:rsid w:val="00D4354F"/>
    <w:rsid w:val="00D57771"/>
    <w:rsid w:val="00D660E1"/>
    <w:rsid w:val="00D836DD"/>
    <w:rsid w:val="00D84D51"/>
    <w:rsid w:val="00D86750"/>
    <w:rsid w:val="00D95662"/>
    <w:rsid w:val="00D97142"/>
    <w:rsid w:val="00E20399"/>
    <w:rsid w:val="00E37787"/>
    <w:rsid w:val="00E42AD5"/>
    <w:rsid w:val="00E66C61"/>
    <w:rsid w:val="00E769F1"/>
    <w:rsid w:val="00E81213"/>
    <w:rsid w:val="00E91099"/>
    <w:rsid w:val="00E96034"/>
    <w:rsid w:val="00EC3FD6"/>
    <w:rsid w:val="00ED0994"/>
    <w:rsid w:val="00ED5BA7"/>
    <w:rsid w:val="00EF1795"/>
    <w:rsid w:val="00EF3998"/>
    <w:rsid w:val="00F043FD"/>
    <w:rsid w:val="00F06216"/>
    <w:rsid w:val="00F17982"/>
    <w:rsid w:val="00F34117"/>
    <w:rsid w:val="00F45115"/>
    <w:rsid w:val="00F46411"/>
    <w:rsid w:val="00F46B5B"/>
    <w:rsid w:val="00F52663"/>
    <w:rsid w:val="00F56DCB"/>
    <w:rsid w:val="00F602DC"/>
    <w:rsid w:val="00F70A5D"/>
    <w:rsid w:val="00F86C1F"/>
    <w:rsid w:val="00FA020B"/>
    <w:rsid w:val="00FA19D9"/>
    <w:rsid w:val="00FA5D33"/>
    <w:rsid w:val="00FF38F3"/>
    <w:rsid w:val="00FF5FE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7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0"/>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eastAsia="Calibri" w:hAnsi="Arial"/>
      <w:b/>
      <w:color w:val="FF0000"/>
      <w:sz w:val="20"/>
      <w:lang w:eastAsia="cs-CZ"/>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eastAsia="Calibri" w:hAnsi="Arial"/>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Times New Roman"/>
      <w:b/>
      <w:color w:val="FF0000"/>
      <w:sz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Times New Roman"/>
      <w:sz w:val="20"/>
      <w:lang w:val="fr-FR"/>
    </w:rPr>
  </w:style>
  <w:style w:type="paragraph" w:styleId="Nzev">
    <w:name w:val="Title"/>
    <w:basedOn w:val="Normln"/>
    <w:link w:val="NzevChar"/>
    <w:uiPriority w:val="99"/>
    <w:qFormat/>
    <w:rsid w:val="003446DE"/>
    <w:pPr>
      <w:spacing w:before="120" w:after="120"/>
      <w:jc w:val="center"/>
    </w:pPr>
    <w:rPr>
      <w:rFonts w:ascii="Arial" w:eastAsia="Calibri" w:hAnsi="Arial"/>
      <w:b/>
      <w:sz w:val="20"/>
      <w:lang w:val="fr-BE" w:eastAsia="cs-CZ"/>
    </w:rPr>
  </w:style>
  <w:style w:type="character" w:customStyle="1" w:styleId="NzevChar">
    <w:name w:val="Název Char"/>
    <w:basedOn w:val="Standardnpsmoodstavce"/>
    <w:link w:val="Nzev"/>
    <w:uiPriority w:val="99"/>
    <w:locked/>
    <w:rsid w:val="003446DE"/>
    <w:rPr>
      <w:rFonts w:ascii="Arial" w:hAnsi="Arial" w:cs="Times New Roman"/>
      <w:b/>
      <w:sz w:val="20"/>
      <w:lang w:val="fr-BE"/>
    </w:rPr>
  </w:style>
  <w:style w:type="paragraph" w:customStyle="1" w:styleId="AAOdstavec">
    <w:name w:val="AA_Odstavec"/>
    <w:basedOn w:val="Normln"/>
    <w:uiPriority w:val="99"/>
    <w:rsid w:val="003446DE"/>
    <w:pPr>
      <w:jc w:val="both"/>
    </w:pPr>
    <w:rPr>
      <w:rFonts w:ascii="Arial" w:hAnsi="Arial" w:cs="Arial"/>
      <w:sz w:val="20"/>
      <w:lang w:val="cs-CZ"/>
    </w:rPr>
  </w:style>
  <w:style w:type="paragraph" w:customStyle="1" w:styleId="AOdstavec">
    <w:name w:val="A_Odstavec"/>
    <w:basedOn w:val="AAOdstavec"/>
    <w:uiPriority w:val="99"/>
    <w:rsid w:val="003446DE"/>
    <w:rPr>
      <w:rFonts w:ascii="Times New Roman" w:hAnsi="Times New Roman"/>
    </w:rPr>
  </w:style>
  <w:style w:type="paragraph" w:customStyle="1" w:styleId="Adresa">
    <w:name w:val="Adresa"/>
    <w:basedOn w:val="Zkladntext"/>
    <w:uiPriority w:val="99"/>
    <w:rsid w:val="003446DE"/>
    <w:pPr>
      <w:keepLines/>
      <w:spacing w:after="0"/>
    </w:pPr>
    <w:rPr>
      <w:lang w:val="cs-CZ"/>
    </w:rPr>
  </w:style>
  <w:style w:type="paragraph" w:styleId="Zkladntext">
    <w:name w:val="Body Text"/>
    <w:basedOn w:val="Normln"/>
    <w:link w:val="ZkladntextChar"/>
    <w:uiPriority w:val="99"/>
    <w:semiHidden/>
    <w:rsid w:val="003446DE"/>
    <w:pPr>
      <w:spacing w:after="120"/>
    </w:pPr>
    <w:rPr>
      <w:rFonts w:eastAsia="Calibri"/>
      <w:sz w:val="20"/>
      <w:lang w:eastAsia="cs-CZ"/>
    </w:r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lang w:val="fr-FR"/>
    </w:rPr>
  </w:style>
  <w:style w:type="paragraph" w:styleId="Odstavecseseznamem">
    <w:name w:val="List Paragraph"/>
    <w:basedOn w:val="Normln"/>
    <w:uiPriority w:val="99"/>
    <w:qFormat/>
    <w:rsid w:val="00A270EE"/>
    <w:pPr>
      <w:ind w:left="720"/>
      <w:contextualSpacing/>
    </w:pPr>
  </w:style>
  <w:style w:type="paragraph" w:styleId="Zkladntextodsazen3">
    <w:name w:val="Body Text Indent 3"/>
    <w:basedOn w:val="Normln"/>
    <w:link w:val="Zkladntextodsazen3Char"/>
    <w:uiPriority w:val="99"/>
    <w:rsid w:val="000E2D9A"/>
    <w:pPr>
      <w:widowControl w:val="0"/>
      <w:spacing w:after="120"/>
      <w:ind w:left="283"/>
    </w:pPr>
    <w:rPr>
      <w:rFonts w:eastAsia="Calibri"/>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lang w:eastAsia="cs-CZ"/>
    </w:rPr>
  </w:style>
  <w:style w:type="character" w:customStyle="1" w:styleId="platne1">
    <w:name w:val="platne1"/>
    <w:uiPriority w:val="99"/>
    <w:rsid w:val="000E2D9A"/>
  </w:style>
  <w:style w:type="character" w:styleId="Odkaznakoment">
    <w:name w:val="annotation reference"/>
    <w:basedOn w:val="Standardnpsmoodstavce"/>
    <w:uiPriority w:val="99"/>
    <w:rsid w:val="001F05CA"/>
    <w:rPr>
      <w:rFonts w:cs="Times New Roman"/>
      <w:sz w:val="16"/>
    </w:rPr>
  </w:style>
  <w:style w:type="paragraph" w:styleId="Textkomente">
    <w:name w:val="annotation text"/>
    <w:basedOn w:val="Normln"/>
    <w:link w:val="TextkomenteChar"/>
    <w:uiPriority w:val="99"/>
    <w:rsid w:val="001F05CA"/>
    <w:rPr>
      <w:rFonts w:eastAsia="Calibri"/>
      <w:sz w:val="20"/>
      <w:lang w:eastAsia="cs-CZ"/>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sz w:val="20"/>
      <w:lang w:val="fr-FR"/>
    </w:rPr>
  </w:style>
  <w:style w:type="paragraph" w:styleId="Textbubliny">
    <w:name w:val="Balloon Text"/>
    <w:basedOn w:val="Normln"/>
    <w:link w:val="TextbublinyChar"/>
    <w:uiPriority w:val="99"/>
    <w:semiHidden/>
    <w:rsid w:val="001F05CA"/>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1F05CA"/>
    <w:rPr>
      <w:rFonts w:ascii="Tahoma" w:hAnsi="Tahoma" w:cs="Times New Roman"/>
      <w:sz w:val="16"/>
      <w:lang w:val="fr-FR"/>
    </w:rPr>
  </w:style>
  <w:style w:type="paragraph" w:styleId="Zhlav">
    <w:name w:val="header"/>
    <w:basedOn w:val="Normln"/>
    <w:link w:val="ZhlavChar"/>
    <w:uiPriority w:val="99"/>
    <w:rsid w:val="004C6EC3"/>
    <w:pPr>
      <w:tabs>
        <w:tab w:val="center" w:pos="4536"/>
        <w:tab w:val="right" w:pos="9072"/>
      </w:tabs>
    </w:pPr>
    <w:rPr>
      <w:rFonts w:eastAsia="Calibri"/>
      <w:sz w:val="20"/>
      <w:lang w:eastAsia="cs-CZ"/>
    </w:rPr>
  </w:style>
  <w:style w:type="character" w:customStyle="1" w:styleId="ZhlavChar">
    <w:name w:val="Záhlaví Char"/>
    <w:basedOn w:val="Standardnpsmoodstavce"/>
    <w:link w:val="Zhlav"/>
    <w:uiPriority w:val="99"/>
    <w:locked/>
    <w:rsid w:val="004C6EC3"/>
    <w:rPr>
      <w:rFonts w:ascii="Times New Roman" w:hAnsi="Times New Roman" w:cs="Times New Roman"/>
      <w:sz w:val="20"/>
      <w:lang w:val="fr-FR"/>
    </w:rPr>
  </w:style>
  <w:style w:type="paragraph" w:styleId="Zpat">
    <w:name w:val="footer"/>
    <w:basedOn w:val="Normln"/>
    <w:link w:val="ZpatChar"/>
    <w:uiPriority w:val="99"/>
    <w:rsid w:val="004C6EC3"/>
    <w:pPr>
      <w:tabs>
        <w:tab w:val="center" w:pos="4536"/>
        <w:tab w:val="right" w:pos="9072"/>
      </w:tabs>
    </w:pPr>
    <w:rPr>
      <w:rFonts w:eastAsia="Calibri"/>
      <w:sz w:val="20"/>
      <w:lang w:eastAsia="cs-CZ"/>
    </w:rPr>
  </w:style>
  <w:style w:type="character" w:customStyle="1" w:styleId="ZpatChar">
    <w:name w:val="Zápatí Char"/>
    <w:basedOn w:val="Standardnpsmoodstavce"/>
    <w:link w:val="Zpat"/>
    <w:uiPriority w:val="99"/>
    <w:locked/>
    <w:rsid w:val="004C6EC3"/>
    <w:rPr>
      <w:rFonts w:ascii="Times New Roman" w:hAnsi="Times New Roman" w:cs="Times New Roman"/>
      <w:sz w:val="20"/>
      <w:lang w:val="fr-FR"/>
    </w:rPr>
  </w:style>
  <w:style w:type="paragraph" w:styleId="Revize">
    <w:name w:val="Revision"/>
    <w:hidden/>
    <w:uiPriority w:val="99"/>
    <w:semiHidden/>
    <w:rsid w:val="00FF38F3"/>
    <w:rPr>
      <w:rFonts w:ascii="Times New Roman" w:eastAsia="Times New Roman" w:hAnsi="Times New Roman"/>
      <w:sz w:val="24"/>
      <w:szCs w:val="20"/>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sz w:val="20"/>
      <w:lang w:val="cs-CZ" w:eastAsia="cs-CZ"/>
    </w:rPr>
  </w:style>
  <w:style w:type="character" w:customStyle="1" w:styleId="Nadpis2-BSChar">
    <w:name w:val="Nadpis 2 - BS Char"/>
    <w:link w:val="Nadpis2-BS"/>
    <w:uiPriority w:val="99"/>
    <w:locked/>
    <w:rsid w:val="00047787"/>
    <w:rPr>
      <w:rFonts w:ascii="Calibri" w:hAnsi="Calibri"/>
      <w:sz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sz w:val="22"/>
      <w:szCs w:val="24"/>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eastAsia="Calibri" w:hAnsi="Garamond"/>
      <w:b/>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b/>
      <w:sz w:val="24"/>
    </w:rPr>
  </w:style>
  <w:style w:type="paragraph" w:styleId="Rozloendokumentu">
    <w:name w:val="Document Map"/>
    <w:basedOn w:val="Normln"/>
    <w:link w:val="RozloendokumentuChar"/>
    <w:uiPriority w:val="99"/>
    <w:semiHidden/>
    <w:rsid w:val="00C568B8"/>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B75C46"/>
    <w:rPr>
      <w:rFonts w:ascii="Times New Roman" w:hAnsi="Times New Roman" w:cs="Times New Roman"/>
      <w:sz w:val="2"/>
      <w:lang w:val="fr-FR" w:eastAsia="en-US"/>
    </w:rPr>
  </w:style>
  <w:style w:type="character" w:styleId="Hypertextovodkaz">
    <w:name w:val="Hyperlink"/>
    <w:basedOn w:val="Standardnpsmoodstavce"/>
    <w:uiPriority w:val="99"/>
    <w:unhideWhenUsed/>
    <w:rsid w:val="00C17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50081">
      <w:marLeft w:val="0"/>
      <w:marRight w:val="0"/>
      <w:marTop w:val="0"/>
      <w:marBottom w:val="0"/>
      <w:divBdr>
        <w:top w:val="none" w:sz="0" w:space="0" w:color="auto"/>
        <w:left w:val="none" w:sz="0" w:space="0" w:color="auto"/>
        <w:bottom w:val="none" w:sz="0" w:space="0" w:color="auto"/>
        <w:right w:val="none" w:sz="0" w:space="0" w:color="auto"/>
      </w:divBdr>
    </w:div>
    <w:div w:id="1812550082">
      <w:marLeft w:val="0"/>
      <w:marRight w:val="0"/>
      <w:marTop w:val="0"/>
      <w:marBottom w:val="0"/>
      <w:divBdr>
        <w:top w:val="none" w:sz="0" w:space="0" w:color="auto"/>
        <w:left w:val="none" w:sz="0" w:space="0" w:color="auto"/>
        <w:bottom w:val="none" w:sz="0" w:space="0" w:color="auto"/>
        <w:right w:val="none" w:sz="0" w:space="0" w:color="auto"/>
      </w:divBdr>
    </w:div>
    <w:div w:id="1812550083">
      <w:marLeft w:val="0"/>
      <w:marRight w:val="0"/>
      <w:marTop w:val="0"/>
      <w:marBottom w:val="0"/>
      <w:divBdr>
        <w:top w:val="none" w:sz="0" w:space="0" w:color="auto"/>
        <w:left w:val="none" w:sz="0" w:space="0" w:color="auto"/>
        <w:bottom w:val="none" w:sz="0" w:space="0" w:color="auto"/>
        <w:right w:val="none" w:sz="0" w:space="0" w:color="auto"/>
      </w:divBdr>
    </w:div>
    <w:div w:id="1812550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ak@vz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3428</Words>
  <Characters>20226</Characters>
  <Application>Microsoft Office Word</Application>
  <DocSecurity>0</DocSecurity>
  <Lines>168</Lines>
  <Paragraphs>47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2017-03-24T11:56:00Z</dcterms:created>
  <dcterms:modified xsi:type="dcterms:W3CDTF">2017-04-05T14:25:00Z</dcterms:modified>
</cp:coreProperties>
</file>