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BC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40"/>
          <w:szCs w:val="40"/>
        </w:rPr>
      </w:pPr>
    </w:p>
    <w:p w:rsidR="00196CBC" w:rsidRPr="004F1B15" w:rsidRDefault="00846A59" w:rsidP="0067083F">
      <w:pPr>
        <w:tabs>
          <w:tab w:val="left" w:pos="4253"/>
        </w:tabs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Kupní smlouva</w:t>
      </w:r>
      <w:r w:rsidR="006D6892">
        <w:rPr>
          <w:rFonts w:ascii="Arial" w:hAnsi="Arial"/>
          <w:b/>
          <w:sz w:val="40"/>
          <w:szCs w:val="40"/>
        </w:rPr>
        <w:t xml:space="preserve"> č. SOAT-</w:t>
      </w:r>
      <w:r w:rsidR="00C2450F">
        <w:rPr>
          <w:rFonts w:ascii="Arial" w:hAnsi="Arial"/>
          <w:b/>
          <w:sz w:val="40"/>
          <w:szCs w:val="40"/>
        </w:rPr>
        <w:t>……/201</w:t>
      </w:r>
      <w:r w:rsidR="00E6153E">
        <w:rPr>
          <w:rFonts w:ascii="Arial" w:hAnsi="Arial"/>
          <w:b/>
          <w:sz w:val="40"/>
          <w:szCs w:val="40"/>
        </w:rPr>
        <w:t>7</w:t>
      </w:r>
      <w:r w:rsidR="00D16C6B">
        <w:rPr>
          <w:rFonts w:ascii="Arial" w:hAnsi="Arial"/>
          <w:b/>
          <w:sz w:val="40"/>
          <w:szCs w:val="40"/>
        </w:rPr>
        <w:t>- návrh textu</w:t>
      </w:r>
    </w:p>
    <w:p w:rsidR="00196CBC" w:rsidRDefault="006D6892" w:rsidP="008635CE">
      <w:pPr>
        <w:tabs>
          <w:tab w:val="left" w:pos="4253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uzavřená v souladu s § 2079 a násl. zákona č. 89/2012 Sb. Občanský zákoník </w:t>
      </w:r>
    </w:p>
    <w:p w:rsidR="00196CBC" w:rsidRPr="008635CE" w:rsidRDefault="00196CBC" w:rsidP="008635CE">
      <w:pPr>
        <w:tabs>
          <w:tab w:val="left" w:pos="4253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(dále jen </w:t>
      </w:r>
      <w:r>
        <w:rPr>
          <w:rFonts w:ascii="Arial" w:hAnsi="Arial" w:cs="Arial"/>
        </w:rPr>
        <w:t>„</w:t>
      </w:r>
      <w:r w:rsidR="006D6892">
        <w:rPr>
          <w:rFonts w:ascii="Arial" w:hAnsi="Arial"/>
        </w:rPr>
        <w:t xml:space="preserve">Občanský </w:t>
      </w:r>
      <w:r>
        <w:rPr>
          <w:rFonts w:ascii="Arial" w:hAnsi="Arial"/>
        </w:rPr>
        <w:t>zákoník“)</w:t>
      </w:r>
    </w:p>
    <w:p w:rsidR="00196CBC" w:rsidRDefault="00196CBC" w:rsidP="0067083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:rsidR="00196CBC" w:rsidRPr="00CB70D8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 w:rsidRPr="00CB70D8">
        <w:rPr>
          <w:rFonts w:ascii="Arial" w:hAnsi="Arial"/>
          <w:b/>
          <w:sz w:val="28"/>
          <w:szCs w:val="28"/>
        </w:rPr>
        <w:t>I.</w:t>
      </w:r>
    </w:p>
    <w:p w:rsidR="00196CBC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SMLUVNÍ</w:t>
      </w:r>
      <w:r w:rsidRPr="00CB70D8">
        <w:rPr>
          <w:rFonts w:ascii="Arial" w:hAnsi="Arial"/>
          <w:b/>
          <w:sz w:val="28"/>
          <w:szCs w:val="28"/>
        </w:rPr>
        <w:t xml:space="preserve"> STRANY</w:t>
      </w:r>
    </w:p>
    <w:p w:rsidR="00196CBC" w:rsidRPr="00CB70D8" w:rsidRDefault="00196CBC" w:rsidP="0067083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:rsidR="00EB6496" w:rsidRPr="00002794" w:rsidRDefault="00EB6496" w:rsidP="00EB6496">
      <w:pPr>
        <w:jc w:val="both"/>
      </w:pPr>
      <w:r w:rsidRPr="00002794">
        <w:rPr>
          <w:b/>
        </w:rPr>
        <w:t xml:space="preserve">              Kupující</w:t>
      </w:r>
      <w:r w:rsidRPr="00002794">
        <w:t>: Česká republika – Státní oblastní archiv v Třeboni</w:t>
      </w:r>
    </w:p>
    <w:p w:rsidR="00EB6496" w:rsidRPr="00002794" w:rsidRDefault="00EB6496" w:rsidP="00EB6496">
      <w:pPr>
        <w:jc w:val="both"/>
      </w:pPr>
      <w:r w:rsidRPr="00002794">
        <w:tab/>
      </w:r>
      <w:r w:rsidRPr="00002794">
        <w:rPr>
          <w:b/>
          <w:bCs/>
        </w:rPr>
        <w:t>se sídlem:</w:t>
      </w:r>
      <w:r w:rsidRPr="00002794">
        <w:t xml:space="preserve"> </w:t>
      </w:r>
      <w:r w:rsidR="006D6892" w:rsidRPr="00002794">
        <w:t>Husova 143, 379 0</w:t>
      </w:r>
      <w:r w:rsidRPr="00002794">
        <w:t>1, Třeboň</w:t>
      </w:r>
    </w:p>
    <w:p w:rsidR="00EB6496" w:rsidRPr="00002794" w:rsidRDefault="00EB6496" w:rsidP="00EB6496">
      <w:pPr>
        <w:jc w:val="both"/>
      </w:pPr>
      <w:r w:rsidRPr="00002794">
        <w:tab/>
      </w:r>
      <w:r w:rsidRPr="00002794">
        <w:rPr>
          <w:b/>
          <w:bCs/>
        </w:rPr>
        <w:t xml:space="preserve">zastoupená: </w:t>
      </w:r>
      <w:r w:rsidRPr="00002794">
        <w:rPr>
          <w:bCs/>
        </w:rPr>
        <w:t>PhDr. Václavem Ramešem - ředitelem ČR – SOA v Třeboni</w:t>
      </w:r>
      <w:r w:rsidRPr="00002794">
        <w:t xml:space="preserve"> </w:t>
      </w:r>
    </w:p>
    <w:p w:rsidR="00EB6496" w:rsidRPr="00002794" w:rsidRDefault="00EB6496" w:rsidP="00EB6496">
      <w:pPr>
        <w:jc w:val="both"/>
      </w:pPr>
      <w:r w:rsidRPr="00002794">
        <w:t xml:space="preserve">              </w:t>
      </w:r>
      <w:r w:rsidRPr="00002794">
        <w:rPr>
          <w:b/>
          <w:bCs/>
        </w:rPr>
        <w:t>IČ</w:t>
      </w:r>
      <w:r w:rsidRPr="00002794">
        <w:t>: 70978956</w:t>
      </w:r>
    </w:p>
    <w:p w:rsidR="00EB6496" w:rsidRPr="00002794" w:rsidRDefault="00EB6496" w:rsidP="00EB6496">
      <w:pPr>
        <w:jc w:val="both"/>
      </w:pPr>
      <w:r w:rsidRPr="00002794">
        <w:tab/>
      </w:r>
      <w:r w:rsidRPr="00002794">
        <w:rPr>
          <w:b/>
          <w:bCs/>
        </w:rPr>
        <w:t>DIČ</w:t>
      </w:r>
      <w:r w:rsidRPr="00002794">
        <w:t>: CZ70978956</w:t>
      </w:r>
    </w:p>
    <w:p w:rsidR="00EB6496" w:rsidRPr="00002794" w:rsidRDefault="00EB6496" w:rsidP="00EB6496">
      <w:pPr>
        <w:jc w:val="both"/>
      </w:pPr>
      <w:r w:rsidRPr="00002794">
        <w:t xml:space="preserve">              </w:t>
      </w:r>
      <w:r w:rsidRPr="00002794">
        <w:rPr>
          <w:b/>
          <w:bCs/>
        </w:rPr>
        <w:t>Bankovní spojení</w:t>
      </w:r>
      <w:r w:rsidRPr="00002794">
        <w:t>: ČNB pobočka České Budějovice</w:t>
      </w:r>
    </w:p>
    <w:p w:rsidR="00EB6496" w:rsidRPr="00002794" w:rsidRDefault="00EB6496" w:rsidP="00EB6496">
      <w:pPr>
        <w:jc w:val="both"/>
      </w:pPr>
      <w:r w:rsidRPr="00002794">
        <w:tab/>
      </w:r>
      <w:r w:rsidRPr="00002794">
        <w:rPr>
          <w:b/>
          <w:bCs/>
        </w:rPr>
        <w:t>Číslo účtu</w:t>
      </w:r>
      <w:r w:rsidRPr="00002794">
        <w:t>: 0004130881/0710</w:t>
      </w:r>
    </w:p>
    <w:p w:rsidR="00EB6496" w:rsidRDefault="00EB6496" w:rsidP="00EB6496">
      <w:r w:rsidRPr="00002794">
        <w:t xml:space="preserve">              (dále jen „kupující“)</w:t>
      </w:r>
    </w:p>
    <w:p w:rsidR="00002794" w:rsidRPr="00002794" w:rsidRDefault="00002794" w:rsidP="00EB6496"/>
    <w:p w:rsidR="00EB6496" w:rsidRPr="00002794" w:rsidRDefault="00EB6496" w:rsidP="00EB6496">
      <w:pPr>
        <w:jc w:val="center"/>
      </w:pPr>
    </w:p>
    <w:p w:rsidR="00EB6496" w:rsidRPr="00002794" w:rsidRDefault="00EB6496" w:rsidP="00EB6496">
      <w:pPr>
        <w:jc w:val="both"/>
      </w:pPr>
      <w:r w:rsidRPr="00002794">
        <w:t>.</w:t>
      </w:r>
      <w:r w:rsidRPr="00002794">
        <w:tab/>
      </w:r>
      <w:r w:rsidRPr="00002794">
        <w:rPr>
          <w:b/>
          <w:bCs/>
        </w:rPr>
        <w:t>Prodávající</w:t>
      </w:r>
      <w:r w:rsidR="00F4288D" w:rsidRPr="00002794">
        <w:t xml:space="preserve">: </w:t>
      </w:r>
      <w:r w:rsidR="00C2450F" w:rsidRPr="00002794">
        <w:t>………</w:t>
      </w:r>
      <w:r w:rsidR="00D16C6B" w:rsidRPr="00002794">
        <w:t>…….</w:t>
      </w:r>
      <w:r w:rsidR="00C2450F" w:rsidRPr="00002794">
        <w:t>.</w:t>
      </w:r>
    </w:p>
    <w:p w:rsidR="00EB6496" w:rsidRPr="00002794" w:rsidRDefault="00EB6496" w:rsidP="00EB6496">
      <w:pPr>
        <w:jc w:val="both"/>
      </w:pPr>
      <w:r w:rsidRPr="00002794">
        <w:tab/>
      </w:r>
      <w:r w:rsidRPr="00002794">
        <w:rPr>
          <w:b/>
          <w:bCs/>
        </w:rPr>
        <w:t>se sídlem</w:t>
      </w:r>
      <w:r w:rsidR="00F4288D" w:rsidRPr="00002794">
        <w:t xml:space="preserve">: </w:t>
      </w:r>
      <w:r w:rsidR="00C2450F" w:rsidRPr="00002794">
        <w:t>………………………….</w:t>
      </w:r>
      <w:r w:rsidR="00846A59" w:rsidRPr="00002794">
        <w:t xml:space="preserve"> </w:t>
      </w:r>
      <w:r w:rsidRPr="00002794">
        <w:tab/>
      </w:r>
      <w:r w:rsidRPr="00002794">
        <w:tab/>
      </w:r>
    </w:p>
    <w:p w:rsidR="00EB6496" w:rsidRPr="00002794" w:rsidRDefault="00EB6496" w:rsidP="00EB6496">
      <w:pPr>
        <w:pStyle w:val="Zkladntext"/>
        <w:rPr>
          <w:sz w:val="20"/>
          <w:szCs w:val="20"/>
        </w:rPr>
      </w:pPr>
      <w:r w:rsidRPr="00002794">
        <w:rPr>
          <w:sz w:val="20"/>
          <w:szCs w:val="20"/>
        </w:rPr>
        <w:tab/>
      </w:r>
      <w:r w:rsidRPr="00002794">
        <w:rPr>
          <w:b/>
          <w:bCs/>
          <w:sz w:val="20"/>
          <w:szCs w:val="20"/>
        </w:rPr>
        <w:t>zastoupený</w:t>
      </w:r>
      <w:r w:rsidR="00F4288D" w:rsidRPr="00002794">
        <w:rPr>
          <w:sz w:val="20"/>
          <w:szCs w:val="20"/>
        </w:rPr>
        <w:t xml:space="preserve">: </w:t>
      </w:r>
      <w:r w:rsidR="00C2450F" w:rsidRPr="00002794">
        <w:rPr>
          <w:sz w:val="20"/>
          <w:szCs w:val="20"/>
        </w:rPr>
        <w:t>………………………</w:t>
      </w:r>
      <w:r w:rsidR="00846A59" w:rsidRPr="00002794">
        <w:rPr>
          <w:sz w:val="20"/>
          <w:szCs w:val="20"/>
        </w:rPr>
        <w:t xml:space="preserve">, jednatelem                                 </w:t>
      </w:r>
      <w:r w:rsidRPr="00002794">
        <w:rPr>
          <w:sz w:val="20"/>
          <w:szCs w:val="20"/>
        </w:rPr>
        <w:br/>
      </w:r>
      <w:r w:rsidRPr="00002794">
        <w:rPr>
          <w:sz w:val="20"/>
          <w:szCs w:val="20"/>
        </w:rPr>
        <w:tab/>
      </w:r>
      <w:r w:rsidRPr="00002794">
        <w:rPr>
          <w:b/>
          <w:bCs/>
          <w:sz w:val="20"/>
          <w:szCs w:val="20"/>
        </w:rPr>
        <w:t xml:space="preserve">vedený u </w:t>
      </w:r>
      <w:r w:rsidR="00C2450F" w:rsidRPr="00002794">
        <w:rPr>
          <w:b/>
          <w:bCs/>
          <w:sz w:val="20"/>
          <w:szCs w:val="20"/>
        </w:rPr>
        <w:t>……………</w:t>
      </w:r>
      <w:r w:rsidRPr="00002794">
        <w:rPr>
          <w:b/>
          <w:bCs/>
          <w:sz w:val="20"/>
          <w:szCs w:val="20"/>
        </w:rPr>
        <w:t xml:space="preserve"> soudu v</w:t>
      </w:r>
      <w:r w:rsidR="00846A59" w:rsidRPr="00002794">
        <w:rPr>
          <w:b/>
          <w:bCs/>
          <w:sz w:val="20"/>
          <w:szCs w:val="20"/>
        </w:rPr>
        <w:t> </w:t>
      </w:r>
      <w:r w:rsidR="00C2450F" w:rsidRPr="00002794">
        <w:rPr>
          <w:sz w:val="20"/>
          <w:szCs w:val="20"/>
        </w:rPr>
        <w:t>……….</w:t>
      </w:r>
      <w:r w:rsidR="00846A59" w:rsidRPr="00002794">
        <w:rPr>
          <w:sz w:val="20"/>
          <w:szCs w:val="20"/>
        </w:rPr>
        <w:t xml:space="preserve">, pod spisovou značkou </w:t>
      </w:r>
      <w:r w:rsidR="009A4A62" w:rsidRPr="00002794">
        <w:rPr>
          <w:sz w:val="20"/>
          <w:szCs w:val="20"/>
        </w:rPr>
        <w:t>…………….</w:t>
      </w:r>
    </w:p>
    <w:p w:rsidR="00EB6496" w:rsidRPr="00002794" w:rsidRDefault="00EB6496" w:rsidP="00EB6496">
      <w:pPr>
        <w:jc w:val="both"/>
      </w:pPr>
      <w:r w:rsidRPr="00002794">
        <w:tab/>
      </w:r>
      <w:r w:rsidRPr="00002794">
        <w:rPr>
          <w:b/>
          <w:bCs/>
        </w:rPr>
        <w:t>IČ</w:t>
      </w:r>
      <w:r w:rsidR="00F4288D" w:rsidRPr="00002794">
        <w:t xml:space="preserve">: </w:t>
      </w:r>
      <w:r w:rsidR="009A4A62" w:rsidRPr="00002794">
        <w:t>………………….</w:t>
      </w:r>
    </w:p>
    <w:p w:rsidR="00EB6496" w:rsidRPr="00002794" w:rsidRDefault="00EB6496" w:rsidP="00EB6496">
      <w:pPr>
        <w:jc w:val="both"/>
      </w:pPr>
      <w:r w:rsidRPr="00002794">
        <w:tab/>
      </w:r>
      <w:r w:rsidRPr="00002794">
        <w:rPr>
          <w:b/>
          <w:bCs/>
        </w:rPr>
        <w:t>DIČ</w:t>
      </w:r>
      <w:r w:rsidR="00F4288D" w:rsidRPr="00002794">
        <w:t xml:space="preserve">: </w:t>
      </w:r>
      <w:r w:rsidR="009A4A62" w:rsidRPr="00002794">
        <w:t>…………….</w:t>
      </w:r>
    </w:p>
    <w:p w:rsidR="00EB6496" w:rsidRPr="00002794" w:rsidRDefault="00EB6496" w:rsidP="00EB6496">
      <w:r w:rsidRPr="00002794">
        <w:tab/>
      </w:r>
      <w:r w:rsidRPr="00002794">
        <w:rPr>
          <w:b/>
          <w:bCs/>
        </w:rPr>
        <w:t>Bankovní spojení</w:t>
      </w:r>
      <w:r w:rsidRPr="00002794">
        <w:t xml:space="preserve">: </w:t>
      </w:r>
      <w:r w:rsidR="009A4A62" w:rsidRPr="00002794">
        <w:t>……………………</w:t>
      </w:r>
      <w:r w:rsidR="00846A59" w:rsidRPr="00002794">
        <w:t xml:space="preserve"> </w:t>
      </w:r>
      <w:r w:rsidRPr="00002794">
        <w:br/>
      </w:r>
      <w:r w:rsidRPr="00002794">
        <w:tab/>
      </w:r>
      <w:r w:rsidRPr="00002794">
        <w:rPr>
          <w:b/>
          <w:bCs/>
        </w:rPr>
        <w:t>Číslo účtu</w:t>
      </w:r>
      <w:r w:rsidR="00F4288D" w:rsidRPr="00002794">
        <w:t xml:space="preserve">: </w:t>
      </w:r>
      <w:r w:rsidR="009A4A62" w:rsidRPr="00002794">
        <w:t>……………………………</w:t>
      </w:r>
    </w:p>
    <w:p w:rsidR="00EB6496" w:rsidRPr="00002794" w:rsidRDefault="00EB6496" w:rsidP="00EB6496">
      <w:r w:rsidRPr="00002794">
        <w:t xml:space="preserve">              (dále jen „prodávající“)</w:t>
      </w:r>
    </w:p>
    <w:p w:rsidR="00EB6496" w:rsidRPr="00002794" w:rsidRDefault="00EB6496" w:rsidP="00EB6496"/>
    <w:p w:rsidR="00196CBC" w:rsidRDefault="00196CBC" w:rsidP="0067083F"/>
    <w:p w:rsidR="00196CBC" w:rsidRDefault="00196CBC" w:rsidP="0067083F"/>
    <w:p w:rsidR="00196CBC" w:rsidRPr="00CB70D8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 w:rsidRPr="00CB70D8">
        <w:rPr>
          <w:rFonts w:ascii="Arial" w:hAnsi="Arial"/>
          <w:b/>
          <w:sz w:val="28"/>
          <w:szCs w:val="28"/>
        </w:rPr>
        <w:t>I</w:t>
      </w:r>
      <w:r>
        <w:rPr>
          <w:rFonts w:ascii="Arial" w:hAnsi="Arial"/>
          <w:b/>
          <w:sz w:val="28"/>
          <w:szCs w:val="28"/>
        </w:rPr>
        <w:t>I</w:t>
      </w:r>
      <w:r w:rsidRPr="00CB70D8">
        <w:rPr>
          <w:rFonts w:ascii="Arial" w:hAnsi="Arial"/>
          <w:b/>
          <w:sz w:val="28"/>
          <w:szCs w:val="28"/>
        </w:rPr>
        <w:t>.</w:t>
      </w:r>
    </w:p>
    <w:p w:rsidR="00196CBC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PŘEDMĚT KUPNÍ SMLOUVY</w:t>
      </w:r>
    </w:p>
    <w:p w:rsidR="00196CBC" w:rsidRDefault="00196CBC" w:rsidP="0067083F"/>
    <w:p w:rsidR="00196CBC" w:rsidRDefault="00196CBC" w:rsidP="0067083F">
      <w:pPr>
        <w:numPr>
          <w:ilvl w:val="0"/>
          <w:numId w:val="1"/>
        </w:numPr>
        <w:tabs>
          <w:tab w:val="num" w:pos="426"/>
          <w:tab w:val="left" w:pos="127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Předmětem této kupní smlouvy je kompletní dodávka následující techniky:</w:t>
      </w:r>
    </w:p>
    <w:p w:rsidR="00196CBC" w:rsidRDefault="00196CBC" w:rsidP="0092729C">
      <w:pPr>
        <w:tabs>
          <w:tab w:val="left" w:pos="1276"/>
        </w:tabs>
        <w:rPr>
          <w:sz w:val="24"/>
          <w:szCs w:val="24"/>
        </w:rPr>
      </w:pPr>
    </w:p>
    <w:p w:rsidR="00846A59" w:rsidRDefault="00196CBC" w:rsidP="005A61EF">
      <w:pPr>
        <w:rPr>
          <w:b/>
        </w:rPr>
      </w:pPr>
      <w:r w:rsidRPr="00884BA0">
        <w:rPr>
          <w:b/>
        </w:rPr>
        <w:t xml:space="preserve"> </w:t>
      </w:r>
      <w:r w:rsidR="00EB6496">
        <w:rPr>
          <w:b/>
        </w:rPr>
        <w:t xml:space="preserve">               </w:t>
      </w:r>
      <w:r w:rsidR="00283F9C">
        <w:rPr>
          <w:b/>
        </w:rPr>
        <w:t>Zálohovací pásky</w:t>
      </w:r>
      <w:r w:rsidR="009A4A62">
        <w:rPr>
          <w:b/>
        </w:rPr>
        <w:t xml:space="preserve"> LTO6 pro páskovou knihovnu Quantum i500                      </w:t>
      </w:r>
      <w:r w:rsidR="00E6153E">
        <w:rPr>
          <w:b/>
        </w:rPr>
        <w:t>7</w:t>
      </w:r>
      <w:r w:rsidR="00846A59">
        <w:rPr>
          <w:b/>
        </w:rPr>
        <w:t>0</w:t>
      </w:r>
      <w:r w:rsidR="006D6892">
        <w:rPr>
          <w:b/>
        </w:rPr>
        <w:t xml:space="preserve"> ks  </w:t>
      </w:r>
    </w:p>
    <w:p w:rsidR="00846A59" w:rsidRDefault="00846A59" w:rsidP="005A61EF">
      <w:pPr>
        <w:rPr>
          <w:b/>
        </w:rPr>
      </w:pPr>
      <w:r>
        <w:rPr>
          <w:b/>
        </w:rPr>
        <w:tab/>
        <w:t xml:space="preserve">  Labely </w:t>
      </w:r>
      <w:r w:rsidR="00AE2A02">
        <w:rPr>
          <w:b/>
        </w:rPr>
        <w:t xml:space="preserve">v číselné řadě od </w:t>
      </w:r>
      <w:r w:rsidR="00E6153E">
        <w:rPr>
          <w:b/>
        </w:rPr>
        <w:t>470</w:t>
      </w:r>
    </w:p>
    <w:p w:rsidR="00196CBC" w:rsidRDefault="00846A59" w:rsidP="005A61EF">
      <w:pPr>
        <w:rPr>
          <w:b/>
          <w:color w:val="333333"/>
        </w:rPr>
      </w:pPr>
      <w:r>
        <w:rPr>
          <w:b/>
        </w:rPr>
        <w:tab/>
        <w:t xml:space="preserve">  </w:t>
      </w:r>
      <w:r w:rsidR="006D6892">
        <w:rPr>
          <w:b/>
        </w:rPr>
        <w:t xml:space="preserve">   </w:t>
      </w:r>
      <w:r w:rsidR="00C57C68">
        <w:rPr>
          <w:b/>
        </w:rPr>
        <w:tab/>
      </w:r>
      <w:r w:rsidR="00C57C68">
        <w:rPr>
          <w:b/>
        </w:rPr>
        <w:tab/>
      </w:r>
      <w:r w:rsidR="00C57C68">
        <w:rPr>
          <w:b/>
        </w:rPr>
        <w:tab/>
      </w:r>
      <w:r w:rsidR="00C57C68">
        <w:rPr>
          <w:b/>
        </w:rPr>
        <w:tab/>
      </w:r>
      <w:r w:rsidR="00C57C68">
        <w:rPr>
          <w:b/>
        </w:rPr>
        <w:tab/>
      </w:r>
      <w:r w:rsidR="006D6892">
        <w:rPr>
          <w:b/>
        </w:rPr>
        <w:t xml:space="preserve"> </w:t>
      </w:r>
    </w:p>
    <w:p w:rsidR="00196CBC" w:rsidRDefault="00196CBC" w:rsidP="00E86C9D">
      <w:pPr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6D6892" w:rsidRDefault="006D6892" w:rsidP="00E86C9D">
      <w:pPr>
        <w:rPr>
          <w:b/>
          <w:color w:val="333333"/>
        </w:rPr>
      </w:pPr>
    </w:p>
    <w:p w:rsidR="006D6892" w:rsidRDefault="006D6892" w:rsidP="00E86C9D">
      <w:pPr>
        <w:rPr>
          <w:sz w:val="24"/>
          <w:szCs w:val="24"/>
        </w:rPr>
      </w:pPr>
    </w:p>
    <w:p w:rsidR="00196CBC" w:rsidRDefault="00196CBC" w:rsidP="0067083F">
      <w:pPr>
        <w:rPr>
          <w:sz w:val="24"/>
          <w:szCs w:val="24"/>
        </w:rPr>
      </w:pPr>
    </w:p>
    <w:p w:rsidR="00196CBC" w:rsidRDefault="00196CBC" w:rsidP="00A24916">
      <w:pPr>
        <w:numPr>
          <w:ilvl w:val="0"/>
          <w:numId w:val="1"/>
        </w:numPr>
        <w:tabs>
          <w:tab w:val="num" w:pos="426"/>
        </w:tabs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Místo plnění:                          </w:t>
      </w:r>
      <w:r>
        <w:rPr>
          <w:sz w:val="24"/>
          <w:szCs w:val="24"/>
        </w:rPr>
        <w:br/>
        <w:t xml:space="preserve">                          Česká republika – </w:t>
      </w:r>
      <w:r w:rsidR="006D6892">
        <w:rPr>
          <w:sz w:val="24"/>
          <w:szCs w:val="24"/>
        </w:rPr>
        <w:t>Státní oblastní</w:t>
      </w:r>
      <w:r w:rsidR="00F4288D">
        <w:rPr>
          <w:sz w:val="24"/>
          <w:szCs w:val="24"/>
        </w:rPr>
        <w:t xml:space="preserve"> archiv</w:t>
      </w:r>
      <w:r w:rsidR="006B6D97">
        <w:rPr>
          <w:sz w:val="24"/>
          <w:szCs w:val="24"/>
        </w:rPr>
        <w:t xml:space="preserve"> </w:t>
      </w:r>
      <w:r w:rsidR="006D6892">
        <w:rPr>
          <w:sz w:val="24"/>
          <w:szCs w:val="24"/>
        </w:rPr>
        <w:t>v Třeboni</w:t>
      </w:r>
      <w:r>
        <w:rPr>
          <w:sz w:val="24"/>
          <w:szCs w:val="24"/>
        </w:rPr>
        <w:br/>
        <w:t xml:space="preserve">   </w:t>
      </w:r>
      <w:r w:rsidR="00F4288D">
        <w:rPr>
          <w:sz w:val="24"/>
          <w:szCs w:val="24"/>
        </w:rPr>
        <w:t xml:space="preserve">                       </w:t>
      </w:r>
      <w:r w:rsidR="006D6892">
        <w:rPr>
          <w:sz w:val="24"/>
          <w:szCs w:val="24"/>
        </w:rPr>
        <w:t>Husova 143</w:t>
      </w:r>
    </w:p>
    <w:p w:rsidR="00196CBC" w:rsidRDefault="00196CBC" w:rsidP="006708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4288D">
        <w:rPr>
          <w:sz w:val="24"/>
          <w:szCs w:val="24"/>
        </w:rPr>
        <w:t>3</w:t>
      </w:r>
      <w:r w:rsidR="006D6892">
        <w:rPr>
          <w:sz w:val="24"/>
          <w:szCs w:val="24"/>
        </w:rPr>
        <w:t>79</w:t>
      </w:r>
      <w:r w:rsidR="00F4288D">
        <w:rPr>
          <w:sz w:val="24"/>
          <w:szCs w:val="24"/>
        </w:rPr>
        <w:t xml:space="preserve"> 01 </w:t>
      </w:r>
      <w:r w:rsidR="006B6D97">
        <w:rPr>
          <w:sz w:val="24"/>
          <w:szCs w:val="24"/>
        </w:rPr>
        <w:t>T</w:t>
      </w:r>
      <w:r w:rsidR="006D6892">
        <w:rPr>
          <w:sz w:val="24"/>
          <w:szCs w:val="24"/>
        </w:rPr>
        <w:t>řeboň</w:t>
      </w:r>
    </w:p>
    <w:p w:rsidR="00196CBC" w:rsidRDefault="00196CBC" w:rsidP="0067083F">
      <w:pPr>
        <w:rPr>
          <w:sz w:val="24"/>
          <w:szCs w:val="24"/>
        </w:rPr>
      </w:pPr>
    </w:p>
    <w:p w:rsidR="006D6892" w:rsidRDefault="006D6892" w:rsidP="0067083F">
      <w:pPr>
        <w:jc w:val="center"/>
        <w:rPr>
          <w:rFonts w:ascii="Arial" w:hAnsi="Arial"/>
          <w:b/>
          <w:sz w:val="28"/>
          <w:szCs w:val="28"/>
        </w:rPr>
      </w:pPr>
    </w:p>
    <w:p w:rsidR="006D6892" w:rsidRDefault="006D6892" w:rsidP="0067083F">
      <w:pPr>
        <w:jc w:val="center"/>
        <w:rPr>
          <w:rFonts w:ascii="Arial" w:hAnsi="Arial"/>
          <w:b/>
          <w:sz w:val="28"/>
          <w:szCs w:val="28"/>
        </w:rPr>
      </w:pPr>
    </w:p>
    <w:p w:rsidR="00196CBC" w:rsidRPr="00CB70D8" w:rsidRDefault="00196CBC" w:rsidP="0067083F">
      <w:pPr>
        <w:jc w:val="center"/>
        <w:rPr>
          <w:rFonts w:ascii="Arial" w:hAnsi="Arial"/>
          <w:b/>
          <w:sz w:val="28"/>
          <w:szCs w:val="28"/>
        </w:rPr>
      </w:pPr>
      <w:r w:rsidRPr="00CB70D8">
        <w:rPr>
          <w:rFonts w:ascii="Arial" w:hAnsi="Arial"/>
          <w:b/>
          <w:sz w:val="28"/>
          <w:szCs w:val="28"/>
        </w:rPr>
        <w:t>I</w:t>
      </w:r>
      <w:r>
        <w:rPr>
          <w:rFonts w:ascii="Arial" w:hAnsi="Arial"/>
          <w:b/>
          <w:sz w:val="28"/>
          <w:szCs w:val="28"/>
        </w:rPr>
        <w:t>II</w:t>
      </w:r>
      <w:r w:rsidRPr="00CB70D8">
        <w:rPr>
          <w:rFonts w:ascii="Arial" w:hAnsi="Arial"/>
          <w:b/>
          <w:sz w:val="28"/>
          <w:szCs w:val="28"/>
        </w:rPr>
        <w:t>.</w:t>
      </w:r>
    </w:p>
    <w:p w:rsidR="00196CBC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LHŮTY</w:t>
      </w:r>
    </w:p>
    <w:p w:rsidR="00196CBC" w:rsidRDefault="00196CBC" w:rsidP="0067083F">
      <w:pPr>
        <w:rPr>
          <w:sz w:val="24"/>
          <w:szCs w:val="24"/>
        </w:rPr>
      </w:pPr>
    </w:p>
    <w:p w:rsidR="00196CBC" w:rsidRDefault="00196CBC" w:rsidP="0067083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Termín dodání předmětu kupní smlouvy je do 14 kalendářních dnů od podpisu kupní smlouvy oprávněnými zástupci obou smluvních stran.</w:t>
      </w:r>
      <w:r>
        <w:rPr>
          <w:sz w:val="24"/>
          <w:szCs w:val="24"/>
        </w:rPr>
        <w:br/>
      </w:r>
    </w:p>
    <w:p w:rsidR="00196CBC" w:rsidRDefault="00196CBC" w:rsidP="0067083F">
      <w:pPr>
        <w:rPr>
          <w:sz w:val="24"/>
          <w:szCs w:val="24"/>
        </w:rPr>
      </w:pPr>
    </w:p>
    <w:p w:rsidR="00196CBC" w:rsidRDefault="00196CBC" w:rsidP="0067083F">
      <w:pPr>
        <w:rPr>
          <w:sz w:val="24"/>
          <w:szCs w:val="24"/>
        </w:rPr>
      </w:pPr>
    </w:p>
    <w:p w:rsidR="00FE533A" w:rsidRDefault="00FE533A" w:rsidP="0067083F">
      <w:pPr>
        <w:rPr>
          <w:sz w:val="24"/>
          <w:szCs w:val="24"/>
        </w:rPr>
      </w:pPr>
    </w:p>
    <w:p w:rsidR="006D6892" w:rsidRDefault="006D6892" w:rsidP="0067083F">
      <w:pPr>
        <w:jc w:val="center"/>
        <w:rPr>
          <w:rFonts w:ascii="Arial" w:hAnsi="Arial"/>
          <w:b/>
          <w:sz w:val="28"/>
          <w:szCs w:val="28"/>
        </w:rPr>
      </w:pPr>
    </w:p>
    <w:p w:rsidR="006D6892" w:rsidRDefault="006D6892" w:rsidP="0067083F">
      <w:pPr>
        <w:jc w:val="center"/>
        <w:rPr>
          <w:rFonts w:ascii="Arial" w:hAnsi="Arial"/>
          <w:b/>
          <w:sz w:val="28"/>
          <w:szCs w:val="28"/>
        </w:rPr>
      </w:pPr>
    </w:p>
    <w:p w:rsidR="00196CBC" w:rsidRPr="00CB70D8" w:rsidRDefault="00196CBC" w:rsidP="0067083F">
      <w:pPr>
        <w:jc w:val="center"/>
        <w:rPr>
          <w:rFonts w:ascii="Arial" w:hAnsi="Arial"/>
          <w:b/>
          <w:sz w:val="28"/>
          <w:szCs w:val="28"/>
        </w:rPr>
      </w:pPr>
      <w:r w:rsidRPr="00CB70D8">
        <w:rPr>
          <w:rFonts w:ascii="Arial" w:hAnsi="Arial"/>
          <w:b/>
          <w:sz w:val="28"/>
          <w:szCs w:val="28"/>
        </w:rPr>
        <w:t>I</w:t>
      </w:r>
      <w:r>
        <w:rPr>
          <w:rFonts w:ascii="Arial" w:hAnsi="Arial"/>
          <w:b/>
          <w:sz w:val="28"/>
          <w:szCs w:val="28"/>
        </w:rPr>
        <w:t>V</w:t>
      </w:r>
      <w:r w:rsidRPr="00CB70D8">
        <w:rPr>
          <w:rFonts w:ascii="Arial" w:hAnsi="Arial"/>
          <w:b/>
          <w:sz w:val="28"/>
          <w:szCs w:val="28"/>
        </w:rPr>
        <w:t>.</w:t>
      </w:r>
    </w:p>
    <w:p w:rsidR="00196CBC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KUPNÍ CENA</w:t>
      </w:r>
    </w:p>
    <w:p w:rsidR="00196CBC" w:rsidRPr="00AC70C1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tblpX="125" w:tblpY="4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842"/>
      </w:tblGrid>
      <w:tr w:rsidR="00196CBC">
        <w:trPr>
          <w:trHeight w:val="27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C" w:rsidRDefault="00196CBC" w:rsidP="00153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C" w:rsidRDefault="00846A59" w:rsidP="009A4A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A4A62">
              <w:rPr>
                <w:b/>
                <w:sz w:val="24"/>
                <w:szCs w:val="24"/>
              </w:rPr>
              <w:t>…………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96CBC" w:rsidRPr="00AC70C1">
              <w:rPr>
                <w:b/>
                <w:sz w:val="24"/>
                <w:szCs w:val="24"/>
              </w:rPr>
              <w:t>Kč</w:t>
            </w:r>
          </w:p>
        </w:tc>
      </w:tr>
      <w:tr w:rsidR="00196CBC">
        <w:trPr>
          <w:trHeight w:val="311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C" w:rsidRPr="00AC70C1" w:rsidRDefault="00196CBC" w:rsidP="00F42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DPH 2</w:t>
            </w:r>
            <w:r w:rsidR="00F428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C" w:rsidRPr="00AC70C1" w:rsidRDefault="009A4A62" w:rsidP="00D16C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…………</w:t>
            </w:r>
            <w:r w:rsidR="00D16C6B">
              <w:rPr>
                <w:b/>
                <w:sz w:val="24"/>
                <w:szCs w:val="24"/>
              </w:rPr>
              <w:t xml:space="preserve"> </w:t>
            </w:r>
            <w:r w:rsidR="00196CBC">
              <w:rPr>
                <w:b/>
                <w:sz w:val="24"/>
                <w:szCs w:val="24"/>
              </w:rPr>
              <w:t>Kč</w:t>
            </w:r>
          </w:p>
        </w:tc>
      </w:tr>
      <w:tr w:rsidR="00196CBC">
        <w:trPr>
          <w:trHeight w:val="372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C" w:rsidRPr="00AC70C1" w:rsidRDefault="00196CBC" w:rsidP="00153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cena včetně</w:t>
            </w:r>
            <w:r w:rsidRPr="00AC70C1">
              <w:rPr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C" w:rsidRPr="00AC70C1" w:rsidRDefault="009A4A62" w:rsidP="00846A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  <w:r w:rsidR="00846A59">
              <w:rPr>
                <w:b/>
                <w:sz w:val="24"/>
                <w:szCs w:val="24"/>
              </w:rPr>
              <w:t xml:space="preserve"> </w:t>
            </w:r>
            <w:r w:rsidR="00196CBC">
              <w:rPr>
                <w:b/>
                <w:sz w:val="24"/>
                <w:szCs w:val="24"/>
              </w:rPr>
              <w:t>Kč</w:t>
            </w:r>
          </w:p>
        </w:tc>
      </w:tr>
    </w:tbl>
    <w:p w:rsidR="00196CBC" w:rsidRDefault="00196CBC" w:rsidP="009272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Kupní cena je sjednána dohodou smluvních stran a činí: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196CBC" w:rsidRDefault="00196CBC" w:rsidP="0067083F">
      <w:pPr>
        <w:rPr>
          <w:sz w:val="24"/>
          <w:szCs w:val="24"/>
        </w:rPr>
      </w:pPr>
    </w:p>
    <w:p w:rsidR="00196CBC" w:rsidRDefault="00196CBC" w:rsidP="0067083F">
      <w:pPr>
        <w:numPr>
          <w:ilvl w:val="0"/>
          <w:numId w:val="3"/>
        </w:numPr>
        <w:tabs>
          <w:tab w:val="clear" w:pos="720"/>
          <w:tab w:val="num" w:pos="426"/>
          <w:tab w:val="left" w:pos="709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Cena je sjednána jako pevná a konečná.</w:t>
      </w:r>
    </w:p>
    <w:p w:rsidR="00196CBC" w:rsidRDefault="00196CBC" w:rsidP="00941B5E">
      <w:pPr>
        <w:rPr>
          <w:sz w:val="24"/>
          <w:szCs w:val="24"/>
        </w:rPr>
      </w:pPr>
    </w:p>
    <w:p w:rsidR="00196CBC" w:rsidRDefault="00196CBC" w:rsidP="0067083F">
      <w:pPr>
        <w:numPr>
          <w:ilvl w:val="0"/>
          <w:numId w:val="3"/>
        </w:numPr>
        <w:tabs>
          <w:tab w:val="clear" w:pos="720"/>
          <w:tab w:val="num" w:pos="426"/>
          <w:tab w:val="left" w:pos="709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Uvedená cena </w:t>
      </w:r>
      <w:r w:rsidR="006D6892">
        <w:rPr>
          <w:sz w:val="24"/>
          <w:szCs w:val="24"/>
        </w:rPr>
        <w:t xml:space="preserve">zahrnuje dodávku </w:t>
      </w:r>
      <w:r w:rsidR="006B6D97">
        <w:rPr>
          <w:sz w:val="24"/>
          <w:szCs w:val="24"/>
        </w:rPr>
        <w:t xml:space="preserve">a dopravu </w:t>
      </w:r>
      <w:r>
        <w:rPr>
          <w:sz w:val="24"/>
          <w:szCs w:val="24"/>
        </w:rPr>
        <w:t>do místa plnění</w:t>
      </w:r>
      <w:r w:rsidR="006B6D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96CBC" w:rsidRDefault="00196CBC" w:rsidP="0067083F">
      <w:pPr>
        <w:tabs>
          <w:tab w:val="left" w:pos="709"/>
        </w:tabs>
        <w:jc w:val="center"/>
        <w:rPr>
          <w:sz w:val="24"/>
          <w:szCs w:val="24"/>
        </w:rPr>
      </w:pPr>
    </w:p>
    <w:p w:rsidR="00196CBC" w:rsidRDefault="00196CBC" w:rsidP="0067083F">
      <w:pPr>
        <w:tabs>
          <w:tab w:val="left" w:pos="709"/>
        </w:tabs>
        <w:jc w:val="center"/>
        <w:rPr>
          <w:sz w:val="24"/>
          <w:szCs w:val="24"/>
        </w:rPr>
      </w:pPr>
    </w:p>
    <w:p w:rsidR="00196CBC" w:rsidRDefault="00196CBC" w:rsidP="0067083F">
      <w:pPr>
        <w:tabs>
          <w:tab w:val="left" w:pos="709"/>
        </w:tabs>
        <w:jc w:val="center"/>
        <w:rPr>
          <w:sz w:val="24"/>
          <w:szCs w:val="24"/>
        </w:rPr>
      </w:pPr>
    </w:p>
    <w:p w:rsidR="00196CBC" w:rsidRDefault="00196CBC" w:rsidP="0067083F">
      <w:pPr>
        <w:tabs>
          <w:tab w:val="left" w:pos="709"/>
        </w:tabs>
        <w:jc w:val="center"/>
        <w:rPr>
          <w:sz w:val="24"/>
          <w:szCs w:val="24"/>
        </w:rPr>
      </w:pPr>
    </w:p>
    <w:p w:rsidR="00196CBC" w:rsidRDefault="00196CBC" w:rsidP="0067083F">
      <w:pPr>
        <w:tabs>
          <w:tab w:val="left" w:pos="709"/>
        </w:tabs>
        <w:jc w:val="center"/>
        <w:rPr>
          <w:sz w:val="24"/>
          <w:szCs w:val="24"/>
        </w:rPr>
      </w:pPr>
    </w:p>
    <w:p w:rsidR="00196CBC" w:rsidRDefault="00196CBC" w:rsidP="0067083F">
      <w:pPr>
        <w:tabs>
          <w:tab w:val="left" w:pos="709"/>
        </w:tabs>
        <w:jc w:val="center"/>
        <w:rPr>
          <w:sz w:val="24"/>
          <w:szCs w:val="24"/>
        </w:rPr>
      </w:pPr>
    </w:p>
    <w:p w:rsidR="00196CBC" w:rsidRPr="00CB70D8" w:rsidRDefault="00196CBC" w:rsidP="0067083F">
      <w:pPr>
        <w:tabs>
          <w:tab w:val="left" w:pos="709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</w:t>
      </w:r>
      <w:r w:rsidRPr="00CB70D8">
        <w:rPr>
          <w:rFonts w:ascii="Arial" w:hAnsi="Arial"/>
          <w:b/>
          <w:sz w:val="28"/>
          <w:szCs w:val="28"/>
        </w:rPr>
        <w:t>.</w:t>
      </w:r>
    </w:p>
    <w:p w:rsidR="00196CBC" w:rsidRDefault="00196CBC" w:rsidP="0067083F">
      <w:pPr>
        <w:tabs>
          <w:tab w:val="left" w:pos="709"/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PLATEBNÍ PODMÍNKY</w:t>
      </w:r>
    </w:p>
    <w:p w:rsidR="00196CBC" w:rsidRPr="00D72DEC" w:rsidRDefault="00196CBC" w:rsidP="0067083F">
      <w:pPr>
        <w:tabs>
          <w:tab w:val="left" w:pos="709"/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p w:rsidR="00196CBC" w:rsidRDefault="00196CBC" w:rsidP="0067083F">
      <w:pPr>
        <w:numPr>
          <w:ilvl w:val="0"/>
          <w:numId w:val="4"/>
        </w:numPr>
        <w:tabs>
          <w:tab w:val="clear" w:pos="720"/>
          <w:tab w:val="num" w:pos="426"/>
          <w:tab w:val="left" w:pos="709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Dodávka bude zaplacena </w:t>
      </w:r>
      <w:r w:rsidR="00D16C6B">
        <w:rPr>
          <w:sz w:val="24"/>
          <w:szCs w:val="24"/>
        </w:rPr>
        <w:t xml:space="preserve">v Kč </w:t>
      </w:r>
      <w:r>
        <w:rPr>
          <w:sz w:val="24"/>
          <w:szCs w:val="24"/>
        </w:rPr>
        <w:t>na základě faktury (daňového dokladu) prodávajícího.</w:t>
      </w:r>
    </w:p>
    <w:p w:rsidR="00196CBC" w:rsidRDefault="00196CBC" w:rsidP="0067083F">
      <w:pPr>
        <w:numPr>
          <w:ilvl w:val="0"/>
          <w:numId w:val="4"/>
        </w:numPr>
        <w:tabs>
          <w:tab w:val="clear" w:pos="720"/>
          <w:tab w:val="num" w:pos="426"/>
          <w:tab w:val="left" w:pos="709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Splatnost faktury je 14 dní ode dne jejího doručení objednateli.</w:t>
      </w:r>
      <w:r w:rsidR="006B6D97">
        <w:rPr>
          <w:sz w:val="24"/>
          <w:szCs w:val="24"/>
        </w:rPr>
        <w:t xml:space="preserve"> Faktura musí být doručena zadavateli nejpozději do 15. 12. 201</w:t>
      </w:r>
      <w:r w:rsidR="00E6153E">
        <w:rPr>
          <w:sz w:val="24"/>
          <w:szCs w:val="24"/>
        </w:rPr>
        <w:t>7</w:t>
      </w:r>
      <w:r w:rsidR="006B6D97">
        <w:rPr>
          <w:sz w:val="24"/>
          <w:szCs w:val="24"/>
        </w:rPr>
        <w:t xml:space="preserve">. </w:t>
      </w:r>
    </w:p>
    <w:p w:rsidR="00196CBC" w:rsidRDefault="00196CBC" w:rsidP="0067083F">
      <w:pPr>
        <w:numPr>
          <w:ilvl w:val="0"/>
          <w:numId w:val="4"/>
        </w:numPr>
        <w:tabs>
          <w:tab w:val="clear" w:pos="720"/>
          <w:tab w:val="num" w:pos="426"/>
          <w:tab w:val="left" w:pos="709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V případě doručení vadné, resp. špatně vyplněné faktury začíná lhůta pro její zaplacení ode dne doručení řádně opravené faktury kupujícímu.</w:t>
      </w:r>
      <w:r>
        <w:rPr>
          <w:sz w:val="24"/>
          <w:szCs w:val="24"/>
        </w:rPr>
        <w:br/>
      </w:r>
    </w:p>
    <w:p w:rsidR="00196CBC" w:rsidRDefault="00196CBC" w:rsidP="0067083F">
      <w:pPr>
        <w:tabs>
          <w:tab w:val="num" w:pos="426"/>
          <w:tab w:val="left" w:pos="709"/>
        </w:tabs>
        <w:rPr>
          <w:sz w:val="24"/>
          <w:szCs w:val="24"/>
        </w:rPr>
      </w:pPr>
    </w:p>
    <w:p w:rsidR="00196CBC" w:rsidRDefault="00196CBC" w:rsidP="0067083F">
      <w:pPr>
        <w:tabs>
          <w:tab w:val="num" w:pos="426"/>
          <w:tab w:val="left" w:pos="709"/>
        </w:tabs>
        <w:rPr>
          <w:sz w:val="24"/>
          <w:szCs w:val="24"/>
        </w:rPr>
      </w:pPr>
    </w:p>
    <w:p w:rsidR="00196CBC" w:rsidRPr="00CB70D8" w:rsidRDefault="00196CBC" w:rsidP="0067083F">
      <w:pPr>
        <w:tabs>
          <w:tab w:val="left" w:pos="709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VI</w:t>
      </w:r>
      <w:r w:rsidRPr="00CB70D8">
        <w:rPr>
          <w:rFonts w:ascii="Arial" w:hAnsi="Arial"/>
          <w:b/>
          <w:sz w:val="28"/>
          <w:szCs w:val="28"/>
        </w:rPr>
        <w:t>.</w:t>
      </w:r>
    </w:p>
    <w:p w:rsidR="00196CBC" w:rsidRDefault="00196CBC" w:rsidP="0067083F">
      <w:pPr>
        <w:tabs>
          <w:tab w:val="left" w:pos="709"/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VŠEOBECNÉ DODACÍ PODMÍNKY</w:t>
      </w:r>
    </w:p>
    <w:p w:rsidR="00196CBC" w:rsidRPr="00D72DEC" w:rsidRDefault="00196CBC" w:rsidP="0067083F">
      <w:pPr>
        <w:tabs>
          <w:tab w:val="left" w:pos="709"/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p w:rsidR="00196CBC" w:rsidRDefault="00196CBC" w:rsidP="0067083F">
      <w:pPr>
        <w:numPr>
          <w:ilvl w:val="0"/>
          <w:numId w:val="5"/>
        </w:numPr>
        <w:tabs>
          <w:tab w:val="clear" w:pos="720"/>
          <w:tab w:val="num" w:pos="426"/>
          <w:tab w:val="left" w:pos="709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Kupující nabývá vlastnictví ke zboží úplným zaplacením kupní ceny. Převzetí bude prokázáno podpisem dodacího listu. Oprávněnou osobou pro převzetí ze strany kupujícího je </w:t>
      </w:r>
      <w:r w:rsidR="006D6892">
        <w:rPr>
          <w:sz w:val="24"/>
          <w:szCs w:val="24"/>
        </w:rPr>
        <w:t xml:space="preserve">Václav Plch – správce ICT SOA v Třeboni. </w:t>
      </w:r>
    </w:p>
    <w:p w:rsidR="00196CBC" w:rsidRDefault="00196CBC" w:rsidP="0067083F">
      <w:pPr>
        <w:tabs>
          <w:tab w:val="left" w:pos="709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709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709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709"/>
        </w:tabs>
        <w:rPr>
          <w:sz w:val="24"/>
          <w:szCs w:val="24"/>
        </w:rPr>
      </w:pPr>
    </w:p>
    <w:p w:rsidR="00196CBC" w:rsidRPr="00CB70D8" w:rsidRDefault="00196CBC" w:rsidP="0067083F">
      <w:pPr>
        <w:tabs>
          <w:tab w:val="left" w:pos="709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VII</w:t>
      </w:r>
      <w:r w:rsidRPr="00CB70D8">
        <w:rPr>
          <w:rFonts w:ascii="Arial" w:hAnsi="Arial"/>
          <w:b/>
          <w:sz w:val="28"/>
          <w:szCs w:val="28"/>
        </w:rPr>
        <w:t>.</w:t>
      </w:r>
    </w:p>
    <w:p w:rsidR="00196CBC" w:rsidRDefault="00196CBC" w:rsidP="0067083F">
      <w:pPr>
        <w:tabs>
          <w:tab w:val="left" w:pos="709"/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ZÁRUKY</w:t>
      </w:r>
    </w:p>
    <w:p w:rsidR="00196CBC" w:rsidRDefault="00196CBC" w:rsidP="00062A2A">
      <w:pPr>
        <w:pStyle w:val="odstavec1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 w:rsidRPr="00DC57B5">
        <w:rPr>
          <w:rFonts w:ascii="Times New Roman" w:hAnsi="Times New Roman"/>
        </w:rPr>
        <w:t xml:space="preserve">Na </w:t>
      </w:r>
      <w:r w:rsidR="009A4A62">
        <w:rPr>
          <w:rFonts w:ascii="Times New Roman" w:hAnsi="Times New Roman"/>
        </w:rPr>
        <w:t xml:space="preserve">zálohovací pásky </w:t>
      </w:r>
      <w:r>
        <w:rPr>
          <w:rFonts w:ascii="Times New Roman" w:hAnsi="Times New Roman"/>
        </w:rPr>
        <w:t xml:space="preserve">se </w:t>
      </w:r>
      <w:r w:rsidRPr="00DC57B5">
        <w:rPr>
          <w:rFonts w:ascii="Times New Roman" w:hAnsi="Times New Roman"/>
        </w:rPr>
        <w:t>sjednává záruční lhůta</w:t>
      </w:r>
      <w:r>
        <w:rPr>
          <w:rFonts w:ascii="Times New Roman" w:hAnsi="Times New Roman"/>
        </w:rPr>
        <w:t xml:space="preserve"> </w:t>
      </w:r>
      <w:r w:rsidR="00E40046">
        <w:rPr>
          <w:rFonts w:ascii="Times New Roman" w:hAnsi="Times New Roman"/>
        </w:rPr>
        <w:t xml:space="preserve">2 </w:t>
      </w:r>
      <w:r w:rsidR="00060B89">
        <w:rPr>
          <w:rFonts w:ascii="Times New Roman" w:hAnsi="Times New Roman"/>
        </w:rPr>
        <w:t>rok</w:t>
      </w:r>
      <w:r w:rsidR="00E40046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 w:rsidR="00196CBC" w:rsidRDefault="00196CBC" w:rsidP="0067083F">
      <w:pPr>
        <w:tabs>
          <w:tab w:val="left" w:pos="426"/>
        </w:tabs>
        <w:ind w:left="426"/>
        <w:rPr>
          <w:sz w:val="24"/>
          <w:szCs w:val="24"/>
        </w:rPr>
      </w:pPr>
    </w:p>
    <w:p w:rsidR="006D6892" w:rsidRDefault="006D6892" w:rsidP="0067083F">
      <w:pPr>
        <w:tabs>
          <w:tab w:val="left" w:pos="426"/>
        </w:tabs>
        <w:ind w:left="426"/>
        <w:rPr>
          <w:sz w:val="24"/>
          <w:szCs w:val="24"/>
        </w:rPr>
      </w:pPr>
    </w:p>
    <w:p w:rsidR="006D6892" w:rsidRDefault="006D6892" w:rsidP="0067083F">
      <w:pPr>
        <w:tabs>
          <w:tab w:val="left" w:pos="426"/>
        </w:tabs>
        <w:ind w:left="426"/>
        <w:rPr>
          <w:sz w:val="24"/>
          <w:szCs w:val="24"/>
        </w:rPr>
      </w:pPr>
    </w:p>
    <w:p w:rsidR="00196CBC" w:rsidRPr="00DC57B5" w:rsidRDefault="00196CBC" w:rsidP="0067083F">
      <w:pPr>
        <w:pStyle w:val="odstavec1"/>
        <w:tabs>
          <w:tab w:val="left" w:pos="709"/>
        </w:tabs>
        <w:rPr>
          <w:rFonts w:ascii="Times New Roman" w:hAnsi="Times New Roman"/>
        </w:rPr>
      </w:pPr>
    </w:p>
    <w:p w:rsidR="00196CBC" w:rsidRPr="00CB70D8" w:rsidRDefault="00196CBC" w:rsidP="0067083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VIII</w:t>
      </w:r>
      <w:r w:rsidRPr="00CB70D8">
        <w:rPr>
          <w:rFonts w:ascii="Arial" w:hAnsi="Arial"/>
          <w:b/>
          <w:sz w:val="28"/>
          <w:szCs w:val="28"/>
        </w:rPr>
        <w:t>.</w:t>
      </w:r>
    </w:p>
    <w:p w:rsidR="00196CBC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SMLUVNÍ POKUTA A ÚROKY Z PRODLENÍ</w:t>
      </w:r>
    </w:p>
    <w:p w:rsidR="00196CBC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p w:rsidR="00596DDF" w:rsidRDefault="00596DDF" w:rsidP="0067083F">
      <w:pPr>
        <w:tabs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p w:rsidR="00596DDF" w:rsidRDefault="00596DDF" w:rsidP="0067083F">
      <w:pPr>
        <w:tabs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p w:rsidR="00196CBC" w:rsidRPr="00D45430" w:rsidRDefault="00196CBC" w:rsidP="0067083F">
      <w:pPr>
        <w:numPr>
          <w:ilvl w:val="0"/>
          <w:numId w:val="6"/>
        </w:numPr>
        <w:tabs>
          <w:tab w:val="clear" w:pos="720"/>
          <w:tab w:val="num" w:pos="426"/>
          <w:tab w:val="left" w:pos="4253"/>
        </w:tabs>
        <w:ind w:left="426" w:hanging="426"/>
        <w:rPr>
          <w:sz w:val="24"/>
          <w:szCs w:val="24"/>
        </w:rPr>
      </w:pPr>
      <w:r w:rsidRPr="00D45430">
        <w:rPr>
          <w:sz w:val="24"/>
          <w:szCs w:val="24"/>
        </w:rPr>
        <w:t>Nedodá-li prodávající zboží do uplynutí dodací lhůty, zaplatí kupujícímu smluvní pokutu ve výši 0,05% z ceny zboží včetně DPH za každý, byť i započatý, den prodlení. Zaplacením smluvní pokuty není dotčen nárok kupujícího na náhradu škody v částce převyšující zaplacenou smluvní pokutu.</w:t>
      </w:r>
      <w:r>
        <w:rPr>
          <w:sz w:val="24"/>
          <w:szCs w:val="24"/>
        </w:rPr>
        <w:br/>
      </w:r>
    </w:p>
    <w:p w:rsidR="00196CBC" w:rsidRDefault="00196CBC" w:rsidP="0067083F">
      <w:pPr>
        <w:numPr>
          <w:ilvl w:val="0"/>
          <w:numId w:val="6"/>
        </w:numPr>
        <w:tabs>
          <w:tab w:val="clear" w:pos="720"/>
          <w:tab w:val="num" w:pos="426"/>
          <w:tab w:val="left" w:pos="4253"/>
        </w:tabs>
        <w:ind w:left="426" w:hanging="426"/>
        <w:rPr>
          <w:sz w:val="24"/>
          <w:szCs w:val="24"/>
        </w:rPr>
      </w:pPr>
      <w:r w:rsidRPr="00D45430">
        <w:rPr>
          <w:sz w:val="24"/>
          <w:szCs w:val="24"/>
        </w:rPr>
        <w:t xml:space="preserve">Nezaplatí-li kupující kupní cenu včas, je povinen zaplatit prodávajícímu úrok z prodlení </w:t>
      </w:r>
      <w:r>
        <w:rPr>
          <w:sz w:val="24"/>
          <w:szCs w:val="24"/>
        </w:rPr>
        <w:t>ve výši 0,05% z nezaplacené částky za každý, byť i započatý, den prodlení.</w:t>
      </w: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196CBC" w:rsidRPr="00CB70D8" w:rsidRDefault="00196CBC" w:rsidP="0067083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IX</w:t>
      </w:r>
      <w:r w:rsidRPr="00CB70D8">
        <w:rPr>
          <w:rFonts w:ascii="Arial" w:hAnsi="Arial"/>
          <w:b/>
          <w:sz w:val="28"/>
          <w:szCs w:val="28"/>
        </w:rPr>
        <w:t>.</w:t>
      </w:r>
    </w:p>
    <w:p w:rsidR="00196CBC" w:rsidRDefault="00196CBC" w:rsidP="0067083F">
      <w:pPr>
        <w:tabs>
          <w:tab w:val="left" w:pos="425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VŠEOBECNÁ USTANOVENÍ</w:t>
      </w: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9E1062" w:rsidRDefault="00196CBC" w:rsidP="0067083F">
      <w:pPr>
        <w:numPr>
          <w:ilvl w:val="0"/>
          <w:numId w:val="7"/>
        </w:numPr>
        <w:tabs>
          <w:tab w:val="clear" w:pos="720"/>
          <w:tab w:val="num" w:pos="426"/>
          <w:tab w:val="left" w:pos="4253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Tato kupní smlouva je vyhotovena ve dvou stejnopisech. Každá smluvní strana obdrží po 1 vyhotovení. Ve všem ostatním, co není výslovně řešeno v této smlouvě platí</w:t>
      </w:r>
      <w:r w:rsidR="009E1062">
        <w:rPr>
          <w:sz w:val="24"/>
          <w:szCs w:val="24"/>
        </w:rPr>
        <w:t xml:space="preserve"> </w:t>
      </w:r>
      <w:r>
        <w:rPr>
          <w:sz w:val="24"/>
          <w:szCs w:val="24"/>
        </w:rPr>
        <w:t>zákon</w:t>
      </w:r>
    </w:p>
    <w:p w:rsidR="00283F9C" w:rsidRDefault="00196CBC" w:rsidP="009E1062">
      <w:pPr>
        <w:tabs>
          <w:tab w:val="left" w:pos="4253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č.</w:t>
      </w:r>
      <w:r w:rsidR="009E1062">
        <w:rPr>
          <w:sz w:val="24"/>
          <w:szCs w:val="24"/>
        </w:rPr>
        <w:t xml:space="preserve"> </w:t>
      </w:r>
      <w:r w:rsidR="00D16C6B">
        <w:rPr>
          <w:sz w:val="24"/>
          <w:szCs w:val="24"/>
        </w:rPr>
        <w:t>89</w:t>
      </w:r>
      <w:r>
        <w:rPr>
          <w:sz w:val="24"/>
          <w:szCs w:val="24"/>
        </w:rPr>
        <w:t>/</w:t>
      </w:r>
      <w:r w:rsidR="00D16C6B">
        <w:rPr>
          <w:sz w:val="24"/>
          <w:szCs w:val="24"/>
        </w:rPr>
        <w:t>2012</w:t>
      </w:r>
      <w:r>
        <w:rPr>
          <w:sz w:val="24"/>
          <w:szCs w:val="24"/>
        </w:rPr>
        <w:t xml:space="preserve"> Sb.</w:t>
      </w:r>
      <w:r w:rsidR="009E1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</w:t>
      </w:r>
      <w:r w:rsidR="009A4A62">
        <w:rPr>
          <w:sz w:val="24"/>
          <w:szCs w:val="24"/>
        </w:rPr>
        <w:t>čanský</w:t>
      </w:r>
      <w:r>
        <w:rPr>
          <w:sz w:val="24"/>
          <w:szCs w:val="24"/>
        </w:rPr>
        <w:t xml:space="preserve"> zákoník, v platném znění a zákon č.121/2000 Sb., Zákon o právu </w:t>
      </w:r>
    </w:p>
    <w:p w:rsidR="00196CBC" w:rsidRDefault="00196CBC" w:rsidP="009E1062">
      <w:pPr>
        <w:tabs>
          <w:tab w:val="left" w:pos="4253"/>
        </w:tabs>
        <w:ind w:left="426"/>
        <w:rPr>
          <w:sz w:val="24"/>
          <w:szCs w:val="24"/>
        </w:rPr>
      </w:pPr>
      <w:r>
        <w:rPr>
          <w:sz w:val="24"/>
          <w:szCs w:val="24"/>
        </w:rPr>
        <w:t>autorském, v platném znění.</w:t>
      </w:r>
    </w:p>
    <w:p w:rsidR="00283F9C" w:rsidRDefault="00283F9C" w:rsidP="009E1062">
      <w:pPr>
        <w:tabs>
          <w:tab w:val="left" w:pos="4253"/>
        </w:tabs>
        <w:ind w:left="426"/>
        <w:rPr>
          <w:sz w:val="24"/>
          <w:szCs w:val="24"/>
        </w:rPr>
      </w:pPr>
    </w:p>
    <w:p w:rsidR="00283F9C" w:rsidRDefault="00283F9C" w:rsidP="009E1062">
      <w:pPr>
        <w:tabs>
          <w:tab w:val="left" w:pos="4253"/>
        </w:tabs>
        <w:ind w:left="426"/>
        <w:rPr>
          <w:sz w:val="24"/>
          <w:szCs w:val="24"/>
        </w:rPr>
      </w:pPr>
    </w:p>
    <w:p w:rsidR="00283F9C" w:rsidRDefault="00283F9C" w:rsidP="009E1062">
      <w:pPr>
        <w:tabs>
          <w:tab w:val="left" w:pos="4253"/>
        </w:tabs>
        <w:ind w:left="426"/>
        <w:rPr>
          <w:sz w:val="24"/>
          <w:szCs w:val="24"/>
        </w:rPr>
      </w:pP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995DA0" w:rsidRDefault="00995DA0" w:rsidP="0067083F">
      <w:pPr>
        <w:tabs>
          <w:tab w:val="left" w:pos="4253"/>
        </w:tabs>
        <w:rPr>
          <w:sz w:val="24"/>
          <w:szCs w:val="24"/>
        </w:rPr>
      </w:pPr>
    </w:p>
    <w:p w:rsidR="00995DA0" w:rsidRDefault="00995DA0" w:rsidP="0067083F">
      <w:pPr>
        <w:tabs>
          <w:tab w:val="left" w:pos="4253"/>
        </w:tabs>
        <w:rPr>
          <w:sz w:val="24"/>
          <w:szCs w:val="24"/>
        </w:rPr>
      </w:pPr>
    </w:p>
    <w:p w:rsidR="00995DA0" w:rsidRDefault="00995DA0" w:rsidP="0067083F">
      <w:pPr>
        <w:tabs>
          <w:tab w:val="left" w:pos="4253"/>
        </w:tabs>
        <w:rPr>
          <w:sz w:val="24"/>
          <w:szCs w:val="24"/>
        </w:rPr>
      </w:pPr>
    </w:p>
    <w:p w:rsidR="00196CBC" w:rsidRDefault="00196CBC" w:rsidP="0067083F">
      <w:pPr>
        <w:tabs>
          <w:tab w:val="num" w:pos="426"/>
          <w:tab w:val="left" w:pos="4253"/>
        </w:tabs>
        <w:rPr>
          <w:sz w:val="24"/>
          <w:szCs w:val="24"/>
        </w:rPr>
      </w:pP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V </w:t>
      </w:r>
      <w:r w:rsidR="009203DA">
        <w:rPr>
          <w:sz w:val="24"/>
          <w:szCs w:val="24"/>
        </w:rPr>
        <w:t>Třeboni</w:t>
      </w:r>
      <w:r>
        <w:rPr>
          <w:sz w:val="24"/>
          <w:szCs w:val="24"/>
        </w:rPr>
        <w:t xml:space="preserve"> dne </w:t>
      </w:r>
      <w:r w:rsidR="00060B89">
        <w:rPr>
          <w:sz w:val="24"/>
          <w:szCs w:val="24"/>
        </w:rPr>
        <w:t>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V </w:t>
      </w:r>
      <w:r w:rsidR="00234345">
        <w:rPr>
          <w:sz w:val="24"/>
          <w:szCs w:val="24"/>
        </w:rPr>
        <w:t>………</w:t>
      </w:r>
      <w:r>
        <w:rPr>
          <w:sz w:val="24"/>
          <w:szCs w:val="24"/>
        </w:rPr>
        <w:t xml:space="preserve"> dne </w:t>
      </w:r>
      <w:r w:rsidR="00060B89">
        <w:rPr>
          <w:sz w:val="24"/>
          <w:szCs w:val="24"/>
        </w:rPr>
        <w:t>………….</w:t>
      </w:r>
    </w:p>
    <w:p w:rsidR="00196CBC" w:rsidRDefault="00196CBC" w:rsidP="0067083F">
      <w:pPr>
        <w:tabs>
          <w:tab w:val="left" w:pos="4253"/>
        </w:tabs>
        <w:rPr>
          <w:sz w:val="24"/>
          <w:szCs w:val="24"/>
        </w:rPr>
      </w:pPr>
    </w:p>
    <w:p w:rsidR="00196CBC" w:rsidRDefault="0029163B" w:rsidP="0067083F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Kupující: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Prodávající</w:t>
      </w:r>
      <w:r w:rsidR="00196CBC">
        <w:rPr>
          <w:sz w:val="24"/>
          <w:szCs w:val="24"/>
        </w:rPr>
        <w:t>:</w:t>
      </w:r>
    </w:p>
    <w:p w:rsidR="00196CBC" w:rsidRDefault="009203DA" w:rsidP="0067083F">
      <w:pPr>
        <w:tabs>
          <w:tab w:val="left" w:pos="4253"/>
        </w:tabs>
        <w:rPr>
          <w:rFonts w:ascii="Arial" w:hAnsi="Arial"/>
        </w:rPr>
      </w:pPr>
      <w:r>
        <w:rPr>
          <w:rFonts w:ascii="Arial" w:hAnsi="Arial"/>
        </w:rPr>
        <w:t>ČR – Státní oblastní archiv v Třeboni</w:t>
      </w:r>
      <w:r w:rsidR="00196CBC">
        <w:rPr>
          <w:rFonts w:ascii="Arial" w:hAnsi="Arial"/>
        </w:rPr>
        <w:tab/>
      </w:r>
      <w:r>
        <w:rPr>
          <w:rFonts w:ascii="Arial" w:hAnsi="Arial"/>
        </w:rPr>
        <w:t xml:space="preserve">                    </w:t>
      </w:r>
      <w:bookmarkStart w:id="0" w:name="_GoBack"/>
      <w:bookmarkEnd w:id="0"/>
      <w:r>
        <w:rPr>
          <w:rFonts w:ascii="Arial" w:hAnsi="Arial"/>
        </w:rPr>
        <w:t xml:space="preserve">      </w:t>
      </w:r>
    </w:p>
    <w:p w:rsidR="00196CBC" w:rsidRDefault="00196CBC" w:rsidP="0067083F">
      <w:pPr>
        <w:tabs>
          <w:tab w:val="left" w:pos="4253"/>
        </w:tabs>
        <w:rPr>
          <w:rFonts w:ascii="Arial" w:hAnsi="Arial"/>
        </w:rPr>
      </w:pPr>
    </w:p>
    <w:p w:rsidR="00196CBC" w:rsidRDefault="00196CBC" w:rsidP="0067083F">
      <w:pPr>
        <w:tabs>
          <w:tab w:val="left" w:pos="4253"/>
        </w:tabs>
        <w:rPr>
          <w:rFonts w:ascii="Arial" w:hAnsi="Arial"/>
        </w:rPr>
      </w:pPr>
    </w:p>
    <w:p w:rsidR="00196CBC" w:rsidRDefault="00196CBC" w:rsidP="0067083F">
      <w:pPr>
        <w:tabs>
          <w:tab w:val="left" w:pos="4253"/>
        </w:tabs>
        <w:rPr>
          <w:rFonts w:ascii="Arial" w:hAnsi="Arial"/>
        </w:rPr>
      </w:pPr>
    </w:p>
    <w:p w:rsidR="00196CBC" w:rsidRDefault="00196CBC" w:rsidP="0067083F">
      <w:pPr>
        <w:tabs>
          <w:tab w:val="left" w:pos="4253"/>
        </w:tabs>
        <w:rPr>
          <w:rFonts w:ascii="Arial" w:hAnsi="Arial"/>
        </w:rPr>
      </w:pPr>
    </w:p>
    <w:p w:rsidR="00196CBC" w:rsidRDefault="00196CBC" w:rsidP="0067083F">
      <w:pPr>
        <w:tabs>
          <w:tab w:val="left" w:pos="4253"/>
        </w:tabs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163B">
        <w:rPr>
          <w:rFonts w:ascii="Arial" w:hAnsi="Arial"/>
        </w:rPr>
        <w:t xml:space="preserve">     </w:t>
      </w:r>
      <w:r>
        <w:rPr>
          <w:rFonts w:ascii="Arial" w:hAnsi="Arial"/>
        </w:rPr>
        <w:t>........................................................</w:t>
      </w:r>
    </w:p>
    <w:p w:rsidR="009203DA" w:rsidRDefault="009203DA" w:rsidP="0067083F">
      <w:pPr>
        <w:tabs>
          <w:tab w:val="left" w:pos="4253"/>
        </w:tabs>
        <w:rPr>
          <w:rFonts w:ascii="Arial" w:hAnsi="Arial"/>
        </w:rPr>
      </w:pPr>
      <w:r>
        <w:rPr>
          <w:rFonts w:ascii="Arial" w:hAnsi="Arial"/>
        </w:rPr>
        <w:t xml:space="preserve">         PhDr. Václav Rameš</w:t>
      </w:r>
    </w:p>
    <w:p w:rsidR="00196CBC" w:rsidRDefault="009203DA" w:rsidP="009203DA">
      <w:pPr>
        <w:tabs>
          <w:tab w:val="left" w:pos="4253"/>
        </w:tabs>
      </w:pPr>
      <w:r>
        <w:rPr>
          <w:rFonts w:ascii="Arial" w:hAnsi="Arial"/>
        </w:rPr>
        <w:t xml:space="preserve">     ředitel ČR – SOA v Třeboni</w:t>
      </w:r>
      <w:r w:rsidR="00196CBC">
        <w:rPr>
          <w:rFonts w:ascii="Arial" w:hAnsi="Arial"/>
        </w:rPr>
        <w:tab/>
      </w:r>
      <w:r w:rsidR="00196CBC">
        <w:rPr>
          <w:rFonts w:ascii="Arial" w:hAnsi="Arial"/>
        </w:rPr>
        <w:tab/>
      </w:r>
    </w:p>
    <w:sectPr w:rsidR="00196CBC" w:rsidSect="006D6892">
      <w:footerReference w:type="even" r:id="rId7"/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F1" w:rsidRDefault="005871F1">
      <w:r>
        <w:separator/>
      </w:r>
    </w:p>
  </w:endnote>
  <w:endnote w:type="continuationSeparator" w:id="0">
    <w:p w:rsidR="005871F1" w:rsidRDefault="0058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BC" w:rsidRDefault="00F56A65">
    <w:pPr>
      <w:pStyle w:val="Zpat"/>
      <w:framePr w:wrap="around" w:vAnchor="text" w:hAnchor="margin" w:xAlign="right" w:y="1"/>
      <w:rPr>
        <w:rStyle w:val="slostrnky"/>
        <w:rFonts w:ascii="Arial" w:hAnsi="Arial"/>
      </w:rPr>
    </w:pPr>
    <w:r>
      <w:rPr>
        <w:rStyle w:val="slostrnky"/>
      </w:rPr>
      <w:fldChar w:fldCharType="begin"/>
    </w:r>
    <w:r w:rsidR="00196C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6CBC" w:rsidRDefault="00196CBC">
    <w:pPr>
      <w:pStyle w:val="Zpat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BC" w:rsidRPr="000461DB" w:rsidRDefault="00196CBC" w:rsidP="001859A3">
    <w:pPr>
      <w:pStyle w:val="Zpat"/>
      <w:ind w:right="360"/>
      <w:jc w:val="right"/>
      <w:rPr>
        <w:rFonts w:ascii="Arial" w:hAnsi="Arial"/>
        <w:color w:val="000000"/>
      </w:rPr>
    </w:pPr>
    <w:r w:rsidRPr="000461DB">
      <w:rPr>
        <w:color w:val="000000"/>
        <w:sz w:val="18"/>
        <w:szCs w:val="18"/>
      </w:rPr>
      <w:t>Strana</w:t>
    </w:r>
    <w:r w:rsidRPr="000461DB">
      <w:rPr>
        <w:rFonts w:ascii="Arial" w:hAnsi="Arial"/>
        <w:color w:val="000000"/>
      </w:rPr>
      <w:t xml:space="preserve"> </w:t>
    </w:r>
    <w:r w:rsidR="00F56A65" w:rsidRPr="000461DB">
      <w:rPr>
        <w:rStyle w:val="slostrnky"/>
        <w:color w:val="000000"/>
      </w:rPr>
      <w:fldChar w:fldCharType="begin"/>
    </w:r>
    <w:r w:rsidRPr="000461DB">
      <w:rPr>
        <w:rStyle w:val="slostrnky"/>
        <w:color w:val="000000"/>
      </w:rPr>
      <w:instrText xml:space="preserve"> PAGE </w:instrText>
    </w:r>
    <w:r w:rsidR="00F56A65" w:rsidRPr="000461DB">
      <w:rPr>
        <w:rStyle w:val="slostrnky"/>
        <w:color w:val="000000"/>
      </w:rPr>
      <w:fldChar w:fldCharType="separate"/>
    </w:r>
    <w:r w:rsidR="00283F9C">
      <w:rPr>
        <w:rStyle w:val="slostrnky"/>
        <w:noProof/>
        <w:color w:val="000000"/>
      </w:rPr>
      <w:t>3</w:t>
    </w:r>
    <w:r w:rsidR="00F56A65" w:rsidRPr="000461DB">
      <w:rPr>
        <w:rStyle w:val="slostrnky"/>
        <w:color w:val="000000"/>
      </w:rPr>
      <w:fldChar w:fldCharType="end"/>
    </w:r>
    <w:r w:rsidRPr="000461DB">
      <w:rPr>
        <w:rStyle w:val="slostrnky"/>
        <w:rFonts w:ascii="Arial" w:hAnsi="Arial"/>
        <w:i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BC" w:rsidRDefault="00196CBC" w:rsidP="001859A3">
    <w:pPr>
      <w:pStyle w:val="Zpat"/>
      <w:ind w:right="360"/>
      <w:jc w:val="right"/>
      <w:rPr>
        <w:rFonts w:ascii="Arial" w:hAnsi="Arial"/>
      </w:rPr>
    </w:pPr>
    <w:r w:rsidRPr="000461DB">
      <w:rPr>
        <w:rStyle w:val="slostrnky"/>
      </w:rPr>
      <w:t xml:space="preserve">Strana </w:t>
    </w:r>
    <w:r w:rsidR="00F56A6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56A65">
      <w:rPr>
        <w:rStyle w:val="slostrnky"/>
      </w:rPr>
      <w:fldChar w:fldCharType="separate"/>
    </w:r>
    <w:r w:rsidR="00283F9C">
      <w:rPr>
        <w:rStyle w:val="slostrnky"/>
        <w:noProof/>
      </w:rPr>
      <w:t>1</w:t>
    </w:r>
    <w:r w:rsidR="00F56A6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F1" w:rsidRDefault="005871F1">
      <w:r>
        <w:separator/>
      </w:r>
    </w:p>
  </w:footnote>
  <w:footnote w:type="continuationSeparator" w:id="0">
    <w:p w:rsidR="005871F1" w:rsidRDefault="0058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3766000D"/>
    <w:multiLevelType w:val="hybridMultilevel"/>
    <w:tmpl w:val="2D7EA3DC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2" w15:restartNumberingAfterBreak="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6D3468"/>
    <w:multiLevelType w:val="hybridMultilevel"/>
    <w:tmpl w:val="91B4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CC0531"/>
    <w:multiLevelType w:val="hybridMultilevel"/>
    <w:tmpl w:val="AB708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F"/>
    <w:rsid w:val="00002794"/>
    <w:rsid w:val="000461DB"/>
    <w:rsid w:val="00050FE9"/>
    <w:rsid w:val="00053CB7"/>
    <w:rsid w:val="00060B89"/>
    <w:rsid w:val="00062A2A"/>
    <w:rsid w:val="0006401B"/>
    <w:rsid w:val="000777A4"/>
    <w:rsid w:val="00082742"/>
    <w:rsid w:val="000E291D"/>
    <w:rsid w:val="00153234"/>
    <w:rsid w:val="001859A3"/>
    <w:rsid w:val="0019691E"/>
    <w:rsid w:val="00196CBC"/>
    <w:rsid w:val="001D566A"/>
    <w:rsid w:val="001E77CB"/>
    <w:rsid w:val="00234345"/>
    <w:rsid w:val="00283F9C"/>
    <w:rsid w:val="0029163B"/>
    <w:rsid w:val="002D1271"/>
    <w:rsid w:val="002E0825"/>
    <w:rsid w:val="003255A2"/>
    <w:rsid w:val="0038688B"/>
    <w:rsid w:val="003E43A2"/>
    <w:rsid w:val="004024C8"/>
    <w:rsid w:val="00422986"/>
    <w:rsid w:val="004469F6"/>
    <w:rsid w:val="004F1B15"/>
    <w:rsid w:val="005170FB"/>
    <w:rsid w:val="0056750A"/>
    <w:rsid w:val="005871F1"/>
    <w:rsid w:val="00596DDF"/>
    <w:rsid w:val="005A61EF"/>
    <w:rsid w:val="005E2F81"/>
    <w:rsid w:val="005E7210"/>
    <w:rsid w:val="00605EED"/>
    <w:rsid w:val="0061026D"/>
    <w:rsid w:val="00651DA2"/>
    <w:rsid w:val="0067083F"/>
    <w:rsid w:val="00694101"/>
    <w:rsid w:val="006A70DF"/>
    <w:rsid w:val="006B6D97"/>
    <w:rsid w:val="006D6892"/>
    <w:rsid w:val="00711DEF"/>
    <w:rsid w:val="007722AA"/>
    <w:rsid w:val="007C503A"/>
    <w:rsid w:val="008326FA"/>
    <w:rsid w:val="00841CF6"/>
    <w:rsid w:val="00846A59"/>
    <w:rsid w:val="008635CE"/>
    <w:rsid w:val="00875224"/>
    <w:rsid w:val="00884BA0"/>
    <w:rsid w:val="008D0D15"/>
    <w:rsid w:val="008E021D"/>
    <w:rsid w:val="009203DA"/>
    <w:rsid w:val="0092729C"/>
    <w:rsid w:val="00927F71"/>
    <w:rsid w:val="0093712E"/>
    <w:rsid w:val="00941B5E"/>
    <w:rsid w:val="009557FB"/>
    <w:rsid w:val="009601E2"/>
    <w:rsid w:val="00985F55"/>
    <w:rsid w:val="00995DA0"/>
    <w:rsid w:val="009A0EB6"/>
    <w:rsid w:val="009A4A62"/>
    <w:rsid w:val="009D6B65"/>
    <w:rsid w:val="009E1062"/>
    <w:rsid w:val="009E4A68"/>
    <w:rsid w:val="00A24916"/>
    <w:rsid w:val="00AA0530"/>
    <w:rsid w:val="00AC3992"/>
    <w:rsid w:val="00AC70C1"/>
    <w:rsid w:val="00AE2A02"/>
    <w:rsid w:val="00B00256"/>
    <w:rsid w:val="00B251A7"/>
    <w:rsid w:val="00B67CEF"/>
    <w:rsid w:val="00B838BA"/>
    <w:rsid w:val="00B84D29"/>
    <w:rsid w:val="00BA2A31"/>
    <w:rsid w:val="00BA7841"/>
    <w:rsid w:val="00C02317"/>
    <w:rsid w:val="00C22BFB"/>
    <w:rsid w:val="00C2450F"/>
    <w:rsid w:val="00C5320C"/>
    <w:rsid w:val="00C57C68"/>
    <w:rsid w:val="00C92B58"/>
    <w:rsid w:val="00CB70D8"/>
    <w:rsid w:val="00CE002B"/>
    <w:rsid w:val="00D10BF0"/>
    <w:rsid w:val="00D16C6B"/>
    <w:rsid w:val="00D45430"/>
    <w:rsid w:val="00D6436D"/>
    <w:rsid w:val="00D72DEC"/>
    <w:rsid w:val="00D809BD"/>
    <w:rsid w:val="00DC4B70"/>
    <w:rsid w:val="00DC57B5"/>
    <w:rsid w:val="00DE7017"/>
    <w:rsid w:val="00DE7A66"/>
    <w:rsid w:val="00E03E53"/>
    <w:rsid w:val="00E40046"/>
    <w:rsid w:val="00E418B0"/>
    <w:rsid w:val="00E6153E"/>
    <w:rsid w:val="00E819B7"/>
    <w:rsid w:val="00E86C9D"/>
    <w:rsid w:val="00EB6496"/>
    <w:rsid w:val="00EE5A13"/>
    <w:rsid w:val="00F4288D"/>
    <w:rsid w:val="00F56A65"/>
    <w:rsid w:val="00F641EE"/>
    <w:rsid w:val="00FB6DE3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120AA7-24EE-4874-B8B4-288ED6C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83F"/>
    <w:pPr>
      <w:autoSpaceDE w:val="0"/>
      <w:autoSpaceDN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083F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3029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67083F"/>
    <w:rPr>
      <w:rFonts w:cs="Times New Roman"/>
      <w:sz w:val="18"/>
    </w:rPr>
  </w:style>
  <w:style w:type="paragraph" w:customStyle="1" w:styleId="odstavec1">
    <w:name w:val="odstavec1"/>
    <w:basedOn w:val="Normln"/>
    <w:uiPriority w:val="99"/>
    <w:rsid w:val="0067083F"/>
    <w:pPr>
      <w:autoSpaceDE/>
      <w:autoSpaceDN/>
      <w:spacing w:before="120" w:after="40"/>
    </w:pPr>
    <w:rPr>
      <w:rFonts w:ascii="Arial Narrow" w:hAnsi="Arial Narrow"/>
      <w:sz w:val="24"/>
    </w:rPr>
  </w:style>
  <w:style w:type="character" w:styleId="Siln">
    <w:name w:val="Strong"/>
    <w:basedOn w:val="Standardnpsmoodstavce"/>
    <w:uiPriority w:val="22"/>
    <w:qFormat/>
    <w:locked/>
    <w:rsid w:val="00E86C9D"/>
    <w:rPr>
      <w:b/>
      <w:bCs/>
    </w:rPr>
  </w:style>
  <w:style w:type="paragraph" w:styleId="Zkladntext">
    <w:name w:val="Body Text"/>
    <w:basedOn w:val="Normln"/>
    <w:link w:val="ZkladntextChar"/>
    <w:uiPriority w:val="99"/>
    <w:rsid w:val="00EB6496"/>
    <w:pPr>
      <w:autoSpaceDE/>
      <w:autoSpaceDN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49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SOA Třeboň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M.Radoš</dc:creator>
  <cp:lastModifiedBy>bilkova</cp:lastModifiedBy>
  <cp:revision>11</cp:revision>
  <cp:lastPrinted>2015-04-16T06:36:00Z</cp:lastPrinted>
  <dcterms:created xsi:type="dcterms:W3CDTF">2016-01-20T11:45:00Z</dcterms:created>
  <dcterms:modified xsi:type="dcterms:W3CDTF">2017-03-06T10:49:00Z</dcterms:modified>
</cp:coreProperties>
</file>