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99" w:rsidRPr="00BC1C5D" w:rsidRDefault="00B77799" w:rsidP="00A50318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outlineLvl w:val="0"/>
        <w:rPr>
          <w:rFonts w:ascii="Arial Narrow" w:hAnsi="Arial Narrow"/>
          <w:b/>
          <w:bCs/>
          <w:spacing w:val="10"/>
          <w:sz w:val="22"/>
          <w:szCs w:val="22"/>
          <w:lang w:eastAsia="cs-CZ"/>
        </w:rPr>
      </w:pPr>
      <w:bookmarkStart w:id="0" w:name="_GoBack"/>
      <w:bookmarkEnd w:id="0"/>
      <w:r w:rsidRPr="00BC1C5D">
        <w:rPr>
          <w:rFonts w:ascii="Arial Narrow" w:hAnsi="Arial Narrow"/>
          <w:b/>
          <w:bCs/>
          <w:spacing w:val="10"/>
          <w:sz w:val="22"/>
          <w:szCs w:val="22"/>
          <w:lang w:eastAsia="cs-CZ"/>
        </w:rPr>
        <w:t>RÁMCOVÁ  KUPNÍ  SMLOUVA</w:t>
      </w:r>
    </w:p>
    <w:p w:rsidR="00B77799" w:rsidRPr="00BC1C5D" w:rsidRDefault="00B77799" w:rsidP="00824367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 Narrow" w:hAnsi="Arial Narrow"/>
          <w:spacing w:val="10"/>
          <w:sz w:val="22"/>
          <w:szCs w:val="22"/>
          <w:lang w:eastAsia="cs-CZ"/>
        </w:rPr>
      </w:pPr>
    </w:p>
    <w:p w:rsidR="00B77799" w:rsidRPr="00BC1C5D" w:rsidRDefault="00B77799" w:rsidP="00BF59BB">
      <w:pPr>
        <w:keepNext/>
        <w:jc w:val="center"/>
        <w:outlineLvl w:val="1"/>
        <w:rPr>
          <w:rFonts w:ascii="Arial Narrow" w:hAnsi="Arial Narrow"/>
          <w:color w:val="000000"/>
          <w:sz w:val="22"/>
          <w:szCs w:val="22"/>
          <w:lang w:eastAsia="cs-CZ"/>
        </w:rPr>
      </w:pP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>uzavřená podle § </w:t>
      </w:r>
      <w:r w:rsidR="00BF59BB" w:rsidRPr="00BC1C5D">
        <w:rPr>
          <w:rFonts w:ascii="Arial Narrow" w:hAnsi="Arial Narrow"/>
          <w:color w:val="000000"/>
          <w:sz w:val="22"/>
          <w:szCs w:val="22"/>
          <w:lang w:eastAsia="cs-CZ"/>
        </w:rPr>
        <w:t>2079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 a násl. zákona č. </w:t>
      </w:r>
      <w:r w:rsidR="00BF59BB" w:rsidRPr="00BC1C5D">
        <w:rPr>
          <w:rFonts w:ascii="Arial Narrow" w:hAnsi="Arial Narrow"/>
          <w:color w:val="000000"/>
          <w:sz w:val="22"/>
          <w:szCs w:val="22"/>
          <w:lang w:eastAsia="cs-CZ"/>
        </w:rPr>
        <w:t>89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>/</w:t>
      </w:r>
      <w:r w:rsidR="00BF59BB" w:rsidRPr="00BC1C5D">
        <w:rPr>
          <w:rFonts w:ascii="Arial Narrow" w:hAnsi="Arial Narrow"/>
          <w:color w:val="000000"/>
          <w:sz w:val="22"/>
          <w:szCs w:val="22"/>
          <w:lang w:eastAsia="cs-CZ"/>
        </w:rPr>
        <w:t>2012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 Sb., ob</w:t>
      </w:r>
      <w:r w:rsidR="00BF59BB" w:rsidRPr="00BC1C5D">
        <w:rPr>
          <w:rFonts w:ascii="Arial Narrow" w:hAnsi="Arial Narrow"/>
          <w:color w:val="000000"/>
          <w:sz w:val="22"/>
          <w:szCs w:val="22"/>
          <w:lang w:eastAsia="cs-CZ"/>
        </w:rPr>
        <w:t>čanského zákoníku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 </w:t>
      </w:r>
      <w:r w:rsidR="00AC5943"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(díle jen „NOZ“) 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a dle § </w:t>
      </w:r>
      <w:r w:rsidR="00D74BAB">
        <w:rPr>
          <w:rFonts w:ascii="Arial Narrow" w:hAnsi="Arial Narrow"/>
          <w:color w:val="000000"/>
          <w:sz w:val="22"/>
          <w:szCs w:val="22"/>
          <w:lang w:eastAsia="cs-CZ"/>
        </w:rPr>
        <w:t>27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 zákona</w:t>
      </w:r>
      <w:r w:rsidR="00BF59BB"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 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>č. 13</w:t>
      </w:r>
      <w:r w:rsidR="00D74BAB">
        <w:rPr>
          <w:rFonts w:ascii="Arial Narrow" w:hAnsi="Arial Narrow"/>
          <w:color w:val="000000"/>
          <w:sz w:val="22"/>
          <w:szCs w:val="22"/>
          <w:lang w:eastAsia="cs-CZ"/>
        </w:rPr>
        <w:t>4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>/20</w:t>
      </w:r>
      <w:r w:rsidR="00D74BAB">
        <w:rPr>
          <w:rFonts w:ascii="Arial Narrow" w:hAnsi="Arial Narrow"/>
          <w:color w:val="000000"/>
          <w:sz w:val="22"/>
          <w:szCs w:val="22"/>
          <w:lang w:eastAsia="cs-CZ"/>
        </w:rPr>
        <w:t>1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6 Sb., o </w:t>
      </w:r>
      <w:r w:rsidR="00D74BAB">
        <w:rPr>
          <w:rFonts w:ascii="Arial Narrow" w:hAnsi="Arial Narrow"/>
          <w:color w:val="000000"/>
          <w:sz w:val="22"/>
          <w:szCs w:val="22"/>
          <w:lang w:eastAsia="cs-CZ"/>
        </w:rPr>
        <w:t xml:space="preserve">zadávání 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>veřejných zakáz</w:t>
      </w:r>
      <w:r w:rsidR="00D74BAB">
        <w:rPr>
          <w:rFonts w:ascii="Arial Narrow" w:hAnsi="Arial Narrow"/>
          <w:color w:val="000000"/>
          <w:sz w:val="22"/>
          <w:szCs w:val="22"/>
          <w:lang w:eastAsia="cs-CZ"/>
        </w:rPr>
        <w:t>ek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>, ve znění pozdějších předpisů,</w:t>
      </w:r>
    </w:p>
    <w:p w:rsidR="00B77799" w:rsidRPr="00BC1C5D" w:rsidRDefault="00B77799" w:rsidP="00352E25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352E25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číslo smlouvy:……….</w:t>
      </w:r>
    </w:p>
    <w:p w:rsidR="00B77799" w:rsidRPr="007A7899" w:rsidRDefault="00B77799" w:rsidP="00824367">
      <w:pPr>
        <w:keepNext/>
        <w:keepLines/>
        <w:overflowPunct w:val="0"/>
        <w:autoSpaceDE w:val="0"/>
        <w:autoSpaceDN w:val="0"/>
        <w:adjustRightInd w:val="0"/>
        <w:spacing w:after="60"/>
        <w:jc w:val="center"/>
        <w:textAlignment w:val="baseline"/>
        <w:outlineLvl w:val="0"/>
        <w:rPr>
          <w:rFonts w:ascii="Arial Narrow" w:hAnsi="Arial Narrow"/>
          <w:b/>
          <w:bCs/>
          <w:spacing w:val="30"/>
          <w:sz w:val="22"/>
          <w:szCs w:val="22"/>
          <w:u w:val="single"/>
          <w:lang w:eastAsia="cs-CZ"/>
        </w:rPr>
      </w:pPr>
      <w:r w:rsidRPr="007A7899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Smluvní strany</w:t>
      </w:r>
    </w:p>
    <w:p w:rsidR="00BC1C5D" w:rsidRPr="00BC1C5D" w:rsidRDefault="00B77799" w:rsidP="00824367">
      <w:pPr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lang w:eastAsia="cs-CZ"/>
        </w:rPr>
        <w:t>Kupující:</w:t>
      </w:r>
      <w:r w:rsidR="007A7899">
        <w:rPr>
          <w:rFonts w:ascii="Arial Narrow" w:hAnsi="Arial Narrow"/>
          <w:sz w:val="22"/>
          <w:szCs w:val="22"/>
          <w:lang w:eastAsia="cs-CZ"/>
        </w:rPr>
        <w:tab/>
      </w:r>
    </w:p>
    <w:p w:rsidR="00B77799" w:rsidRPr="00BC1C5D" w:rsidRDefault="00B77799" w:rsidP="00824367">
      <w:pPr>
        <w:keepNext/>
        <w:jc w:val="both"/>
        <w:outlineLvl w:val="1"/>
        <w:rPr>
          <w:rFonts w:ascii="Arial Narrow" w:hAnsi="Arial Narrow"/>
          <w:b/>
          <w:bCs/>
          <w:sz w:val="22"/>
          <w:szCs w:val="22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lang w:eastAsia="cs-CZ"/>
        </w:rPr>
        <w:t xml:space="preserve">ČESKÁ REPUBLIKA - Vězeňská služba České republiky, </w:t>
      </w:r>
    </w:p>
    <w:p w:rsidR="00B77799" w:rsidRPr="00BC1C5D" w:rsidRDefault="00B77799" w:rsidP="00824367">
      <w:pPr>
        <w:keepNext/>
        <w:jc w:val="both"/>
        <w:outlineLvl w:val="1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se sídlem Soudní 1672/1a, 140 67 Praha 4,</w:t>
      </w:r>
    </w:p>
    <w:p w:rsidR="00BC1C5D" w:rsidRPr="00BC1C5D" w:rsidRDefault="00BC1C5D" w:rsidP="00BC1C5D">
      <w:pPr>
        <w:jc w:val="both"/>
        <w:rPr>
          <w:rFonts w:ascii="Arial Narrow" w:hAnsi="Arial Narrow"/>
          <w:bCs/>
          <w:sz w:val="22"/>
          <w:szCs w:val="22"/>
        </w:rPr>
      </w:pPr>
      <w:r w:rsidRPr="00BC1C5D">
        <w:rPr>
          <w:rFonts w:ascii="Arial Narrow" w:hAnsi="Arial Narrow"/>
          <w:bCs/>
          <w:sz w:val="22"/>
          <w:szCs w:val="22"/>
        </w:rPr>
        <w:t xml:space="preserve">zastoupená na základě pověření generálního ředitele Vězeňské služby ČR </w:t>
      </w:r>
    </w:p>
    <w:p w:rsidR="00BC1C5D" w:rsidRPr="00BC1C5D" w:rsidRDefault="00BC1C5D" w:rsidP="00BC1C5D">
      <w:pPr>
        <w:jc w:val="both"/>
        <w:rPr>
          <w:rFonts w:ascii="Arial Narrow" w:hAnsi="Arial Narrow"/>
          <w:bCs/>
          <w:sz w:val="22"/>
          <w:szCs w:val="22"/>
        </w:rPr>
      </w:pPr>
      <w:r w:rsidRPr="00BC1C5D">
        <w:rPr>
          <w:rFonts w:ascii="Arial Narrow" w:hAnsi="Arial Narrow"/>
          <w:bCs/>
          <w:sz w:val="22"/>
          <w:szCs w:val="22"/>
        </w:rPr>
        <w:t xml:space="preserve">č.j.: VS 52856-5/ČJ-2016-800020-SP  ze dne 1. 9. 2016, </w:t>
      </w:r>
    </w:p>
    <w:p w:rsidR="00BC1C5D" w:rsidRPr="00BC1C5D" w:rsidRDefault="00BC1C5D" w:rsidP="00BC1C5D">
      <w:pPr>
        <w:jc w:val="both"/>
        <w:rPr>
          <w:rFonts w:ascii="Arial Narrow" w:hAnsi="Arial Narrow"/>
          <w:bCs/>
          <w:sz w:val="22"/>
          <w:szCs w:val="22"/>
        </w:rPr>
      </w:pPr>
      <w:r w:rsidRPr="00BC1C5D">
        <w:rPr>
          <w:rFonts w:ascii="Arial Narrow" w:hAnsi="Arial Narrow"/>
          <w:bCs/>
          <w:sz w:val="22"/>
          <w:szCs w:val="22"/>
        </w:rPr>
        <w:t>vrchním radou plk. Mgr. Petrem Vlkem, ředitelem Věznice Plzeň</w:t>
      </w:r>
    </w:p>
    <w:p w:rsidR="00B77799" w:rsidRPr="00BC1C5D" w:rsidRDefault="00B77799" w:rsidP="00824367">
      <w:pPr>
        <w:keepNext/>
        <w:jc w:val="both"/>
        <w:outlineLvl w:val="1"/>
        <w:rPr>
          <w:rFonts w:ascii="Arial Narrow" w:hAnsi="Arial Narrow"/>
          <w:color w:val="000000"/>
          <w:sz w:val="22"/>
          <w:szCs w:val="22"/>
          <w:lang w:eastAsia="cs-CZ"/>
        </w:rPr>
      </w:pP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adresa pro doručování: </w:t>
      </w:r>
      <w:r w:rsidRPr="00BC1C5D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Vězeňská služba ČR, Věznice Plzeň, Klatovská 202, 306 35 Plzeň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IČO:</w:t>
      </w: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 </w:t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  <w:t>00212423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DIČ: </w:t>
      </w: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 </w:t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b/>
          <w:bCs/>
          <w:sz w:val="22"/>
          <w:szCs w:val="22"/>
          <w:lang w:eastAsia="cs-CZ"/>
        </w:rPr>
        <w:t>není plátcem DPH v hlavní činnosti</w:t>
      </w:r>
    </w:p>
    <w:p w:rsidR="00B77799" w:rsidRPr="00BC1C5D" w:rsidRDefault="00B77799" w:rsidP="00824367">
      <w:pPr>
        <w:autoSpaceDE w:val="0"/>
        <w:autoSpaceDN w:val="0"/>
        <w:spacing w:line="269" w:lineRule="atLeast"/>
        <w:rPr>
          <w:rFonts w:ascii="Arial Narrow" w:hAnsi="Arial Narrow"/>
          <w:color w:val="000000"/>
          <w:sz w:val="22"/>
          <w:szCs w:val="22"/>
          <w:lang w:eastAsia="cs-CZ"/>
        </w:rPr>
      </w:pP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Bankovní spojení: </w:t>
      </w:r>
      <w:r w:rsidRPr="00BC1C5D">
        <w:rPr>
          <w:rFonts w:ascii="Arial Narrow" w:hAnsi="Arial Narrow"/>
          <w:color w:val="000000"/>
          <w:sz w:val="22"/>
          <w:szCs w:val="22"/>
          <w:lang w:eastAsia="cs-CZ"/>
        </w:rPr>
        <w:tab/>
        <w:t>ČNB Plzeň</w:t>
      </w:r>
    </w:p>
    <w:p w:rsidR="00B77799" w:rsidRPr="007A7899" w:rsidRDefault="007A7899" w:rsidP="007A7899">
      <w:pPr>
        <w:autoSpaceDE w:val="0"/>
        <w:autoSpaceDN w:val="0"/>
        <w:spacing w:line="269" w:lineRule="atLeast"/>
        <w:rPr>
          <w:rFonts w:ascii="Arial Narrow" w:hAnsi="Arial Narrow"/>
          <w:color w:val="000000"/>
          <w:sz w:val="22"/>
          <w:szCs w:val="22"/>
          <w:lang w:eastAsia="cs-CZ"/>
        </w:rPr>
      </w:pPr>
      <w:r>
        <w:rPr>
          <w:rFonts w:ascii="Arial Narrow" w:hAnsi="Arial Narrow"/>
          <w:color w:val="000000"/>
          <w:sz w:val="22"/>
          <w:szCs w:val="22"/>
          <w:lang w:eastAsia="cs-CZ"/>
        </w:rPr>
        <w:t xml:space="preserve">Číslo účtu: </w:t>
      </w:r>
      <w:r>
        <w:rPr>
          <w:rFonts w:ascii="Arial Narrow" w:hAnsi="Arial Narrow"/>
          <w:color w:val="000000"/>
          <w:sz w:val="22"/>
          <w:szCs w:val="22"/>
          <w:lang w:eastAsia="cs-CZ"/>
        </w:rPr>
        <w:tab/>
      </w:r>
      <w:r>
        <w:rPr>
          <w:rFonts w:ascii="Arial Narrow" w:hAnsi="Arial Narrow"/>
          <w:color w:val="000000"/>
          <w:sz w:val="22"/>
          <w:szCs w:val="22"/>
          <w:lang w:eastAsia="cs-CZ"/>
        </w:rPr>
        <w:tab/>
        <w:t>81240-881/0710</w:t>
      </w:r>
      <w:r w:rsidR="00B77799" w:rsidRPr="00BC1C5D">
        <w:rPr>
          <w:rFonts w:ascii="Arial Narrow" w:hAnsi="Arial Narrow"/>
          <w:sz w:val="22"/>
          <w:szCs w:val="22"/>
          <w:lang w:eastAsia="cs-CZ"/>
        </w:rPr>
        <w:tab/>
      </w:r>
      <w:r w:rsidR="00B77799" w:rsidRPr="00BC1C5D">
        <w:rPr>
          <w:rFonts w:ascii="Arial Narrow" w:hAnsi="Arial Narrow"/>
          <w:sz w:val="22"/>
          <w:szCs w:val="22"/>
          <w:lang w:eastAsia="cs-CZ"/>
        </w:rPr>
        <w:tab/>
        <w:t xml:space="preserve">        </w:t>
      </w:r>
    </w:p>
    <w:p w:rsidR="00B77799" w:rsidRPr="007A7899" w:rsidRDefault="00B77799" w:rsidP="007A7899">
      <w:pPr>
        <w:rPr>
          <w:rFonts w:ascii="Arial Narrow" w:hAnsi="Arial Narrow"/>
          <w:i/>
          <w:iCs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dále jen „</w:t>
      </w:r>
      <w:r w:rsidRPr="00BC1C5D">
        <w:rPr>
          <w:rFonts w:ascii="Arial Narrow" w:hAnsi="Arial Narrow"/>
          <w:b/>
          <w:bCs/>
          <w:sz w:val="22"/>
          <w:szCs w:val="22"/>
          <w:lang w:eastAsia="cs-CZ"/>
        </w:rPr>
        <w:t>kupující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“ </w:t>
      </w:r>
    </w:p>
    <w:p w:rsidR="00B77799" w:rsidRPr="00BC1C5D" w:rsidRDefault="00B77799" w:rsidP="007A7899">
      <w:pPr>
        <w:ind w:hanging="1134"/>
        <w:jc w:val="center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a</w:t>
      </w:r>
    </w:p>
    <w:p w:rsidR="00BF59BB" w:rsidRPr="00BC1C5D" w:rsidRDefault="00BC1C5D" w:rsidP="00BF59BB">
      <w:pPr>
        <w:rPr>
          <w:rFonts w:ascii="Arial Narrow" w:hAnsi="Arial Narrow"/>
          <w:b/>
          <w:sz w:val="22"/>
          <w:szCs w:val="22"/>
        </w:rPr>
      </w:pPr>
      <w:r w:rsidRPr="00BC1C5D">
        <w:rPr>
          <w:rFonts w:ascii="Arial Narrow" w:hAnsi="Arial Narrow"/>
          <w:b/>
          <w:sz w:val="22"/>
          <w:szCs w:val="22"/>
        </w:rPr>
        <w:t>Prodávající</w:t>
      </w:r>
      <w:r>
        <w:rPr>
          <w:rFonts w:ascii="Arial Narrow" w:hAnsi="Arial Narrow"/>
          <w:b/>
          <w:sz w:val="22"/>
          <w:szCs w:val="22"/>
        </w:rPr>
        <w:t xml:space="preserve"> : </w:t>
      </w:r>
      <w:r w:rsidRPr="00BC1C5D">
        <w:rPr>
          <w:rFonts w:ascii="Arial Narrow" w:hAnsi="Arial Narrow"/>
          <w:b/>
          <w:sz w:val="22"/>
          <w:szCs w:val="22"/>
        </w:rPr>
        <w:t xml:space="preserve"> </w:t>
      </w:r>
    </w:p>
    <w:p w:rsidR="00BF59BB" w:rsidRPr="00BC1C5D" w:rsidRDefault="00BF59BB" w:rsidP="00BC1C5D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>[je-li zhotovitelem fyzická osoba – podnikatel]</w:t>
      </w:r>
    </w:p>
    <w:p w:rsidR="00033226" w:rsidRPr="00BC1C5D" w:rsidRDefault="00033226" w:rsidP="00033226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>-  jméno a příjmení v úřední podobě, rodné číslo, místo podnikání, bydliště</w:t>
      </w:r>
    </w:p>
    <w:p w:rsidR="00033226" w:rsidRPr="00BC1C5D" w:rsidRDefault="00033226" w:rsidP="00033226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>-  obchodní firma podle podoby v povolení k podnikání)</w:t>
      </w:r>
    </w:p>
    <w:p w:rsidR="00033226" w:rsidRPr="00BC1C5D" w:rsidRDefault="00033226" w:rsidP="00033226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>-  IČO, u plátců DPH DIČ</w:t>
      </w:r>
    </w:p>
    <w:p w:rsidR="00BF59BB" w:rsidRPr="00BC1C5D" w:rsidRDefault="00BF59BB" w:rsidP="00BC1C5D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 xml:space="preserve"> - </w:t>
      </w:r>
      <w:proofErr w:type="spellStart"/>
      <w:r w:rsidRPr="00BC1C5D">
        <w:rPr>
          <w:rFonts w:ascii="Arial Narrow" w:hAnsi="Arial Narrow"/>
          <w:sz w:val="22"/>
          <w:szCs w:val="22"/>
          <w:highlight w:val="yellow"/>
        </w:rPr>
        <w:t>č.ú</w:t>
      </w:r>
      <w:proofErr w:type="spellEnd"/>
      <w:r w:rsidRPr="00BC1C5D">
        <w:rPr>
          <w:rFonts w:ascii="Arial Narrow" w:hAnsi="Arial Narrow"/>
          <w:sz w:val="22"/>
          <w:szCs w:val="22"/>
          <w:highlight w:val="yellow"/>
        </w:rPr>
        <w:t>.:</w:t>
      </w:r>
    </w:p>
    <w:p w:rsidR="00BF59BB" w:rsidRPr="00BC1C5D" w:rsidRDefault="00BF59BB" w:rsidP="007A7899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>zapsaný v obchodním rejstříku vedeném Krajským soudem v (Městským soudem v Praze) ...., oddíl...., vložka..... nebo poznámka, fyzická osoba podnikající podle živnostenského zákona nezapsaná v obchodní</w:t>
      </w:r>
      <w:r w:rsidR="007A7899">
        <w:rPr>
          <w:rFonts w:ascii="Arial Narrow" w:hAnsi="Arial Narrow"/>
          <w:sz w:val="22"/>
          <w:szCs w:val="22"/>
          <w:highlight w:val="yellow"/>
        </w:rPr>
        <w:t>m rejstříku, živnostenský list)</w:t>
      </w:r>
    </w:p>
    <w:p w:rsidR="00BF59BB" w:rsidRPr="00BC1C5D" w:rsidRDefault="00BF59BB" w:rsidP="007A7899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>[je-l</w:t>
      </w:r>
      <w:r w:rsidR="007A7899">
        <w:rPr>
          <w:rFonts w:ascii="Arial Narrow" w:hAnsi="Arial Narrow"/>
          <w:sz w:val="22"/>
          <w:szCs w:val="22"/>
          <w:highlight w:val="yellow"/>
        </w:rPr>
        <w:t>i zhotovitelem právnická osoba]</w:t>
      </w:r>
    </w:p>
    <w:p w:rsidR="00BF59BB" w:rsidRPr="00BC1C5D" w:rsidRDefault="00BF59BB" w:rsidP="00BF59BB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 xml:space="preserve"> - obchodní firma, </w:t>
      </w:r>
    </w:p>
    <w:p w:rsidR="00BF59BB" w:rsidRPr="00BC1C5D" w:rsidRDefault="00BF59BB" w:rsidP="00BF59BB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 xml:space="preserve"> - se sídlem ............ </w:t>
      </w:r>
    </w:p>
    <w:p w:rsidR="00BF59BB" w:rsidRPr="00BC1C5D" w:rsidRDefault="00BF59BB" w:rsidP="00BF59BB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 xml:space="preserve"> - zapsaný v obchodním rejstříku vedeném Krajským soudem v (Městským soudem v Praze) ....,  oddíl...., vložka.....</w:t>
      </w:r>
    </w:p>
    <w:p w:rsidR="00BF59BB" w:rsidRPr="00BC1C5D" w:rsidRDefault="00BF59BB" w:rsidP="00BF59BB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 xml:space="preserve"> - jejímž jménem jedná ( jména a příjmení osob, které jsou oprávněny podepsat smlouvu podle výpisu z obchodního rejstříku ne staršího než 90 dnů, případně jiného úředně ověřeného dokladu), osoba oprávněná k samostatnému jednání za společnost (osoby oprávněné ke společnému jednání za společnost) nebo zastoupená ......... na základě plné moci ze dne ........</w:t>
      </w:r>
    </w:p>
    <w:p w:rsidR="00BF59BB" w:rsidRPr="00BC1C5D" w:rsidRDefault="00BC1C5D" w:rsidP="00BC1C5D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 xml:space="preserve"> - IČO:                                   </w:t>
      </w:r>
      <w:r w:rsidRPr="00BC1C5D">
        <w:rPr>
          <w:rFonts w:ascii="Arial Narrow" w:hAnsi="Arial Narrow"/>
          <w:sz w:val="22"/>
          <w:szCs w:val="22"/>
          <w:highlight w:val="yellow"/>
        </w:rPr>
        <w:tab/>
      </w:r>
      <w:r w:rsidRPr="00BC1C5D">
        <w:rPr>
          <w:rFonts w:ascii="Arial Narrow" w:hAnsi="Arial Narrow"/>
          <w:sz w:val="22"/>
          <w:szCs w:val="22"/>
          <w:highlight w:val="yellow"/>
        </w:rPr>
        <w:tab/>
      </w:r>
      <w:r w:rsidR="00BF59BB" w:rsidRPr="00BC1C5D">
        <w:rPr>
          <w:rFonts w:ascii="Arial Narrow" w:hAnsi="Arial Narrow"/>
          <w:sz w:val="22"/>
          <w:szCs w:val="22"/>
          <w:highlight w:val="yellow"/>
        </w:rPr>
        <w:t>DIČ:</w:t>
      </w:r>
    </w:p>
    <w:p w:rsidR="000A4DAF" w:rsidRPr="007A7899" w:rsidRDefault="00BF59BB" w:rsidP="007A7899">
      <w:pPr>
        <w:ind w:left="1440" w:hanging="900"/>
        <w:jc w:val="both"/>
        <w:rPr>
          <w:rFonts w:ascii="Arial Narrow" w:hAnsi="Arial Narrow"/>
          <w:sz w:val="22"/>
          <w:szCs w:val="22"/>
          <w:highlight w:val="yellow"/>
        </w:rPr>
      </w:pPr>
      <w:r w:rsidRPr="00BC1C5D">
        <w:rPr>
          <w:rFonts w:ascii="Arial Narrow" w:hAnsi="Arial Narrow"/>
          <w:sz w:val="22"/>
          <w:szCs w:val="22"/>
          <w:highlight w:val="yellow"/>
        </w:rPr>
        <w:t xml:space="preserve"> - bankovní spojení:</w:t>
      </w:r>
      <w:r w:rsidR="00BC1C5D" w:rsidRPr="00BC1C5D">
        <w:rPr>
          <w:rFonts w:ascii="Arial Narrow" w:hAnsi="Arial Narrow"/>
          <w:sz w:val="22"/>
          <w:szCs w:val="22"/>
          <w:highlight w:val="yellow"/>
        </w:rPr>
        <w:t xml:space="preserve">                            </w:t>
      </w:r>
      <w:proofErr w:type="spellStart"/>
      <w:r w:rsidR="007A7899">
        <w:rPr>
          <w:rFonts w:ascii="Arial Narrow" w:hAnsi="Arial Narrow"/>
          <w:sz w:val="22"/>
          <w:szCs w:val="22"/>
          <w:highlight w:val="yellow"/>
        </w:rPr>
        <w:t>č.ú</w:t>
      </w:r>
      <w:proofErr w:type="spellEnd"/>
      <w:r w:rsidR="007A7899">
        <w:rPr>
          <w:rFonts w:ascii="Arial Narrow" w:hAnsi="Arial Narrow"/>
          <w:sz w:val="22"/>
          <w:szCs w:val="22"/>
          <w:highlight w:val="yellow"/>
        </w:rPr>
        <w:t>.:</w:t>
      </w:r>
    </w:p>
    <w:p w:rsidR="00B77799" w:rsidRPr="007A7899" w:rsidRDefault="000A4DAF" w:rsidP="007A7899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d</w:t>
      </w:r>
      <w:r w:rsidR="00B77799" w:rsidRPr="00BC1C5D">
        <w:rPr>
          <w:rFonts w:ascii="Arial Narrow" w:hAnsi="Arial Narrow"/>
          <w:sz w:val="22"/>
          <w:szCs w:val="22"/>
          <w:lang w:eastAsia="cs-CZ"/>
        </w:rPr>
        <w:t>ále jen „</w:t>
      </w:r>
      <w:r w:rsidR="00B77799" w:rsidRPr="00BC1C5D">
        <w:rPr>
          <w:rFonts w:ascii="Arial Narrow" w:hAnsi="Arial Narrow"/>
          <w:b/>
          <w:bCs/>
          <w:sz w:val="22"/>
          <w:szCs w:val="22"/>
          <w:lang w:eastAsia="cs-CZ"/>
        </w:rPr>
        <w:t>prodávající</w:t>
      </w:r>
      <w:r w:rsidR="007A7899">
        <w:rPr>
          <w:rFonts w:ascii="Arial Narrow" w:hAnsi="Arial Narrow"/>
          <w:sz w:val="22"/>
          <w:szCs w:val="22"/>
          <w:lang w:eastAsia="cs-CZ"/>
        </w:rPr>
        <w:t>“</w:t>
      </w:r>
    </w:p>
    <w:p w:rsidR="00B77799" w:rsidRPr="00BC1C5D" w:rsidRDefault="00B77799" w:rsidP="007A7899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(dále společně též jako „smluvní strany“)</w:t>
      </w:r>
    </w:p>
    <w:p w:rsidR="00B77799" w:rsidRPr="00BC1C5D" w:rsidRDefault="00B77799" w:rsidP="003622D9">
      <w:pPr>
        <w:ind w:left="4820"/>
        <w:jc w:val="center"/>
        <w:outlineLvl w:val="0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B77799" w:rsidRPr="00BC1C5D" w:rsidRDefault="00B77799" w:rsidP="00BC1C5D">
      <w:pPr>
        <w:jc w:val="center"/>
        <w:outlineLvl w:val="0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I. Úvodní ustanovení</w:t>
      </w:r>
    </w:p>
    <w:p w:rsidR="00BC1C5D" w:rsidRPr="00BC1C5D" w:rsidRDefault="00BC1C5D" w:rsidP="00BC1C5D">
      <w:pPr>
        <w:ind w:left="1080"/>
        <w:outlineLvl w:val="0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B77799" w:rsidRPr="00BC1C5D" w:rsidRDefault="00B77799" w:rsidP="00D53AF9">
      <w:pPr>
        <w:ind w:firstLine="708"/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1. Obě smluvní strany se dohodly na uzavření této smlouvy o dodávkách zboží, a to s cílem vymezit základní a obecné podmínky jejich obchodního styku, včetně vymezení jejich základních práv a povinností vyplývajících z tohoto závazkového vztahu.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2F529F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2. Smlouva o dodávkách zboží je uzavírána s ohledem na záměr prodávajícího směřující     k prodeji zboží a vůli kupujícího nakupovat předmětné zboží, přičemž realizace dílčích plnění podle této smlouvy bude realizována prostřednictvím jednotlivých objednávek kupujícího a jejich potvrzením prodávajícímu. </w:t>
      </w:r>
    </w:p>
    <w:p w:rsidR="00B77799" w:rsidRPr="00BC1C5D" w:rsidRDefault="00B77799" w:rsidP="00A6129A">
      <w:pPr>
        <w:ind w:left="4820"/>
        <w:outlineLvl w:val="0"/>
        <w:rPr>
          <w:rFonts w:ascii="Arial Narrow" w:hAnsi="Arial Narrow"/>
          <w:b/>
          <w:bCs/>
          <w:sz w:val="22"/>
          <w:szCs w:val="22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lang w:eastAsia="cs-CZ"/>
        </w:rPr>
        <w:t xml:space="preserve">    </w:t>
      </w:r>
    </w:p>
    <w:p w:rsidR="00B77799" w:rsidRPr="00BC1C5D" w:rsidRDefault="00B77799" w:rsidP="00BC1C5D">
      <w:pPr>
        <w:jc w:val="center"/>
        <w:outlineLvl w:val="0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lastRenderedPageBreak/>
        <w:t>II. Předmět smlouvy</w:t>
      </w:r>
    </w:p>
    <w:p w:rsidR="00BC1C5D" w:rsidRPr="00BC1C5D" w:rsidRDefault="00BC1C5D" w:rsidP="00BC1C5D">
      <w:pPr>
        <w:jc w:val="center"/>
        <w:outlineLvl w:val="0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</w:p>
    <w:p w:rsidR="00B77799" w:rsidRPr="00BC1C5D" w:rsidRDefault="00B77799" w:rsidP="00D13618">
      <w:pPr>
        <w:ind w:firstLine="708"/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1. Prodávající se zavazuje po dobu účinnosti této smlouvy zajišťovat formou dílčího plnění dodávky hygienických a čisticích prostředků (dále jen „zboží“) podle seznamu, který je nedílnou přílohou č. 1 této smlouvy, v souladu s výzvou k podání nabídky na veřejnou zakázku malého rozsahu ze dne </w:t>
      </w:r>
      <w:r w:rsidR="00382A3D" w:rsidRPr="00BC1C5D">
        <w:rPr>
          <w:rFonts w:ascii="Arial Narrow" w:hAnsi="Arial Narrow"/>
          <w:sz w:val="22"/>
          <w:szCs w:val="22"/>
          <w:highlight w:val="yellow"/>
          <w:lang w:eastAsia="cs-CZ"/>
        </w:rPr>
        <w:t>…………</w:t>
      </w:r>
      <w:r w:rsidR="00666802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1C5D">
        <w:rPr>
          <w:rFonts w:ascii="Arial Narrow" w:hAnsi="Arial Narrow"/>
          <w:sz w:val="22"/>
          <w:szCs w:val="22"/>
          <w:lang w:eastAsia="cs-CZ"/>
        </w:rPr>
        <w:t>201</w:t>
      </w:r>
      <w:r w:rsidR="00FA58FB">
        <w:rPr>
          <w:rFonts w:ascii="Arial Narrow" w:hAnsi="Arial Narrow"/>
          <w:sz w:val="22"/>
          <w:szCs w:val="22"/>
          <w:lang w:eastAsia="cs-CZ"/>
        </w:rPr>
        <w:t>7</w:t>
      </w:r>
      <w:r w:rsidRPr="00BC1C5D">
        <w:rPr>
          <w:rFonts w:ascii="Arial Narrow" w:hAnsi="Arial Narrow"/>
          <w:sz w:val="22"/>
          <w:szCs w:val="22"/>
          <w:lang w:eastAsia="cs-CZ"/>
        </w:rPr>
        <w:t>, uveřejněnou v elektronickém tržišti GEMIN pod systémovým číslem</w:t>
      </w:r>
      <w:r w:rsidR="008E6D09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01269" w:rsidRPr="00BC1C5D">
        <w:rPr>
          <w:rFonts w:ascii="Arial Narrow" w:hAnsi="Arial Narrow"/>
          <w:sz w:val="22"/>
          <w:szCs w:val="22"/>
          <w:highlight w:val="yellow"/>
          <w:lang w:eastAsia="cs-CZ"/>
        </w:rPr>
        <w:t>……………</w:t>
      </w:r>
      <w:r w:rsidR="00301269" w:rsidRPr="00BC1C5D">
        <w:rPr>
          <w:rFonts w:ascii="Arial Narrow" w:hAnsi="Arial Narrow"/>
          <w:sz w:val="22"/>
          <w:szCs w:val="22"/>
          <w:lang w:eastAsia="cs-CZ"/>
        </w:rPr>
        <w:t>.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, na jejímž základě je tato smlouva uzavírána a nabídkou prodávajícího ze dne </w:t>
      </w:r>
      <w:r w:rsidR="00C7545A" w:rsidRPr="00BC1C5D">
        <w:rPr>
          <w:rFonts w:ascii="Arial Narrow" w:hAnsi="Arial Narrow"/>
          <w:sz w:val="22"/>
          <w:szCs w:val="22"/>
          <w:highlight w:val="yellow"/>
          <w:lang w:eastAsia="cs-CZ"/>
        </w:rPr>
        <w:t>...</w:t>
      </w:r>
      <w:r w:rsidR="00301269" w:rsidRPr="00BC1C5D">
        <w:rPr>
          <w:rFonts w:ascii="Arial Narrow" w:hAnsi="Arial Narrow"/>
          <w:sz w:val="22"/>
          <w:szCs w:val="22"/>
          <w:highlight w:val="yellow"/>
          <w:lang w:eastAsia="cs-CZ"/>
        </w:rPr>
        <w:t>......</w:t>
      </w:r>
      <w:r w:rsidR="00C7545A" w:rsidRPr="00BC1C5D">
        <w:rPr>
          <w:rFonts w:ascii="Arial Narrow" w:hAnsi="Arial Narrow"/>
          <w:sz w:val="22"/>
          <w:szCs w:val="22"/>
          <w:highlight w:val="yellow"/>
          <w:lang w:eastAsia="cs-CZ"/>
        </w:rPr>
        <w:t>.</w:t>
      </w:r>
      <w:r w:rsidR="000E41CF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E22DD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1C5D">
        <w:rPr>
          <w:rFonts w:ascii="Arial Narrow" w:hAnsi="Arial Narrow"/>
          <w:sz w:val="22"/>
          <w:szCs w:val="22"/>
          <w:lang w:eastAsia="cs-CZ"/>
        </w:rPr>
        <w:t>201</w:t>
      </w:r>
      <w:r w:rsidR="007A7899">
        <w:rPr>
          <w:rFonts w:ascii="Arial Narrow" w:hAnsi="Arial Narrow"/>
          <w:sz w:val="22"/>
          <w:szCs w:val="22"/>
          <w:lang w:eastAsia="cs-CZ"/>
        </w:rPr>
        <w:t>7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1E4157" w:rsidRPr="00BC1C5D">
        <w:rPr>
          <w:rFonts w:ascii="Arial Narrow" w:hAnsi="Arial Narrow"/>
          <w:sz w:val="22"/>
          <w:szCs w:val="22"/>
          <w:lang w:eastAsia="cs-CZ"/>
        </w:rPr>
        <w:t xml:space="preserve">a umožnit kupujícímu nabýt </w:t>
      </w:r>
      <w:r w:rsidRPr="00BC1C5D">
        <w:rPr>
          <w:rFonts w:ascii="Arial Narrow" w:hAnsi="Arial Narrow"/>
          <w:sz w:val="22"/>
          <w:szCs w:val="22"/>
          <w:lang w:eastAsia="cs-CZ"/>
        </w:rPr>
        <w:t>vlastnická práva k jednotlivým dodávkám podle této smlouvy.</w:t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</w:p>
    <w:p w:rsidR="00B77799" w:rsidRPr="00BC1C5D" w:rsidRDefault="00B77799" w:rsidP="00AE14BB">
      <w:pPr>
        <w:pStyle w:val="Odstavecseseznamem"/>
        <w:ind w:left="1065"/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2. Kupující se zavazuje za řádně dodané zboží bez vad, uhradit kupní cenu sjednanou v této smlouvě. Kupující se zavazuje po dobu platnosti této smlouvy, odebírat od prodávajícího v rozsahu písemných dílčích objednávek na předmětné zboží do maximální výše </w:t>
      </w:r>
      <w:r w:rsidR="009E22DD" w:rsidRPr="00BC1C5D">
        <w:rPr>
          <w:rFonts w:ascii="Arial Narrow" w:hAnsi="Arial Narrow"/>
          <w:sz w:val="22"/>
          <w:szCs w:val="22"/>
          <w:lang w:eastAsia="cs-CZ"/>
        </w:rPr>
        <w:t>1</w:t>
      </w:r>
      <w:r w:rsidR="001E4157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E22DD" w:rsidRPr="00BC1C5D">
        <w:rPr>
          <w:rFonts w:ascii="Arial Narrow" w:hAnsi="Arial Narrow"/>
          <w:sz w:val="22"/>
          <w:szCs w:val="22"/>
          <w:lang w:eastAsia="cs-CZ"/>
        </w:rPr>
        <w:t>300 000,-</w:t>
      </w:r>
      <w:r w:rsidR="001E4157" w:rsidRPr="00BC1C5D">
        <w:rPr>
          <w:rFonts w:ascii="Arial Narrow" w:hAnsi="Arial Narrow"/>
          <w:sz w:val="22"/>
          <w:szCs w:val="22"/>
          <w:lang w:eastAsia="cs-CZ"/>
        </w:rPr>
        <w:t>Kč bez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DPH. Prodávající bere na vědomí, že kupující není povinen uskutečnit na základě této smlouvy ani jednu objednávku. </w:t>
      </w:r>
    </w:p>
    <w:p w:rsidR="00B77799" w:rsidRPr="00BC1C5D" w:rsidRDefault="00BC1C5D" w:rsidP="00BC1C5D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       </w:t>
      </w:r>
    </w:p>
    <w:p w:rsidR="00B77799" w:rsidRPr="00BC1C5D" w:rsidRDefault="00B77799" w:rsidP="00C7545A">
      <w:pPr>
        <w:jc w:val="center"/>
        <w:outlineLvl w:val="0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 xml:space="preserve">III.  </w:t>
      </w:r>
      <w:r w:rsidR="00E226E0"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Specifikace zboží a k</w:t>
      </w: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upní cena</w:t>
      </w:r>
    </w:p>
    <w:p w:rsidR="00BC1C5D" w:rsidRPr="00BC1C5D" w:rsidRDefault="00BC1C5D" w:rsidP="00C7545A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1. </w:t>
      </w:r>
      <w:r w:rsidR="00E226E0" w:rsidRPr="00BC1C5D">
        <w:rPr>
          <w:rFonts w:ascii="Arial Narrow" w:hAnsi="Arial Narrow"/>
          <w:sz w:val="22"/>
          <w:szCs w:val="22"/>
          <w:lang w:eastAsia="cs-CZ"/>
        </w:rPr>
        <w:t xml:space="preserve">Specifikace dodávaného zboží a </w:t>
      </w:r>
      <w:r w:rsidR="00185578" w:rsidRPr="00BC1C5D">
        <w:rPr>
          <w:rFonts w:ascii="Arial Narrow" w:hAnsi="Arial Narrow"/>
          <w:sz w:val="22"/>
          <w:szCs w:val="22"/>
          <w:lang w:eastAsia="cs-CZ"/>
        </w:rPr>
        <w:t>j</w:t>
      </w:r>
      <w:r w:rsidRPr="00BC1C5D">
        <w:rPr>
          <w:rFonts w:ascii="Arial Narrow" w:hAnsi="Arial Narrow"/>
          <w:sz w:val="22"/>
          <w:szCs w:val="22"/>
          <w:lang w:eastAsia="cs-CZ"/>
        </w:rPr>
        <w:t>ednotkové ceny pro účely dílčích objednávek sjednané smluvními stranami jsou uvedeny v</w:t>
      </w:r>
      <w:r w:rsidR="00185578" w:rsidRPr="00BC1C5D">
        <w:rPr>
          <w:rFonts w:ascii="Arial Narrow" w:hAnsi="Arial Narrow"/>
          <w:sz w:val="22"/>
          <w:szCs w:val="22"/>
          <w:lang w:eastAsia="cs-CZ"/>
        </w:rPr>
        <w:t xml:space="preserve"> cenové tabulce v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 příloze č. 1 této smlouvy (v „Seznamu čistících a hygienických prostředků pro VZMR velkou – Věznice Plzeň“). Smluvní strany shodně konstatují, že údaje týkající odhadu odebíraného množství po dobu trvání platnosti této smlouvy jsou pouze orientační a nejsou závazné a </w:t>
      </w:r>
      <w:r w:rsidR="00185578" w:rsidRPr="00BC1C5D">
        <w:rPr>
          <w:rFonts w:ascii="Arial Narrow" w:hAnsi="Arial Narrow"/>
          <w:sz w:val="22"/>
          <w:szCs w:val="22"/>
          <w:lang w:eastAsia="cs-CZ"/>
        </w:rPr>
        <w:t>jsou v seznamu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uvedeny pro účely </w:t>
      </w:r>
      <w:r w:rsidR="00185578" w:rsidRPr="00BC1C5D">
        <w:rPr>
          <w:rFonts w:ascii="Arial Narrow" w:hAnsi="Arial Narrow"/>
          <w:sz w:val="22"/>
          <w:szCs w:val="22"/>
          <w:lang w:eastAsia="cs-CZ"/>
        </w:rPr>
        <w:t xml:space="preserve">určení nabídkové ceny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pro zadání veřejné zakázky na dodávku zboží.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B77799" w:rsidRPr="00BC1C5D" w:rsidRDefault="00B77799" w:rsidP="0031257A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2. Cena zboží dohodnutá dle této smlouvy je platná, nejvýše přípustná a nepřekročitelná po celou dobu platnosti této smlouvy a zahrnuje veškeré náklady prodávajícího spojené s dodávkou na místo určení</w:t>
      </w:r>
      <w:r w:rsidR="00E226E0" w:rsidRPr="00BC1C5D">
        <w:rPr>
          <w:rFonts w:ascii="Arial Narrow" w:hAnsi="Arial Narrow"/>
          <w:sz w:val="22"/>
          <w:szCs w:val="22"/>
          <w:lang w:eastAsia="cs-CZ"/>
        </w:rPr>
        <w:t xml:space="preserve"> a může být změněna jen v případě změn sazby DPH. Cena bude pro tento případ upravena písemným dodatkem k této smlouvě.</w:t>
      </w:r>
    </w:p>
    <w:p w:rsidR="00B77799" w:rsidRPr="00BC1C5D" w:rsidRDefault="00B77799" w:rsidP="0031257A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C7545A" w:rsidRPr="00BC1C5D" w:rsidRDefault="00C7545A" w:rsidP="0031257A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B77799" w:rsidRPr="00BC1C5D" w:rsidRDefault="00B77799" w:rsidP="0031257A">
      <w:pPr>
        <w:jc w:val="center"/>
        <w:outlineLvl w:val="0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IV. Dodací podmínky a platební podmínky</w:t>
      </w:r>
    </w:p>
    <w:p w:rsidR="00BC1C5D" w:rsidRPr="00BC1C5D" w:rsidRDefault="00BC1C5D" w:rsidP="0031257A">
      <w:pPr>
        <w:jc w:val="center"/>
        <w:outlineLvl w:val="0"/>
        <w:rPr>
          <w:rFonts w:ascii="Arial Narrow" w:hAnsi="Arial Narrow"/>
          <w:sz w:val="22"/>
          <w:szCs w:val="22"/>
          <w:u w:val="single"/>
          <w:lang w:eastAsia="cs-CZ"/>
        </w:rPr>
      </w:pP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1. Dílčí objednávky zboží budou realizovány prostřednictvím e-mailů, které bude kupující zasílat na e-mailovou adresu prodávajícího:</w:t>
      </w:r>
      <w:r w:rsidR="00680104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80104" w:rsidRPr="00BC1C5D">
        <w:rPr>
          <w:rFonts w:ascii="Arial Narrow" w:hAnsi="Arial Narrow"/>
          <w:sz w:val="22"/>
          <w:szCs w:val="22"/>
          <w:highlight w:val="yellow"/>
          <w:lang w:eastAsia="cs-CZ"/>
        </w:rPr>
        <w:t>……………………</w:t>
      </w:r>
      <w:r w:rsidR="002C406A" w:rsidRPr="00BC1C5D">
        <w:rPr>
          <w:rFonts w:ascii="Arial Narrow" w:hAnsi="Arial Narrow"/>
          <w:sz w:val="22"/>
          <w:szCs w:val="22"/>
          <w:lang w:eastAsia="cs-CZ"/>
        </w:rPr>
        <w:t>s následným bezodkladným potvrzením této objednávky. Tyto objednávky budou vycházet z obecných podmínek této rámcové smlouvy a příslušných právní</w:t>
      </w:r>
      <w:r w:rsidR="00C91119" w:rsidRPr="00BC1C5D">
        <w:rPr>
          <w:rFonts w:ascii="Arial Narrow" w:hAnsi="Arial Narrow"/>
          <w:sz w:val="22"/>
          <w:szCs w:val="22"/>
          <w:lang w:eastAsia="cs-CZ"/>
        </w:rPr>
        <w:t>c</w:t>
      </w:r>
      <w:r w:rsidR="002C406A" w:rsidRPr="00BC1C5D">
        <w:rPr>
          <w:rFonts w:ascii="Arial Narrow" w:hAnsi="Arial Narrow"/>
          <w:sz w:val="22"/>
          <w:szCs w:val="22"/>
          <w:lang w:eastAsia="cs-CZ"/>
        </w:rPr>
        <w:t>h předpisů.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2. Místo plnění a dodací podmínky: 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Vězeňská služba ČR, Věznice Plzeň, Klatovská 202, 306 35 Plzeň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3. Zboží se považuje za dodané jeho protokolárním převzetím určeným zástupcem kupujícího </w:t>
      </w:r>
      <w:r w:rsidRPr="00BC1C5D">
        <w:rPr>
          <w:rFonts w:ascii="Arial Narrow" w:hAnsi="Arial Narrow"/>
          <w:sz w:val="22"/>
          <w:szCs w:val="22"/>
        </w:rPr>
        <w:t>uvedeným v čl. XI</w:t>
      </w:r>
      <w:r w:rsidR="001D16E2" w:rsidRPr="00BC1C5D">
        <w:rPr>
          <w:rFonts w:ascii="Arial Narrow" w:hAnsi="Arial Narrow"/>
          <w:sz w:val="22"/>
          <w:szCs w:val="22"/>
        </w:rPr>
        <w:t>I</w:t>
      </w:r>
      <w:r w:rsidRPr="00BC1C5D">
        <w:rPr>
          <w:rFonts w:ascii="Arial Narrow" w:hAnsi="Arial Narrow"/>
          <w:sz w:val="22"/>
          <w:szCs w:val="22"/>
        </w:rPr>
        <w:t>. odst. 2</w:t>
      </w:r>
      <w:r w:rsidRPr="00BC1C5D">
        <w:rPr>
          <w:rFonts w:ascii="Arial Narrow" w:hAnsi="Arial Narrow"/>
          <w:sz w:val="22"/>
          <w:szCs w:val="22"/>
          <w:lang w:eastAsia="cs-CZ"/>
        </w:rPr>
        <w:t>.  Se zbožím bude předán dodací list a další doklady, které jsou nutné k převzetí a k užívání zboží a doklady stanovené obecně závaznými předpisy, případně doklad, stanovený dílčí objednávkou.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4.  Maximální dodací lhůta pro plnění dílčích dodávek zboží činí </w:t>
      </w:r>
      <w:r w:rsidR="000E41CF" w:rsidRPr="00BC1C5D">
        <w:rPr>
          <w:rFonts w:ascii="Arial Narrow" w:hAnsi="Arial Narrow"/>
          <w:sz w:val="22"/>
          <w:szCs w:val="22"/>
          <w:lang w:eastAsia="cs-CZ"/>
        </w:rPr>
        <w:t>5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pracovních dní</w:t>
      </w:r>
      <w:r w:rsidRPr="00BC1C5D">
        <w:rPr>
          <w:rFonts w:ascii="Arial Narrow" w:hAnsi="Arial Narrow"/>
          <w:sz w:val="22"/>
          <w:szCs w:val="22"/>
          <w:lang w:eastAsia="cs-CZ"/>
        </w:rPr>
        <w:br/>
        <w:t xml:space="preserve">od doručení objednávky prodávajícímu, přičemž prodávající je povinen dodat jakékoliv množství zboží dle požadavku kupujícího </w:t>
      </w:r>
      <w:r w:rsidR="00640F1E" w:rsidRPr="00BC1C5D">
        <w:rPr>
          <w:rFonts w:ascii="Arial Narrow" w:hAnsi="Arial Narrow"/>
          <w:sz w:val="22"/>
          <w:szCs w:val="22"/>
          <w:lang w:eastAsia="cs-CZ"/>
        </w:rPr>
        <w:t xml:space="preserve">ve finanční výši </w:t>
      </w:r>
      <w:r w:rsidRPr="00BC1C5D">
        <w:rPr>
          <w:rFonts w:ascii="Arial Narrow" w:hAnsi="Arial Narrow"/>
          <w:sz w:val="22"/>
          <w:szCs w:val="22"/>
          <w:lang w:eastAsia="cs-CZ"/>
        </w:rPr>
        <w:t>minimálně</w:t>
      </w:r>
      <w:r w:rsidR="00640F1E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10.000,- Kč bez DPH). Prodávající avizuje předání </w:t>
      </w:r>
      <w:r w:rsidR="00640F1E" w:rsidRPr="00BC1C5D">
        <w:rPr>
          <w:rFonts w:ascii="Arial Narrow" w:hAnsi="Arial Narrow"/>
          <w:sz w:val="22"/>
          <w:szCs w:val="22"/>
          <w:lang w:eastAsia="cs-CZ"/>
        </w:rPr>
        <w:t xml:space="preserve">zboží </w:t>
      </w:r>
      <w:r w:rsidRPr="00BC1C5D">
        <w:rPr>
          <w:rFonts w:ascii="Arial Narrow" w:hAnsi="Arial Narrow"/>
          <w:sz w:val="22"/>
          <w:szCs w:val="22"/>
          <w:lang w:eastAsia="cs-CZ"/>
        </w:rPr>
        <w:t>oprávněné osobě kupujícího nejpozději 48 hodin před jeho uskutečněním.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AD4A8D" w:rsidRPr="00BC1C5D" w:rsidRDefault="00B77799" w:rsidP="00AD4A8D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V. Přechod vlastnictví ke zboží a nebezpečí škody na věci</w:t>
      </w:r>
    </w:p>
    <w:p w:rsidR="00BC1C5D" w:rsidRPr="00BC1C5D" w:rsidRDefault="00BC1C5D" w:rsidP="00AD4A8D">
      <w:pPr>
        <w:jc w:val="center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1.  Vlastnictví k prodávanému zboží přechází na kupujícího převzetím zboží.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2.  Nebezpečí škody na zboží přechází na kupujícího podepsáním dodacího listu při faktickém předání zboží.</w:t>
      </w:r>
    </w:p>
    <w:p w:rsidR="00B77799" w:rsidRPr="00BC1C5D" w:rsidRDefault="00B77799" w:rsidP="00824367">
      <w:pPr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AD4A8D" w:rsidRPr="00BC1C5D" w:rsidRDefault="00AD4A8D" w:rsidP="00AD4A8D">
      <w:pPr>
        <w:ind w:firstLine="708"/>
        <w:jc w:val="center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7A7899" w:rsidRDefault="007A7899" w:rsidP="00AD4A8D">
      <w:pPr>
        <w:ind w:firstLine="708"/>
        <w:jc w:val="center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</w:p>
    <w:p w:rsidR="00680104" w:rsidRDefault="00B77799" w:rsidP="00AD4A8D">
      <w:pPr>
        <w:ind w:firstLine="708"/>
        <w:jc w:val="center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lastRenderedPageBreak/>
        <w:t>VI. Platební podmínky</w:t>
      </w:r>
    </w:p>
    <w:p w:rsidR="00BC1C5D" w:rsidRPr="00BC1C5D" w:rsidRDefault="00BC1C5D" w:rsidP="00AD4A8D">
      <w:pPr>
        <w:ind w:firstLine="708"/>
        <w:jc w:val="center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</w:p>
    <w:p w:rsidR="00B77799" w:rsidRPr="00BC1C5D" w:rsidRDefault="00B77799" w:rsidP="00AD4A8D">
      <w:pPr>
        <w:spacing w:after="100" w:afterAutospacing="1"/>
        <w:ind w:firstLine="709"/>
        <w:jc w:val="both"/>
        <w:rPr>
          <w:rFonts w:ascii="Arial Narrow" w:hAnsi="Arial Narrow"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1. Prodávající vystaví na dodané zboží fakturu </w:t>
      </w:r>
      <w:r w:rsidR="00640F1E" w:rsidRPr="00BC1C5D">
        <w:rPr>
          <w:rFonts w:ascii="Arial Narrow" w:hAnsi="Arial Narrow"/>
          <w:sz w:val="22"/>
          <w:szCs w:val="22"/>
          <w:lang w:eastAsia="cs-CZ"/>
        </w:rPr>
        <w:t xml:space="preserve">v české měně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po </w:t>
      </w:r>
      <w:r w:rsidR="00640F1E" w:rsidRPr="00BC1C5D">
        <w:rPr>
          <w:rFonts w:ascii="Arial Narrow" w:hAnsi="Arial Narrow"/>
          <w:sz w:val="22"/>
          <w:szCs w:val="22"/>
          <w:lang w:eastAsia="cs-CZ"/>
        </w:rPr>
        <w:t xml:space="preserve">protokolárním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převzetí zboží odpovědným zástupcem kupujícího. </w:t>
      </w:r>
      <w:r w:rsidR="00640F1E" w:rsidRPr="00BC1C5D">
        <w:rPr>
          <w:rFonts w:ascii="Arial Narrow" w:hAnsi="Arial Narrow"/>
          <w:sz w:val="22"/>
          <w:szCs w:val="22"/>
          <w:lang w:eastAsia="cs-CZ"/>
        </w:rPr>
        <w:t>Podepsaný p</w:t>
      </w:r>
      <w:r w:rsidR="00680104" w:rsidRPr="00BC1C5D">
        <w:rPr>
          <w:rFonts w:ascii="Arial Narrow" w:hAnsi="Arial Narrow"/>
          <w:sz w:val="22"/>
          <w:szCs w:val="22"/>
          <w:lang w:eastAsia="cs-CZ"/>
        </w:rPr>
        <w:t>rotokol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o převzetí zboží </w:t>
      </w:r>
      <w:r w:rsidR="00640F1E" w:rsidRPr="00BC1C5D">
        <w:rPr>
          <w:rFonts w:ascii="Arial Narrow" w:hAnsi="Arial Narrow"/>
          <w:sz w:val="22"/>
          <w:szCs w:val="22"/>
          <w:lang w:eastAsia="cs-CZ"/>
        </w:rPr>
        <w:t xml:space="preserve">oběma smluvními </w:t>
      </w:r>
      <w:r w:rsidR="00FA764A" w:rsidRPr="00BC1C5D">
        <w:rPr>
          <w:rFonts w:ascii="Arial Narrow" w:hAnsi="Arial Narrow"/>
          <w:sz w:val="22"/>
          <w:szCs w:val="22"/>
          <w:lang w:eastAsia="cs-CZ"/>
        </w:rPr>
        <w:t>stranami</w:t>
      </w:r>
      <w:r w:rsidR="00640F1E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přiloží k faktuře. </w:t>
      </w:r>
      <w:r w:rsidR="00680104" w:rsidRPr="00BC1C5D">
        <w:rPr>
          <w:rFonts w:ascii="Arial Narrow" w:hAnsi="Arial Narrow"/>
          <w:sz w:val="22"/>
          <w:szCs w:val="22"/>
        </w:rPr>
        <w:t xml:space="preserve">Faktura prodávajícího musí být předložena ve dvou vyhotoveních a musí mít charakter daňového dokladu podle platných předpisů o dani z přidané hodnoty a obsahovat skutečnosti uvedené v § 435 </w:t>
      </w:r>
      <w:r w:rsidR="003C5C7F" w:rsidRPr="00BC1C5D">
        <w:rPr>
          <w:rFonts w:ascii="Arial Narrow" w:hAnsi="Arial Narrow"/>
          <w:sz w:val="22"/>
          <w:szCs w:val="22"/>
        </w:rPr>
        <w:t xml:space="preserve">NOZ, § 11 zákona č. 563/1991 Sb., o účetnictví, ve znění pozdějších předpisů </w:t>
      </w:r>
      <w:r w:rsidR="00680104" w:rsidRPr="00BC1C5D">
        <w:rPr>
          <w:rFonts w:ascii="Arial Narrow" w:hAnsi="Arial Narrow"/>
          <w:sz w:val="22"/>
          <w:szCs w:val="22"/>
        </w:rPr>
        <w:t xml:space="preserve">a § 29 zákona </w:t>
      </w:r>
      <w:r w:rsidR="003C5C7F" w:rsidRPr="00BC1C5D">
        <w:rPr>
          <w:rFonts w:ascii="Arial Narrow" w:hAnsi="Arial Narrow"/>
          <w:sz w:val="22"/>
          <w:szCs w:val="22"/>
        </w:rPr>
        <w:t xml:space="preserve">č. 235/2004 Sb., </w:t>
      </w:r>
      <w:r w:rsidR="0074264A" w:rsidRPr="00BC1C5D">
        <w:rPr>
          <w:rFonts w:ascii="Arial Narrow" w:hAnsi="Arial Narrow"/>
          <w:sz w:val="22"/>
          <w:szCs w:val="22"/>
        </w:rPr>
        <w:t>o dani z přidané hodnoty, ve znění pozdějších předpisů</w:t>
      </w:r>
      <w:r w:rsidR="00680104" w:rsidRPr="00BC1C5D">
        <w:rPr>
          <w:rFonts w:ascii="Arial Narrow" w:hAnsi="Arial Narrow"/>
          <w:sz w:val="22"/>
          <w:szCs w:val="22"/>
        </w:rPr>
        <w:t xml:space="preserve">. </w:t>
      </w:r>
    </w:p>
    <w:p w:rsidR="007B49DF" w:rsidRPr="00BC1C5D" w:rsidRDefault="00B77799" w:rsidP="00680104">
      <w:pPr>
        <w:spacing w:after="100" w:afterAutospacing="1"/>
        <w:ind w:firstLine="709"/>
        <w:jc w:val="both"/>
        <w:rPr>
          <w:rFonts w:ascii="Arial Narrow" w:hAnsi="Arial Narrow"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2. </w:t>
      </w:r>
      <w:r w:rsidR="0074264A" w:rsidRPr="00BC1C5D">
        <w:rPr>
          <w:rFonts w:ascii="Arial Narrow" w:hAnsi="Arial Narrow"/>
          <w:bCs/>
          <w:sz w:val="22"/>
          <w:szCs w:val="22"/>
        </w:rPr>
        <w:t xml:space="preserve">Datum splatnosti faktury se stanoví </w:t>
      </w:r>
      <w:r w:rsidR="00680104" w:rsidRPr="00BC1C5D">
        <w:rPr>
          <w:rFonts w:ascii="Arial Narrow" w:hAnsi="Arial Narrow"/>
          <w:bCs/>
          <w:sz w:val="22"/>
          <w:szCs w:val="22"/>
        </w:rPr>
        <w:t xml:space="preserve"> </w:t>
      </w:r>
      <w:r w:rsidR="00680104" w:rsidRPr="00BC1C5D">
        <w:rPr>
          <w:rFonts w:ascii="Arial Narrow" w:hAnsi="Arial Narrow"/>
          <w:b/>
          <w:bCs/>
          <w:sz w:val="22"/>
          <w:szCs w:val="22"/>
        </w:rPr>
        <w:t>do 30 dní</w:t>
      </w:r>
      <w:r w:rsidR="00680104" w:rsidRPr="00BC1C5D">
        <w:rPr>
          <w:rFonts w:ascii="Arial Narrow" w:hAnsi="Arial Narrow"/>
          <w:bCs/>
          <w:sz w:val="22"/>
          <w:szCs w:val="22"/>
        </w:rPr>
        <w:t xml:space="preserve"> od jejího doručení </w:t>
      </w:r>
      <w:r w:rsidR="0074264A" w:rsidRPr="00BC1C5D">
        <w:rPr>
          <w:rFonts w:ascii="Arial Narrow" w:hAnsi="Arial Narrow"/>
          <w:bCs/>
          <w:sz w:val="22"/>
          <w:szCs w:val="22"/>
        </w:rPr>
        <w:t>kupujícímu</w:t>
      </w:r>
      <w:r w:rsidR="00680104" w:rsidRPr="00BC1C5D">
        <w:rPr>
          <w:rFonts w:ascii="Arial Narrow" w:hAnsi="Arial Narrow"/>
          <w:bCs/>
          <w:sz w:val="22"/>
          <w:szCs w:val="22"/>
        </w:rPr>
        <w:t>.</w:t>
      </w:r>
      <w:r w:rsidR="00680104" w:rsidRPr="00BC1C5D">
        <w:rPr>
          <w:rFonts w:ascii="Arial Narrow" w:hAnsi="Arial Narrow"/>
          <w:sz w:val="22"/>
          <w:szCs w:val="22"/>
        </w:rPr>
        <w:t xml:space="preserve"> </w:t>
      </w:r>
      <w:r w:rsidR="0074264A" w:rsidRPr="00BC1C5D">
        <w:rPr>
          <w:rFonts w:ascii="Arial Narrow" w:hAnsi="Arial Narrow"/>
          <w:sz w:val="22"/>
          <w:szCs w:val="22"/>
        </w:rPr>
        <w:t xml:space="preserve">Smluvní </w:t>
      </w:r>
      <w:r w:rsidR="00F82299" w:rsidRPr="00BC1C5D">
        <w:rPr>
          <w:rFonts w:ascii="Arial Narrow" w:hAnsi="Arial Narrow"/>
          <w:sz w:val="22"/>
          <w:szCs w:val="22"/>
        </w:rPr>
        <w:t>strany</w:t>
      </w:r>
      <w:r w:rsidR="0074264A" w:rsidRPr="00BC1C5D">
        <w:rPr>
          <w:rFonts w:ascii="Arial Narrow" w:hAnsi="Arial Narrow"/>
          <w:sz w:val="22"/>
          <w:szCs w:val="22"/>
        </w:rPr>
        <w:t xml:space="preserve"> se dohodly, že povinnost úhrady je splněna </w:t>
      </w:r>
      <w:r w:rsidR="0064324B" w:rsidRPr="00BC1C5D">
        <w:rPr>
          <w:rFonts w:ascii="Arial Narrow" w:hAnsi="Arial Narrow"/>
          <w:sz w:val="22"/>
          <w:szCs w:val="22"/>
        </w:rPr>
        <w:t>okamžikem, kdy</w:t>
      </w:r>
      <w:r w:rsidR="007B49DF" w:rsidRPr="00BC1C5D">
        <w:rPr>
          <w:rFonts w:ascii="Arial Narrow" w:hAnsi="Arial Narrow"/>
          <w:sz w:val="22"/>
          <w:szCs w:val="22"/>
        </w:rPr>
        <w:t xml:space="preserve"> byla dlužná částka odepsána z účtu kupujícího.</w:t>
      </w:r>
    </w:p>
    <w:p w:rsidR="00680104" w:rsidRPr="00BC1C5D" w:rsidRDefault="007B49DF" w:rsidP="00680104">
      <w:pPr>
        <w:spacing w:after="100" w:afterAutospacing="1"/>
        <w:ind w:firstLine="709"/>
        <w:jc w:val="both"/>
        <w:rPr>
          <w:rFonts w:ascii="Arial Narrow" w:hAnsi="Arial Narrow"/>
          <w:bCs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</w:rPr>
        <w:t xml:space="preserve">3. </w:t>
      </w:r>
      <w:r w:rsidR="00680104" w:rsidRPr="00BC1C5D">
        <w:rPr>
          <w:rFonts w:ascii="Arial Narrow" w:hAnsi="Arial Narrow"/>
          <w:sz w:val="22"/>
          <w:szCs w:val="22"/>
        </w:rPr>
        <w:t xml:space="preserve">Pokud faktura neobsahuje všechny náležitosti určené zákonem a touto smlouvou, </w:t>
      </w:r>
      <w:r w:rsidRPr="00BC1C5D">
        <w:rPr>
          <w:rFonts w:ascii="Arial Narrow" w:hAnsi="Arial Narrow"/>
          <w:sz w:val="22"/>
          <w:szCs w:val="22"/>
        </w:rPr>
        <w:t>nebo</w:t>
      </w:r>
      <w:r w:rsidR="00680104" w:rsidRPr="00BC1C5D">
        <w:rPr>
          <w:rFonts w:ascii="Arial Narrow" w:hAnsi="Arial Narrow"/>
          <w:sz w:val="22"/>
          <w:szCs w:val="22"/>
        </w:rPr>
        <w:t xml:space="preserve"> je věcně nesprávná, je objednatel oprávněn ji do data splatnosti vrátit zpět k doplnění či opravě, aniž se tak dostane do prodlení. Lhůta splatnosti počíná běžet znovu od opětovného doručení náležitě doplněného či opraveného dokladu</w:t>
      </w:r>
      <w:r w:rsidR="00680104" w:rsidRPr="00BC1C5D">
        <w:rPr>
          <w:rFonts w:ascii="Arial Narrow" w:hAnsi="Arial Narrow"/>
          <w:bCs/>
          <w:sz w:val="22"/>
          <w:szCs w:val="22"/>
        </w:rPr>
        <w:t xml:space="preserve">. Obě smluvní strany se dohodly, že faktura se považuje za uhrazenou dnem, kdy byla dlužná částka odepsána z účtu objednatele. </w:t>
      </w:r>
    </w:p>
    <w:p w:rsidR="00B77799" w:rsidRPr="00BC1C5D" w:rsidRDefault="00B77799" w:rsidP="00824367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:rsidR="00AD4A8D" w:rsidRPr="00BC1C5D" w:rsidRDefault="007B49DF" w:rsidP="00AD4A8D">
      <w:pPr>
        <w:spacing w:after="100" w:afterAutospacing="1"/>
        <w:ind w:firstLine="709"/>
        <w:jc w:val="both"/>
        <w:rPr>
          <w:rFonts w:ascii="Arial Narrow" w:hAnsi="Arial Narrow"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4</w:t>
      </w:r>
      <w:r w:rsidR="00B77799" w:rsidRPr="00BC1C5D">
        <w:rPr>
          <w:rFonts w:ascii="Arial Narrow" w:hAnsi="Arial Narrow"/>
          <w:sz w:val="22"/>
          <w:szCs w:val="22"/>
          <w:lang w:eastAsia="cs-CZ"/>
        </w:rPr>
        <w:t xml:space="preserve">. Nezaplatí-li kupující kupní cenu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za dodané zboží </w:t>
      </w:r>
      <w:r w:rsidR="00B77799" w:rsidRPr="00BC1C5D">
        <w:rPr>
          <w:rFonts w:ascii="Arial Narrow" w:hAnsi="Arial Narrow"/>
          <w:sz w:val="22"/>
          <w:szCs w:val="22"/>
          <w:lang w:eastAsia="cs-CZ"/>
        </w:rPr>
        <w:t xml:space="preserve">včas, je povinen uhradit prodávajícímu úrok z prodlení </w:t>
      </w:r>
      <w:r w:rsidR="00AD4A8D" w:rsidRPr="00BC1C5D">
        <w:rPr>
          <w:rFonts w:ascii="Arial Narrow" w:hAnsi="Arial Narrow"/>
          <w:sz w:val="22"/>
          <w:szCs w:val="22"/>
        </w:rPr>
        <w:t xml:space="preserve"> </w:t>
      </w:r>
      <w:r w:rsidRPr="00BC1C5D">
        <w:rPr>
          <w:rFonts w:ascii="Arial Narrow" w:hAnsi="Arial Narrow"/>
          <w:sz w:val="22"/>
          <w:szCs w:val="22"/>
        </w:rPr>
        <w:t>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B77799" w:rsidRPr="00BC1C5D" w:rsidRDefault="00B77799" w:rsidP="00A50318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B77799" w:rsidRPr="00BC1C5D" w:rsidRDefault="00B77799" w:rsidP="00A50318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 xml:space="preserve">VII. </w:t>
      </w:r>
      <w:r w:rsidR="00BB727A"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Práva z vadného plnění a z</w:t>
      </w: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 xml:space="preserve">áruční doba  </w:t>
      </w:r>
    </w:p>
    <w:p w:rsidR="00BC1C5D" w:rsidRPr="00BC1C5D" w:rsidRDefault="00BC1C5D" w:rsidP="00A50318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</w:p>
    <w:p w:rsidR="00B77799" w:rsidRPr="00BC1C5D" w:rsidRDefault="00BB727A" w:rsidP="00BB727A">
      <w:pPr>
        <w:numPr>
          <w:ilvl w:val="0"/>
          <w:numId w:val="10"/>
        </w:num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Práva z vadného plnění se řídí ustanovením § 2099 a násl. </w:t>
      </w:r>
      <w:r w:rsidR="00EE5122" w:rsidRPr="00BC1C5D">
        <w:rPr>
          <w:rFonts w:ascii="Arial Narrow" w:hAnsi="Arial Narrow"/>
          <w:sz w:val="22"/>
          <w:szCs w:val="22"/>
          <w:lang w:eastAsia="cs-CZ"/>
        </w:rPr>
        <w:t>NOZ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:rsidR="00BB727A" w:rsidRPr="00BC1C5D" w:rsidRDefault="00BB727A" w:rsidP="00BB727A">
      <w:pPr>
        <w:ind w:left="705"/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2. </w:t>
      </w:r>
      <w:r w:rsidR="00BB727A" w:rsidRPr="00BC1C5D">
        <w:rPr>
          <w:rFonts w:ascii="Arial Narrow" w:hAnsi="Arial Narrow"/>
          <w:sz w:val="22"/>
          <w:szCs w:val="22"/>
          <w:lang w:eastAsia="cs-CZ"/>
        </w:rPr>
        <w:t xml:space="preserve">Prodávající poskytuje záruku za jakost ve smyslu § 2113 a násl. </w:t>
      </w:r>
      <w:r w:rsidR="001D16E2" w:rsidRPr="00BC1C5D">
        <w:rPr>
          <w:rFonts w:ascii="Arial Narrow" w:hAnsi="Arial Narrow"/>
          <w:sz w:val="22"/>
          <w:szCs w:val="22"/>
          <w:lang w:eastAsia="cs-CZ"/>
        </w:rPr>
        <w:t>NOZ</w:t>
      </w:r>
      <w:r w:rsidR="00BB727A" w:rsidRPr="00BC1C5D">
        <w:rPr>
          <w:rFonts w:ascii="Arial Narrow" w:hAnsi="Arial Narrow"/>
          <w:sz w:val="22"/>
          <w:szCs w:val="22"/>
          <w:lang w:eastAsia="cs-CZ"/>
        </w:rPr>
        <w:t xml:space="preserve"> po dobu </w:t>
      </w:r>
      <w:r w:rsidRPr="00BC1C5D">
        <w:rPr>
          <w:rFonts w:ascii="Arial Narrow" w:hAnsi="Arial Narrow"/>
          <w:sz w:val="22"/>
          <w:szCs w:val="22"/>
          <w:lang w:eastAsia="cs-CZ"/>
        </w:rPr>
        <w:t>24 měsíců. U spotřebního zboží určuje dobu použitelnosti výrobce</w:t>
      </w:r>
      <w:r w:rsidR="00BB727A" w:rsidRPr="00BC1C5D">
        <w:rPr>
          <w:rFonts w:ascii="Arial Narrow" w:hAnsi="Arial Narrow"/>
          <w:sz w:val="22"/>
          <w:szCs w:val="22"/>
          <w:lang w:eastAsia="cs-CZ"/>
        </w:rPr>
        <w:t xml:space="preserve"> na obalu zboží</w:t>
      </w:r>
      <w:r w:rsidRPr="00BC1C5D">
        <w:rPr>
          <w:rFonts w:ascii="Arial Narrow" w:hAnsi="Arial Narrow"/>
          <w:sz w:val="22"/>
          <w:szCs w:val="22"/>
          <w:lang w:eastAsia="cs-CZ"/>
        </w:rPr>
        <w:t>. Záruční lhůta běží ode dne převzetí zboží dle protokolu. Prodávající odstraňuje oprávněně reklamované vady během záruční doby bezplatně.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ind w:firstLine="708"/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3. </w:t>
      </w:r>
      <w:r w:rsidR="00EE5122" w:rsidRPr="00BC1C5D">
        <w:rPr>
          <w:rFonts w:ascii="Arial Narrow" w:hAnsi="Arial Narrow"/>
          <w:sz w:val="22"/>
          <w:szCs w:val="22"/>
          <w:lang w:eastAsia="cs-CZ"/>
        </w:rPr>
        <w:t>Užití § 2103 § 2104 § 2111 § 2012 odst. 1 NOZ se dohodou stran vylučuje. Zjevné a skryté vady lze uplatňovat kdykoliv po celou dobu záruční lhůty.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ind w:firstLine="708"/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4. Vady zjištěné při převzetí nebo později v záruční době je prodávající povinen odstranit do 15 dnů ode dne, kdy mu byla vada oznámena dle odst. 5. tohoto čl., pokud vzhledem k povaze vady nesjednal s kupujícím jinou lhůtu pro jejich odstranění. Nelze-li vadu odstranit nebo její odstranění by trvalo déle než 60 dní, prodávající se zavazuje dodat náhradou za vadné zboží stejné bezvadné.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5. Vady zboží uplatňuje kupující </w:t>
      </w:r>
      <w:r w:rsidR="00EE5122" w:rsidRPr="00BC1C5D">
        <w:rPr>
          <w:rFonts w:ascii="Arial Narrow" w:hAnsi="Arial Narrow"/>
          <w:sz w:val="22"/>
          <w:szCs w:val="22"/>
          <w:lang w:eastAsia="cs-CZ"/>
        </w:rPr>
        <w:t>u oprávněné osoby uvedené v čl. X</w:t>
      </w:r>
      <w:r w:rsidR="00C91119" w:rsidRPr="00BC1C5D">
        <w:rPr>
          <w:rFonts w:ascii="Arial Narrow" w:hAnsi="Arial Narrow"/>
          <w:sz w:val="22"/>
          <w:szCs w:val="22"/>
          <w:lang w:eastAsia="cs-CZ"/>
        </w:rPr>
        <w:t>I</w:t>
      </w:r>
      <w:r w:rsidR="009D017A" w:rsidRPr="00BC1C5D">
        <w:rPr>
          <w:rFonts w:ascii="Arial Narrow" w:hAnsi="Arial Narrow"/>
          <w:sz w:val="22"/>
          <w:szCs w:val="22"/>
          <w:lang w:eastAsia="cs-CZ"/>
        </w:rPr>
        <w:t>I</w:t>
      </w:r>
      <w:r w:rsidR="00EE5122" w:rsidRPr="00BC1C5D">
        <w:rPr>
          <w:rFonts w:ascii="Arial Narrow" w:hAnsi="Arial Narrow"/>
          <w:sz w:val="22"/>
          <w:szCs w:val="22"/>
          <w:lang w:eastAsia="cs-CZ"/>
        </w:rPr>
        <w:t xml:space="preserve">. odst. </w:t>
      </w:r>
      <w:r w:rsidR="009D017A" w:rsidRPr="00BC1C5D">
        <w:rPr>
          <w:rFonts w:ascii="Arial Narrow" w:hAnsi="Arial Narrow"/>
          <w:sz w:val="22"/>
          <w:szCs w:val="22"/>
          <w:lang w:eastAsia="cs-CZ"/>
        </w:rPr>
        <w:t>2</w:t>
      </w:r>
      <w:r w:rsidR="00EE5122" w:rsidRPr="00BC1C5D">
        <w:rPr>
          <w:rFonts w:ascii="Arial Narrow" w:hAnsi="Arial Narrow"/>
          <w:sz w:val="22"/>
          <w:szCs w:val="22"/>
          <w:lang w:eastAsia="cs-CZ"/>
        </w:rPr>
        <w:t xml:space="preserve"> této smlouvy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na adrese prodávajícího : </w:t>
      </w:r>
      <w:r w:rsidR="00B7645F" w:rsidRPr="00BC1C5D">
        <w:rPr>
          <w:rFonts w:ascii="Arial Narrow" w:hAnsi="Arial Narrow"/>
          <w:sz w:val="22"/>
          <w:szCs w:val="22"/>
          <w:highlight w:val="yellow"/>
          <w:lang w:eastAsia="cs-CZ"/>
        </w:rPr>
        <w:t>…………………………………..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491EDC">
      <w:pPr>
        <w:jc w:val="both"/>
        <w:outlineLvl w:val="0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B77799" w:rsidRPr="00BC1C5D" w:rsidRDefault="00B77799" w:rsidP="00491EDC">
      <w:pPr>
        <w:jc w:val="center"/>
        <w:outlineLvl w:val="0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VIII. Smluvní pokuty</w:t>
      </w:r>
    </w:p>
    <w:p w:rsidR="00BC1C5D" w:rsidRPr="00BC1C5D" w:rsidRDefault="00BC1C5D" w:rsidP="00491EDC">
      <w:pPr>
        <w:jc w:val="center"/>
        <w:outlineLvl w:val="0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</w:p>
    <w:p w:rsidR="00B77799" w:rsidRPr="00BC1C5D" w:rsidRDefault="00B77799" w:rsidP="00C91119">
      <w:pPr>
        <w:ind w:firstLine="708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1. Pokud prodávající nedodrží dodací lhůtu sjednanou v článku IV. </w:t>
      </w:r>
      <w:r w:rsidR="00B7645F" w:rsidRPr="00BC1C5D">
        <w:rPr>
          <w:rFonts w:ascii="Arial Narrow" w:hAnsi="Arial Narrow"/>
          <w:sz w:val="22"/>
          <w:szCs w:val="22"/>
          <w:lang w:eastAsia="cs-CZ"/>
        </w:rPr>
        <w:t>odst.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4. této smlouvy, </w:t>
      </w:r>
      <w:r w:rsidR="00646F44" w:rsidRPr="00BC1C5D">
        <w:rPr>
          <w:rFonts w:ascii="Arial Narrow" w:hAnsi="Arial Narrow"/>
          <w:sz w:val="22"/>
          <w:szCs w:val="22"/>
          <w:lang w:eastAsia="cs-CZ"/>
        </w:rPr>
        <w:t>z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aplatí kupujícímu smluvní pokutu ve výši 0,2% hodnoty </w:t>
      </w:r>
      <w:r w:rsidR="00646F44" w:rsidRPr="00BC1C5D">
        <w:rPr>
          <w:rFonts w:ascii="Arial Narrow" w:hAnsi="Arial Narrow"/>
          <w:sz w:val="22"/>
          <w:szCs w:val="22"/>
          <w:lang w:eastAsia="cs-CZ"/>
        </w:rPr>
        <w:t xml:space="preserve">dílčí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objednávky za každý </w:t>
      </w:r>
      <w:r w:rsidR="00646F44" w:rsidRPr="00BC1C5D">
        <w:rPr>
          <w:rFonts w:ascii="Arial Narrow" w:hAnsi="Arial Narrow"/>
          <w:sz w:val="22"/>
          <w:szCs w:val="22"/>
          <w:lang w:eastAsia="cs-CZ"/>
        </w:rPr>
        <w:t xml:space="preserve">i </w:t>
      </w:r>
      <w:r w:rsidRPr="00BC1C5D">
        <w:rPr>
          <w:rFonts w:ascii="Arial Narrow" w:hAnsi="Arial Narrow"/>
          <w:sz w:val="22"/>
          <w:szCs w:val="22"/>
          <w:lang w:eastAsia="cs-CZ"/>
        </w:rPr>
        <w:t>započatý den</w:t>
      </w:r>
      <w:r w:rsidR="00646F44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1C5D">
        <w:rPr>
          <w:rFonts w:ascii="Arial Narrow" w:hAnsi="Arial Narrow"/>
          <w:sz w:val="22"/>
          <w:szCs w:val="22"/>
          <w:lang w:eastAsia="cs-CZ"/>
        </w:rPr>
        <w:t>prodlení</w:t>
      </w:r>
      <w:r w:rsidR="00646F44" w:rsidRPr="00BC1C5D">
        <w:rPr>
          <w:rFonts w:ascii="Arial Narrow" w:hAnsi="Arial Narrow"/>
          <w:sz w:val="22"/>
          <w:szCs w:val="22"/>
          <w:lang w:eastAsia="cs-CZ"/>
        </w:rPr>
        <w:t xml:space="preserve"> a to za každou dílčí objednávku zvlášť.</w:t>
      </w:r>
      <w:r w:rsidRPr="00BC1C5D">
        <w:rPr>
          <w:rFonts w:ascii="Arial Narrow" w:hAnsi="Arial Narrow"/>
          <w:sz w:val="22"/>
          <w:szCs w:val="22"/>
          <w:lang w:eastAsia="cs-CZ"/>
        </w:rPr>
        <w:br/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2. V případě prodlení s odstraněním vad zboží v záruční době ve lhůtě stanovené nebo sjednané dle článku VII. odst. 4 je povinen prodávající uhradit kupujícímu smluvní pokutu ve výši 1% z hodnoty reklamovaného </w:t>
      </w:r>
      <w:r w:rsidR="009655A0" w:rsidRPr="00BC1C5D">
        <w:rPr>
          <w:rFonts w:ascii="Arial Narrow" w:hAnsi="Arial Narrow"/>
          <w:sz w:val="22"/>
          <w:szCs w:val="22"/>
          <w:lang w:eastAsia="cs-CZ"/>
        </w:rPr>
        <w:t>zboží za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každý započatý den prodlení. Za neodstranění vad se považuje také nedodání náhradního zboží v téže lhůtě.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7A7899">
      <w:pPr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3. Úhradou smluvní pokuty podle předchozích odstavc</w:t>
      </w:r>
      <w:r w:rsidR="007A7899">
        <w:rPr>
          <w:rFonts w:ascii="Arial Narrow" w:hAnsi="Arial Narrow"/>
          <w:sz w:val="22"/>
          <w:szCs w:val="22"/>
          <w:lang w:eastAsia="cs-CZ"/>
        </w:rPr>
        <w:t xml:space="preserve">ů není dotčeno právo kupujícího </w:t>
      </w:r>
      <w:r w:rsidRPr="00BC1C5D">
        <w:rPr>
          <w:rFonts w:ascii="Arial Narrow" w:hAnsi="Arial Narrow"/>
          <w:sz w:val="22"/>
          <w:szCs w:val="22"/>
          <w:lang w:eastAsia="cs-CZ"/>
        </w:rPr>
        <w:t>na náhradu škody.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7A7899">
      <w:pPr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4. Za porušení povinnosti mlčenlivosti specifikované</w:t>
      </w:r>
      <w:r w:rsidR="007A7899">
        <w:rPr>
          <w:rFonts w:ascii="Arial Narrow" w:hAnsi="Arial Narrow"/>
          <w:sz w:val="22"/>
          <w:szCs w:val="22"/>
          <w:lang w:eastAsia="cs-CZ"/>
        </w:rPr>
        <w:t xml:space="preserve"> v čl. IX. odst. 1 této smlouvy </w:t>
      </w:r>
      <w:r w:rsidRPr="00BC1C5D">
        <w:rPr>
          <w:rFonts w:ascii="Arial Narrow" w:hAnsi="Arial Narrow"/>
          <w:sz w:val="22"/>
          <w:szCs w:val="22"/>
          <w:lang w:eastAsia="cs-CZ"/>
        </w:rPr>
        <w:t>je zhotovitel povinen uhradit objednateli smluvní pokutu ve výši 5000,- Kč, a to za každý jednotlivý případ porušení povinnosti.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          </w:t>
      </w:r>
    </w:p>
    <w:p w:rsidR="00B77799" w:rsidRPr="00BC1C5D" w:rsidRDefault="00B77799" w:rsidP="007A7899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5. Smluvní pokutu uplatní kupující písemným oznámením s uvedením důvodu a výše vyúčtované smluvní pokuty, které se doručuje druhé smluvní st</w:t>
      </w:r>
      <w:r w:rsidR="007A7899">
        <w:rPr>
          <w:rFonts w:ascii="Arial Narrow" w:hAnsi="Arial Narrow"/>
          <w:sz w:val="22"/>
          <w:szCs w:val="22"/>
          <w:lang w:eastAsia="cs-CZ"/>
        </w:rPr>
        <w:t xml:space="preserve">raně formou doporučené </w:t>
      </w:r>
      <w:proofErr w:type="spellStart"/>
      <w:r w:rsidR="007A7899">
        <w:rPr>
          <w:rFonts w:ascii="Arial Narrow" w:hAnsi="Arial Narrow"/>
          <w:sz w:val="22"/>
          <w:szCs w:val="22"/>
          <w:lang w:eastAsia="cs-CZ"/>
        </w:rPr>
        <w:t>zásilky,</w:t>
      </w:r>
      <w:r w:rsidRPr="00BC1C5D">
        <w:rPr>
          <w:rFonts w:ascii="Arial Narrow" w:hAnsi="Arial Narrow"/>
          <w:sz w:val="22"/>
          <w:szCs w:val="22"/>
          <w:lang w:eastAsia="cs-CZ"/>
        </w:rPr>
        <w:t>a</w:t>
      </w:r>
      <w:proofErr w:type="spellEnd"/>
      <w:r w:rsidRPr="00BC1C5D">
        <w:rPr>
          <w:rFonts w:ascii="Arial Narrow" w:hAnsi="Arial Narrow"/>
          <w:sz w:val="22"/>
          <w:szCs w:val="22"/>
          <w:lang w:eastAsia="cs-CZ"/>
        </w:rPr>
        <w:t xml:space="preserve"> to prostřednictvím držitele poštovní licence. Splatnost vyúčtované smluvní pokuty byla smluvními stranami dohodnuta ve lhůtě 15 dnů od doručení písemného oznámení, v němž budou za účelem platby uvedeny platební dispozice.</w:t>
      </w:r>
    </w:p>
    <w:p w:rsidR="00B77799" w:rsidRPr="00BC1C5D" w:rsidRDefault="00B77799" w:rsidP="007A7899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F82238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6. Pro vyúčtování úroku z prodlení dle čl. VI. odst. </w:t>
      </w:r>
      <w:r w:rsidR="009C7CB4" w:rsidRPr="00BC1C5D">
        <w:rPr>
          <w:rFonts w:ascii="Arial Narrow" w:hAnsi="Arial Narrow"/>
          <w:sz w:val="22"/>
          <w:szCs w:val="22"/>
          <w:lang w:eastAsia="cs-CZ"/>
        </w:rPr>
        <w:t>4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a smluvních pokut dle tohoto článku, platí obdobně ustanovení čl. VI. odst. 1.až 3. této smlouvy.</w:t>
      </w:r>
    </w:p>
    <w:p w:rsidR="00B77799" w:rsidRPr="00BC1C5D" w:rsidRDefault="00B77799" w:rsidP="00F82238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491EDC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B77799" w:rsidRPr="00BC1C5D" w:rsidRDefault="00B77799" w:rsidP="00491EDC">
      <w:pPr>
        <w:jc w:val="center"/>
        <w:outlineLvl w:val="0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IX. Další ujednání</w:t>
      </w:r>
    </w:p>
    <w:p w:rsidR="00BC1C5D" w:rsidRPr="00BC1C5D" w:rsidRDefault="00BC1C5D" w:rsidP="00491EDC">
      <w:pPr>
        <w:jc w:val="center"/>
        <w:outlineLvl w:val="0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</w:p>
    <w:p w:rsidR="00B77799" w:rsidRPr="00BC1C5D" w:rsidRDefault="00B77799" w:rsidP="007A7899">
      <w:pPr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1. Prodávající se zavazuje během dodání prodávaného zboží i po jeho dodání kupujícímu, zachovávat mlčenlivost o všech skutečnostech, o kterých se do</w:t>
      </w:r>
      <w:r w:rsidR="007A7899">
        <w:rPr>
          <w:rFonts w:ascii="Arial Narrow" w:hAnsi="Arial Narrow"/>
          <w:sz w:val="22"/>
          <w:szCs w:val="22"/>
          <w:lang w:eastAsia="cs-CZ"/>
        </w:rPr>
        <w:t xml:space="preserve">zví od kupujícího v souvislosti  </w:t>
      </w:r>
      <w:r w:rsidRPr="00BC1C5D">
        <w:rPr>
          <w:rFonts w:ascii="Arial Narrow" w:hAnsi="Arial Narrow"/>
          <w:sz w:val="22"/>
          <w:szCs w:val="22"/>
          <w:lang w:eastAsia="cs-CZ"/>
        </w:rPr>
        <w:t>s plněním smlouvy.</w:t>
      </w:r>
    </w:p>
    <w:p w:rsidR="00B77799" w:rsidRPr="00BC1C5D" w:rsidRDefault="00B77799" w:rsidP="007A7899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7A7899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2. Dojde-li ke změně statutu prodávajícího, je smluvní strana povinna oznámit tuto skutečnost kupujícímu ve lhůtě 30 dnů od zápisu této změny </w:t>
      </w:r>
      <w:r w:rsidR="007A7899">
        <w:rPr>
          <w:rFonts w:ascii="Arial Narrow" w:hAnsi="Arial Narrow"/>
          <w:sz w:val="22"/>
          <w:szCs w:val="22"/>
          <w:lang w:eastAsia="cs-CZ"/>
        </w:rPr>
        <w:t xml:space="preserve">v obchodním rejstříku. Kupující  </w:t>
      </w:r>
      <w:r w:rsidRPr="00BC1C5D">
        <w:rPr>
          <w:rFonts w:ascii="Arial Narrow" w:hAnsi="Arial Narrow"/>
          <w:sz w:val="22"/>
          <w:szCs w:val="22"/>
          <w:lang w:eastAsia="cs-CZ"/>
        </w:rPr>
        <w:t>je v tomto případě oprávněn písemně vypovědět smlouvu z důvodu změny statutu druhé smluvní strany. Výpovědní lhůta činí 2 měsíce a počíná běžet od p</w:t>
      </w:r>
      <w:r w:rsidR="007A7899">
        <w:rPr>
          <w:rFonts w:ascii="Arial Narrow" w:hAnsi="Arial Narrow"/>
          <w:sz w:val="22"/>
          <w:szCs w:val="22"/>
          <w:lang w:eastAsia="cs-CZ"/>
        </w:rPr>
        <w:t xml:space="preserve">rvního dne měsíce následujícího </w:t>
      </w:r>
      <w:r w:rsidRPr="00BC1C5D">
        <w:rPr>
          <w:rFonts w:ascii="Arial Narrow" w:hAnsi="Arial Narrow"/>
          <w:sz w:val="22"/>
          <w:szCs w:val="22"/>
          <w:lang w:eastAsia="cs-CZ"/>
        </w:rPr>
        <w:t>po doručení výpovědi druhé smluvní straně.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3.  Prodávající je podle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4. Smluvní strany se dohodly, že veškeré právní úkony činěné podle této Smlouvy, mohou být doručovány poštou nebo e-mailem, vždy však tak, aby bylo možné zajistit výkaz o doručení písemnosti druhé smluvní straně, popř. odepření přijetí.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5. Adresy uvedené v záhlaví této smlouvy jsou současně adresami pro doručování.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6. Objednatel je oprávněn zveřejnit tuto smlouvu (včetně jejích změn) a výši skutečně uhrazené ceny za plnění dle této smlouvy na svém elektronickém profilu veřejného zadavatele veřejných zakázek.</w:t>
      </w: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DB6E17" w:rsidRDefault="00B77799" w:rsidP="0080739C">
      <w:pPr>
        <w:jc w:val="center"/>
        <w:rPr>
          <w:rFonts w:ascii="Arial Narrow" w:hAnsi="Arial Narrow"/>
          <w:b/>
          <w:sz w:val="22"/>
          <w:szCs w:val="22"/>
          <w:u w:val="single"/>
          <w:lang w:eastAsia="cs-CZ"/>
        </w:rPr>
      </w:pPr>
      <w:r w:rsidRPr="00DB6E17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X. Ujednání o náhradním plnění</w:t>
      </w:r>
      <w:r w:rsidRPr="00DB6E17">
        <w:rPr>
          <w:rFonts w:ascii="Arial Narrow" w:hAnsi="Arial Narrow"/>
          <w:b/>
          <w:sz w:val="22"/>
          <w:szCs w:val="22"/>
          <w:u w:val="single"/>
          <w:lang w:eastAsia="cs-CZ"/>
        </w:rPr>
        <w:t xml:space="preserve"> </w:t>
      </w:r>
    </w:p>
    <w:p w:rsidR="00B77799" w:rsidRPr="00DB6E17" w:rsidRDefault="00B77799" w:rsidP="0080739C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</w:p>
    <w:p w:rsidR="00B77799" w:rsidRPr="00DB6E17" w:rsidRDefault="00B77799" w:rsidP="0080739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  <w:lang w:eastAsia="cs-CZ"/>
        </w:rPr>
      </w:pPr>
      <w:r w:rsidRPr="00DB6E17">
        <w:rPr>
          <w:rFonts w:ascii="Arial Narrow" w:hAnsi="Arial Narrow"/>
          <w:sz w:val="22"/>
          <w:szCs w:val="22"/>
          <w:lang w:eastAsia="cs-CZ"/>
        </w:rPr>
        <w:t xml:space="preserve">Prodávající prohlašuje, že splňuje veškeré podmínky zákona č. 435/2004 </w:t>
      </w:r>
      <w:r w:rsidR="00056F6C" w:rsidRPr="00DB6E17">
        <w:rPr>
          <w:rFonts w:ascii="Arial Narrow" w:hAnsi="Arial Narrow"/>
          <w:sz w:val="22"/>
          <w:szCs w:val="22"/>
          <w:lang w:eastAsia="cs-CZ"/>
        </w:rPr>
        <w:t>Sb., o zaměstnanosti</w:t>
      </w:r>
      <w:r w:rsidRPr="00DB6E17">
        <w:rPr>
          <w:rFonts w:ascii="Arial Narrow" w:hAnsi="Arial Narrow"/>
          <w:sz w:val="22"/>
          <w:szCs w:val="22"/>
          <w:lang w:eastAsia="cs-CZ"/>
        </w:rPr>
        <w:t>, ve znění pozdějších předpisů (dále jen „zákon o zaměstnanosti“), pro poskytování náhradního plnění a bude je v rámci dodávek dle této smlouvy poskytovat.</w:t>
      </w:r>
    </w:p>
    <w:p w:rsidR="00B77799" w:rsidRPr="00DB6E17" w:rsidRDefault="00B77799" w:rsidP="005A2440">
      <w:pPr>
        <w:ind w:left="284"/>
        <w:jc w:val="both"/>
        <w:rPr>
          <w:rFonts w:ascii="Arial Narrow" w:hAnsi="Arial Narrow"/>
          <w:sz w:val="22"/>
          <w:szCs w:val="22"/>
          <w:lang w:eastAsia="cs-CZ"/>
        </w:rPr>
      </w:pPr>
      <w:r w:rsidRPr="00DB6E17">
        <w:rPr>
          <w:rFonts w:ascii="Arial Narrow" w:hAnsi="Arial Narrow"/>
          <w:sz w:val="22"/>
          <w:szCs w:val="22"/>
          <w:lang w:eastAsia="cs-CZ"/>
        </w:rPr>
        <w:t xml:space="preserve"> </w:t>
      </w:r>
    </w:p>
    <w:p w:rsidR="00B77799" w:rsidRPr="00DB6E17" w:rsidRDefault="00B77799" w:rsidP="0080739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  <w:lang w:eastAsia="cs-CZ"/>
        </w:rPr>
      </w:pPr>
      <w:r w:rsidRPr="00DB6E17">
        <w:rPr>
          <w:rFonts w:ascii="Arial Narrow" w:hAnsi="Arial Narrow"/>
          <w:sz w:val="22"/>
          <w:szCs w:val="22"/>
          <w:lang w:eastAsia="cs-CZ"/>
        </w:rPr>
        <w:t>Prodávající se zavazuje, poskytnout náhradní plnění při splnění § 81 odst. 3,4,5 zákona o zaměstnanosti na uskutečněný odběr zboží. Prodávající může rezervovat náhradní plnění maximálně do částky uvedené v článku II. této smlouvy. Skutečná rezervovaná částka činí</w:t>
      </w:r>
      <w:r w:rsidR="00056F6C" w:rsidRPr="00DB6E1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7545A" w:rsidRPr="00DB6E1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E41CF" w:rsidRPr="00DB6E17">
        <w:rPr>
          <w:rFonts w:ascii="Arial Narrow" w:hAnsi="Arial Narrow"/>
          <w:sz w:val="22"/>
          <w:szCs w:val="22"/>
          <w:lang w:eastAsia="cs-CZ"/>
        </w:rPr>
        <w:t>1</w:t>
      </w:r>
      <w:r w:rsidR="00056F6C" w:rsidRPr="00DB6E1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E41CF" w:rsidRPr="00DB6E17">
        <w:rPr>
          <w:rFonts w:ascii="Arial Narrow" w:hAnsi="Arial Narrow"/>
          <w:sz w:val="22"/>
          <w:szCs w:val="22"/>
          <w:lang w:eastAsia="cs-CZ"/>
        </w:rPr>
        <w:t>300 000,-</w:t>
      </w:r>
      <w:r w:rsidR="008D5CA9" w:rsidRPr="00DB6E1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7545A" w:rsidRPr="00DB6E17">
        <w:rPr>
          <w:rFonts w:ascii="Arial Narrow" w:hAnsi="Arial Narrow"/>
          <w:sz w:val="22"/>
          <w:szCs w:val="22"/>
          <w:lang w:eastAsia="cs-CZ"/>
        </w:rPr>
        <w:t xml:space="preserve">Kč </w:t>
      </w:r>
      <w:r w:rsidRPr="00DB6E17">
        <w:rPr>
          <w:rFonts w:ascii="Arial Narrow" w:hAnsi="Arial Narrow"/>
          <w:sz w:val="22"/>
          <w:szCs w:val="22"/>
          <w:lang w:eastAsia="cs-CZ"/>
        </w:rPr>
        <w:t>bez DPH, ale tímto není stanovená povinnost k odběru zboží v této částce.</w:t>
      </w:r>
    </w:p>
    <w:p w:rsidR="00B77799" w:rsidRPr="00DB6E17" w:rsidRDefault="00B77799" w:rsidP="0080739C">
      <w:pPr>
        <w:tabs>
          <w:tab w:val="left" w:pos="993"/>
        </w:tabs>
        <w:ind w:firstLine="709"/>
        <w:jc w:val="both"/>
        <w:rPr>
          <w:rFonts w:ascii="Arial Narrow" w:hAnsi="Arial Narrow"/>
          <w:sz w:val="22"/>
          <w:szCs w:val="22"/>
          <w:lang w:eastAsia="cs-CZ"/>
        </w:rPr>
      </w:pPr>
    </w:p>
    <w:p w:rsidR="003C5D12" w:rsidRPr="00DB6E17" w:rsidRDefault="00B77799" w:rsidP="00BC1C5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 Narrow" w:hAnsi="Arial Narrow"/>
          <w:sz w:val="22"/>
          <w:szCs w:val="22"/>
          <w:lang w:eastAsia="cs-CZ"/>
        </w:rPr>
      </w:pPr>
      <w:r w:rsidRPr="00DB6E17">
        <w:rPr>
          <w:rFonts w:ascii="Arial Narrow" w:hAnsi="Arial Narrow"/>
          <w:sz w:val="22"/>
          <w:szCs w:val="22"/>
          <w:lang w:eastAsia="cs-CZ"/>
        </w:rPr>
        <w:t>Prodávající se podpisem smlouvy zavazuje poskytnout náhradní plnění při splnění § 81 odst. 2 písm. b) zákona o zaměstnanosti na uskutečněný odběr zboží až do výše rezervované částky. V případě nedodržení sjednané částky plněním dodávek se prodávající zavazuje k povinnosti uhradit kupujícímu veškeré prokazatelné škody a náklady, které mu vzniknou nedodržením této smlouvy ze strany prodávajícího v podobě odvodu do státního rozpočtu a příslušenství.</w:t>
      </w:r>
    </w:p>
    <w:p w:rsidR="00BC1C5D" w:rsidRPr="008773F1" w:rsidRDefault="00BC1C5D" w:rsidP="00BC1C5D">
      <w:pPr>
        <w:tabs>
          <w:tab w:val="left" w:pos="993"/>
        </w:tabs>
        <w:ind w:left="709"/>
        <w:jc w:val="both"/>
        <w:rPr>
          <w:rFonts w:ascii="Arial Narrow" w:hAnsi="Arial Narrow"/>
          <w:sz w:val="22"/>
          <w:szCs w:val="22"/>
          <w:lang w:eastAsia="cs-CZ"/>
        </w:rPr>
      </w:pPr>
    </w:p>
    <w:p w:rsidR="00871A86" w:rsidRDefault="00871A86" w:rsidP="003C5D12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</w:p>
    <w:p w:rsidR="00871A86" w:rsidRDefault="00871A86" w:rsidP="003C5D12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</w:p>
    <w:p w:rsidR="00871A86" w:rsidRDefault="00871A86" w:rsidP="003C5D12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</w:p>
    <w:p w:rsidR="003C5D12" w:rsidRPr="00BC1C5D" w:rsidRDefault="003C5D12" w:rsidP="003C5D12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lastRenderedPageBreak/>
        <w:t>X</w:t>
      </w:r>
      <w:r w:rsidR="000779F9"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I</w:t>
      </w: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. Odstoupení od smlouvy</w:t>
      </w:r>
    </w:p>
    <w:p w:rsidR="000779F9" w:rsidRPr="00BC1C5D" w:rsidRDefault="000779F9" w:rsidP="003C5D12">
      <w:pPr>
        <w:jc w:val="center"/>
        <w:rPr>
          <w:rFonts w:ascii="Arial Narrow" w:hAnsi="Arial Narrow"/>
          <w:bCs/>
          <w:sz w:val="22"/>
          <w:szCs w:val="22"/>
          <w:lang w:eastAsia="cs-CZ"/>
        </w:rPr>
      </w:pPr>
    </w:p>
    <w:p w:rsidR="003C5D12" w:rsidRPr="00BC1C5D" w:rsidRDefault="008726A8" w:rsidP="008726A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</w:rPr>
        <w:t>1</w:t>
      </w:r>
      <w:r w:rsidR="003C5D12" w:rsidRPr="00BC1C5D">
        <w:rPr>
          <w:rFonts w:ascii="Arial Narrow" w:hAnsi="Arial Narrow"/>
          <w:sz w:val="22"/>
          <w:szCs w:val="22"/>
        </w:rPr>
        <w:t xml:space="preserve">. Smluvní strany mohou kromě případů uvedených v zákoně odstoupit od smlouvy mimo jiné v případě, že druhá smluvní strana podstatně porušuje smlouvu dle ujednání podle čl. </w:t>
      </w:r>
      <w:r w:rsidR="00C7545A" w:rsidRPr="00BC1C5D">
        <w:rPr>
          <w:rFonts w:ascii="Arial Narrow" w:hAnsi="Arial Narrow"/>
          <w:sz w:val="22"/>
          <w:szCs w:val="22"/>
        </w:rPr>
        <w:t>X.</w:t>
      </w:r>
      <w:r w:rsidR="003C5D12" w:rsidRPr="00BC1C5D">
        <w:rPr>
          <w:rFonts w:ascii="Arial Narrow" w:hAnsi="Arial Narrow"/>
          <w:sz w:val="22"/>
          <w:szCs w:val="22"/>
        </w:rPr>
        <w:t xml:space="preserve"> odst. </w:t>
      </w:r>
      <w:r w:rsidRPr="00BC1C5D">
        <w:rPr>
          <w:rFonts w:ascii="Arial Narrow" w:hAnsi="Arial Narrow"/>
          <w:sz w:val="22"/>
          <w:szCs w:val="22"/>
        </w:rPr>
        <w:t>2</w:t>
      </w:r>
      <w:r w:rsidR="003C5D12" w:rsidRPr="00BC1C5D">
        <w:rPr>
          <w:rFonts w:ascii="Arial Narrow" w:hAnsi="Arial Narrow"/>
          <w:sz w:val="22"/>
          <w:szCs w:val="22"/>
        </w:rPr>
        <w:t xml:space="preserve"> této smlouvy, závažně nebo opakovaně porušuje své povinnosti, vyplývající z této smlouvy, nebo v případě, že překážky na straně prodávajícího mu dlouhodobě znemožňují řádné plnění. Kupující může také odstoupit od smlouvy, jestliže na prodávajícího byl prohlášen konkurz podle zákona č. 182/2006 Sb., o úpadku a způsobech jeho řešení (insolvenční zákon), ve znění pozdějších předpisů, nebo pokud prodávající vstoupil do likvidace.</w:t>
      </w:r>
    </w:p>
    <w:p w:rsidR="003C5D12" w:rsidRPr="00BC1C5D" w:rsidRDefault="003C5D12" w:rsidP="003C5D12">
      <w:pPr>
        <w:jc w:val="both"/>
        <w:rPr>
          <w:rFonts w:ascii="Arial Narrow" w:hAnsi="Arial Narrow"/>
          <w:sz w:val="22"/>
          <w:szCs w:val="22"/>
        </w:rPr>
      </w:pPr>
    </w:p>
    <w:p w:rsidR="003C5D12" w:rsidRPr="00BC1C5D" w:rsidRDefault="003C5D12" w:rsidP="003C5D12">
      <w:pPr>
        <w:jc w:val="both"/>
        <w:rPr>
          <w:rFonts w:ascii="Arial Narrow" w:hAnsi="Arial Narrow"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</w:rPr>
        <w:tab/>
      </w:r>
      <w:r w:rsidR="008726A8" w:rsidRPr="00BC1C5D">
        <w:rPr>
          <w:rFonts w:ascii="Arial Narrow" w:hAnsi="Arial Narrow"/>
          <w:sz w:val="22"/>
          <w:szCs w:val="22"/>
        </w:rPr>
        <w:t>2</w:t>
      </w:r>
      <w:r w:rsidRPr="00BC1C5D">
        <w:rPr>
          <w:rFonts w:ascii="Arial Narrow" w:hAnsi="Arial Narrow"/>
          <w:sz w:val="22"/>
          <w:szCs w:val="22"/>
        </w:rPr>
        <w:t>. Smluvní strany se dohodly, že podstatným porušením smlouvy se rozumí:</w:t>
      </w:r>
    </w:p>
    <w:p w:rsidR="003C5D12" w:rsidRPr="00BC1C5D" w:rsidRDefault="003C5D12" w:rsidP="003C5D12">
      <w:pPr>
        <w:jc w:val="both"/>
        <w:rPr>
          <w:rFonts w:ascii="Arial Narrow" w:hAnsi="Arial Narrow"/>
          <w:sz w:val="22"/>
          <w:szCs w:val="22"/>
        </w:rPr>
      </w:pPr>
    </w:p>
    <w:p w:rsidR="003C5D12" w:rsidRPr="00BC1C5D" w:rsidRDefault="003C5D12" w:rsidP="003C5D12">
      <w:pPr>
        <w:pStyle w:val="Odstavecseseznamem"/>
        <w:numPr>
          <w:ilvl w:val="0"/>
          <w:numId w:val="13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</w:rPr>
        <w:t xml:space="preserve">Překročení termínu dodací lhůty pro dílčí objednávku dle čl. IV odst. </w:t>
      </w:r>
      <w:r w:rsidR="00C7545A" w:rsidRPr="00BC1C5D">
        <w:rPr>
          <w:rFonts w:ascii="Arial Narrow" w:hAnsi="Arial Narrow"/>
          <w:sz w:val="22"/>
          <w:szCs w:val="22"/>
        </w:rPr>
        <w:t>4</w:t>
      </w:r>
      <w:r w:rsidRPr="00BC1C5D">
        <w:rPr>
          <w:rFonts w:ascii="Arial Narrow" w:hAnsi="Arial Narrow"/>
          <w:sz w:val="22"/>
          <w:szCs w:val="22"/>
        </w:rPr>
        <w:t xml:space="preserve"> této smlouvy o více než </w:t>
      </w:r>
      <w:r w:rsidR="00C7545A" w:rsidRPr="00BC1C5D">
        <w:rPr>
          <w:rFonts w:ascii="Arial Narrow" w:hAnsi="Arial Narrow"/>
          <w:sz w:val="22"/>
          <w:szCs w:val="22"/>
        </w:rPr>
        <w:t>10</w:t>
      </w:r>
      <w:r w:rsidR="00323514" w:rsidRPr="00BC1C5D">
        <w:rPr>
          <w:rFonts w:ascii="Arial Narrow" w:hAnsi="Arial Narrow"/>
          <w:sz w:val="22"/>
          <w:szCs w:val="22"/>
        </w:rPr>
        <w:t xml:space="preserve"> </w:t>
      </w:r>
      <w:r w:rsidRPr="00BC1C5D">
        <w:rPr>
          <w:rFonts w:ascii="Arial Narrow" w:hAnsi="Arial Narrow"/>
          <w:sz w:val="22"/>
          <w:szCs w:val="22"/>
        </w:rPr>
        <w:t>kalendářních dní</w:t>
      </w:r>
    </w:p>
    <w:p w:rsidR="003C5D12" w:rsidRPr="00BC1C5D" w:rsidRDefault="003C5D12" w:rsidP="003C5D12">
      <w:pPr>
        <w:pStyle w:val="Odstavecseseznamem"/>
        <w:numPr>
          <w:ilvl w:val="0"/>
          <w:numId w:val="13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</w:rPr>
        <w:t>Prodlení kupujícího v úhradě platebních dokladů o více než 30 kalendářních dní</w:t>
      </w:r>
    </w:p>
    <w:p w:rsidR="003C5D12" w:rsidRPr="00BC1C5D" w:rsidRDefault="003C5D12" w:rsidP="003C5D12">
      <w:pPr>
        <w:jc w:val="both"/>
        <w:rPr>
          <w:rFonts w:ascii="Arial Narrow" w:hAnsi="Arial Narrow"/>
          <w:sz w:val="22"/>
          <w:szCs w:val="22"/>
        </w:rPr>
      </w:pPr>
    </w:p>
    <w:p w:rsidR="003C5D12" w:rsidRPr="00BC1C5D" w:rsidRDefault="008726A8" w:rsidP="003C5D12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</w:rPr>
        <w:t>3</w:t>
      </w:r>
      <w:r w:rsidR="003C5D12" w:rsidRPr="00BC1C5D">
        <w:rPr>
          <w:rFonts w:ascii="Arial Narrow" w:hAnsi="Arial Narrow"/>
          <w:sz w:val="22"/>
          <w:szCs w:val="22"/>
        </w:rPr>
        <w:t xml:space="preserve">. Smlouvu lze ukončit, kromě uplynutí doby, na kterou byla sjednána uvedenou v čl. </w:t>
      </w:r>
      <w:r w:rsidR="00323514" w:rsidRPr="00BC1C5D">
        <w:rPr>
          <w:rFonts w:ascii="Arial Narrow" w:hAnsi="Arial Narrow"/>
          <w:sz w:val="22"/>
          <w:szCs w:val="22"/>
        </w:rPr>
        <w:t>X</w:t>
      </w:r>
      <w:r w:rsidR="000779F9" w:rsidRPr="00BC1C5D">
        <w:rPr>
          <w:rFonts w:ascii="Arial Narrow" w:hAnsi="Arial Narrow"/>
          <w:sz w:val="22"/>
          <w:szCs w:val="22"/>
        </w:rPr>
        <w:t>I</w:t>
      </w:r>
      <w:r w:rsidR="003C5D12" w:rsidRPr="00BC1C5D">
        <w:rPr>
          <w:rFonts w:ascii="Arial Narrow" w:hAnsi="Arial Narrow"/>
          <w:sz w:val="22"/>
          <w:szCs w:val="22"/>
        </w:rPr>
        <w:t xml:space="preserve">I. odst. 4 nebo vyčerpáním celkového finančního plnění uvedeného v čl. II. odst. </w:t>
      </w:r>
      <w:r w:rsidR="00323514" w:rsidRPr="00BC1C5D">
        <w:rPr>
          <w:rFonts w:ascii="Arial Narrow" w:hAnsi="Arial Narrow"/>
          <w:sz w:val="22"/>
          <w:szCs w:val="22"/>
        </w:rPr>
        <w:t>2</w:t>
      </w:r>
      <w:r w:rsidR="003C5D12" w:rsidRPr="00BC1C5D">
        <w:rPr>
          <w:rFonts w:ascii="Arial Narrow" w:hAnsi="Arial Narrow"/>
          <w:sz w:val="22"/>
          <w:szCs w:val="22"/>
        </w:rPr>
        <w:t xml:space="preserve"> této smlouvy i výpovědí s </w:t>
      </w:r>
      <w:r w:rsidR="00323514" w:rsidRPr="00BC1C5D">
        <w:rPr>
          <w:rFonts w:ascii="Arial Narrow" w:hAnsi="Arial Narrow"/>
          <w:sz w:val="22"/>
          <w:szCs w:val="22"/>
        </w:rPr>
        <w:t>jedno</w:t>
      </w:r>
      <w:r w:rsidR="003C5D12" w:rsidRPr="00BC1C5D">
        <w:rPr>
          <w:rFonts w:ascii="Arial Narrow" w:hAnsi="Arial Narrow"/>
          <w:sz w:val="22"/>
          <w:szCs w:val="22"/>
        </w:rPr>
        <w:t xml:space="preserve"> měsíční lhůtou, kterou může dát kterákoliv ze smluvních stran. </w:t>
      </w:r>
    </w:p>
    <w:p w:rsidR="003C5D12" w:rsidRPr="00BC1C5D" w:rsidRDefault="003C5D12" w:rsidP="003C5D12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C5D12" w:rsidRPr="00BC1C5D" w:rsidRDefault="008726A8" w:rsidP="003C5D12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</w:rPr>
        <w:t>4</w:t>
      </w:r>
      <w:r w:rsidR="003C5D12" w:rsidRPr="00BC1C5D">
        <w:rPr>
          <w:rFonts w:ascii="Arial Narrow" w:hAnsi="Arial Narrow"/>
          <w:sz w:val="22"/>
          <w:szCs w:val="22"/>
        </w:rPr>
        <w:t>. Výpovědní lhůta začíná běžet prvého dne následujícího měsíce po doručení výpovědi druhé smluvní straně.</w:t>
      </w:r>
    </w:p>
    <w:p w:rsidR="003C5D12" w:rsidRPr="00BC1C5D" w:rsidRDefault="003C5D12" w:rsidP="003C5D12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3C5D12" w:rsidRPr="00BC1C5D" w:rsidRDefault="008726A8" w:rsidP="003C5D12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BC1C5D">
        <w:rPr>
          <w:rFonts w:ascii="Arial Narrow" w:hAnsi="Arial Narrow"/>
          <w:sz w:val="22"/>
          <w:szCs w:val="22"/>
        </w:rPr>
        <w:t>5</w:t>
      </w:r>
      <w:r w:rsidR="003C5D12" w:rsidRPr="00BC1C5D">
        <w:rPr>
          <w:rFonts w:ascii="Arial Narrow" w:hAnsi="Arial Narrow"/>
          <w:sz w:val="22"/>
          <w:szCs w:val="22"/>
        </w:rPr>
        <w:t>. Odstoupit od smlouvy lze v případech podstatného porušení smluvní povinnosti ve smyslu ustanovení § 2106 a násl. NOZ.</w:t>
      </w:r>
    </w:p>
    <w:p w:rsidR="003C5D12" w:rsidRPr="00BC1C5D" w:rsidRDefault="003C5D12" w:rsidP="008726A8">
      <w:pPr>
        <w:overflowPunct w:val="0"/>
        <w:autoSpaceDE w:val="0"/>
        <w:autoSpaceDN w:val="0"/>
        <w:adjustRightInd w:val="0"/>
        <w:spacing w:before="60"/>
        <w:textAlignment w:val="baseline"/>
        <w:rPr>
          <w:rFonts w:ascii="Arial Narrow" w:hAnsi="Arial Narrow"/>
          <w:b/>
          <w:bCs/>
          <w:sz w:val="22"/>
          <w:szCs w:val="22"/>
          <w:lang w:eastAsia="cs-CZ"/>
        </w:rPr>
      </w:pPr>
    </w:p>
    <w:p w:rsidR="00B77799" w:rsidRPr="00BC1C5D" w:rsidRDefault="00B77799" w:rsidP="00491EDC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X</w:t>
      </w:r>
      <w:r w:rsidR="000779F9"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I</w:t>
      </w:r>
      <w:r w:rsidR="0064324B"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I</w:t>
      </w:r>
      <w:r w:rsidRPr="00BC1C5D">
        <w:rPr>
          <w:rFonts w:ascii="Arial Narrow" w:hAnsi="Arial Narrow"/>
          <w:b/>
          <w:bCs/>
          <w:sz w:val="22"/>
          <w:szCs w:val="22"/>
          <w:u w:val="single"/>
          <w:lang w:eastAsia="cs-CZ"/>
        </w:rPr>
        <w:t>. Závěrečné ujednání</w:t>
      </w:r>
    </w:p>
    <w:p w:rsidR="00BC1C5D" w:rsidRPr="00BC1C5D" w:rsidRDefault="00BC1C5D" w:rsidP="00491EDC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 Narrow" w:hAnsi="Arial Narrow"/>
          <w:b/>
          <w:bCs/>
          <w:sz w:val="22"/>
          <w:szCs w:val="22"/>
          <w:u w:val="single"/>
          <w:lang w:eastAsia="cs-CZ"/>
        </w:rPr>
      </w:pPr>
    </w:p>
    <w:p w:rsidR="00B77799" w:rsidRPr="00BC1C5D" w:rsidRDefault="00B77799" w:rsidP="006826E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 Narrow" w:hAnsi="Arial Narrow"/>
          <w:spacing w:val="10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1. Vztahy, které nejsou v této smlouvě zvlášť upraveny, se řídí právním řádem České republiky, zejména zákonem č. </w:t>
      </w:r>
      <w:r w:rsidR="00B7645F" w:rsidRPr="00BC1C5D">
        <w:rPr>
          <w:rFonts w:ascii="Arial Narrow" w:hAnsi="Arial Narrow"/>
          <w:sz w:val="22"/>
          <w:szCs w:val="22"/>
          <w:lang w:eastAsia="cs-CZ"/>
        </w:rPr>
        <w:t>89</w:t>
      </w:r>
      <w:r w:rsidRPr="00BC1C5D">
        <w:rPr>
          <w:rFonts w:ascii="Arial Narrow" w:hAnsi="Arial Narrow"/>
          <w:sz w:val="22"/>
          <w:szCs w:val="22"/>
          <w:lang w:eastAsia="cs-CZ"/>
        </w:rPr>
        <w:t>/</w:t>
      </w:r>
      <w:r w:rsidR="00B7645F" w:rsidRPr="00BC1C5D">
        <w:rPr>
          <w:rFonts w:ascii="Arial Narrow" w:hAnsi="Arial Narrow"/>
          <w:sz w:val="22"/>
          <w:szCs w:val="22"/>
          <w:lang w:eastAsia="cs-CZ"/>
        </w:rPr>
        <w:t>2012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Sb.</w:t>
      </w:r>
      <w:r w:rsidR="00B7645F" w:rsidRPr="00BC1C5D">
        <w:rPr>
          <w:rFonts w:ascii="Arial Narrow" w:hAnsi="Arial Narrow"/>
          <w:sz w:val="22"/>
          <w:szCs w:val="22"/>
          <w:lang w:eastAsia="cs-CZ"/>
        </w:rPr>
        <w:t>,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7645F" w:rsidRPr="00BC1C5D">
        <w:rPr>
          <w:rFonts w:ascii="Arial Narrow" w:hAnsi="Arial Narrow"/>
          <w:sz w:val="22"/>
          <w:szCs w:val="22"/>
          <w:lang w:eastAsia="cs-CZ"/>
        </w:rPr>
        <w:t xml:space="preserve">občanským </w:t>
      </w:r>
      <w:r w:rsidR="005927D3" w:rsidRPr="00BC1C5D">
        <w:rPr>
          <w:rFonts w:ascii="Arial Narrow" w:hAnsi="Arial Narrow"/>
          <w:sz w:val="22"/>
          <w:szCs w:val="22"/>
          <w:lang w:eastAsia="cs-CZ"/>
        </w:rPr>
        <w:t>zákoníkem a zákonem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1C5D">
        <w:rPr>
          <w:rFonts w:ascii="Arial Narrow" w:hAnsi="Arial Narrow"/>
          <w:spacing w:val="10"/>
          <w:sz w:val="22"/>
          <w:szCs w:val="22"/>
          <w:lang w:eastAsia="cs-CZ"/>
        </w:rPr>
        <w:t>č.13</w:t>
      </w:r>
      <w:r w:rsidR="002A0BB0">
        <w:rPr>
          <w:rFonts w:ascii="Arial Narrow" w:hAnsi="Arial Narrow"/>
          <w:spacing w:val="10"/>
          <w:sz w:val="22"/>
          <w:szCs w:val="22"/>
          <w:lang w:eastAsia="cs-CZ"/>
        </w:rPr>
        <w:t>4</w:t>
      </w:r>
      <w:r w:rsidRPr="00BC1C5D">
        <w:rPr>
          <w:rFonts w:ascii="Arial Narrow" w:hAnsi="Arial Narrow"/>
          <w:spacing w:val="10"/>
          <w:sz w:val="22"/>
          <w:szCs w:val="22"/>
          <w:lang w:eastAsia="cs-CZ"/>
        </w:rPr>
        <w:t>/20</w:t>
      </w:r>
      <w:r w:rsidR="002A0BB0">
        <w:rPr>
          <w:rFonts w:ascii="Arial Narrow" w:hAnsi="Arial Narrow"/>
          <w:spacing w:val="10"/>
          <w:sz w:val="22"/>
          <w:szCs w:val="22"/>
          <w:lang w:eastAsia="cs-CZ"/>
        </w:rPr>
        <w:t>1</w:t>
      </w:r>
      <w:r w:rsidRPr="00BC1C5D">
        <w:rPr>
          <w:rFonts w:ascii="Arial Narrow" w:hAnsi="Arial Narrow"/>
          <w:spacing w:val="10"/>
          <w:sz w:val="22"/>
          <w:szCs w:val="22"/>
          <w:lang w:eastAsia="cs-CZ"/>
        </w:rPr>
        <w:t xml:space="preserve">6 Sb., o </w:t>
      </w:r>
      <w:r w:rsidR="002A0BB0">
        <w:rPr>
          <w:rFonts w:ascii="Arial Narrow" w:hAnsi="Arial Narrow"/>
          <w:spacing w:val="10"/>
          <w:sz w:val="22"/>
          <w:szCs w:val="22"/>
          <w:lang w:eastAsia="cs-CZ"/>
        </w:rPr>
        <w:t xml:space="preserve">zadávání </w:t>
      </w:r>
      <w:r w:rsidRPr="00BC1C5D">
        <w:rPr>
          <w:rFonts w:ascii="Arial Narrow" w:hAnsi="Arial Narrow"/>
          <w:spacing w:val="10"/>
          <w:sz w:val="22"/>
          <w:szCs w:val="22"/>
          <w:lang w:eastAsia="cs-CZ"/>
        </w:rPr>
        <w:t>veřejných zakáz</w:t>
      </w:r>
      <w:r w:rsidR="002A0BB0">
        <w:rPr>
          <w:rFonts w:ascii="Arial Narrow" w:hAnsi="Arial Narrow"/>
          <w:spacing w:val="10"/>
          <w:sz w:val="22"/>
          <w:szCs w:val="22"/>
          <w:lang w:eastAsia="cs-CZ"/>
        </w:rPr>
        <w:t>e</w:t>
      </w:r>
      <w:r w:rsidRPr="00BC1C5D">
        <w:rPr>
          <w:rFonts w:ascii="Arial Narrow" w:hAnsi="Arial Narrow"/>
          <w:spacing w:val="10"/>
          <w:sz w:val="22"/>
          <w:szCs w:val="22"/>
          <w:lang w:eastAsia="cs-CZ"/>
        </w:rPr>
        <w:t xml:space="preserve">k, ve znění pozdějších předpisů. 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Všechny lhůty sjednané ve dnech se rozumí v kalendářních dnech není–</w:t>
      </w:r>
      <w:proofErr w:type="spellStart"/>
      <w:r w:rsidRPr="00BC1C5D">
        <w:rPr>
          <w:rFonts w:ascii="Arial Narrow" w:hAnsi="Arial Narrow"/>
          <w:sz w:val="22"/>
          <w:szCs w:val="22"/>
          <w:lang w:eastAsia="cs-CZ"/>
        </w:rPr>
        <w:t>li</w:t>
      </w:r>
      <w:proofErr w:type="spellEnd"/>
      <w:r w:rsidRPr="00BC1C5D">
        <w:rPr>
          <w:rFonts w:ascii="Arial Narrow" w:hAnsi="Arial Narrow"/>
          <w:sz w:val="22"/>
          <w:szCs w:val="22"/>
          <w:lang w:eastAsia="cs-CZ"/>
        </w:rPr>
        <w:t xml:space="preserve"> stanoveno jinak.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  <w:t>2. Za smluvní strany jsou oprávněni jednat:</w:t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</w:p>
    <w:p w:rsidR="00B77799" w:rsidRPr="00BC1C5D" w:rsidRDefault="00B77799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  <w:t>za kupující jsou ve věci této smlouvy oprávněni jednat:</w:t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</w:p>
    <w:p w:rsidR="00B77799" w:rsidRPr="00BC1C5D" w:rsidRDefault="00B77799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  <w:t>a) v rozsahu písemného pověření:</w:t>
      </w:r>
    </w:p>
    <w:p w:rsidR="00B77799" w:rsidRPr="00BC1C5D" w:rsidRDefault="00B77799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cs-CZ"/>
        </w:rPr>
      </w:pPr>
    </w:p>
    <w:p w:rsidR="00B7645F" w:rsidRPr="00BC1C5D" w:rsidRDefault="00B77799" w:rsidP="00B7645F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="00323514" w:rsidRPr="00BC1C5D">
        <w:rPr>
          <w:rFonts w:ascii="Arial Narrow" w:hAnsi="Arial Narrow"/>
          <w:sz w:val="22"/>
          <w:szCs w:val="22"/>
          <w:lang w:eastAsia="cs-CZ"/>
        </w:rPr>
        <w:t xml:space="preserve">vrchní </w:t>
      </w:r>
      <w:r w:rsidR="00B7645F"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rada plk. Mgr. </w:t>
      </w:r>
      <w:r w:rsidR="004D3027" w:rsidRPr="00BC1C5D">
        <w:rPr>
          <w:rFonts w:ascii="Arial Narrow" w:hAnsi="Arial Narrow"/>
          <w:color w:val="000000"/>
          <w:sz w:val="22"/>
          <w:szCs w:val="22"/>
          <w:lang w:eastAsia="cs-CZ"/>
        </w:rPr>
        <w:t>Petr Vlk</w:t>
      </w:r>
      <w:r w:rsidR="00323514" w:rsidRPr="00BC1C5D">
        <w:rPr>
          <w:rFonts w:ascii="Arial Narrow" w:hAnsi="Arial Narrow"/>
          <w:color w:val="000000"/>
          <w:sz w:val="22"/>
          <w:szCs w:val="22"/>
          <w:lang w:eastAsia="cs-CZ"/>
        </w:rPr>
        <w:t>,</w:t>
      </w:r>
      <w:r w:rsidR="00B7645F" w:rsidRPr="00BC1C5D">
        <w:rPr>
          <w:rFonts w:ascii="Arial Narrow" w:hAnsi="Arial Narrow"/>
          <w:color w:val="000000"/>
          <w:sz w:val="22"/>
          <w:szCs w:val="22"/>
          <w:lang w:eastAsia="cs-CZ"/>
        </w:rPr>
        <w:t xml:space="preserve"> ředitel Věznice Plzeň</w:t>
      </w:r>
      <w:r w:rsidR="00B7645F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</w:p>
    <w:p w:rsidR="00B77799" w:rsidRPr="00BC1C5D" w:rsidRDefault="00B77799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  <w:t>b) ve věcech ekonomických:</w:t>
      </w:r>
    </w:p>
    <w:p w:rsidR="00B77799" w:rsidRPr="00BC1C5D" w:rsidRDefault="00B77799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b/>
          <w:bCs/>
          <w:sz w:val="22"/>
          <w:szCs w:val="22"/>
          <w:lang w:eastAsia="cs-CZ"/>
        </w:rPr>
        <w:t xml:space="preserve">Ing. Jiří Kalista, </w:t>
      </w:r>
      <w:r w:rsidRPr="00BC1C5D">
        <w:rPr>
          <w:rFonts w:ascii="Arial Narrow" w:hAnsi="Arial Narrow"/>
          <w:sz w:val="22"/>
          <w:szCs w:val="22"/>
          <w:lang w:eastAsia="cs-CZ"/>
        </w:rPr>
        <w:t>zástupce ředitele Věznice Plzeň</w:t>
      </w:r>
    </w:p>
    <w:p w:rsidR="00B77799" w:rsidRPr="00BC1C5D" w:rsidRDefault="00B77799" w:rsidP="00824367">
      <w:pPr>
        <w:widowControl w:val="0"/>
        <w:tabs>
          <w:tab w:val="left" w:pos="360"/>
          <w:tab w:val="num" w:pos="1788"/>
        </w:tabs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      Tel.: </w:t>
      </w:r>
      <w:r w:rsidR="008D5CA9" w:rsidRPr="00BC1C5D">
        <w:rPr>
          <w:rFonts w:ascii="Arial Narrow" w:hAnsi="Arial Narrow"/>
          <w:sz w:val="22"/>
          <w:szCs w:val="22"/>
          <w:lang w:eastAsia="cs-CZ"/>
        </w:rPr>
        <w:t>377660203</w:t>
      </w: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e-mail: </w:t>
      </w:r>
      <w:r w:rsidR="008D5CA9" w:rsidRPr="00BC1C5D">
        <w:rPr>
          <w:rFonts w:ascii="Arial Narrow" w:hAnsi="Arial Narrow"/>
          <w:sz w:val="22"/>
          <w:szCs w:val="22"/>
          <w:lang w:eastAsia="cs-CZ"/>
        </w:rPr>
        <w:t>jkalista@vez.plz.justice.cz</w:t>
      </w:r>
    </w:p>
    <w:p w:rsidR="00B77799" w:rsidRPr="00BC1C5D" w:rsidRDefault="00B77799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  <w:t>c) ve věcech průběžné realizace smlouvy a objednávání zboží:</w:t>
      </w:r>
    </w:p>
    <w:p w:rsidR="00B77799" w:rsidRPr="00BC1C5D" w:rsidRDefault="00B77799" w:rsidP="008243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1F2033">
      <w:pPr>
        <w:widowControl w:val="0"/>
        <w:tabs>
          <w:tab w:val="left" w:pos="360"/>
        </w:tabs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nákupčí </w:t>
      </w:r>
      <w:r w:rsidR="00A2770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A2770F">
        <w:rPr>
          <w:rFonts w:ascii="Arial Narrow" w:hAnsi="Arial Narrow"/>
          <w:sz w:val="22"/>
          <w:szCs w:val="22"/>
          <w:lang w:eastAsia="cs-CZ"/>
        </w:rPr>
        <w:t>Věznice Plzeň</w:t>
      </w:r>
      <w:r w:rsidR="00A2770F" w:rsidRPr="00A2770F">
        <w:rPr>
          <w:rFonts w:ascii="Arial Narrow" w:hAnsi="Arial Narrow"/>
          <w:sz w:val="22"/>
          <w:szCs w:val="22"/>
          <w:lang w:eastAsia="cs-CZ"/>
        </w:rPr>
        <w:t xml:space="preserve">  Václav</w:t>
      </w:r>
      <w:r w:rsidR="00A2770F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2770F" w:rsidRPr="00A2770F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A2770F" w:rsidRPr="00A2770F">
        <w:rPr>
          <w:rFonts w:ascii="Arial Narrow" w:hAnsi="Arial Narrow"/>
          <w:sz w:val="22"/>
          <w:szCs w:val="22"/>
          <w:lang w:eastAsia="cs-CZ"/>
        </w:rPr>
        <w:t>Leba</w:t>
      </w:r>
      <w:proofErr w:type="spellEnd"/>
      <w:r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Tel.: </w:t>
      </w:r>
      <w:r w:rsidR="00A2770F">
        <w:rPr>
          <w:rFonts w:ascii="Arial Narrow" w:hAnsi="Arial Narrow"/>
          <w:sz w:val="22"/>
          <w:szCs w:val="22"/>
          <w:lang w:eastAsia="cs-CZ"/>
        </w:rPr>
        <w:t>377 660 480</w:t>
      </w:r>
      <w:r w:rsidR="00BC1C5D" w:rsidRPr="00BC1C5D">
        <w:rPr>
          <w:rFonts w:ascii="Arial Narrow" w:hAnsi="Arial Narrow"/>
          <w:sz w:val="22"/>
          <w:szCs w:val="22"/>
          <w:lang w:eastAsia="cs-CZ"/>
        </w:rPr>
        <w:t>.</w:t>
      </w: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e-mail: </w:t>
      </w:r>
      <w:r w:rsidR="00A2770F">
        <w:rPr>
          <w:rFonts w:ascii="Arial Narrow" w:hAnsi="Arial Narrow"/>
          <w:sz w:val="22"/>
          <w:szCs w:val="22"/>
          <w:lang w:eastAsia="cs-CZ"/>
        </w:rPr>
        <w:t>vleba@vez.plz.justice.cz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za prodávajícího:</w:t>
      </w:r>
    </w:p>
    <w:p w:rsidR="00B7645F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             </w:t>
      </w:r>
    </w:p>
    <w:p w:rsidR="00B77799" w:rsidRPr="00BC1C5D" w:rsidRDefault="00B7645F" w:rsidP="00824367">
      <w:pPr>
        <w:rPr>
          <w:rFonts w:ascii="Arial Narrow" w:hAnsi="Arial Narrow"/>
          <w:sz w:val="22"/>
          <w:szCs w:val="22"/>
          <w:highlight w:val="yellow"/>
          <w:lang w:eastAsia="cs-CZ"/>
        </w:rPr>
      </w:pPr>
      <w:r w:rsidRPr="00BC1C5D">
        <w:rPr>
          <w:rFonts w:ascii="Arial Narrow" w:hAnsi="Arial Narrow"/>
          <w:sz w:val="22"/>
          <w:szCs w:val="22"/>
          <w:highlight w:val="yellow"/>
          <w:lang w:eastAsia="cs-CZ"/>
        </w:rPr>
        <w:lastRenderedPageBreak/>
        <w:t>…………………….</w:t>
      </w:r>
      <w:r w:rsidR="00B77799" w:rsidRPr="00BC1C5D">
        <w:rPr>
          <w:rFonts w:ascii="Arial Narrow" w:hAnsi="Arial Narrow"/>
          <w:sz w:val="22"/>
          <w:szCs w:val="22"/>
          <w:highlight w:val="yellow"/>
          <w:lang w:eastAsia="cs-CZ"/>
        </w:rPr>
        <w:t xml:space="preserve"> Tel. </w:t>
      </w:r>
      <w:r w:rsidRPr="00BC1C5D">
        <w:rPr>
          <w:rFonts w:ascii="Arial Narrow" w:hAnsi="Arial Narrow"/>
          <w:sz w:val="22"/>
          <w:szCs w:val="22"/>
          <w:highlight w:val="yellow"/>
          <w:lang w:eastAsia="cs-CZ"/>
        </w:rPr>
        <w:t>…………………….</w:t>
      </w:r>
      <w:r w:rsidR="00B77799" w:rsidRPr="00BC1C5D">
        <w:rPr>
          <w:rFonts w:ascii="Arial Narrow" w:hAnsi="Arial Narrow"/>
          <w:sz w:val="22"/>
          <w:szCs w:val="22"/>
          <w:highlight w:val="yellow"/>
          <w:lang w:eastAsia="cs-CZ"/>
        </w:rPr>
        <w:t xml:space="preserve">  e-mail : </w:t>
      </w:r>
      <w:r w:rsidRPr="00BC1C5D">
        <w:rPr>
          <w:rFonts w:ascii="Arial Narrow" w:hAnsi="Arial Narrow"/>
          <w:sz w:val="22"/>
          <w:szCs w:val="22"/>
          <w:highlight w:val="yellow"/>
          <w:lang w:eastAsia="cs-CZ"/>
        </w:rPr>
        <w:t>………………………….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3.  Smluvní strany se dohodly, že kupující může započíst jakoukoli svoji pohledávku</w:t>
      </w:r>
      <w:r w:rsidRPr="00BC1C5D">
        <w:rPr>
          <w:rFonts w:ascii="Arial Narrow" w:hAnsi="Arial Narrow"/>
          <w:sz w:val="22"/>
          <w:szCs w:val="22"/>
          <w:lang w:eastAsia="cs-CZ"/>
        </w:rPr>
        <w:br/>
        <w:t>za prodávajícím vzniklou na základě této smlouvy oproti pohledávce prodávajícího za převzaté zboží.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color w:val="FF0000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>4. Tato smlouva byla uzavřena na dobu určitou, a to do 31. 12. 201</w:t>
      </w:r>
      <w:r w:rsidR="00163385">
        <w:rPr>
          <w:rFonts w:ascii="Arial Narrow" w:hAnsi="Arial Narrow"/>
          <w:sz w:val="22"/>
          <w:szCs w:val="22"/>
          <w:lang w:eastAsia="cs-CZ"/>
        </w:rPr>
        <w:t>7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ode dne jejího podpisu, nebo do vyčerpání finančního limitu dle čl. II. odst. 2.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5. Tuto smlouvu může vypovědět kterákoliv ze smluvních stran. Výpovědní doba v délce 1 měsíce začíná běžet prvním dnem následujícího měsíce, kdy výpověď byla doručena druhé straně průkazným způsobem.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6. Tato smlouva může být měněna nebo doplňována jen písemnými dodatky, číslovanými vzestupné řadě, a podepsanými osobami oprávněnými jednat za smluvní strany. Ustanovení předcházející věty se neuplatní na změny osob uvedených v článku X</w:t>
      </w:r>
      <w:r w:rsidR="000779F9" w:rsidRPr="00BC1C5D">
        <w:rPr>
          <w:rFonts w:ascii="Arial Narrow" w:hAnsi="Arial Narrow"/>
          <w:sz w:val="22"/>
          <w:szCs w:val="22"/>
          <w:lang w:eastAsia="cs-CZ"/>
        </w:rPr>
        <w:t>I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I. odst. 2. této smlouvy. Případná změna osob bude řešena písemným oznámením druhé smluvní straně na její adresu uvedenou v záhlaví této smlouvy. 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7.  Tato smlouva je vyhotovena ve čtyřech stejnopisech s platností originálu, z nichž každá ze smluvních stran obdrží po dvou. 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ab/>
        <w:t>8.  Nedílnou součástí této smlouvy jsou tyto přílohy:</w:t>
      </w:r>
    </w:p>
    <w:p w:rsidR="00B77799" w:rsidRPr="00BC1C5D" w:rsidRDefault="00B77799" w:rsidP="00824367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ind w:left="1260" w:hanging="126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Příloha č. 1 – Oceněný seznam čistících a hygienických prostředků pro VZMR velkou – Věznice Plzeň</w:t>
      </w:r>
    </w:p>
    <w:p w:rsidR="008D5CA9" w:rsidRPr="00BC1C5D" w:rsidRDefault="008D5CA9" w:rsidP="00483E48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B77799" w:rsidRPr="00B54E82" w:rsidRDefault="00B77799" w:rsidP="00B54E82">
      <w:pPr>
        <w:ind w:left="1134" w:hanging="1134"/>
        <w:jc w:val="both"/>
        <w:rPr>
          <w:rFonts w:ascii="Arial Narrow" w:hAnsi="Arial Narrow"/>
          <w:sz w:val="22"/>
          <w:szCs w:val="22"/>
          <w:lang w:eastAsia="cs-CZ"/>
        </w:rPr>
      </w:pPr>
      <w:r w:rsidRPr="00B54E82">
        <w:rPr>
          <w:rFonts w:ascii="Arial Narrow" w:hAnsi="Arial Narrow"/>
          <w:sz w:val="22"/>
          <w:szCs w:val="22"/>
          <w:lang w:eastAsia="cs-CZ"/>
        </w:rPr>
        <w:t xml:space="preserve">Příloha č. 2 – Potvrzení příslušného úřadu o zaměstnávání osob se zdravotním </w:t>
      </w:r>
      <w:r w:rsidR="008D5CA9" w:rsidRPr="00B54E82">
        <w:rPr>
          <w:rFonts w:ascii="Arial Narrow" w:hAnsi="Arial Narrow"/>
          <w:sz w:val="22"/>
          <w:szCs w:val="22"/>
          <w:lang w:eastAsia="cs-CZ"/>
        </w:rPr>
        <w:t xml:space="preserve">  </w:t>
      </w:r>
      <w:r w:rsidRPr="00861899">
        <w:rPr>
          <w:rFonts w:ascii="Arial Narrow" w:hAnsi="Arial Narrow"/>
          <w:sz w:val="22"/>
          <w:szCs w:val="22"/>
          <w:lang w:eastAsia="cs-CZ"/>
        </w:rPr>
        <w:t>postižením</w:t>
      </w:r>
      <w:r w:rsidR="00A90274" w:rsidRPr="00B54E82">
        <w:rPr>
          <w:rFonts w:ascii="Arial Narrow" w:hAnsi="Arial Narrow"/>
          <w:sz w:val="22"/>
          <w:szCs w:val="22"/>
          <w:lang w:eastAsia="cs-CZ"/>
        </w:rPr>
        <w:t xml:space="preserve">–dokládá pouze </w:t>
      </w:r>
      <w:r w:rsidR="003C5D12" w:rsidRPr="00B54E82">
        <w:rPr>
          <w:rFonts w:ascii="Arial Narrow" w:hAnsi="Arial Narrow"/>
          <w:sz w:val="22"/>
          <w:szCs w:val="22"/>
          <w:lang w:eastAsia="cs-CZ"/>
        </w:rPr>
        <w:t>uchazeč, který</w:t>
      </w:r>
      <w:r w:rsidR="00A90274" w:rsidRPr="00B54E82">
        <w:rPr>
          <w:rFonts w:ascii="Arial Narrow" w:hAnsi="Arial Narrow"/>
          <w:sz w:val="22"/>
          <w:szCs w:val="22"/>
          <w:lang w:eastAsia="cs-CZ"/>
        </w:rPr>
        <w:t xml:space="preserve"> zaměstnává osoby se </w:t>
      </w:r>
      <w:r w:rsidR="008726A8" w:rsidRPr="00B54E82">
        <w:rPr>
          <w:rFonts w:ascii="Arial Narrow" w:hAnsi="Arial Narrow"/>
          <w:sz w:val="22"/>
          <w:szCs w:val="22"/>
          <w:lang w:eastAsia="cs-CZ"/>
        </w:rPr>
        <w:t>zdravotním postižením</w:t>
      </w:r>
      <w:r w:rsidR="00A90274" w:rsidRPr="00B54E82">
        <w:rPr>
          <w:rFonts w:ascii="Arial Narrow" w:hAnsi="Arial Narrow"/>
          <w:sz w:val="22"/>
          <w:szCs w:val="22"/>
          <w:lang w:eastAsia="cs-CZ"/>
        </w:rPr>
        <w:t>.</w:t>
      </w:r>
    </w:p>
    <w:p w:rsidR="00A90274" w:rsidRPr="00B54E82" w:rsidRDefault="00A90274" w:rsidP="00483E48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A90274" w:rsidRPr="00B54E82" w:rsidRDefault="00A90274" w:rsidP="00483E48">
      <w:pPr>
        <w:jc w:val="both"/>
        <w:rPr>
          <w:rFonts w:ascii="Arial Narrow" w:hAnsi="Arial Narrow"/>
          <w:i/>
          <w:iCs/>
          <w:sz w:val="22"/>
          <w:szCs w:val="22"/>
          <w:lang w:eastAsia="cs-CZ"/>
        </w:rPr>
      </w:pPr>
    </w:p>
    <w:p w:rsidR="00B77799" w:rsidRPr="00BC1C5D" w:rsidRDefault="00B77799" w:rsidP="00824367">
      <w:pPr>
        <w:jc w:val="both"/>
        <w:outlineLvl w:val="0"/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V </w:t>
      </w:r>
      <w:r w:rsidR="00B7645F" w:rsidRPr="00BC1C5D">
        <w:rPr>
          <w:rFonts w:ascii="Arial Narrow" w:hAnsi="Arial Narrow"/>
          <w:sz w:val="22"/>
          <w:szCs w:val="22"/>
          <w:lang w:eastAsia="cs-CZ"/>
        </w:rPr>
        <w:t>…………..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dne </w:t>
      </w:r>
      <w:r w:rsidR="00B7645F" w:rsidRPr="00BC1C5D">
        <w:rPr>
          <w:rFonts w:ascii="Arial Narrow" w:hAnsi="Arial Narrow"/>
          <w:sz w:val="22"/>
          <w:szCs w:val="22"/>
          <w:lang w:eastAsia="cs-CZ"/>
        </w:rPr>
        <w:t>……………….</w:t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  <w:t xml:space="preserve">        </w:t>
      </w:r>
      <w:r w:rsidR="00871A86">
        <w:rPr>
          <w:rFonts w:ascii="Arial Narrow" w:hAnsi="Arial Narrow"/>
          <w:sz w:val="22"/>
          <w:szCs w:val="22"/>
          <w:lang w:eastAsia="cs-CZ"/>
        </w:rPr>
        <w:t xml:space="preserve">                                           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V Plzni dne……………..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>za prodávajícího:</w:t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Pr="00BC1C5D">
        <w:rPr>
          <w:rFonts w:ascii="Arial Narrow" w:hAnsi="Arial Narrow"/>
          <w:sz w:val="22"/>
          <w:szCs w:val="22"/>
          <w:lang w:eastAsia="cs-CZ"/>
        </w:rPr>
        <w:tab/>
      </w:r>
      <w:r w:rsidR="00871A86">
        <w:rPr>
          <w:rFonts w:ascii="Arial Narrow" w:hAnsi="Arial Narrow"/>
          <w:sz w:val="22"/>
          <w:szCs w:val="22"/>
          <w:lang w:eastAsia="cs-CZ"/>
        </w:rPr>
        <w:t xml:space="preserve">                                   </w:t>
      </w:r>
      <w:r w:rsidRPr="00BC1C5D">
        <w:rPr>
          <w:rFonts w:ascii="Arial Narrow" w:hAnsi="Arial Narrow"/>
          <w:sz w:val="22"/>
          <w:szCs w:val="22"/>
          <w:lang w:eastAsia="cs-CZ"/>
        </w:rPr>
        <w:t>za kupujícího: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          </w:t>
      </w:r>
    </w:p>
    <w:p w:rsidR="00B77799" w:rsidRPr="00BC1C5D" w:rsidRDefault="00B77799" w:rsidP="00824367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           </w:t>
      </w:r>
    </w:p>
    <w:p w:rsidR="008D5CA9" w:rsidRPr="00BC1C5D" w:rsidRDefault="008D5CA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8D5CA9" w:rsidRPr="00BC1C5D" w:rsidRDefault="008D5CA9" w:rsidP="00824367">
      <w:pPr>
        <w:rPr>
          <w:rFonts w:ascii="Arial Narrow" w:hAnsi="Arial Narrow"/>
          <w:sz w:val="22"/>
          <w:szCs w:val="22"/>
          <w:lang w:eastAsia="cs-CZ"/>
        </w:rPr>
      </w:pPr>
    </w:p>
    <w:p w:rsidR="00B77799" w:rsidRPr="00BC1C5D" w:rsidRDefault="008D5CA9" w:rsidP="00824367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………………………………….                                     </w:t>
      </w:r>
      <w:r w:rsidR="00871A86">
        <w:rPr>
          <w:rFonts w:ascii="Arial Narrow" w:hAnsi="Arial Narrow"/>
          <w:sz w:val="22"/>
          <w:szCs w:val="22"/>
          <w:lang w:eastAsia="cs-CZ"/>
        </w:rPr>
        <w:t xml:space="preserve">                            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     ……………………………………</w:t>
      </w:r>
      <w:r w:rsidR="00B77799" w:rsidRPr="00BC1C5D">
        <w:rPr>
          <w:rFonts w:ascii="Arial Narrow" w:hAnsi="Arial Narrow"/>
          <w:sz w:val="22"/>
          <w:szCs w:val="22"/>
          <w:lang w:eastAsia="cs-CZ"/>
        </w:rPr>
        <w:t xml:space="preserve">     </w:t>
      </w:r>
    </w:p>
    <w:p w:rsidR="00B7645F" w:rsidRPr="00BC1C5D" w:rsidRDefault="00B7645F" w:rsidP="00B7645F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                                                                                                            </w:t>
      </w:r>
      <w:r w:rsidR="00B77799" w:rsidRPr="00BC1C5D">
        <w:rPr>
          <w:rFonts w:ascii="Arial Narrow" w:hAnsi="Arial Narrow"/>
          <w:sz w:val="22"/>
          <w:szCs w:val="22"/>
          <w:lang w:eastAsia="cs-CZ"/>
        </w:rPr>
        <w:t xml:space="preserve">   </w:t>
      </w:r>
      <w:r w:rsidR="00871A86">
        <w:rPr>
          <w:rFonts w:ascii="Arial Narrow" w:hAnsi="Arial Narrow"/>
          <w:sz w:val="22"/>
          <w:szCs w:val="22"/>
          <w:lang w:eastAsia="cs-CZ"/>
        </w:rPr>
        <w:t xml:space="preserve">                    </w:t>
      </w:r>
      <w:r w:rsidR="00B77799" w:rsidRPr="00BC1C5D">
        <w:rPr>
          <w:rFonts w:ascii="Arial Narrow" w:hAnsi="Arial Narrow"/>
          <w:sz w:val="22"/>
          <w:szCs w:val="22"/>
          <w:lang w:eastAsia="cs-CZ"/>
        </w:rPr>
        <w:t xml:space="preserve">  </w:t>
      </w:r>
      <w:r w:rsidR="000779F9" w:rsidRPr="00BC1C5D">
        <w:rPr>
          <w:rFonts w:ascii="Arial Narrow" w:hAnsi="Arial Narrow"/>
          <w:sz w:val="22"/>
          <w:szCs w:val="22"/>
          <w:lang w:eastAsia="cs-CZ"/>
        </w:rPr>
        <w:t>Vrchní r</w:t>
      </w:r>
      <w:r w:rsidRPr="00BC1C5D">
        <w:rPr>
          <w:rFonts w:ascii="Arial Narrow" w:hAnsi="Arial Narrow"/>
          <w:sz w:val="22"/>
          <w:szCs w:val="22"/>
          <w:lang w:eastAsia="cs-CZ"/>
        </w:rPr>
        <w:t>ada</w:t>
      </w:r>
    </w:p>
    <w:p w:rsidR="00B7645F" w:rsidRPr="00BC1C5D" w:rsidRDefault="00B7645F" w:rsidP="00B7645F">
      <w:pPr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                                                                                                     </w:t>
      </w:r>
      <w:r w:rsidR="0024415B" w:rsidRPr="00BC1C5D">
        <w:rPr>
          <w:rFonts w:ascii="Arial Narrow" w:hAnsi="Arial Narrow"/>
          <w:sz w:val="22"/>
          <w:szCs w:val="22"/>
          <w:lang w:eastAsia="cs-CZ"/>
        </w:rPr>
        <w:t xml:space="preserve">      </w:t>
      </w:r>
      <w:r w:rsidR="00871A86">
        <w:rPr>
          <w:rFonts w:ascii="Arial Narrow" w:hAnsi="Arial Narrow"/>
          <w:sz w:val="22"/>
          <w:szCs w:val="22"/>
          <w:lang w:eastAsia="cs-CZ"/>
        </w:rPr>
        <w:t xml:space="preserve">                     </w:t>
      </w:r>
      <w:r w:rsidR="0024415B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plk. Mgr. </w:t>
      </w:r>
      <w:r w:rsidR="0024415B" w:rsidRPr="00BC1C5D">
        <w:rPr>
          <w:rFonts w:ascii="Arial Narrow" w:hAnsi="Arial Narrow"/>
          <w:sz w:val="22"/>
          <w:szCs w:val="22"/>
          <w:lang w:eastAsia="cs-CZ"/>
        </w:rPr>
        <w:t>Petr</w:t>
      </w:r>
      <w:r w:rsidR="000779F9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4415B" w:rsidRPr="00BC1C5D">
        <w:rPr>
          <w:rFonts w:ascii="Arial Narrow" w:hAnsi="Arial Narrow"/>
          <w:sz w:val="22"/>
          <w:szCs w:val="22"/>
          <w:lang w:eastAsia="cs-CZ"/>
        </w:rPr>
        <w:t>Vlk</w:t>
      </w:r>
      <w:r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</w:p>
    <w:p w:rsidR="00B7645F" w:rsidRPr="00BC1C5D" w:rsidRDefault="00C83820" w:rsidP="00C83820">
      <w:pPr>
        <w:ind w:left="720"/>
        <w:rPr>
          <w:rFonts w:ascii="Arial Narrow" w:hAnsi="Arial Narrow"/>
          <w:sz w:val="22"/>
          <w:szCs w:val="22"/>
          <w:lang w:eastAsia="cs-CZ"/>
        </w:rPr>
      </w:pPr>
      <w:r w:rsidRPr="00BC1C5D">
        <w:rPr>
          <w:rFonts w:ascii="Arial Narrow" w:hAnsi="Arial Narrow"/>
          <w:sz w:val="22"/>
          <w:szCs w:val="22"/>
          <w:lang w:eastAsia="cs-CZ"/>
        </w:rPr>
        <w:t xml:space="preserve">                                                                                     </w:t>
      </w:r>
      <w:r w:rsidR="00B7645F" w:rsidRPr="00BC1C5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779F9" w:rsidRPr="00BC1C5D">
        <w:rPr>
          <w:rFonts w:ascii="Arial Narrow" w:hAnsi="Arial Narrow"/>
          <w:sz w:val="22"/>
          <w:szCs w:val="22"/>
          <w:lang w:eastAsia="cs-CZ"/>
        </w:rPr>
        <w:t xml:space="preserve">    </w:t>
      </w:r>
      <w:r w:rsidR="00871A86">
        <w:rPr>
          <w:rFonts w:ascii="Arial Narrow" w:hAnsi="Arial Narrow"/>
          <w:sz w:val="22"/>
          <w:szCs w:val="22"/>
          <w:lang w:eastAsia="cs-CZ"/>
        </w:rPr>
        <w:t xml:space="preserve">                  </w:t>
      </w:r>
      <w:r w:rsidR="000779F9" w:rsidRPr="00BC1C5D">
        <w:rPr>
          <w:rFonts w:ascii="Arial Narrow" w:hAnsi="Arial Narrow"/>
          <w:sz w:val="22"/>
          <w:szCs w:val="22"/>
          <w:lang w:eastAsia="cs-CZ"/>
        </w:rPr>
        <w:t xml:space="preserve">    </w:t>
      </w:r>
      <w:r w:rsidR="00B7645F" w:rsidRPr="00BC1C5D">
        <w:rPr>
          <w:rFonts w:ascii="Arial Narrow" w:hAnsi="Arial Narrow"/>
          <w:sz w:val="22"/>
          <w:szCs w:val="22"/>
          <w:lang w:eastAsia="cs-CZ"/>
        </w:rPr>
        <w:t>ředitel Věznice Plzeň</w:t>
      </w:r>
    </w:p>
    <w:sectPr w:rsidR="00B7645F" w:rsidRPr="00BC1C5D" w:rsidSect="004336D5">
      <w:footerReference w:type="default" r:id="rId9"/>
      <w:footerReference w:type="first" r:id="rId10"/>
      <w:pgSz w:w="11906" w:h="16838" w:code="9"/>
      <w:pgMar w:top="1418" w:right="1191" w:bottom="1259" w:left="1191" w:header="709" w:footer="709" w:gutter="0"/>
      <w:pgNumType w:fmt="numberInDash"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6C" w:rsidRDefault="00E7446C">
      <w:r>
        <w:separator/>
      </w:r>
    </w:p>
  </w:endnote>
  <w:endnote w:type="continuationSeparator" w:id="0">
    <w:p w:rsidR="00E7446C" w:rsidRDefault="00E7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82" w:rsidRDefault="00B54E82" w:rsidP="006826E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450">
      <w:rPr>
        <w:rStyle w:val="slostrnky"/>
        <w:noProof/>
      </w:rPr>
      <w:t>- 6 -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82" w:rsidRPr="008F6566" w:rsidRDefault="00B54E82" w:rsidP="006826E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8E6450">
      <w:rPr>
        <w:noProof/>
      </w:rPr>
      <w:t>- 1 -</w:t>
    </w:r>
    <w:r>
      <w:rPr>
        <w:noProof/>
      </w:rPr>
      <w:fldChar w:fldCharType="end"/>
    </w:r>
    <w:r w:rsidRPr="008F65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6C" w:rsidRDefault="00E7446C">
      <w:r>
        <w:separator/>
      </w:r>
    </w:p>
  </w:footnote>
  <w:footnote w:type="continuationSeparator" w:id="0">
    <w:p w:rsidR="00E7446C" w:rsidRDefault="00E7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C95"/>
    <w:multiLevelType w:val="hybridMultilevel"/>
    <w:tmpl w:val="47E818E4"/>
    <w:lvl w:ilvl="0" w:tplc="F896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232937"/>
    <w:multiLevelType w:val="hybridMultilevel"/>
    <w:tmpl w:val="97CC0862"/>
    <w:lvl w:ilvl="0" w:tplc="01C2E5D8">
      <w:start w:val="1"/>
      <w:numFmt w:val="upperRoman"/>
      <w:lvlText w:val="%1."/>
      <w:lvlJc w:val="right"/>
      <w:pPr>
        <w:tabs>
          <w:tab w:val="num" w:pos="5000"/>
        </w:tabs>
        <w:ind w:left="5000" w:hanging="18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74375"/>
    <w:multiLevelType w:val="hybridMultilevel"/>
    <w:tmpl w:val="B6661F46"/>
    <w:lvl w:ilvl="0" w:tplc="C6A8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41A33"/>
    <w:multiLevelType w:val="hybridMultilevel"/>
    <w:tmpl w:val="BA9EE66E"/>
    <w:lvl w:ilvl="0" w:tplc="382A0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A4583"/>
    <w:multiLevelType w:val="hybridMultilevel"/>
    <w:tmpl w:val="FACCE69A"/>
    <w:lvl w:ilvl="0" w:tplc="F28EF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D85A8C"/>
    <w:multiLevelType w:val="hybridMultilevel"/>
    <w:tmpl w:val="08702FC4"/>
    <w:lvl w:ilvl="0" w:tplc="9834A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5D27"/>
    <w:multiLevelType w:val="hybridMultilevel"/>
    <w:tmpl w:val="B174202E"/>
    <w:lvl w:ilvl="0" w:tplc="99F83C4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>
      <w:start w:val="1"/>
      <w:numFmt w:val="lowerRoman"/>
      <w:lvlText w:val="%3."/>
      <w:lvlJc w:val="right"/>
      <w:pPr>
        <w:ind w:left="3213" w:hanging="180"/>
      </w:pPr>
    </w:lvl>
    <w:lvl w:ilvl="3" w:tplc="0405000F">
      <w:start w:val="1"/>
      <w:numFmt w:val="decimal"/>
      <w:lvlText w:val="%4."/>
      <w:lvlJc w:val="left"/>
      <w:pPr>
        <w:ind w:left="3933" w:hanging="360"/>
      </w:pPr>
    </w:lvl>
    <w:lvl w:ilvl="4" w:tplc="04050019">
      <w:start w:val="1"/>
      <w:numFmt w:val="lowerLetter"/>
      <w:lvlText w:val="%5."/>
      <w:lvlJc w:val="left"/>
      <w:pPr>
        <w:ind w:left="4653" w:hanging="360"/>
      </w:pPr>
    </w:lvl>
    <w:lvl w:ilvl="5" w:tplc="0405001B">
      <w:start w:val="1"/>
      <w:numFmt w:val="lowerRoman"/>
      <w:lvlText w:val="%6."/>
      <w:lvlJc w:val="right"/>
      <w:pPr>
        <w:ind w:left="5373" w:hanging="180"/>
      </w:pPr>
    </w:lvl>
    <w:lvl w:ilvl="6" w:tplc="0405000F">
      <w:start w:val="1"/>
      <w:numFmt w:val="decimal"/>
      <w:lvlText w:val="%7."/>
      <w:lvlJc w:val="left"/>
      <w:pPr>
        <w:ind w:left="6093" w:hanging="360"/>
      </w:pPr>
    </w:lvl>
    <w:lvl w:ilvl="7" w:tplc="04050019">
      <w:start w:val="1"/>
      <w:numFmt w:val="lowerLetter"/>
      <w:lvlText w:val="%8."/>
      <w:lvlJc w:val="left"/>
      <w:pPr>
        <w:ind w:left="6813" w:hanging="360"/>
      </w:pPr>
    </w:lvl>
    <w:lvl w:ilvl="8" w:tplc="0405001B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362C6FCD"/>
    <w:multiLevelType w:val="multilevel"/>
    <w:tmpl w:val="7F30DB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49582A"/>
    <w:multiLevelType w:val="hybridMultilevel"/>
    <w:tmpl w:val="46DA82B4"/>
    <w:lvl w:ilvl="0" w:tplc="8AFC8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608D8"/>
    <w:multiLevelType w:val="hybridMultilevel"/>
    <w:tmpl w:val="20C8F93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158B1"/>
    <w:multiLevelType w:val="hybridMultilevel"/>
    <w:tmpl w:val="45AC4D44"/>
    <w:lvl w:ilvl="0" w:tplc="BED4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884835"/>
    <w:multiLevelType w:val="hybridMultilevel"/>
    <w:tmpl w:val="DF3ED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D7FD6"/>
    <w:multiLevelType w:val="hybridMultilevel"/>
    <w:tmpl w:val="513CC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7"/>
    <w:rsid w:val="000054EE"/>
    <w:rsid w:val="000210B2"/>
    <w:rsid w:val="00033226"/>
    <w:rsid w:val="00033C08"/>
    <w:rsid w:val="00053FD0"/>
    <w:rsid w:val="00056F6C"/>
    <w:rsid w:val="0007252A"/>
    <w:rsid w:val="00072A6C"/>
    <w:rsid w:val="00073F96"/>
    <w:rsid w:val="000777C5"/>
    <w:rsid w:val="000779F9"/>
    <w:rsid w:val="00085F7E"/>
    <w:rsid w:val="000A4DAF"/>
    <w:rsid w:val="000C120F"/>
    <w:rsid w:val="000E41CF"/>
    <w:rsid w:val="000F55FF"/>
    <w:rsid w:val="000F630E"/>
    <w:rsid w:val="001134AF"/>
    <w:rsid w:val="00125C6F"/>
    <w:rsid w:val="001341D3"/>
    <w:rsid w:val="0014349C"/>
    <w:rsid w:val="00147575"/>
    <w:rsid w:val="00152A60"/>
    <w:rsid w:val="00163385"/>
    <w:rsid w:val="00171F50"/>
    <w:rsid w:val="00175491"/>
    <w:rsid w:val="00185578"/>
    <w:rsid w:val="001923E4"/>
    <w:rsid w:val="00195859"/>
    <w:rsid w:val="001A582C"/>
    <w:rsid w:val="001B3A0E"/>
    <w:rsid w:val="001C5FC7"/>
    <w:rsid w:val="001D16E2"/>
    <w:rsid w:val="001D71BE"/>
    <w:rsid w:val="001E4157"/>
    <w:rsid w:val="001F2033"/>
    <w:rsid w:val="00212B14"/>
    <w:rsid w:val="00214CED"/>
    <w:rsid w:val="002265FA"/>
    <w:rsid w:val="002269DA"/>
    <w:rsid w:val="0024415B"/>
    <w:rsid w:val="0024782A"/>
    <w:rsid w:val="00253FDB"/>
    <w:rsid w:val="002606E7"/>
    <w:rsid w:val="002675EA"/>
    <w:rsid w:val="002A00F5"/>
    <w:rsid w:val="002A0BB0"/>
    <w:rsid w:val="002B44E0"/>
    <w:rsid w:val="002C406A"/>
    <w:rsid w:val="002C4755"/>
    <w:rsid w:val="002C7FD0"/>
    <w:rsid w:val="002F529F"/>
    <w:rsid w:val="00301269"/>
    <w:rsid w:val="0030285E"/>
    <w:rsid w:val="00306FBC"/>
    <w:rsid w:val="0031257A"/>
    <w:rsid w:val="00323514"/>
    <w:rsid w:val="003412A8"/>
    <w:rsid w:val="00341A60"/>
    <w:rsid w:val="00352E25"/>
    <w:rsid w:val="003622D9"/>
    <w:rsid w:val="00382A3D"/>
    <w:rsid w:val="00382B91"/>
    <w:rsid w:val="00386199"/>
    <w:rsid w:val="003C5C7F"/>
    <w:rsid w:val="003C5D12"/>
    <w:rsid w:val="003F2C55"/>
    <w:rsid w:val="003F3683"/>
    <w:rsid w:val="004057F2"/>
    <w:rsid w:val="004336D5"/>
    <w:rsid w:val="00450760"/>
    <w:rsid w:val="00452961"/>
    <w:rsid w:val="00483E48"/>
    <w:rsid w:val="00491EDC"/>
    <w:rsid w:val="004A416C"/>
    <w:rsid w:val="004B4410"/>
    <w:rsid w:val="004C2B62"/>
    <w:rsid w:val="004D3027"/>
    <w:rsid w:val="004F0303"/>
    <w:rsid w:val="005142B5"/>
    <w:rsid w:val="00520A95"/>
    <w:rsid w:val="0053646B"/>
    <w:rsid w:val="00537EF9"/>
    <w:rsid w:val="005804D4"/>
    <w:rsid w:val="005927D3"/>
    <w:rsid w:val="005A2440"/>
    <w:rsid w:val="005B505D"/>
    <w:rsid w:val="005C3A1F"/>
    <w:rsid w:val="005E51C4"/>
    <w:rsid w:val="00640F1E"/>
    <w:rsid w:val="0064324B"/>
    <w:rsid w:val="00646C30"/>
    <w:rsid w:val="00646F44"/>
    <w:rsid w:val="00652A47"/>
    <w:rsid w:val="00666802"/>
    <w:rsid w:val="00666C02"/>
    <w:rsid w:val="006779C6"/>
    <w:rsid w:val="00680104"/>
    <w:rsid w:val="006826E1"/>
    <w:rsid w:val="006832EE"/>
    <w:rsid w:val="006C0615"/>
    <w:rsid w:val="006C56B0"/>
    <w:rsid w:val="006C6316"/>
    <w:rsid w:val="006D78B5"/>
    <w:rsid w:val="006F6140"/>
    <w:rsid w:val="007208A6"/>
    <w:rsid w:val="00737510"/>
    <w:rsid w:val="0074264A"/>
    <w:rsid w:val="007550D6"/>
    <w:rsid w:val="007863E2"/>
    <w:rsid w:val="00792031"/>
    <w:rsid w:val="007A7899"/>
    <w:rsid w:val="007B49DF"/>
    <w:rsid w:val="007B60D4"/>
    <w:rsid w:val="007E5D28"/>
    <w:rsid w:val="0080739C"/>
    <w:rsid w:val="00824367"/>
    <w:rsid w:val="00850AC9"/>
    <w:rsid w:val="008541B8"/>
    <w:rsid w:val="00861899"/>
    <w:rsid w:val="008656CA"/>
    <w:rsid w:val="00870BF8"/>
    <w:rsid w:val="00871A86"/>
    <w:rsid w:val="008726A8"/>
    <w:rsid w:val="00872885"/>
    <w:rsid w:val="008773F1"/>
    <w:rsid w:val="00885C0F"/>
    <w:rsid w:val="008A5B76"/>
    <w:rsid w:val="008D5CA9"/>
    <w:rsid w:val="008E0202"/>
    <w:rsid w:val="008E6450"/>
    <w:rsid w:val="008E6D09"/>
    <w:rsid w:val="008F1220"/>
    <w:rsid w:val="008F6566"/>
    <w:rsid w:val="009149EC"/>
    <w:rsid w:val="009306FE"/>
    <w:rsid w:val="00932764"/>
    <w:rsid w:val="00943DC0"/>
    <w:rsid w:val="009655A0"/>
    <w:rsid w:val="0097764C"/>
    <w:rsid w:val="009924BA"/>
    <w:rsid w:val="009C5CB5"/>
    <w:rsid w:val="009C619D"/>
    <w:rsid w:val="009C7CB4"/>
    <w:rsid w:val="009D017A"/>
    <w:rsid w:val="009E0C4F"/>
    <w:rsid w:val="009E22DD"/>
    <w:rsid w:val="00A25342"/>
    <w:rsid w:val="00A2770F"/>
    <w:rsid w:val="00A41CC1"/>
    <w:rsid w:val="00A50318"/>
    <w:rsid w:val="00A6129A"/>
    <w:rsid w:val="00A90274"/>
    <w:rsid w:val="00AB1152"/>
    <w:rsid w:val="00AB5C29"/>
    <w:rsid w:val="00AC5943"/>
    <w:rsid w:val="00AD37B7"/>
    <w:rsid w:val="00AD4A8D"/>
    <w:rsid w:val="00AE0FE8"/>
    <w:rsid w:val="00AE14BB"/>
    <w:rsid w:val="00B45A13"/>
    <w:rsid w:val="00B45DA0"/>
    <w:rsid w:val="00B54E82"/>
    <w:rsid w:val="00B636E5"/>
    <w:rsid w:val="00B72222"/>
    <w:rsid w:val="00B75B56"/>
    <w:rsid w:val="00B7645F"/>
    <w:rsid w:val="00B77799"/>
    <w:rsid w:val="00BB0EA5"/>
    <w:rsid w:val="00BB727A"/>
    <w:rsid w:val="00BC1C5D"/>
    <w:rsid w:val="00BE7712"/>
    <w:rsid w:val="00BF59BB"/>
    <w:rsid w:val="00BF6C09"/>
    <w:rsid w:val="00C25A06"/>
    <w:rsid w:val="00C2674D"/>
    <w:rsid w:val="00C51F00"/>
    <w:rsid w:val="00C57771"/>
    <w:rsid w:val="00C632C1"/>
    <w:rsid w:val="00C6402A"/>
    <w:rsid w:val="00C7545A"/>
    <w:rsid w:val="00C83820"/>
    <w:rsid w:val="00C85CA4"/>
    <w:rsid w:val="00C91119"/>
    <w:rsid w:val="00C970E2"/>
    <w:rsid w:val="00CC77B6"/>
    <w:rsid w:val="00CD2BB6"/>
    <w:rsid w:val="00CE7FC2"/>
    <w:rsid w:val="00D07CB6"/>
    <w:rsid w:val="00D101D1"/>
    <w:rsid w:val="00D13618"/>
    <w:rsid w:val="00D378A1"/>
    <w:rsid w:val="00D53AF9"/>
    <w:rsid w:val="00D74BAB"/>
    <w:rsid w:val="00DB6E17"/>
    <w:rsid w:val="00DC2026"/>
    <w:rsid w:val="00DD1AE9"/>
    <w:rsid w:val="00DE5502"/>
    <w:rsid w:val="00E226E0"/>
    <w:rsid w:val="00E7446C"/>
    <w:rsid w:val="00E85AA2"/>
    <w:rsid w:val="00EE5122"/>
    <w:rsid w:val="00EF50E8"/>
    <w:rsid w:val="00F15E2B"/>
    <w:rsid w:val="00F34A90"/>
    <w:rsid w:val="00F36683"/>
    <w:rsid w:val="00F4205C"/>
    <w:rsid w:val="00F82238"/>
    <w:rsid w:val="00F82299"/>
    <w:rsid w:val="00FA58FB"/>
    <w:rsid w:val="00FA764A"/>
    <w:rsid w:val="00FE7CA4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A00F5"/>
    <w:rPr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A00F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A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2A00F5"/>
    <w:pPr>
      <w:keepNext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A00F5"/>
    <w:pPr>
      <w:keepNext/>
      <w:outlineLvl w:val="5"/>
    </w:pPr>
    <w:rPr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2A00F5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A00F5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A00F5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A00F5"/>
    <w:rPr>
      <w:spacing w:val="4"/>
      <w:u w:val="single"/>
    </w:rPr>
  </w:style>
  <w:style w:type="paragraph" w:styleId="Titulek">
    <w:name w:val="caption"/>
    <w:basedOn w:val="Normln"/>
    <w:next w:val="Normln"/>
    <w:uiPriority w:val="99"/>
    <w:qFormat/>
    <w:rsid w:val="002A00F5"/>
    <w:rPr>
      <w:b/>
      <w:bCs/>
      <w:spacing w:val="24"/>
    </w:rPr>
  </w:style>
  <w:style w:type="paragraph" w:styleId="Zpat">
    <w:name w:val="footer"/>
    <w:basedOn w:val="Normln"/>
    <w:link w:val="ZpatChar"/>
    <w:uiPriority w:val="99"/>
    <w:rsid w:val="0082436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24367"/>
    <w:rPr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824367"/>
  </w:style>
  <w:style w:type="paragraph" w:customStyle="1" w:styleId="RLTextlnkuslovan">
    <w:name w:val="RL Text článku číslovaný"/>
    <w:basedOn w:val="Normln"/>
    <w:link w:val="RLTextlnkuslovanChar"/>
    <w:uiPriority w:val="99"/>
    <w:rsid w:val="00053FD0"/>
    <w:pPr>
      <w:numPr>
        <w:ilvl w:val="1"/>
        <w:numId w:val="2"/>
      </w:numPr>
      <w:spacing w:after="120" w:line="280" w:lineRule="exact"/>
      <w:jc w:val="both"/>
    </w:pPr>
    <w:rPr>
      <w:rFonts w:ascii="Calibri" w:hAnsi="Calibri" w:cs="Calibri"/>
      <w:sz w:val="22"/>
      <w:szCs w:val="22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uiPriority w:val="99"/>
    <w:locked/>
    <w:rsid w:val="00053FD0"/>
    <w:rPr>
      <w:rFonts w:ascii="Calibri" w:hAnsi="Calibri" w:cs="Calibri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053FD0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Calibri" w:hAnsi="Calibri" w:cs="Calibr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E14B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AB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5C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FE7C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C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FE7CA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E7C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E7CA4"/>
    <w:rPr>
      <w:b/>
      <w:bCs/>
    </w:rPr>
  </w:style>
  <w:style w:type="paragraph" w:styleId="Bezmezer">
    <w:name w:val="No Spacing"/>
    <w:uiPriority w:val="1"/>
    <w:qFormat/>
    <w:rsid w:val="001C5F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A00F5"/>
    <w:rPr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A00F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A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2A00F5"/>
    <w:pPr>
      <w:keepNext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A00F5"/>
    <w:pPr>
      <w:keepNext/>
      <w:outlineLvl w:val="5"/>
    </w:pPr>
    <w:rPr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2A00F5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A00F5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A00F5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A00F5"/>
    <w:rPr>
      <w:spacing w:val="4"/>
      <w:u w:val="single"/>
    </w:rPr>
  </w:style>
  <w:style w:type="paragraph" w:styleId="Titulek">
    <w:name w:val="caption"/>
    <w:basedOn w:val="Normln"/>
    <w:next w:val="Normln"/>
    <w:uiPriority w:val="99"/>
    <w:qFormat/>
    <w:rsid w:val="002A00F5"/>
    <w:rPr>
      <w:b/>
      <w:bCs/>
      <w:spacing w:val="24"/>
    </w:rPr>
  </w:style>
  <w:style w:type="paragraph" w:styleId="Zpat">
    <w:name w:val="footer"/>
    <w:basedOn w:val="Normln"/>
    <w:link w:val="ZpatChar"/>
    <w:uiPriority w:val="99"/>
    <w:rsid w:val="00824367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824367"/>
    <w:rPr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824367"/>
  </w:style>
  <w:style w:type="paragraph" w:customStyle="1" w:styleId="RLTextlnkuslovan">
    <w:name w:val="RL Text článku číslovaný"/>
    <w:basedOn w:val="Normln"/>
    <w:link w:val="RLTextlnkuslovanChar"/>
    <w:uiPriority w:val="99"/>
    <w:rsid w:val="00053FD0"/>
    <w:pPr>
      <w:numPr>
        <w:ilvl w:val="1"/>
        <w:numId w:val="2"/>
      </w:numPr>
      <w:spacing w:after="120" w:line="280" w:lineRule="exact"/>
      <w:jc w:val="both"/>
    </w:pPr>
    <w:rPr>
      <w:rFonts w:ascii="Calibri" w:hAnsi="Calibri" w:cs="Calibri"/>
      <w:sz w:val="22"/>
      <w:szCs w:val="22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uiPriority w:val="99"/>
    <w:locked/>
    <w:rsid w:val="00053FD0"/>
    <w:rPr>
      <w:rFonts w:ascii="Calibri" w:hAnsi="Calibri" w:cs="Calibri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053FD0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Calibri" w:hAnsi="Calibri" w:cs="Calibr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E14B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AB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5C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FE7C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C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FE7CA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E7C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E7CA4"/>
    <w:rPr>
      <w:b/>
      <w:bCs/>
    </w:rPr>
  </w:style>
  <w:style w:type="paragraph" w:styleId="Bezmezer">
    <w:name w:val="No Spacing"/>
    <w:uiPriority w:val="1"/>
    <w:qFormat/>
    <w:rsid w:val="001C5F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76E5-7C2A-4FD6-96FB-9A00884D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F195D338</Template>
  <TotalTime>0</TotalTime>
  <Pages>6</Pages>
  <Words>2402</Words>
  <Characters>14534</Characters>
  <Application>Microsoft Office Word</Application>
  <DocSecurity>4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KUPNÍ  SMLOUVA</vt:lpstr>
    </vt:vector>
  </TitlesOfParts>
  <Company>VS ČR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KUPNÍ  SMLOUVA</dc:title>
  <dc:creator>Škuthan Petr, JUDr.</dc:creator>
  <cp:lastModifiedBy>Leba Václav</cp:lastModifiedBy>
  <cp:revision>2</cp:revision>
  <cp:lastPrinted>2015-03-11T14:00:00Z</cp:lastPrinted>
  <dcterms:created xsi:type="dcterms:W3CDTF">2017-02-27T13:02:00Z</dcterms:created>
  <dcterms:modified xsi:type="dcterms:W3CDTF">2017-02-27T13:02:00Z</dcterms:modified>
</cp:coreProperties>
</file>