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CE" w:rsidRDefault="001402F8" w:rsidP="001402F8">
      <w:pPr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</w:t>
      </w:r>
      <w:r w:rsidR="00D715CE"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D715CE">
        <w:rPr>
          <w:rFonts w:ascii="Arial" w:hAnsi="Arial" w:cs="Arial"/>
          <w:b/>
          <w:sz w:val="36"/>
          <w:szCs w:val="23"/>
        </w:rPr>
        <w:t>1</w:t>
      </w:r>
    </w:p>
    <w:p w:rsidR="00D715CE" w:rsidRPr="004E4126" w:rsidRDefault="00D715CE" w:rsidP="00D715CE">
      <w:pPr>
        <w:jc w:val="center"/>
        <w:rPr>
          <w:rFonts w:ascii="Arial" w:hAnsi="Arial" w:cs="Arial"/>
          <w:b/>
          <w:sz w:val="36"/>
          <w:szCs w:val="23"/>
        </w:rPr>
      </w:pPr>
    </w:p>
    <w:p w:rsidR="00D715CE" w:rsidRPr="00806C0F" w:rsidRDefault="00991F48" w:rsidP="004538EE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991F48">
        <w:rPr>
          <w:rFonts w:ascii="Arial" w:hAnsi="Arial" w:cs="Arial"/>
          <w:b/>
          <w:sz w:val="24"/>
          <w:szCs w:val="22"/>
        </w:rPr>
        <w:t>„</w:t>
      </w:r>
      <w:r w:rsidR="004538EE" w:rsidRPr="004538EE">
        <w:rPr>
          <w:rFonts w:ascii="Arial" w:hAnsi="Arial" w:cs="Arial"/>
          <w:b/>
          <w:sz w:val="24"/>
          <w:szCs w:val="22"/>
        </w:rPr>
        <w:t>SLZN - PP – Praha 5, Nádražní 16 – vybudování nákladního výtahu“</w:t>
      </w:r>
    </w:p>
    <w:p w:rsidR="00D715CE" w:rsidRPr="004E4126" w:rsidRDefault="00D715CE" w:rsidP="00D715CE">
      <w:pPr>
        <w:pStyle w:val="Zkladntext"/>
        <w:jc w:val="center"/>
        <w:rPr>
          <w:rFonts w:ascii="Arial" w:hAnsi="Arial" w:cs="Arial"/>
          <w:b w:val="0"/>
          <w:bCs/>
          <w:caps/>
          <w:sz w:val="36"/>
          <w:szCs w:val="23"/>
        </w:rPr>
      </w:pPr>
    </w:p>
    <w:p w:rsidR="00D715CE" w:rsidRPr="004E4126" w:rsidRDefault="00D715CE" w:rsidP="00D715CE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Cenová nabídka </w:t>
      </w:r>
    </w:p>
    <w:p w:rsidR="00D715CE" w:rsidRPr="000B7F1F" w:rsidRDefault="00D715CE" w:rsidP="00D715CE">
      <w:pPr>
        <w:rPr>
          <w:rFonts w:ascii="Arial" w:hAnsi="Arial" w:cs="Arial"/>
          <w:sz w:val="23"/>
          <w:szCs w:val="23"/>
        </w:rPr>
      </w:pPr>
    </w:p>
    <w:p w:rsidR="00D715CE" w:rsidRPr="004E4126" w:rsidRDefault="00D715CE" w:rsidP="00D715CE">
      <w:pPr>
        <w:tabs>
          <w:tab w:val="left" w:pos="4512"/>
        </w:tabs>
        <w:ind w:left="-200"/>
        <w:jc w:val="center"/>
        <w:outlineLvl w:val="0"/>
        <w:rPr>
          <w:rFonts w:ascii="Arial" w:hAnsi="Arial" w:cs="Arial"/>
          <w:sz w:val="23"/>
          <w:szCs w:val="23"/>
        </w:rPr>
      </w:pPr>
      <w:r w:rsidRPr="000B7F1F">
        <w:rPr>
          <w:rFonts w:ascii="Arial" w:hAnsi="Arial" w:cs="Arial"/>
          <w:sz w:val="23"/>
          <w:szCs w:val="23"/>
        </w:rPr>
        <w:t>JMÉNO UCHAZEČE: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……………….</w:t>
      </w:r>
    </w:p>
    <w:p w:rsidR="001F3A59" w:rsidRDefault="001F3A59" w:rsidP="001F3A59">
      <w:pPr>
        <w:rPr>
          <w:rFonts w:ascii="Arial" w:hAnsi="Arial" w:cs="Arial"/>
          <w:szCs w:val="24"/>
        </w:rPr>
      </w:pPr>
    </w:p>
    <w:p w:rsidR="001F3A59" w:rsidRDefault="001F3A59" w:rsidP="001F3A59">
      <w:pPr>
        <w:tabs>
          <w:tab w:val="left" w:pos="4512"/>
        </w:tabs>
        <w:ind w:left="-200"/>
        <w:jc w:val="center"/>
        <w:outlineLvl w:val="0"/>
      </w:pPr>
    </w:p>
    <w:p w:rsidR="00073C5F" w:rsidRDefault="00073C5F" w:rsidP="00073C5F">
      <w:pPr>
        <w:tabs>
          <w:tab w:val="left" w:pos="4512"/>
        </w:tabs>
        <w:ind w:left="-200"/>
        <w:jc w:val="center"/>
        <w:outlineLvl w:val="0"/>
      </w:pPr>
    </w:p>
    <w:tbl>
      <w:tblPr>
        <w:tblW w:w="4756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073C5F" w:rsidTr="00073C5F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left w:val="threeDEmboss" w:sz="24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3C5F" w:rsidRDefault="00073C5F">
            <w:pPr>
              <w:tabs>
                <w:tab w:val="right" w:pos="9600"/>
              </w:tabs>
              <w:spacing w:before="240" w:line="276" w:lineRule="auto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Položka</w:t>
            </w:r>
          </w:p>
          <w:p w:rsidR="00073C5F" w:rsidRDefault="00073C5F">
            <w:pPr>
              <w:tabs>
                <w:tab w:val="right" w:pos="9600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</w:p>
        </w:tc>
        <w:tc>
          <w:tcPr>
            <w:tcW w:w="1043" w:type="pct"/>
            <w:gridSpan w:val="3"/>
            <w:tcBorders>
              <w:top w:val="threeDEmboss" w:sz="18" w:space="0" w:color="auto"/>
              <w:left w:val="single" w:sz="6" w:space="0" w:color="auto"/>
              <w:bottom w:val="single" w:sz="18" w:space="0" w:color="auto"/>
              <w:right w:val="threeDEmboss" w:sz="24" w:space="0" w:color="auto"/>
            </w:tcBorders>
            <w:shd w:val="clear" w:color="auto" w:fill="E0E0E0"/>
            <w:vAlign w:val="center"/>
            <w:hideMark/>
          </w:tcPr>
          <w:p w:rsidR="00073C5F" w:rsidRDefault="00073C5F">
            <w:pPr>
              <w:pStyle w:val="Annexetitle"/>
              <w:tabs>
                <w:tab w:val="right" w:pos="9600"/>
              </w:tabs>
              <w:spacing w:line="276" w:lineRule="auto"/>
            </w:pPr>
            <w:r>
              <w:t>cena</w:t>
            </w:r>
          </w:p>
          <w:p w:rsidR="00073C5F" w:rsidRDefault="00073C5F">
            <w:pPr>
              <w:tabs>
                <w:tab w:val="right" w:pos="9600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sz w:val="22"/>
                <w:lang w:eastAsia="en-US"/>
              </w:rPr>
              <w:t xml:space="preserve">[Kč] </w:t>
            </w:r>
            <w:r>
              <w:rPr>
                <w:b/>
                <w:smallCaps/>
                <w:lang w:eastAsia="en-US"/>
              </w:rPr>
              <w:t>bez DPH</w:t>
            </w:r>
          </w:p>
        </w:tc>
      </w:tr>
      <w:tr w:rsidR="00073C5F" w:rsidTr="005B14B7">
        <w:trPr>
          <w:gridBefore w:val="2"/>
          <w:wBefore w:w="19" w:type="pct"/>
          <w:cantSplit/>
          <w:trHeight w:val="385"/>
          <w:jc w:val="center"/>
        </w:trPr>
        <w:tc>
          <w:tcPr>
            <w:tcW w:w="3943" w:type="pct"/>
            <w:gridSpan w:val="3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C5F" w:rsidRPr="00B00A49" w:rsidRDefault="00B00A49" w:rsidP="004538EE">
            <w:pPr>
              <w:tabs>
                <w:tab w:val="left" w:pos="253"/>
              </w:tabs>
              <w:spacing w:line="276" w:lineRule="auto"/>
              <w:ind w:right="92"/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Návrh</w:t>
            </w:r>
            <w:r w:rsidRPr="00B00A49">
              <w:rPr>
                <w:rFonts w:ascii="Arial" w:hAnsi="Arial" w:cs="Arial"/>
                <w:b/>
                <w:szCs w:val="24"/>
                <w:lang w:eastAsia="en-US"/>
              </w:rPr>
              <w:t xml:space="preserve"> stavby, zaměření stávajícího stavu,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="004538EE">
              <w:rPr>
                <w:rFonts w:ascii="Arial" w:hAnsi="Arial" w:cs="Arial"/>
                <w:b/>
                <w:szCs w:val="24"/>
                <w:lang w:eastAsia="en-US"/>
              </w:rPr>
              <w:t>zpracování projektové a výrobní dokumentace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  <w:hideMark/>
          </w:tcPr>
          <w:p w:rsidR="00073C5F" w:rsidRDefault="00073C5F">
            <w:pPr>
              <w:spacing w:line="276" w:lineRule="auto"/>
              <w:ind w:right="132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073C5F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073C5F" w:rsidRDefault="004538EE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Dodání a montáž zařízení plošiny včetně ocelové konstrukci šachty a včetně strojního vybavení plošiny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073C5F" w:rsidRDefault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60A3A" w:rsidRDefault="004538E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>Stavební úpravy</w:t>
            </w:r>
            <w:bookmarkStart w:id="0" w:name="_GoBack"/>
            <w:bookmarkEnd w:id="0"/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F60A3A" w:rsidRDefault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60A3A" w:rsidRDefault="00F60A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>Ostatní případné náklady pro zhotovení díla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F60A3A" w:rsidRDefault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F60A3A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reeDEmboss" w:sz="24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ind w:right="9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,- Kč</w:t>
            </w:r>
          </w:p>
        </w:tc>
      </w:tr>
      <w:tr w:rsidR="00F60A3A" w:rsidTr="00073C5F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en-US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0A3A" w:rsidRDefault="00F60A3A" w:rsidP="00F60A3A">
            <w:pPr>
              <w:spacing w:line="276" w:lineRule="auto"/>
              <w:ind w:right="96"/>
              <w:jc w:val="righ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,- Kč</w:t>
            </w:r>
          </w:p>
        </w:tc>
      </w:tr>
    </w:tbl>
    <w:p w:rsidR="00073C5F" w:rsidRDefault="00073C5F" w:rsidP="00073C5F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5B14B7" w:rsidRDefault="005B14B7" w:rsidP="005B14B7">
      <w:pPr>
        <w:spacing w:after="60"/>
        <w:ind w:left="-300" w:right="-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Pozn.:</w:t>
      </w:r>
    </w:p>
    <w:p w:rsidR="005B14B7" w:rsidRPr="003B5F69" w:rsidRDefault="005B14B7" w:rsidP="005B14B7">
      <w:pPr>
        <w:spacing w:after="60"/>
        <w:ind w:left="-300" w:right="-88"/>
        <w:jc w:val="both"/>
        <w:rPr>
          <w:rFonts w:ascii="Arial" w:hAnsi="Arial" w:cs="Arial"/>
          <w:bCs/>
        </w:rPr>
      </w:pPr>
      <w:r w:rsidRPr="003B5F69">
        <w:rPr>
          <w:rFonts w:ascii="Arial" w:hAnsi="Arial" w:cs="Arial"/>
        </w:rPr>
        <w:t>1 - Do hodnocení nabídek vstupuje celková cena nabídky za kompletní provedení díla.</w:t>
      </w:r>
    </w:p>
    <w:p w:rsidR="00546B54" w:rsidRPr="005B14B7" w:rsidRDefault="005B14B7" w:rsidP="005B14B7">
      <w:pPr>
        <w:spacing w:after="60"/>
        <w:ind w:left="-300" w:right="-88"/>
        <w:jc w:val="both"/>
        <w:rPr>
          <w:rFonts w:ascii="Arial" w:hAnsi="Arial" w:cs="Arial"/>
        </w:rPr>
      </w:pPr>
      <w:r w:rsidRPr="003B5F69">
        <w:rPr>
          <w:rFonts w:ascii="Arial" w:hAnsi="Arial" w:cs="Arial"/>
        </w:rPr>
        <w:t xml:space="preserve">2 - Uchazeči se doporučuje předem se seznámit se všemi skutečnostmi, které mohou ovlivnit cenu díla </w:t>
      </w:r>
    </w:p>
    <w:p w:rsidR="007903DD" w:rsidRDefault="007903DD" w:rsidP="00F60A3A">
      <w:pPr>
        <w:spacing w:after="60"/>
        <w:ind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911210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</w:t>
      </w:r>
      <w:r w:rsidR="00546B5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546B5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11210">
        <w:rPr>
          <w:rFonts w:ascii="Arial" w:hAnsi="Arial" w:cs="Arial"/>
          <w:sz w:val="22"/>
          <w:szCs w:val="22"/>
        </w:rPr>
        <w:t xml:space="preserve"> </w:t>
      </w: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911210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</w:p>
    <w:p w:rsidR="00911210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Vypracoval </w:t>
      </w:r>
      <w:r w:rsidR="00911210">
        <w:rPr>
          <w:rFonts w:ascii="Arial" w:hAnsi="Arial" w:cs="Arial"/>
          <w:sz w:val="22"/>
          <w:szCs w:val="22"/>
        </w:rPr>
        <w:t>:</w:t>
      </w:r>
    </w:p>
    <w:p w:rsidR="00911210" w:rsidRDefault="001F3A59" w:rsidP="00F60A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11210">
        <w:rPr>
          <w:rFonts w:ascii="Arial" w:hAnsi="Arial" w:cs="Arial"/>
          <w:bCs/>
          <w:sz w:val="22"/>
          <w:szCs w:val="22"/>
        </w:rPr>
        <w:t xml:space="preserve">                            </w:t>
      </w:r>
    </w:p>
    <w:p w:rsidR="001F3A59" w:rsidRDefault="00911210" w:rsidP="001F3A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</w:t>
      </w:r>
      <w:r w:rsidR="001F3A59"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1F3A59" w:rsidRDefault="001402F8" w:rsidP="001F3A59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C970B8">
        <w:rPr>
          <w:rFonts w:ascii="Arial" w:hAnsi="Arial" w:cs="Arial"/>
          <w:sz w:val="22"/>
          <w:szCs w:val="22"/>
        </w:rPr>
        <w:t xml:space="preserve">       </w:t>
      </w:r>
      <w:r w:rsidR="00A74AB3">
        <w:rPr>
          <w:rFonts w:ascii="Arial" w:hAnsi="Arial" w:cs="Arial"/>
          <w:sz w:val="22"/>
          <w:szCs w:val="22"/>
        </w:rPr>
        <w:t>za zhotovitele</w:t>
      </w:r>
    </w:p>
    <w:sectPr w:rsidR="001F3A59" w:rsidSect="002E0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07" w:rsidRDefault="00244107">
      <w:r>
        <w:separator/>
      </w:r>
    </w:p>
  </w:endnote>
  <w:endnote w:type="continuationSeparator" w:id="0">
    <w:p w:rsidR="00244107" w:rsidRDefault="002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244107">
    <w:pPr>
      <w:pStyle w:val="Zpat"/>
    </w:pPr>
  </w:p>
  <w:p w:rsidR="00255B23" w:rsidRDefault="00244107"/>
  <w:p w:rsidR="00255B23" w:rsidRDefault="002441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4538EE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244107"/>
  <w:p w:rsidR="00255B23" w:rsidRDefault="002441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07" w:rsidRDefault="00244107">
      <w:r>
        <w:separator/>
      </w:r>
    </w:p>
  </w:footnote>
  <w:footnote w:type="continuationSeparator" w:id="0">
    <w:p w:rsidR="00244107" w:rsidRDefault="0024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23997E5" wp14:editId="1684F852">
              <wp:simplePos x="0" y="0"/>
              <wp:positionH relativeFrom="page">
                <wp:posOffset>1645920</wp:posOffset>
              </wp:positionH>
              <wp:positionV relativeFrom="page">
                <wp:posOffset>457200</wp:posOffset>
              </wp:positionV>
              <wp:extent cx="0" cy="731520"/>
              <wp:effectExtent l="0" t="0" r="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EA105" id="Přímá spojnice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57728" behindDoc="1" locked="0" layoutInCell="0" allowOverlap="1" wp14:anchorId="06372A40" wp14:editId="0D5C7F2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13" name="Obrázek 13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w:drawing>
        <wp:anchor distT="0" distB="0" distL="114300" distR="114300" simplePos="0" relativeHeight="251652608" behindDoc="0" locked="1" layoutInCell="0" allowOverlap="1" wp14:anchorId="308744A7" wp14:editId="50617EB4">
          <wp:simplePos x="0" y="0"/>
          <wp:positionH relativeFrom="page">
            <wp:posOffset>184785</wp:posOffset>
          </wp:positionH>
          <wp:positionV relativeFrom="page">
            <wp:posOffset>1699895</wp:posOffset>
          </wp:positionV>
          <wp:extent cx="6948170" cy="73025"/>
          <wp:effectExtent l="0" t="0" r="5080" b="3175"/>
          <wp:wrapNone/>
          <wp:docPr id="14" name="Obrázek 14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  <w:r w:rsidR="001402F8">
      <w:rPr>
        <w:noProof/>
      </w:rPr>
      <w:t xml:space="preserve">                                              </w:t>
    </w:r>
    <w:r w:rsidR="001402F8" w:rsidRPr="004E15EC">
      <w:rPr>
        <w:noProof/>
      </w:rPr>
      <w:drawing>
        <wp:inline distT="0" distB="0" distL="0" distR="0" wp14:anchorId="47469688" wp14:editId="7A09C2C2">
          <wp:extent cx="504825" cy="590550"/>
          <wp:effectExtent l="0" t="0" r="9525" b="0"/>
          <wp:docPr id="15" name="Obrázek 15" descr="Prezi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id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546B54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AB69D2">
      <w:rPr>
        <w:rFonts w:ascii="Arial" w:hAnsi="Arial" w:cs="Arial"/>
        <w:sz w:val="18"/>
        <w:szCs w:val="18"/>
      </w:rPr>
      <w:t>Oddělení správy nemovitého majetku</w:t>
    </w:r>
  </w:p>
  <w:p w:rsidR="00255B23" w:rsidRDefault="00244107" w:rsidP="008831C7">
    <w:pPr>
      <w:pStyle w:val="Zhlav"/>
      <w:tabs>
        <w:tab w:val="clear" w:pos="4536"/>
        <w:tab w:val="clear" w:pos="9072"/>
      </w:tabs>
    </w:pPr>
  </w:p>
  <w:p w:rsidR="00255B23" w:rsidRDefault="00244107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2441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2C015" wp14:editId="29BFA2FF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DCE169" wp14:editId="2FC04BA4">
          <wp:extent cx="3781425" cy="419100"/>
          <wp:effectExtent l="0" t="0" r="9525" b="0"/>
          <wp:docPr id="17" name="Obrázek 17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2B3"/>
    <w:multiLevelType w:val="hybridMultilevel"/>
    <w:tmpl w:val="4C64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6F48"/>
    <w:multiLevelType w:val="hybridMultilevel"/>
    <w:tmpl w:val="DB341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4"/>
  </w:num>
  <w:num w:numId="19">
    <w:abstractNumId w:val="5"/>
  </w:num>
  <w:num w:numId="20">
    <w:abstractNumId w:val="13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36F60"/>
    <w:rsid w:val="000413FF"/>
    <w:rsid w:val="00073C5F"/>
    <w:rsid w:val="000824F9"/>
    <w:rsid w:val="00084686"/>
    <w:rsid w:val="000B1E0D"/>
    <w:rsid w:val="000B54AC"/>
    <w:rsid w:val="000C048D"/>
    <w:rsid w:val="000C6908"/>
    <w:rsid w:val="000F2CF6"/>
    <w:rsid w:val="001053C2"/>
    <w:rsid w:val="00107647"/>
    <w:rsid w:val="0011108E"/>
    <w:rsid w:val="001379B4"/>
    <w:rsid w:val="001402F8"/>
    <w:rsid w:val="00162810"/>
    <w:rsid w:val="001628A1"/>
    <w:rsid w:val="0017539C"/>
    <w:rsid w:val="001924CF"/>
    <w:rsid w:val="001D20FC"/>
    <w:rsid w:val="001E0E89"/>
    <w:rsid w:val="001E6F80"/>
    <w:rsid w:val="001E78E5"/>
    <w:rsid w:val="001F3A59"/>
    <w:rsid w:val="00216C08"/>
    <w:rsid w:val="00221127"/>
    <w:rsid w:val="00236D45"/>
    <w:rsid w:val="00244107"/>
    <w:rsid w:val="002955ED"/>
    <w:rsid w:val="002A0F5D"/>
    <w:rsid w:val="002B7A39"/>
    <w:rsid w:val="002C040E"/>
    <w:rsid w:val="002C1662"/>
    <w:rsid w:val="002D456F"/>
    <w:rsid w:val="002F4936"/>
    <w:rsid w:val="00300E00"/>
    <w:rsid w:val="00312284"/>
    <w:rsid w:val="00324EE4"/>
    <w:rsid w:val="0034147D"/>
    <w:rsid w:val="00356FD2"/>
    <w:rsid w:val="0037341B"/>
    <w:rsid w:val="0037657F"/>
    <w:rsid w:val="0037709C"/>
    <w:rsid w:val="00380128"/>
    <w:rsid w:val="003B0A0D"/>
    <w:rsid w:val="003B5254"/>
    <w:rsid w:val="003C055B"/>
    <w:rsid w:val="003D50DF"/>
    <w:rsid w:val="00403D05"/>
    <w:rsid w:val="004310E6"/>
    <w:rsid w:val="00435FB9"/>
    <w:rsid w:val="00442832"/>
    <w:rsid w:val="004538EE"/>
    <w:rsid w:val="004656E1"/>
    <w:rsid w:val="0047751C"/>
    <w:rsid w:val="0048180F"/>
    <w:rsid w:val="004957F9"/>
    <w:rsid w:val="004D78AA"/>
    <w:rsid w:val="004F24A8"/>
    <w:rsid w:val="004F3FA4"/>
    <w:rsid w:val="00517D9B"/>
    <w:rsid w:val="0053709F"/>
    <w:rsid w:val="00546B54"/>
    <w:rsid w:val="00546D10"/>
    <w:rsid w:val="0055209D"/>
    <w:rsid w:val="005526A9"/>
    <w:rsid w:val="00565E2C"/>
    <w:rsid w:val="00597AE9"/>
    <w:rsid w:val="005A3808"/>
    <w:rsid w:val="005B14B7"/>
    <w:rsid w:val="005B42C5"/>
    <w:rsid w:val="005C1D20"/>
    <w:rsid w:val="005D69B1"/>
    <w:rsid w:val="005F3CC4"/>
    <w:rsid w:val="00605F5F"/>
    <w:rsid w:val="00614D96"/>
    <w:rsid w:val="006153A4"/>
    <w:rsid w:val="0061710A"/>
    <w:rsid w:val="00622335"/>
    <w:rsid w:val="00630287"/>
    <w:rsid w:val="00632DF2"/>
    <w:rsid w:val="00650B3F"/>
    <w:rsid w:val="00651F08"/>
    <w:rsid w:val="006732B4"/>
    <w:rsid w:val="00684960"/>
    <w:rsid w:val="006C6890"/>
    <w:rsid w:val="006F3D1E"/>
    <w:rsid w:val="006F7A98"/>
    <w:rsid w:val="00700217"/>
    <w:rsid w:val="007023D5"/>
    <w:rsid w:val="00710C72"/>
    <w:rsid w:val="00716B32"/>
    <w:rsid w:val="00731A4C"/>
    <w:rsid w:val="0075769E"/>
    <w:rsid w:val="007903DD"/>
    <w:rsid w:val="007B27E8"/>
    <w:rsid w:val="007D137B"/>
    <w:rsid w:val="007E19F9"/>
    <w:rsid w:val="007E3281"/>
    <w:rsid w:val="007F7279"/>
    <w:rsid w:val="008300CF"/>
    <w:rsid w:val="00845A1C"/>
    <w:rsid w:val="0084784D"/>
    <w:rsid w:val="0085172C"/>
    <w:rsid w:val="0086338E"/>
    <w:rsid w:val="00893DD9"/>
    <w:rsid w:val="008A4A76"/>
    <w:rsid w:val="008B0158"/>
    <w:rsid w:val="008B1FA7"/>
    <w:rsid w:val="008C7FEA"/>
    <w:rsid w:val="008D2ED4"/>
    <w:rsid w:val="008F592B"/>
    <w:rsid w:val="008F6977"/>
    <w:rsid w:val="00901419"/>
    <w:rsid w:val="0090180A"/>
    <w:rsid w:val="00905430"/>
    <w:rsid w:val="00911210"/>
    <w:rsid w:val="00913248"/>
    <w:rsid w:val="00927569"/>
    <w:rsid w:val="00945A2C"/>
    <w:rsid w:val="00947F6A"/>
    <w:rsid w:val="00960CE1"/>
    <w:rsid w:val="00991F48"/>
    <w:rsid w:val="009A3012"/>
    <w:rsid w:val="009B4832"/>
    <w:rsid w:val="009C1A03"/>
    <w:rsid w:val="009D3830"/>
    <w:rsid w:val="009F2256"/>
    <w:rsid w:val="00A3431A"/>
    <w:rsid w:val="00A74AB3"/>
    <w:rsid w:val="00A95BAE"/>
    <w:rsid w:val="00A95D8F"/>
    <w:rsid w:val="00AA7D91"/>
    <w:rsid w:val="00AB69D2"/>
    <w:rsid w:val="00AC0C53"/>
    <w:rsid w:val="00AF0BAF"/>
    <w:rsid w:val="00AF58AE"/>
    <w:rsid w:val="00B00682"/>
    <w:rsid w:val="00B00A49"/>
    <w:rsid w:val="00B04942"/>
    <w:rsid w:val="00B12F9E"/>
    <w:rsid w:val="00B2587A"/>
    <w:rsid w:val="00B30F8D"/>
    <w:rsid w:val="00B3286D"/>
    <w:rsid w:val="00B4773B"/>
    <w:rsid w:val="00B56185"/>
    <w:rsid w:val="00B561F7"/>
    <w:rsid w:val="00B62064"/>
    <w:rsid w:val="00B62BB1"/>
    <w:rsid w:val="00B64F81"/>
    <w:rsid w:val="00B81887"/>
    <w:rsid w:val="00B8221F"/>
    <w:rsid w:val="00B90995"/>
    <w:rsid w:val="00BA4F40"/>
    <w:rsid w:val="00BC26F8"/>
    <w:rsid w:val="00BF0E9C"/>
    <w:rsid w:val="00C03C0C"/>
    <w:rsid w:val="00C240BF"/>
    <w:rsid w:val="00C460C6"/>
    <w:rsid w:val="00C62D15"/>
    <w:rsid w:val="00C63F40"/>
    <w:rsid w:val="00C73D2D"/>
    <w:rsid w:val="00C778D6"/>
    <w:rsid w:val="00C85D23"/>
    <w:rsid w:val="00C970B8"/>
    <w:rsid w:val="00CB61DF"/>
    <w:rsid w:val="00CC5DAE"/>
    <w:rsid w:val="00CD04F3"/>
    <w:rsid w:val="00CD2E33"/>
    <w:rsid w:val="00CE22A8"/>
    <w:rsid w:val="00CE7740"/>
    <w:rsid w:val="00CF0E75"/>
    <w:rsid w:val="00CF7575"/>
    <w:rsid w:val="00CF7F9F"/>
    <w:rsid w:val="00D25FA9"/>
    <w:rsid w:val="00D334B4"/>
    <w:rsid w:val="00D6048A"/>
    <w:rsid w:val="00D6249B"/>
    <w:rsid w:val="00D653B4"/>
    <w:rsid w:val="00D715CE"/>
    <w:rsid w:val="00D718E9"/>
    <w:rsid w:val="00D91B58"/>
    <w:rsid w:val="00DB225E"/>
    <w:rsid w:val="00DE57FD"/>
    <w:rsid w:val="00DE6B48"/>
    <w:rsid w:val="00E05624"/>
    <w:rsid w:val="00E11491"/>
    <w:rsid w:val="00E20C6E"/>
    <w:rsid w:val="00E33A25"/>
    <w:rsid w:val="00E352B5"/>
    <w:rsid w:val="00E5628B"/>
    <w:rsid w:val="00E60B53"/>
    <w:rsid w:val="00E7307C"/>
    <w:rsid w:val="00E8469A"/>
    <w:rsid w:val="00E922DC"/>
    <w:rsid w:val="00E9674C"/>
    <w:rsid w:val="00E97654"/>
    <w:rsid w:val="00EA21B3"/>
    <w:rsid w:val="00EC2CD5"/>
    <w:rsid w:val="00EC637D"/>
    <w:rsid w:val="00ED2142"/>
    <w:rsid w:val="00EE3356"/>
    <w:rsid w:val="00F01CFE"/>
    <w:rsid w:val="00F0561A"/>
    <w:rsid w:val="00F10B91"/>
    <w:rsid w:val="00F14C8E"/>
    <w:rsid w:val="00F2205A"/>
    <w:rsid w:val="00F3181D"/>
    <w:rsid w:val="00F35375"/>
    <w:rsid w:val="00F36AB7"/>
    <w:rsid w:val="00F60A3A"/>
    <w:rsid w:val="00F63B31"/>
    <w:rsid w:val="00F63B4F"/>
    <w:rsid w:val="00F73175"/>
    <w:rsid w:val="00F92D38"/>
    <w:rsid w:val="00F96CBE"/>
    <w:rsid w:val="00FC5A6F"/>
    <w:rsid w:val="00FC760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32D9"/>
  <w15:docId w15:val="{F9A2F4D0-1EBE-4F01-84BB-457C836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079E-C4FB-4574-B320-6A3CA834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ŠTORKÁN Zdeněk</cp:lastModifiedBy>
  <cp:revision>89</cp:revision>
  <cp:lastPrinted>2014-07-01T06:00:00Z</cp:lastPrinted>
  <dcterms:created xsi:type="dcterms:W3CDTF">2013-09-25T06:09:00Z</dcterms:created>
  <dcterms:modified xsi:type="dcterms:W3CDTF">2016-11-08T13:54:00Z</dcterms:modified>
</cp:coreProperties>
</file>