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4F" w:rsidRDefault="0028254F" w:rsidP="002B0103">
      <w:pPr>
        <w:pStyle w:val="SMLOUVACISLO"/>
        <w:tabs>
          <w:tab w:val="decimal" w:pos="2450"/>
        </w:tabs>
        <w:spacing w:before="0"/>
        <w:ind w:left="0" w:firstLine="0"/>
        <w:jc w:val="center"/>
        <w:rPr>
          <w:sz w:val="28"/>
          <w:szCs w:val="28"/>
        </w:rPr>
      </w:pPr>
      <w:bookmarkStart w:id="0" w:name="_GoBack"/>
      <w:bookmarkEnd w:id="0"/>
    </w:p>
    <w:p w:rsidR="0028254F" w:rsidRDefault="0028254F" w:rsidP="002B0103">
      <w:pPr>
        <w:pStyle w:val="SMLOUVACISLO"/>
        <w:tabs>
          <w:tab w:val="decimal" w:pos="2450"/>
        </w:tabs>
        <w:spacing w:before="0"/>
        <w:ind w:left="0" w:firstLine="0"/>
        <w:jc w:val="center"/>
        <w:rPr>
          <w:sz w:val="28"/>
          <w:szCs w:val="28"/>
        </w:rPr>
      </w:pPr>
    </w:p>
    <w:p w:rsidR="00E80C8E" w:rsidRPr="00600387" w:rsidRDefault="00376F7F" w:rsidP="002B0103">
      <w:pPr>
        <w:pStyle w:val="SMLOUVACISLO"/>
        <w:tabs>
          <w:tab w:val="decimal" w:pos="2450"/>
        </w:tabs>
        <w:spacing w:before="0"/>
        <w:ind w:left="0" w:firstLine="0"/>
        <w:jc w:val="center"/>
        <w:rPr>
          <w:rFonts w:ascii="Cambria" w:hAnsi="Cambria"/>
          <w:sz w:val="28"/>
          <w:szCs w:val="28"/>
        </w:rPr>
      </w:pPr>
      <w:r w:rsidRPr="00600387">
        <w:rPr>
          <w:rFonts w:ascii="Cambria" w:hAnsi="Cambria"/>
          <w:sz w:val="28"/>
          <w:szCs w:val="28"/>
        </w:rPr>
        <w:t>KUPNÍ SMLOUVA</w:t>
      </w:r>
      <w:r w:rsidR="00E80C8E" w:rsidRPr="00600387">
        <w:rPr>
          <w:rFonts w:ascii="Cambria" w:hAnsi="Cambria"/>
          <w:sz w:val="28"/>
          <w:szCs w:val="28"/>
        </w:rPr>
        <w:t xml:space="preserve"> </w:t>
      </w:r>
    </w:p>
    <w:p w:rsidR="002B0103" w:rsidRPr="00600387" w:rsidRDefault="002B0103" w:rsidP="002B0103">
      <w:pPr>
        <w:pStyle w:val="SMLOUVACISLO"/>
        <w:tabs>
          <w:tab w:val="decimal" w:pos="2450"/>
        </w:tabs>
        <w:spacing w:before="0"/>
        <w:ind w:left="0" w:firstLine="0"/>
        <w:jc w:val="center"/>
        <w:rPr>
          <w:rFonts w:ascii="Cambria" w:hAnsi="Cambria"/>
          <w:b w:val="0"/>
          <w:sz w:val="20"/>
        </w:rPr>
      </w:pPr>
    </w:p>
    <w:p w:rsidR="002B0103" w:rsidRPr="00600387" w:rsidRDefault="002B0103" w:rsidP="002B0103">
      <w:pPr>
        <w:pStyle w:val="SMLOUVACISLO"/>
        <w:tabs>
          <w:tab w:val="decimal" w:pos="1316"/>
        </w:tabs>
        <w:ind w:left="0" w:firstLine="0"/>
        <w:jc w:val="center"/>
        <w:rPr>
          <w:rFonts w:ascii="Cambria" w:hAnsi="Cambria"/>
          <w:szCs w:val="24"/>
        </w:rPr>
      </w:pPr>
    </w:p>
    <w:p w:rsidR="00A5194F" w:rsidRPr="00600387" w:rsidRDefault="00A5194F" w:rsidP="002B0103">
      <w:pPr>
        <w:pStyle w:val="SMLOUVAZAVOR"/>
        <w:ind w:left="0"/>
        <w:jc w:val="center"/>
        <w:rPr>
          <w:rFonts w:ascii="Cambria" w:hAnsi="Cambria"/>
          <w:i w:val="0"/>
          <w:color w:val="auto"/>
          <w:sz w:val="24"/>
          <w:szCs w:val="24"/>
        </w:rPr>
      </w:pPr>
      <w:r w:rsidRPr="00600387">
        <w:rPr>
          <w:rFonts w:ascii="Cambria" w:hAnsi="Cambria"/>
          <w:i w:val="0"/>
          <w:color w:val="auto"/>
          <w:sz w:val="24"/>
          <w:szCs w:val="24"/>
        </w:rPr>
        <w:t>uzavřená podle ustanovení § 2079 a násl. zákona č. 89/2012 Sb., občanský zákoník, v platném znění, mezi těmito smluvními stranami:</w:t>
      </w:r>
    </w:p>
    <w:p w:rsidR="00A5194F" w:rsidRPr="00600387" w:rsidRDefault="00A5194F" w:rsidP="002B0103">
      <w:pPr>
        <w:pStyle w:val="SMLOUVAZAVOR"/>
        <w:ind w:left="0"/>
        <w:jc w:val="center"/>
        <w:rPr>
          <w:rFonts w:ascii="Cambria" w:hAnsi="Cambria"/>
          <w:i w:val="0"/>
          <w:color w:val="auto"/>
          <w:sz w:val="24"/>
          <w:szCs w:val="24"/>
        </w:rPr>
      </w:pPr>
    </w:p>
    <w:p w:rsidR="00A5194F" w:rsidRPr="00600387" w:rsidRDefault="00A5194F" w:rsidP="002B0103">
      <w:pPr>
        <w:pStyle w:val="SMLOUVAZAVOR"/>
        <w:ind w:left="0"/>
        <w:jc w:val="center"/>
        <w:rPr>
          <w:rFonts w:ascii="Cambria" w:hAnsi="Cambria"/>
          <w:i w:val="0"/>
          <w:color w:val="auto"/>
          <w:sz w:val="24"/>
          <w:szCs w:val="24"/>
        </w:rPr>
      </w:pPr>
    </w:p>
    <w:p w:rsidR="00A26281" w:rsidRPr="00600387" w:rsidRDefault="00A5194F" w:rsidP="002B0103">
      <w:pPr>
        <w:pStyle w:val="SMLOUVAZAVOR"/>
        <w:ind w:left="0"/>
        <w:jc w:val="center"/>
        <w:rPr>
          <w:rFonts w:ascii="Cambria" w:hAnsi="Cambria"/>
          <w:i w:val="0"/>
          <w:color w:val="auto"/>
          <w:sz w:val="24"/>
          <w:szCs w:val="24"/>
        </w:rPr>
      </w:pPr>
      <w:r w:rsidRPr="00600387">
        <w:rPr>
          <w:rFonts w:ascii="Cambria" w:hAnsi="Cambria"/>
          <w:i w:val="0"/>
          <w:color w:val="auto"/>
          <w:sz w:val="24"/>
          <w:szCs w:val="24"/>
        </w:rPr>
        <w:t xml:space="preserve"> </w:t>
      </w:r>
    </w:p>
    <w:p w:rsidR="002B0103" w:rsidRPr="00600387" w:rsidRDefault="002B0103" w:rsidP="002B0103">
      <w:pPr>
        <w:pStyle w:val="NADPISCENTR"/>
        <w:rPr>
          <w:sz w:val="24"/>
          <w:szCs w:val="24"/>
        </w:rPr>
      </w:pPr>
      <w:r w:rsidRPr="00600387">
        <w:rPr>
          <w:sz w:val="24"/>
          <w:szCs w:val="24"/>
        </w:rPr>
        <w:t>I.</w:t>
      </w:r>
    </w:p>
    <w:p w:rsidR="002B0103" w:rsidRPr="00600387" w:rsidRDefault="002B0103" w:rsidP="002B0103">
      <w:pPr>
        <w:pStyle w:val="NADPISCENTRPOD"/>
        <w:rPr>
          <w:sz w:val="24"/>
          <w:szCs w:val="24"/>
        </w:rPr>
      </w:pPr>
      <w:r w:rsidRPr="00600387">
        <w:rPr>
          <w:sz w:val="24"/>
          <w:szCs w:val="24"/>
        </w:rPr>
        <w:t>Smluvní strany</w:t>
      </w:r>
    </w:p>
    <w:p w:rsidR="002B0103" w:rsidRPr="00600387" w:rsidRDefault="002B0103" w:rsidP="002B0103">
      <w:pPr>
        <w:pStyle w:val="NADPISCENTRPOD"/>
        <w:ind w:firstLine="720"/>
        <w:rPr>
          <w:sz w:val="24"/>
          <w:szCs w:val="24"/>
        </w:rPr>
      </w:pPr>
    </w:p>
    <w:p w:rsidR="00E82411" w:rsidRPr="00E82411" w:rsidRDefault="002B0103" w:rsidP="00A5194F">
      <w:pPr>
        <w:pStyle w:val="Bezmezer"/>
        <w:numPr>
          <w:ilvl w:val="0"/>
          <w:numId w:val="43"/>
        </w:numPr>
      </w:pPr>
      <w:r w:rsidRPr="00E82411">
        <w:rPr>
          <w:b/>
          <w:u w:val="single"/>
        </w:rPr>
        <w:t>Prodávající</w:t>
      </w:r>
      <w:r w:rsidR="000A7705" w:rsidRPr="00E82411">
        <w:rPr>
          <w:b/>
          <w:u w:val="single"/>
        </w:rPr>
        <w:t>:</w:t>
      </w:r>
      <w:r w:rsidR="000A7705" w:rsidRPr="00E82411">
        <w:rPr>
          <w:b/>
        </w:rPr>
        <w:tab/>
      </w:r>
      <w:r w:rsidR="00077C51" w:rsidRPr="00E82411">
        <w:t>Zapsán v obchodním rejstříku vedeném</w:t>
      </w:r>
      <w:r w:rsidR="004766D8">
        <w:t>…</w:t>
      </w:r>
      <w:r w:rsidR="00077C51" w:rsidRPr="00E82411">
        <w:t xml:space="preserve"> </w:t>
      </w:r>
      <w:r w:rsidR="00E82411" w:rsidRPr="00E82411">
        <w:t xml:space="preserve">   </w:t>
      </w:r>
    </w:p>
    <w:p w:rsidR="00E82411" w:rsidRPr="00E82411" w:rsidRDefault="00E82411" w:rsidP="00E82411">
      <w:pPr>
        <w:pStyle w:val="Bezmezer"/>
        <w:ind w:left="2124" w:firstLine="708"/>
        <w:rPr>
          <w:b/>
          <w:u w:val="single"/>
        </w:rPr>
      </w:pPr>
    </w:p>
    <w:p w:rsidR="002B0103" w:rsidRPr="00E82411" w:rsidRDefault="000A7705" w:rsidP="00E82411">
      <w:pPr>
        <w:pStyle w:val="Bezmezer"/>
        <w:ind w:left="708"/>
      </w:pPr>
      <w:r w:rsidRPr="00E82411">
        <w:t>Sídlo:</w:t>
      </w:r>
      <w:r w:rsidRPr="00E82411">
        <w:tab/>
      </w:r>
      <w:r w:rsidRPr="00E82411">
        <w:tab/>
      </w:r>
      <w:r w:rsidRPr="00E82411">
        <w:tab/>
      </w:r>
      <w:r w:rsidR="00E82411">
        <w:t xml:space="preserve"> </w:t>
      </w:r>
    </w:p>
    <w:p w:rsidR="002B0103" w:rsidRPr="00600387" w:rsidRDefault="002B0103" w:rsidP="00A5194F">
      <w:pPr>
        <w:pStyle w:val="Bezmezer"/>
      </w:pPr>
      <w:r w:rsidRPr="00600387">
        <w:t xml:space="preserve">    </w:t>
      </w:r>
      <w:r w:rsidRPr="00600387">
        <w:tab/>
      </w:r>
      <w:r w:rsidR="000A7705" w:rsidRPr="00600387">
        <w:t>Zastoupený:</w:t>
      </w:r>
      <w:r w:rsidR="000A7705" w:rsidRPr="00600387">
        <w:tab/>
      </w:r>
      <w:r w:rsidR="000A7705" w:rsidRPr="00600387">
        <w:tab/>
      </w:r>
    </w:p>
    <w:p w:rsidR="000A7705" w:rsidRPr="00600387" w:rsidRDefault="000A7705" w:rsidP="00A5194F">
      <w:pPr>
        <w:pStyle w:val="Bezmezer"/>
      </w:pPr>
      <w:r w:rsidRPr="00600387">
        <w:tab/>
        <w:t>IČ:</w:t>
      </w:r>
      <w:r w:rsidRPr="00600387">
        <w:tab/>
      </w:r>
      <w:r w:rsidRPr="00600387">
        <w:tab/>
      </w:r>
      <w:r w:rsidRPr="00600387">
        <w:tab/>
      </w:r>
    </w:p>
    <w:p w:rsidR="004C60B3" w:rsidRPr="00600387" w:rsidRDefault="00A5194F" w:rsidP="00A5194F">
      <w:pPr>
        <w:pStyle w:val="Bezmezer"/>
      </w:pPr>
      <w:r w:rsidRPr="00600387">
        <w:tab/>
      </w:r>
      <w:r w:rsidR="004C60B3" w:rsidRPr="00600387">
        <w:t>DIČ:</w:t>
      </w:r>
      <w:r w:rsidR="004C60B3" w:rsidRPr="00600387">
        <w:tab/>
      </w:r>
      <w:r w:rsidR="004C60B3" w:rsidRPr="00600387">
        <w:tab/>
      </w:r>
      <w:r w:rsidR="004C60B3" w:rsidRPr="00600387">
        <w:tab/>
      </w:r>
    </w:p>
    <w:p w:rsidR="004C60B3" w:rsidRPr="00600387" w:rsidRDefault="004C60B3" w:rsidP="00A5194F">
      <w:pPr>
        <w:pStyle w:val="Bezmezer"/>
      </w:pPr>
      <w:r w:rsidRPr="00600387">
        <w:tab/>
        <w:t>Bankovní spojení:</w:t>
      </w:r>
      <w:r w:rsidRPr="00600387">
        <w:tab/>
      </w:r>
    </w:p>
    <w:p w:rsidR="004C60B3" w:rsidRPr="00600387" w:rsidRDefault="004C60B3" w:rsidP="00A5194F">
      <w:pPr>
        <w:pStyle w:val="Bezmezer"/>
      </w:pPr>
      <w:r w:rsidRPr="00600387">
        <w:tab/>
        <w:t>Číslo účtu:</w:t>
      </w:r>
      <w:r w:rsidRPr="00600387">
        <w:tab/>
      </w:r>
      <w:r w:rsidRPr="00600387">
        <w:tab/>
      </w:r>
    </w:p>
    <w:p w:rsidR="00DA3063" w:rsidRPr="00600387" w:rsidRDefault="00DA3063" w:rsidP="00A5194F">
      <w:pPr>
        <w:pStyle w:val="Bezmezer"/>
      </w:pPr>
      <w:r w:rsidRPr="00600387">
        <w:tab/>
        <w:t>Kontaktní osoba:</w:t>
      </w:r>
      <w:r w:rsidRPr="00600387">
        <w:tab/>
      </w:r>
      <w:r w:rsidRPr="00600387">
        <w:tab/>
      </w:r>
      <w:r w:rsidRPr="00600387">
        <w:tab/>
      </w:r>
    </w:p>
    <w:p w:rsidR="004C60B3" w:rsidRPr="00077C51" w:rsidRDefault="00077C51" w:rsidP="00A5194F">
      <w:pPr>
        <w:pStyle w:val="Bezmezer"/>
      </w:pPr>
      <w:r>
        <w:tab/>
        <w:t>Telefon:</w:t>
      </w:r>
      <w:r>
        <w:tab/>
      </w:r>
      <w:r>
        <w:tab/>
      </w:r>
      <w:r w:rsidR="004C60B3" w:rsidRPr="00600387">
        <w:tab/>
      </w:r>
      <w:r w:rsidR="004C60B3" w:rsidRPr="00600387">
        <w:tab/>
      </w:r>
      <w:r w:rsidR="004C60B3" w:rsidRPr="00600387">
        <w:tab/>
      </w:r>
      <w:r w:rsidR="004C60B3" w:rsidRPr="00600387">
        <w:tab/>
      </w:r>
      <w:r w:rsidR="004C60B3" w:rsidRPr="00600387">
        <w:tab/>
      </w:r>
    </w:p>
    <w:p w:rsidR="004C60B3" w:rsidRPr="00600387" w:rsidRDefault="004C60B3" w:rsidP="004C60B3">
      <w:pPr>
        <w:pStyle w:val="HLAVICKA"/>
        <w:rPr>
          <w:sz w:val="24"/>
          <w:szCs w:val="24"/>
        </w:rPr>
      </w:pPr>
    </w:p>
    <w:p w:rsidR="00A5194F" w:rsidRPr="00600387" w:rsidRDefault="00A5194F" w:rsidP="004C60B3">
      <w:pPr>
        <w:pStyle w:val="HLAVICKA"/>
        <w:rPr>
          <w:sz w:val="24"/>
          <w:szCs w:val="24"/>
        </w:rPr>
      </w:pPr>
    </w:p>
    <w:p w:rsidR="00A5194F" w:rsidRPr="00600387" w:rsidRDefault="00A5194F" w:rsidP="004C60B3">
      <w:pPr>
        <w:pStyle w:val="HLAVICKA"/>
        <w:rPr>
          <w:sz w:val="24"/>
          <w:szCs w:val="24"/>
        </w:rPr>
      </w:pPr>
    </w:p>
    <w:p w:rsidR="00A5194F" w:rsidRPr="00600387" w:rsidRDefault="00A5194F" w:rsidP="004C60B3">
      <w:pPr>
        <w:pStyle w:val="HLAVICKA"/>
        <w:rPr>
          <w:sz w:val="24"/>
          <w:szCs w:val="24"/>
        </w:rPr>
      </w:pPr>
    </w:p>
    <w:p w:rsidR="004C60B3" w:rsidRPr="00600387" w:rsidRDefault="004C60B3" w:rsidP="00A5194F">
      <w:pPr>
        <w:pStyle w:val="Bezmezer"/>
        <w:numPr>
          <w:ilvl w:val="0"/>
          <w:numId w:val="43"/>
        </w:numPr>
        <w:rPr>
          <w:b/>
        </w:rPr>
      </w:pPr>
      <w:r w:rsidRPr="00600387">
        <w:rPr>
          <w:b/>
          <w:u w:val="single"/>
        </w:rPr>
        <w:t>Kupující:</w:t>
      </w:r>
      <w:r w:rsidRPr="00600387">
        <w:tab/>
      </w:r>
      <w:r w:rsidRPr="00600387">
        <w:tab/>
      </w:r>
      <w:r w:rsidRPr="00600387">
        <w:rPr>
          <w:b/>
        </w:rPr>
        <w:t xml:space="preserve">Česká republika – Krajské ředitelství policie </w:t>
      </w:r>
      <w:r w:rsidRPr="00600387">
        <w:rPr>
          <w:b/>
        </w:rPr>
        <w:tab/>
      </w:r>
      <w:r w:rsidRPr="00600387">
        <w:rPr>
          <w:b/>
        </w:rPr>
        <w:tab/>
      </w:r>
      <w:r w:rsidR="00A5194F" w:rsidRPr="00600387">
        <w:rPr>
          <w:b/>
        </w:rPr>
        <w:tab/>
      </w:r>
      <w:r w:rsidR="00A5194F" w:rsidRPr="00600387">
        <w:rPr>
          <w:b/>
        </w:rPr>
        <w:tab/>
      </w:r>
      <w:r w:rsidR="00A5194F" w:rsidRPr="00600387">
        <w:rPr>
          <w:b/>
        </w:rPr>
        <w:tab/>
      </w:r>
      <w:r w:rsidR="00AC2D6F" w:rsidRPr="00600387">
        <w:rPr>
          <w:b/>
        </w:rPr>
        <w:tab/>
      </w:r>
      <w:r w:rsidR="00A5194F" w:rsidRPr="00600387">
        <w:rPr>
          <w:b/>
        </w:rPr>
        <w:t>Karlovarského kraje</w:t>
      </w:r>
    </w:p>
    <w:p w:rsidR="004C60B3" w:rsidRPr="00600387" w:rsidRDefault="004C60B3" w:rsidP="00A5194F">
      <w:pPr>
        <w:pStyle w:val="Bezmezer"/>
      </w:pPr>
      <w:r w:rsidRPr="00600387">
        <w:tab/>
        <w:t>Sídlo:</w:t>
      </w:r>
      <w:r w:rsidRPr="00600387">
        <w:tab/>
      </w:r>
      <w:r w:rsidRPr="00600387">
        <w:tab/>
      </w:r>
      <w:r w:rsidRPr="00600387">
        <w:tab/>
      </w:r>
      <w:r w:rsidR="00A5194F" w:rsidRPr="00600387">
        <w:t xml:space="preserve">Závodní 386/100, 360 06 </w:t>
      </w:r>
      <w:r w:rsidRPr="00600387">
        <w:t>Karlovy Vary</w:t>
      </w:r>
    </w:p>
    <w:p w:rsidR="004C60B3" w:rsidRPr="00600387" w:rsidRDefault="00F72EE6" w:rsidP="00A5194F">
      <w:pPr>
        <w:pStyle w:val="Bezmezer"/>
      </w:pPr>
      <w:r>
        <w:tab/>
        <w:t>Zastoupený:</w:t>
      </w:r>
      <w:r>
        <w:tab/>
      </w:r>
      <w:r>
        <w:tab/>
        <w:t>ředitelem brig. gen.</w:t>
      </w:r>
      <w:r w:rsidR="004C60B3" w:rsidRPr="00600387">
        <w:t xml:space="preserve"> Mgr. Oldřichem Tomáškem</w:t>
      </w:r>
    </w:p>
    <w:p w:rsidR="004C60B3" w:rsidRPr="00600387" w:rsidRDefault="004C60B3" w:rsidP="00A5194F">
      <w:pPr>
        <w:pStyle w:val="Bezmezer"/>
      </w:pPr>
      <w:r w:rsidRPr="00600387">
        <w:tab/>
        <w:t>IČ:</w:t>
      </w:r>
      <w:r w:rsidRPr="00600387">
        <w:tab/>
      </w:r>
      <w:r w:rsidRPr="00600387">
        <w:tab/>
      </w:r>
      <w:r w:rsidRPr="00600387">
        <w:tab/>
        <w:t>72051612</w:t>
      </w:r>
      <w:r w:rsidR="00A5194F" w:rsidRPr="00600387">
        <w:t xml:space="preserve"> </w:t>
      </w:r>
    </w:p>
    <w:p w:rsidR="004C60B3" w:rsidRPr="00600387" w:rsidRDefault="004C60B3" w:rsidP="00A5194F">
      <w:pPr>
        <w:pStyle w:val="Bezmezer"/>
      </w:pPr>
      <w:r w:rsidRPr="00600387">
        <w:tab/>
        <w:t>DIČ:</w:t>
      </w:r>
      <w:r w:rsidRPr="00600387">
        <w:tab/>
      </w:r>
      <w:r w:rsidRPr="00600387">
        <w:tab/>
      </w:r>
      <w:r w:rsidRPr="00600387">
        <w:tab/>
        <w:t>CZ72051612</w:t>
      </w:r>
    </w:p>
    <w:p w:rsidR="004C60B3" w:rsidRPr="00600387" w:rsidRDefault="004C60B3" w:rsidP="00A5194F">
      <w:pPr>
        <w:pStyle w:val="Bezmezer"/>
      </w:pPr>
      <w:r w:rsidRPr="00600387">
        <w:tab/>
        <w:t>Bankovní spojení:</w:t>
      </w:r>
      <w:r w:rsidRPr="00600387">
        <w:tab/>
      </w:r>
      <w:r w:rsidR="00DE4A61">
        <w:t>ČNB Plzeň</w:t>
      </w:r>
    </w:p>
    <w:p w:rsidR="004C60B3" w:rsidRPr="00600387" w:rsidRDefault="004C60B3" w:rsidP="00A5194F">
      <w:pPr>
        <w:pStyle w:val="Bezmezer"/>
      </w:pPr>
      <w:r w:rsidRPr="00600387">
        <w:tab/>
        <w:t>Číslo účtu:</w:t>
      </w:r>
      <w:r w:rsidRPr="00600387">
        <w:tab/>
      </w:r>
      <w:r w:rsidRPr="00600387">
        <w:tab/>
      </w:r>
      <w:r w:rsidR="00DE4A61">
        <w:t>31243881/0710</w:t>
      </w:r>
    </w:p>
    <w:p w:rsidR="00376317" w:rsidRPr="00600387" w:rsidRDefault="004C60B3" w:rsidP="00A5194F">
      <w:pPr>
        <w:pStyle w:val="Bezmezer"/>
      </w:pPr>
      <w:r w:rsidRPr="00600387">
        <w:tab/>
        <w:t>Kontaktní osoba:</w:t>
      </w:r>
      <w:r w:rsidRPr="00600387">
        <w:tab/>
      </w:r>
      <w:r w:rsidR="00F66BE2">
        <w:t>Mgr. Václav Pekař, tel. 974362713</w:t>
      </w:r>
      <w:r w:rsidR="00376317" w:rsidRPr="00600387">
        <w:t xml:space="preserve"> </w:t>
      </w:r>
    </w:p>
    <w:p w:rsidR="004C60B3" w:rsidRPr="00600387" w:rsidRDefault="00376317" w:rsidP="00376317">
      <w:pPr>
        <w:pStyle w:val="Bezmezer"/>
        <w:ind w:left="2124" w:firstLine="708"/>
      </w:pPr>
      <w:r w:rsidRPr="00600387">
        <w:t xml:space="preserve">e-mail: </w:t>
      </w:r>
      <w:hyperlink r:id="rId9" w:history="1">
        <w:r w:rsidR="00DC07DA" w:rsidRPr="00A8408B">
          <w:rPr>
            <w:rStyle w:val="Hypertextovodkaz"/>
          </w:rPr>
          <w:t>krpk.osc@pcr.cz</w:t>
        </w:r>
      </w:hyperlink>
      <w:r w:rsidRPr="00600387">
        <w:t xml:space="preserve"> </w:t>
      </w:r>
    </w:p>
    <w:p w:rsidR="00AD53E1" w:rsidRDefault="00F66BE2" w:rsidP="00AD53E1">
      <w:pPr>
        <w:pStyle w:val="Bezmezer"/>
      </w:pPr>
      <w:r>
        <w:tab/>
        <w:t>Kontaktní adresa:</w:t>
      </w:r>
      <w:r>
        <w:tab/>
      </w:r>
      <w:r w:rsidR="00DC07DA">
        <w:t>Krajské ředitelství policie Karlovarského kraje</w:t>
      </w:r>
    </w:p>
    <w:p w:rsidR="00AD53E1" w:rsidRDefault="00DC07DA" w:rsidP="00AD53E1">
      <w:pPr>
        <w:pStyle w:val="Bezmezer"/>
      </w:pPr>
      <w:r>
        <w:tab/>
      </w:r>
      <w:r>
        <w:tab/>
      </w:r>
      <w:r>
        <w:tab/>
      </w:r>
      <w:r>
        <w:tab/>
        <w:t>Odbor specializovaných činností</w:t>
      </w:r>
    </w:p>
    <w:p w:rsidR="00DC07DA" w:rsidRDefault="00DC07DA" w:rsidP="00AD53E1">
      <w:pPr>
        <w:pStyle w:val="Bezmezer"/>
      </w:pPr>
      <w:r>
        <w:tab/>
      </w:r>
      <w:r>
        <w:tab/>
      </w:r>
      <w:r>
        <w:tab/>
      </w:r>
      <w:r>
        <w:tab/>
        <w:t>Jednoty 1773</w:t>
      </w:r>
    </w:p>
    <w:p w:rsidR="00DC07DA" w:rsidRDefault="00DC07DA" w:rsidP="00AD53E1">
      <w:pPr>
        <w:pStyle w:val="Bezmezer"/>
      </w:pPr>
      <w:r>
        <w:tab/>
      </w:r>
      <w:r>
        <w:tab/>
      </w:r>
      <w:r>
        <w:tab/>
      </w:r>
      <w:r>
        <w:tab/>
        <w:t>356 01 Sokolov</w:t>
      </w:r>
    </w:p>
    <w:p w:rsidR="00AD53E1" w:rsidRDefault="00AD53E1" w:rsidP="00AD53E1">
      <w:pPr>
        <w:pStyle w:val="Bezmezer"/>
      </w:pPr>
    </w:p>
    <w:p w:rsidR="00AD53E1" w:rsidRDefault="00AD53E1" w:rsidP="00AD53E1">
      <w:pPr>
        <w:pStyle w:val="Bezmezer"/>
      </w:pPr>
    </w:p>
    <w:p w:rsidR="00AD53E1" w:rsidRDefault="00AD53E1" w:rsidP="00AD53E1">
      <w:pPr>
        <w:pStyle w:val="Bezmezer"/>
      </w:pPr>
    </w:p>
    <w:p w:rsidR="00A9712D" w:rsidRPr="00600387" w:rsidRDefault="00A9712D" w:rsidP="002B0103">
      <w:pPr>
        <w:pStyle w:val="NADPISCENTR"/>
        <w:spacing w:before="60" w:after="120"/>
        <w:rPr>
          <w:sz w:val="24"/>
          <w:szCs w:val="24"/>
        </w:rPr>
      </w:pPr>
      <w:r w:rsidRPr="00600387">
        <w:rPr>
          <w:sz w:val="24"/>
          <w:szCs w:val="24"/>
        </w:rPr>
        <w:lastRenderedPageBreak/>
        <w:t>II.</w:t>
      </w:r>
    </w:p>
    <w:p w:rsidR="002B0103" w:rsidRPr="00600387" w:rsidRDefault="002B0103" w:rsidP="002B0103">
      <w:pPr>
        <w:pStyle w:val="NADPISCENTR"/>
        <w:spacing w:before="60" w:after="120"/>
        <w:rPr>
          <w:sz w:val="24"/>
          <w:szCs w:val="24"/>
        </w:rPr>
      </w:pPr>
      <w:r w:rsidRPr="00600387">
        <w:rPr>
          <w:sz w:val="24"/>
          <w:szCs w:val="24"/>
        </w:rPr>
        <w:t xml:space="preserve">Předmět </w:t>
      </w:r>
      <w:r w:rsidR="004F34BE" w:rsidRPr="00600387">
        <w:rPr>
          <w:sz w:val="24"/>
          <w:szCs w:val="24"/>
        </w:rPr>
        <w:t xml:space="preserve">plnění </w:t>
      </w:r>
    </w:p>
    <w:p w:rsidR="00AD53E1" w:rsidRPr="008C6C8F" w:rsidRDefault="004F34BE" w:rsidP="00F72EE6">
      <w:pPr>
        <w:pStyle w:val="Bezmezer"/>
        <w:numPr>
          <w:ilvl w:val="0"/>
          <w:numId w:val="44"/>
        </w:numPr>
        <w:jc w:val="both"/>
      </w:pPr>
      <w:r w:rsidRPr="008C6C8F">
        <w:t xml:space="preserve">Předmětem </w:t>
      </w:r>
      <w:r w:rsidR="00AC2D6F" w:rsidRPr="008C6C8F">
        <w:t xml:space="preserve">plnění </w:t>
      </w:r>
      <w:r w:rsidRPr="008C6C8F">
        <w:t xml:space="preserve">této smlouvy </w:t>
      </w:r>
      <w:r w:rsidR="00AC2D6F" w:rsidRPr="008C6C8F">
        <w:t>je nákup a dodávka</w:t>
      </w:r>
      <w:r w:rsidR="00376317" w:rsidRPr="008C6C8F">
        <w:t xml:space="preserve"> (včetně dopravy)</w:t>
      </w:r>
      <w:r w:rsidR="00AC2D6F" w:rsidRPr="008C6C8F">
        <w:t xml:space="preserve"> </w:t>
      </w:r>
      <w:r w:rsidR="00234BEE" w:rsidRPr="008C6C8F">
        <w:rPr>
          <w:b/>
          <w:i/>
        </w:rPr>
        <w:t>pevného paliva – hnědého uhlí</w:t>
      </w:r>
      <w:r w:rsidR="004766D8" w:rsidRPr="008C6C8F">
        <w:rPr>
          <w:i/>
        </w:rPr>
        <w:t xml:space="preserve"> (dále jen zboží)</w:t>
      </w:r>
      <w:r w:rsidR="00AC2D6F" w:rsidRPr="008C6C8F">
        <w:t>,</w:t>
      </w:r>
      <w:r w:rsidR="00C363AD" w:rsidRPr="008C6C8F">
        <w:t xml:space="preserve"> v roce </w:t>
      </w:r>
      <w:r w:rsidR="00C363AD" w:rsidRPr="008C6C8F">
        <w:rPr>
          <w:b/>
        </w:rPr>
        <w:t>201</w:t>
      </w:r>
      <w:r w:rsidR="005F660F">
        <w:rPr>
          <w:b/>
        </w:rPr>
        <w:t>7</w:t>
      </w:r>
      <w:r w:rsidR="00C363AD" w:rsidRPr="008C6C8F">
        <w:rPr>
          <w:b/>
        </w:rPr>
        <w:t>,</w:t>
      </w:r>
      <w:r w:rsidR="00AC2D6F" w:rsidRPr="008C6C8F">
        <w:t xml:space="preserve"> </w:t>
      </w:r>
      <w:r w:rsidR="00845A1C" w:rsidRPr="008C6C8F">
        <w:t>dle níže</w:t>
      </w:r>
      <w:r w:rsidR="00AA27D0" w:rsidRPr="008C6C8F">
        <w:t xml:space="preserve"> uvedené </w:t>
      </w:r>
      <w:r w:rsidR="00BC1199" w:rsidRPr="008C6C8F">
        <w:t>sp</w:t>
      </w:r>
      <w:r w:rsidR="00234BEE" w:rsidRPr="008C6C8F">
        <w:t>ecifikace</w:t>
      </w:r>
      <w:r w:rsidR="00AA27D0" w:rsidRPr="008C6C8F">
        <w:t>:</w:t>
      </w:r>
      <w:r w:rsidR="00234BEE" w:rsidRPr="008C6C8F">
        <w:t xml:space="preserve"> </w:t>
      </w:r>
      <w:r w:rsidR="00AA27D0" w:rsidRPr="008C6C8F">
        <w:t xml:space="preserve">  </w:t>
      </w:r>
    </w:p>
    <w:p w:rsidR="00AA27D0" w:rsidRPr="008C6C8F" w:rsidRDefault="00AA27D0" w:rsidP="00F72EE6">
      <w:pPr>
        <w:pStyle w:val="Bezmezer"/>
        <w:numPr>
          <w:ilvl w:val="1"/>
          <w:numId w:val="48"/>
        </w:numPr>
        <w:jc w:val="both"/>
      </w:pPr>
      <w:r w:rsidRPr="008C6C8F">
        <w:t xml:space="preserve">Hnědé uhlí  -  obchodní označení </w:t>
      </w:r>
      <w:r w:rsidR="00E54F99" w:rsidRPr="008C6C8F">
        <w:t>O</w:t>
      </w:r>
      <w:r w:rsidRPr="008C6C8F">
        <w:t>řech 2</w:t>
      </w:r>
      <w:r w:rsidR="00E54F99" w:rsidRPr="008C6C8F">
        <w:t xml:space="preserve"> Bílina</w:t>
      </w:r>
      <w:r w:rsidRPr="008C6C8F">
        <w:t>,</w:t>
      </w:r>
      <w:r w:rsidR="00E54F99" w:rsidRPr="008C6C8F">
        <w:t xml:space="preserve"> </w:t>
      </w:r>
      <w:r w:rsidRPr="008C6C8F">
        <w:t>zrnitost 10-25 mm</w:t>
      </w:r>
    </w:p>
    <w:p w:rsidR="00FF08E5" w:rsidRPr="008C6C8F" w:rsidRDefault="00E96452" w:rsidP="00F72EE6">
      <w:pPr>
        <w:pStyle w:val="Bezmezer"/>
        <w:numPr>
          <w:ilvl w:val="1"/>
          <w:numId w:val="48"/>
        </w:numPr>
        <w:jc w:val="both"/>
      </w:pPr>
      <w:r w:rsidRPr="008C6C8F">
        <w:t xml:space="preserve">Hnědé uhlí –  obchodní označení </w:t>
      </w:r>
      <w:r w:rsidR="00E54F99" w:rsidRPr="008C6C8F">
        <w:t>O</w:t>
      </w:r>
      <w:r w:rsidRPr="008C6C8F">
        <w:t>řech 2</w:t>
      </w:r>
      <w:r w:rsidR="00E54F99" w:rsidRPr="008C6C8F">
        <w:t xml:space="preserve"> Ledvice,</w:t>
      </w:r>
      <w:r w:rsidRPr="008C6C8F">
        <w:t xml:space="preserve"> zrnitost 10-25 mm</w:t>
      </w:r>
    </w:p>
    <w:p w:rsidR="005137B8" w:rsidRPr="008C6C8F" w:rsidRDefault="00FF08E5" w:rsidP="00F72EE6">
      <w:pPr>
        <w:pStyle w:val="Bezmezer"/>
        <w:numPr>
          <w:ilvl w:val="1"/>
          <w:numId w:val="48"/>
        </w:numPr>
        <w:jc w:val="both"/>
      </w:pPr>
      <w:r w:rsidRPr="004A4D4D">
        <w:t xml:space="preserve">kvalita </w:t>
      </w:r>
      <w:r w:rsidR="005137B8" w:rsidRPr="008C6C8F">
        <w:t xml:space="preserve">dodaných </w:t>
      </w:r>
      <w:r w:rsidRPr="008C6C8F">
        <w:t>paliv musí splňovat ustanovení vyhlášky MŽP ČR č. 415/2012</w:t>
      </w:r>
      <w:r w:rsidR="005137B8" w:rsidRPr="008C6C8F">
        <w:t>,</w:t>
      </w:r>
      <w:r w:rsidRPr="008C6C8F">
        <w:t xml:space="preserve"> příslušn</w:t>
      </w:r>
      <w:r w:rsidR="005137B8" w:rsidRPr="004A4D4D">
        <w:t>é</w:t>
      </w:r>
      <w:r w:rsidRPr="008C6C8F">
        <w:t xml:space="preserve"> ČSN 44 1400,44 1402 </w:t>
      </w:r>
    </w:p>
    <w:p w:rsidR="00FF08E5" w:rsidRPr="004A4D4D" w:rsidRDefault="005137B8" w:rsidP="00F72EE6">
      <w:pPr>
        <w:pStyle w:val="Bezmezer"/>
        <w:numPr>
          <w:ilvl w:val="1"/>
          <w:numId w:val="48"/>
        </w:numPr>
        <w:jc w:val="both"/>
      </w:pPr>
      <w:r w:rsidRPr="008C6C8F">
        <w:t xml:space="preserve">dodané palivo musí být suché s </w:t>
      </w:r>
      <w:r w:rsidR="00FF08E5" w:rsidRPr="008C6C8F">
        <w:t>výhřevnost</w:t>
      </w:r>
      <w:r w:rsidRPr="008C6C8F">
        <w:t>í</w:t>
      </w:r>
      <w:r w:rsidR="00FF08E5" w:rsidRPr="004A4D4D">
        <w:t xml:space="preserve"> </w:t>
      </w:r>
      <w:r w:rsidRPr="004A4D4D">
        <w:t xml:space="preserve">minimálně </w:t>
      </w:r>
      <w:r w:rsidR="00FF08E5" w:rsidRPr="004A4D4D">
        <w:t>16,5 MJ/kg</w:t>
      </w:r>
    </w:p>
    <w:p w:rsidR="004D6713" w:rsidRPr="004A4D4D" w:rsidRDefault="004D6713" w:rsidP="00F72EE6">
      <w:pPr>
        <w:pStyle w:val="Bezmezer"/>
        <w:numPr>
          <w:ilvl w:val="0"/>
          <w:numId w:val="44"/>
        </w:numPr>
        <w:jc w:val="both"/>
      </w:pPr>
      <w:r w:rsidRPr="004A4D4D">
        <w:t xml:space="preserve">Kupující se zavazuje předmět plnění převzít a zaplatit dohodnutou kupní cenu </w:t>
      </w:r>
      <w:r w:rsidR="007863E1" w:rsidRPr="004A4D4D">
        <w:t xml:space="preserve">dle </w:t>
      </w:r>
      <w:r w:rsidRPr="004A4D4D">
        <w:t>článku III.</w:t>
      </w:r>
    </w:p>
    <w:p w:rsidR="00084EAA" w:rsidRPr="004A4D4D" w:rsidRDefault="00084EAA" w:rsidP="00F72EE6">
      <w:pPr>
        <w:pStyle w:val="NADPISCENTR"/>
        <w:spacing w:before="60" w:after="120"/>
        <w:ind w:left="1069"/>
        <w:jc w:val="both"/>
        <w:rPr>
          <w:sz w:val="24"/>
          <w:szCs w:val="24"/>
        </w:rPr>
      </w:pPr>
    </w:p>
    <w:p w:rsidR="005334CF" w:rsidRPr="004A4D4D" w:rsidRDefault="005334CF" w:rsidP="00F72EE6">
      <w:pPr>
        <w:pStyle w:val="NADPISCENTR"/>
        <w:spacing w:before="60" w:after="120"/>
        <w:ind w:left="1069"/>
        <w:jc w:val="both"/>
        <w:rPr>
          <w:sz w:val="24"/>
          <w:szCs w:val="24"/>
        </w:rPr>
      </w:pPr>
    </w:p>
    <w:p w:rsidR="00063517" w:rsidRPr="004A4D4D" w:rsidRDefault="00063517" w:rsidP="00F72EE6">
      <w:pPr>
        <w:pStyle w:val="NADPISCENTR"/>
        <w:spacing w:before="60" w:after="120"/>
        <w:ind w:left="1069"/>
        <w:jc w:val="both"/>
        <w:rPr>
          <w:sz w:val="24"/>
          <w:szCs w:val="24"/>
        </w:rPr>
      </w:pPr>
    </w:p>
    <w:p w:rsidR="004D6713" w:rsidRPr="004A4D4D" w:rsidRDefault="004D6713" w:rsidP="00F72EE6">
      <w:pPr>
        <w:pStyle w:val="NADPISCENTR"/>
        <w:spacing w:before="60" w:after="120"/>
        <w:rPr>
          <w:bCs/>
          <w:sz w:val="24"/>
          <w:szCs w:val="24"/>
        </w:rPr>
      </w:pPr>
      <w:r w:rsidRPr="004A4D4D">
        <w:rPr>
          <w:bCs/>
          <w:sz w:val="24"/>
          <w:szCs w:val="24"/>
        </w:rPr>
        <w:t>III.</w:t>
      </w:r>
    </w:p>
    <w:p w:rsidR="004D6713" w:rsidRPr="008C6C8F" w:rsidRDefault="004D6713" w:rsidP="00F72EE6">
      <w:pPr>
        <w:pStyle w:val="Zkladntext"/>
        <w:spacing w:before="120" w:after="0"/>
        <w:jc w:val="center"/>
        <w:rPr>
          <w:b/>
        </w:rPr>
      </w:pPr>
      <w:r w:rsidRPr="008C6C8F">
        <w:rPr>
          <w:b/>
        </w:rPr>
        <w:t>Kupní cena</w:t>
      </w:r>
    </w:p>
    <w:p w:rsidR="000F6D49" w:rsidRPr="008C6C8F" w:rsidRDefault="000F6D49" w:rsidP="00F72EE6">
      <w:pPr>
        <w:pStyle w:val="Zkladntext"/>
        <w:spacing w:before="120" w:after="0"/>
        <w:jc w:val="both"/>
        <w:rPr>
          <w:b/>
        </w:rPr>
      </w:pPr>
    </w:p>
    <w:p w:rsidR="00864400" w:rsidRPr="008C6C8F" w:rsidRDefault="00864400" w:rsidP="00F72EE6">
      <w:pPr>
        <w:pStyle w:val="Bezmezer"/>
        <w:jc w:val="both"/>
      </w:pPr>
      <w:r w:rsidRPr="008C6C8F">
        <w:t xml:space="preserve"> C</w:t>
      </w:r>
      <w:r w:rsidR="001B5E3F" w:rsidRPr="008C6C8F">
        <w:t>ena</w:t>
      </w:r>
      <w:r w:rsidRPr="008C6C8F">
        <w:t xml:space="preserve"> za zboží je stanovena </w:t>
      </w:r>
      <w:r w:rsidRPr="008C6C8F">
        <w:rPr>
          <w:b/>
        </w:rPr>
        <w:t>za 1 tunu</w:t>
      </w:r>
      <w:r w:rsidRPr="008C6C8F">
        <w:t>, jako cena nejvýše přípustná a zahrnuje veškeré náklady spojené s koupí zboží (nakládku, vykládku, dopravu do místa plnění, případně i další zde nespecifikované náklady</w:t>
      </w:r>
      <w:r w:rsidR="00027F74">
        <w:t xml:space="preserve"> vzniklé v souvislosti s předmětem plnění</w:t>
      </w:r>
      <w:r w:rsidRPr="008C6C8F">
        <w:t>)</w:t>
      </w:r>
    </w:p>
    <w:p w:rsidR="005558F1" w:rsidRPr="008C6C8F" w:rsidRDefault="005558F1" w:rsidP="00F72EE6">
      <w:pPr>
        <w:pStyle w:val="Bezmezer"/>
        <w:jc w:val="both"/>
      </w:pPr>
    </w:p>
    <w:p w:rsidR="001B5E3F" w:rsidRPr="008C6C8F" w:rsidRDefault="00C363AD" w:rsidP="00F72EE6">
      <w:pPr>
        <w:pStyle w:val="Bezmezer"/>
        <w:jc w:val="both"/>
      </w:pPr>
      <w:r w:rsidRPr="008C6C8F">
        <w:t>Cena za</w:t>
      </w:r>
      <w:r w:rsidR="001C5A1C" w:rsidRPr="008C6C8F">
        <w:t>1 tunu</w:t>
      </w:r>
      <w:r w:rsidRPr="008C6C8F">
        <w:t xml:space="preserve"> </w:t>
      </w:r>
      <w:r w:rsidR="005558F1" w:rsidRPr="008C6C8F">
        <w:t>hnědého uhlí Ořech 2 Bílina</w:t>
      </w:r>
      <w:r w:rsidRPr="008C6C8F">
        <w:t xml:space="preserve"> </w:t>
      </w:r>
      <w:r w:rsidR="00234BEE" w:rsidRPr="008C6C8F">
        <w:t>………</w:t>
      </w:r>
      <w:r w:rsidRPr="008C6C8F">
        <w:t>…………………….</w:t>
      </w:r>
      <w:r w:rsidR="001B5E3F" w:rsidRPr="008C6C8F">
        <w:tab/>
      </w:r>
      <w:r w:rsidR="00C87D14">
        <w:tab/>
      </w:r>
      <w:r w:rsidR="001B5E3F" w:rsidRPr="008C6C8F">
        <w:t>bez DPH</w:t>
      </w:r>
      <w:r w:rsidR="00DE4A61" w:rsidRPr="008C6C8F">
        <w:t xml:space="preserve"> Kč</w:t>
      </w:r>
    </w:p>
    <w:p w:rsidR="004D6713" w:rsidRPr="008C6C8F" w:rsidRDefault="001B5E3F" w:rsidP="00F72EE6">
      <w:pPr>
        <w:pStyle w:val="Bezmezer"/>
        <w:jc w:val="both"/>
        <w:rPr>
          <w:b/>
        </w:rPr>
      </w:pPr>
      <w:r w:rsidRPr="008C6C8F">
        <w:t>DPH 2</w:t>
      </w:r>
      <w:r w:rsidR="004766D8" w:rsidRPr="008C6C8F">
        <w:t>1</w:t>
      </w:r>
      <w:r w:rsidRPr="008C6C8F">
        <w:t>%</w:t>
      </w:r>
      <w:r w:rsidRPr="008C6C8F">
        <w:tab/>
      </w:r>
      <w:r w:rsidRPr="008C6C8F">
        <w:tab/>
      </w:r>
      <w:r w:rsidRPr="008C6C8F">
        <w:tab/>
      </w:r>
      <w:r w:rsidRPr="008C6C8F">
        <w:tab/>
      </w:r>
      <w:r w:rsidR="005558F1" w:rsidRPr="008C6C8F">
        <w:tab/>
      </w:r>
      <w:r w:rsidR="005558F1" w:rsidRPr="008C6C8F">
        <w:tab/>
      </w:r>
      <w:r w:rsidR="005558F1" w:rsidRPr="008C6C8F">
        <w:tab/>
      </w:r>
      <w:r w:rsidR="005558F1" w:rsidRPr="008C6C8F">
        <w:tab/>
      </w:r>
      <w:r w:rsidR="005558F1" w:rsidRPr="008C6C8F">
        <w:tab/>
      </w:r>
      <w:r w:rsidR="00DE4A61" w:rsidRPr="008C6C8F">
        <w:t xml:space="preserve">Kč </w:t>
      </w:r>
      <w:r w:rsidRPr="008C6C8F">
        <w:t xml:space="preserve"> </w:t>
      </w:r>
    </w:p>
    <w:p w:rsidR="001B5E3F" w:rsidRPr="008C6C8F" w:rsidRDefault="001B5E3F" w:rsidP="00F72EE6">
      <w:pPr>
        <w:pStyle w:val="Bezmezer"/>
        <w:jc w:val="both"/>
        <w:rPr>
          <w:b/>
        </w:rPr>
      </w:pPr>
      <w:r w:rsidRPr="008C6C8F">
        <w:rPr>
          <w:b/>
        </w:rPr>
        <w:t>CELKEM</w:t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rPr>
          <w:b/>
        </w:rPr>
        <w:tab/>
      </w:r>
      <w:r w:rsidR="005558F1" w:rsidRPr="008C6C8F">
        <w:rPr>
          <w:b/>
        </w:rPr>
        <w:tab/>
      </w:r>
      <w:r w:rsidR="005558F1" w:rsidRPr="008C6C8F">
        <w:rPr>
          <w:b/>
        </w:rPr>
        <w:tab/>
      </w:r>
      <w:r w:rsidR="005558F1" w:rsidRPr="008C6C8F">
        <w:rPr>
          <w:b/>
        </w:rPr>
        <w:tab/>
      </w:r>
      <w:r w:rsidR="005558F1" w:rsidRPr="008C6C8F">
        <w:rPr>
          <w:b/>
        </w:rPr>
        <w:tab/>
      </w:r>
      <w:r w:rsidRPr="008C6C8F">
        <w:rPr>
          <w:b/>
        </w:rPr>
        <w:tab/>
      </w:r>
      <w:r w:rsidR="00DE4A61" w:rsidRPr="008C6C8F">
        <w:t xml:space="preserve">Kč </w:t>
      </w:r>
      <w:r w:rsidRPr="008C6C8F">
        <w:t>s DPH</w:t>
      </w:r>
    </w:p>
    <w:p w:rsidR="001B5E3F" w:rsidRPr="008C6C8F" w:rsidRDefault="001B5E3F" w:rsidP="00F72EE6">
      <w:pPr>
        <w:pStyle w:val="Bezmezer"/>
        <w:jc w:val="both"/>
      </w:pPr>
      <w:r w:rsidRPr="008C6C8F">
        <w:t xml:space="preserve">Slovy: </w:t>
      </w:r>
    </w:p>
    <w:p w:rsidR="005558F1" w:rsidRPr="008C6C8F" w:rsidRDefault="005558F1" w:rsidP="00F72EE6">
      <w:pPr>
        <w:pStyle w:val="Bezmezer"/>
        <w:jc w:val="both"/>
      </w:pPr>
      <w:r w:rsidRPr="008C6C8F">
        <w:t>Cena za1 tunu hnědého uhlí Ořech 2 Ledvice…………………………….</w:t>
      </w:r>
      <w:r w:rsidRPr="008C6C8F">
        <w:tab/>
        <w:t>bez DPH Kč</w:t>
      </w:r>
    </w:p>
    <w:p w:rsidR="005558F1" w:rsidRPr="008C6C8F" w:rsidRDefault="005558F1" w:rsidP="00F72EE6">
      <w:pPr>
        <w:pStyle w:val="Bezmezer"/>
        <w:jc w:val="both"/>
        <w:rPr>
          <w:b/>
        </w:rPr>
      </w:pPr>
      <w:r w:rsidRPr="008C6C8F">
        <w:t>DPH 21%</w:t>
      </w:r>
      <w:r w:rsidRPr="008C6C8F">
        <w:tab/>
      </w:r>
      <w:r w:rsidRPr="008C6C8F">
        <w:tab/>
      </w:r>
      <w:r w:rsidRPr="008C6C8F">
        <w:tab/>
      </w:r>
      <w:r w:rsidRPr="008C6C8F">
        <w:tab/>
      </w:r>
      <w:r w:rsidRPr="008C6C8F">
        <w:tab/>
      </w:r>
      <w:r w:rsidRPr="008C6C8F">
        <w:tab/>
      </w:r>
      <w:r w:rsidRPr="008C6C8F">
        <w:tab/>
      </w:r>
      <w:r w:rsidRPr="008C6C8F">
        <w:tab/>
      </w:r>
      <w:r w:rsidRPr="008C6C8F">
        <w:tab/>
        <w:t xml:space="preserve">Kč  </w:t>
      </w:r>
    </w:p>
    <w:p w:rsidR="005558F1" w:rsidRPr="008C6C8F" w:rsidRDefault="005558F1" w:rsidP="00F72EE6">
      <w:pPr>
        <w:pStyle w:val="Bezmezer"/>
        <w:jc w:val="both"/>
        <w:rPr>
          <w:b/>
        </w:rPr>
      </w:pPr>
      <w:r w:rsidRPr="008C6C8F">
        <w:rPr>
          <w:b/>
        </w:rPr>
        <w:t>CELKEM</w:t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rPr>
          <w:b/>
        </w:rPr>
        <w:tab/>
      </w:r>
      <w:r w:rsidRPr="008C6C8F">
        <w:t>Kč s DPH</w:t>
      </w:r>
    </w:p>
    <w:p w:rsidR="005558F1" w:rsidRPr="008C6C8F" w:rsidRDefault="005558F1" w:rsidP="00F72EE6">
      <w:pPr>
        <w:pStyle w:val="Bezmezer"/>
        <w:jc w:val="both"/>
      </w:pPr>
      <w:r w:rsidRPr="008C6C8F">
        <w:t xml:space="preserve">Slovy: </w:t>
      </w:r>
    </w:p>
    <w:p w:rsidR="001A14AA" w:rsidRPr="008C6C8F" w:rsidRDefault="001A14AA" w:rsidP="00F72EE6">
      <w:pPr>
        <w:pStyle w:val="Zkladntext"/>
        <w:spacing w:before="120" w:after="0"/>
        <w:jc w:val="both"/>
        <w:rPr>
          <w:b/>
        </w:rPr>
      </w:pPr>
    </w:p>
    <w:p w:rsidR="005334CF" w:rsidRPr="008C6C8F" w:rsidRDefault="005334CF" w:rsidP="00F72EE6">
      <w:pPr>
        <w:pStyle w:val="Zkladntext"/>
        <w:spacing w:before="120" w:after="0"/>
        <w:jc w:val="both"/>
        <w:rPr>
          <w:b/>
        </w:rPr>
      </w:pPr>
    </w:p>
    <w:p w:rsidR="00063517" w:rsidRPr="008C6C8F" w:rsidRDefault="00063517" w:rsidP="00F72EE6">
      <w:pPr>
        <w:pStyle w:val="Zkladntext"/>
        <w:spacing w:before="120" w:after="0"/>
        <w:jc w:val="both"/>
        <w:rPr>
          <w:b/>
        </w:rPr>
      </w:pPr>
    </w:p>
    <w:p w:rsidR="00B66CB3" w:rsidRPr="008C6C8F" w:rsidRDefault="001A14AA" w:rsidP="00F72EE6">
      <w:pPr>
        <w:pStyle w:val="Zkladntext"/>
        <w:spacing w:before="120" w:after="0"/>
        <w:jc w:val="center"/>
        <w:rPr>
          <w:b/>
        </w:rPr>
      </w:pPr>
      <w:r w:rsidRPr="008C6C8F">
        <w:rPr>
          <w:b/>
        </w:rPr>
        <w:t>IV.</w:t>
      </w:r>
    </w:p>
    <w:p w:rsidR="00CD49F8" w:rsidRPr="008C6C8F" w:rsidRDefault="001A14AA" w:rsidP="00F72EE6">
      <w:pPr>
        <w:pStyle w:val="Zkladntext"/>
        <w:spacing w:before="120" w:after="0"/>
        <w:jc w:val="center"/>
        <w:rPr>
          <w:b/>
        </w:rPr>
      </w:pPr>
      <w:r w:rsidRPr="008C6C8F">
        <w:rPr>
          <w:b/>
        </w:rPr>
        <w:t>Doba a místo plnění</w:t>
      </w:r>
    </w:p>
    <w:p w:rsidR="007801E0" w:rsidRPr="008C6C8F" w:rsidRDefault="007801E0" w:rsidP="00F72EE6">
      <w:pPr>
        <w:pStyle w:val="Zkladntext"/>
        <w:spacing w:before="120" w:after="0"/>
        <w:jc w:val="both"/>
        <w:rPr>
          <w:b/>
        </w:rPr>
      </w:pPr>
    </w:p>
    <w:p w:rsidR="00847E77" w:rsidRPr="008C6C8F" w:rsidRDefault="00AD53E1" w:rsidP="00F72EE6">
      <w:pPr>
        <w:numPr>
          <w:ilvl w:val="0"/>
          <w:numId w:val="45"/>
        </w:numPr>
        <w:jc w:val="both"/>
      </w:pPr>
      <w:r w:rsidRPr="008C6C8F">
        <w:t>Zboží bude prodávajícím dodá</w:t>
      </w:r>
      <w:r w:rsidR="00234BEE" w:rsidRPr="008C6C8F">
        <w:t>vá</w:t>
      </w:r>
      <w:r w:rsidRPr="008C6C8F">
        <w:t xml:space="preserve">no kupujícímu </w:t>
      </w:r>
      <w:r w:rsidR="00234BEE" w:rsidRPr="008C6C8F">
        <w:t xml:space="preserve">nejpozději do </w:t>
      </w:r>
      <w:r w:rsidR="007D5D18" w:rsidRPr="008C6C8F">
        <w:t xml:space="preserve">7 </w:t>
      </w:r>
      <w:r w:rsidR="00845A1C" w:rsidRPr="008C6C8F">
        <w:t>dnů po</w:t>
      </w:r>
      <w:r w:rsidR="00A62D18" w:rsidRPr="008C6C8F">
        <w:t xml:space="preserve"> te</w:t>
      </w:r>
      <w:r w:rsidR="00527300" w:rsidRPr="008C6C8F">
        <w:t>lefonické objednávce kupující</w:t>
      </w:r>
      <w:r w:rsidR="00304F0B">
        <w:t>ho</w:t>
      </w:r>
      <w:r w:rsidR="00BC1199" w:rsidRPr="008C6C8F">
        <w:t>.</w:t>
      </w:r>
      <w:r w:rsidR="00433415" w:rsidRPr="008C6C8F">
        <w:t xml:space="preserve"> Objednávku lze zaslat i e-mailovou poštou na kontaktní adresu dodavatele.</w:t>
      </w:r>
    </w:p>
    <w:p w:rsidR="00A62D18" w:rsidRPr="008C6C8F" w:rsidRDefault="001A14AA" w:rsidP="00F72EE6">
      <w:pPr>
        <w:numPr>
          <w:ilvl w:val="0"/>
          <w:numId w:val="45"/>
        </w:numPr>
        <w:jc w:val="both"/>
      </w:pPr>
      <w:r w:rsidRPr="008C6C8F">
        <w:t>Míst</w:t>
      </w:r>
      <w:r w:rsidR="00BC1199" w:rsidRPr="008C6C8F">
        <w:t>o</w:t>
      </w:r>
      <w:r w:rsidRPr="008C6C8F">
        <w:t xml:space="preserve"> </w:t>
      </w:r>
      <w:r w:rsidR="00A62D18" w:rsidRPr="008C6C8F">
        <w:t>plnění:</w:t>
      </w:r>
    </w:p>
    <w:p w:rsidR="00847E77" w:rsidRPr="008C6C8F" w:rsidRDefault="00CF20A0" w:rsidP="00F72EE6">
      <w:pPr>
        <w:numPr>
          <w:ilvl w:val="1"/>
          <w:numId w:val="45"/>
        </w:numPr>
        <w:jc w:val="both"/>
      </w:pPr>
      <w:r w:rsidRPr="008C6C8F">
        <w:t xml:space="preserve">Objekt </w:t>
      </w:r>
      <w:r w:rsidR="00ED369D" w:rsidRPr="008C6C8F">
        <w:t>Krajské</w:t>
      </w:r>
      <w:r w:rsidRPr="008C6C8F">
        <w:t>ho</w:t>
      </w:r>
      <w:r w:rsidR="00ED369D" w:rsidRPr="008C6C8F">
        <w:t xml:space="preserve"> ředitelství policie Karlovarského</w:t>
      </w:r>
      <w:r w:rsidR="00626BCC" w:rsidRPr="008C6C8F">
        <w:t xml:space="preserve"> kraje, Cheb, 17. l</w:t>
      </w:r>
      <w:r w:rsidR="00A62D18" w:rsidRPr="008C6C8F">
        <w:t>istopadu 2673/32a</w:t>
      </w:r>
      <w:r w:rsidR="00ED369D" w:rsidRPr="008C6C8F">
        <w:t xml:space="preserve">, 350 </w:t>
      </w:r>
      <w:r w:rsidR="00A62D18" w:rsidRPr="008C6C8F">
        <w:t xml:space="preserve">02 Cheb – hnědé uhlí </w:t>
      </w:r>
      <w:r w:rsidR="00A62D18" w:rsidRPr="008C6C8F">
        <w:rPr>
          <w:b/>
        </w:rPr>
        <w:t>Ořech 2 Bílina</w:t>
      </w:r>
      <w:r w:rsidR="007D5D18" w:rsidRPr="008C6C8F">
        <w:t xml:space="preserve"> v celkovém předpokládaném objemu </w:t>
      </w:r>
      <w:r w:rsidR="007D5D18" w:rsidRPr="008C6C8F">
        <w:rPr>
          <w:b/>
        </w:rPr>
        <w:t xml:space="preserve">cca </w:t>
      </w:r>
      <w:r w:rsidR="00027F74">
        <w:rPr>
          <w:b/>
        </w:rPr>
        <w:t>6</w:t>
      </w:r>
      <w:r w:rsidR="00984E3F">
        <w:rPr>
          <w:b/>
        </w:rPr>
        <w:t>0</w:t>
      </w:r>
      <w:r w:rsidR="007D5D18" w:rsidRPr="008C6C8F">
        <w:rPr>
          <w:b/>
        </w:rPr>
        <w:t xml:space="preserve"> tun</w:t>
      </w:r>
      <w:r w:rsidR="007D5D18" w:rsidRPr="008C6C8F">
        <w:t>.</w:t>
      </w:r>
      <w:r w:rsidR="00A62D18" w:rsidRPr="008C6C8F">
        <w:t xml:space="preserve"> S ohledem na přístupovou cestu je možno využít jen vozidlo o </w:t>
      </w:r>
      <w:r w:rsidR="00A62D18" w:rsidRPr="008C6C8F">
        <w:rPr>
          <w:b/>
        </w:rPr>
        <w:t>max. nosnosti 3,5 tuny</w:t>
      </w:r>
      <w:r w:rsidR="00A62D18" w:rsidRPr="008C6C8F">
        <w:t xml:space="preserve"> (např. Avia).</w:t>
      </w:r>
      <w:r w:rsidR="00527300" w:rsidRPr="008C6C8F">
        <w:t xml:space="preserve"> </w:t>
      </w:r>
    </w:p>
    <w:p w:rsidR="00A62D18" w:rsidRPr="008C6C8F" w:rsidRDefault="005021D9" w:rsidP="00F72EE6">
      <w:pPr>
        <w:numPr>
          <w:ilvl w:val="1"/>
          <w:numId w:val="45"/>
        </w:numPr>
        <w:jc w:val="both"/>
      </w:pPr>
      <w:r w:rsidRPr="008C6C8F">
        <w:t xml:space="preserve">Objekt Krajského ředitelství policie Karlovarského kraje, Karlovy Vary –Drahovice, Stará Kysibelská 589/91 (střelnice Karlovy Vary) – hnědé uhlí </w:t>
      </w:r>
      <w:r w:rsidRPr="008C6C8F">
        <w:rPr>
          <w:b/>
        </w:rPr>
        <w:t>Ořech 2 Ledvice</w:t>
      </w:r>
      <w:r w:rsidR="007D5D18" w:rsidRPr="008C6C8F">
        <w:t xml:space="preserve"> v celkovém předpokládaném objemu </w:t>
      </w:r>
      <w:r w:rsidR="0097378A">
        <w:rPr>
          <w:b/>
        </w:rPr>
        <w:t>20</w:t>
      </w:r>
      <w:r w:rsidR="007D5D18" w:rsidRPr="008C6C8F">
        <w:rPr>
          <w:b/>
        </w:rPr>
        <w:t xml:space="preserve"> tun</w:t>
      </w:r>
      <w:r w:rsidR="007D5D18" w:rsidRPr="008C6C8F">
        <w:t xml:space="preserve">. I v tomto </w:t>
      </w:r>
      <w:r w:rsidR="00845A1C" w:rsidRPr="008C6C8F">
        <w:t>případě je</w:t>
      </w:r>
      <w:r w:rsidRPr="008C6C8F">
        <w:t xml:space="preserve"> možno plnit jen s vozidlem o </w:t>
      </w:r>
      <w:r w:rsidRPr="008C6C8F">
        <w:rPr>
          <w:b/>
        </w:rPr>
        <w:t>max. nosnosti 3,5</w:t>
      </w:r>
      <w:r w:rsidRPr="008C6C8F">
        <w:t xml:space="preserve"> tuny (např. Avia)</w:t>
      </w:r>
      <w:r w:rsidR="00527300" w:rsidRPr="008C6C8F">
        <w:t xml:space="preserve">. </w:t>
      </w:r>
    </w:p>
    <w:p w:rsidR="005558F1" w:rsidRPr="004A4D4D" w:rsidRDefault="00B0077A" w:rsidP="00F72EE6">
      <w:pPr>
        <w:numPr>
          <w:ilvl w:val="0"/>
          <w:numId w:val="45"/>
        </w:numPr>
        <w:jc w:val="both"/>
      </w:pPr>
      <w:r w:rsidRPr="008C6C8F">
        <w:t>Čas dodání</w:t>
      </w:r>
      <w:r w:rsidR="005021D9" w:rsidRPr="008C6C8F">
        <w:t xml:space="preserve"> </w:t>
      </w:r>
      <w:r w:rsidR="00CF20A0" w:rsidRPr="008C6C8F">
        <w:t xml:space="preserve">bude stanoven </w:t>
      </w:r>
      <w:r w:rsidR="005021D9" w:rsidRPr="008C6C8F">
        <w:t>po předchozí domluvě</w:t>
      </w:r>
      <w:r w:rsidR="005334CF" w:rsidRPr="008C6C8F">
        <w:t xml:space="preserve"> dodávky 1</w:t>
      </w:r>
      <w:r w:rsidRPr="008C6C8F">
        <w:t xml:space="preserve"> den předem.</w:t>
      </w:r>
      <w:r w:rsidR="00225005" w:rsidRPr="008C6C8F">
        <w:t xml:space="preserve"> </w:t>
      </w:r>
      <w:r w:rsidR="00AD53E1" w:rsidRPr="008C6C8F">
        <w:t xml:space="preserve">Kontaktní osoby k převzetí zboží od prodávajícího jsou </w:t>
      </w:r>
      <w:r w:rsidR="00FB517A" w:rsidRPr="008C6C8F">
        <w:t xml:space="preserve">Mgr. Václav Pekař, tel. 974362713, e-mail: </w:t>
      </w:r>
      <w:hyperlink r:id="rId10" w:history="1">
        <w:r w:rsidR="00FB517A" w:rsidRPr="004A4D4D">
          <w:rPr>
            <w:rStyle w:val="Hypertextovodkaz"/>
            <w:color w:val="auto"/>
          </w:rPr>
          <w:t>krpk.osc@pcr.cz</w:t>
        </w:r>
      </w:hyperlink>
      <w:r w:rsidR="00FB517A" w:rsidRPr="008C6C8F">
        <w:t xml:space="preserve">  </w:t>
      </w:r>
    </w:p>
    <w:p w:rsidR="005558F1" w:rsidRPr="004A4D4D" w:rsidRDefault="005558F1" w:rsidP="00F72EE6">
      <w:pPr>
        <w:spacing w:before="60"/>
        <w:ind w:left="720"/>
        <w:jc w:val="both"/>
      </w:pPr>
    </w:p>
    <w:p w:rsidR="00747049" w:rsidRPr="004A4D4D" w:rsidRDefault="00D72EBC" w:rsidP="00F72EE6">
      <w:pPr>
        <w:spacing w:before="60"/>
        <w:jc w:val="center"/>
        <w:rPr>
          <w:b/>
        </w:rPr>
      </w:pPr>
      <w:r w:rsidRPr="004A4D4D">
        <w:rPr>
          <w:b/>
        </w:rPr>
        <w:t>V.</w:t>
      </w:r>
    </w:p>
    <w:p w:rsidR="00747049" w:rsidRPr="004A4D4D" w:rsidRDefault="00D72EBC" w:rsidP="00F72EE6">
      <w:pPr>
        <w:spacing w:before="60"/>
        <w:jc w:val="center"/>
        <w:rPr>
          <w:b/>
        </w:rPr>
      </w:pPr>
      <w:r w:rsidRPr="004A4D4D">
        <w:rPr>
          <w:b/>
        </w:rPr>
        <w:t>Všeobecné dodací podmínky</w:t>
      </w:r>
    </w:p>
    <w:p w:rsidR="00600387" w:rsidRPr="004A4D4D" w:rsidRDefault="00600387" w:rsidP="00F72EE6">
      <w:pPr>
        <w:spacing w:before="60"/>
        <w:jc w:val="both"/>
        <w:rPr>
          <w:b/>
        </w:rPr>
      </w:pPr>
    </w:p>
    <w:p w:rsidR="007F798C" w:rsidRPr="008C6C8F" w:rsidRDefault="00D72EBC" w:rsidP="00F72EE6">
      <w:pPr>
        <w:numPr>
          <w:ilvl w:val="0"/>
          <w:numId w:val="47"/>
        </w:numPr>
        <w:jc w:val="both"/>
      </w:pPr>
      <w:r w:rsidRPr="004A4D4D">
        <w:t xml:space="preserve">Kupující nabývá vlastnictví </w:t>
      </w:r>
      <w:r w:rsidR="00CC0D3E" w:rsidRPr="004A4D4D">
        <w:t>ke zboží</w:t>
      </w:r>
      <w:r w:rsidRPr="004A4D4D">
        <w:t xml:space="preserve"> jeho převzetím od </w:t>
      </w:r>
      <w:r w:rsidR="00C80CDB" w:rsidRPr="004A4D4D">
        <w:t xml:space="preserve">prodávajícího </w:t>
      </w:r>
      <w:r w:rsidRPr="004A4D4D">
        <w:t xml:space="preserve">v místě </w:t>
      </w:r>
      <w:r w:rsidR="00747049" w:rsidRPr="004A4D4D">
        <w:t>p</w:t>
      </w:r>
      <w:r w:rsidR="00864400" w:rsidRPr="004A4D4D">
        <w:t>lnění okamžikem podpisu</w:t>
      </w:r>
      <w:r w:rsidR="00FA65C6" w:rsidRPr="008C6C8F">
        <w:t xml:space="preserve"> dodacího listu, jehož součástí bude</w:t>
      </w:r>
      <w:r w:rsidR="00D41A91" w:rsidRPr="008C6C8F">
        <w:t xml:space="preserve"> vážní líst</w:t>
      </w:r>
      <w:r w:rsidR="00FA65C6" w:rsidRPr="008C6C8F">
        <w:t>e</w:t>
      </w:r>
      <w:r w:rsidR="00D41A91" w:rsidRPr="008C6C8F">
        <w:t>k</w:t>
      </w:r>
      <w:r w:rsidR="00864400" w:rsidRPr="008C6C8F">
        <w:t>.</w:t>
      </w:r>
    </w:p>
    <w:p w:rsidR="007F798C" w:rsidRPr="008C6C8F" w:rsidRDefault="00C363AD" w:rsidP="00F72EE6">
      <w:pPr>
        <w:numPr>
          <w:ilvl w:val="0"/>
          <w:numId w:val="47"/>
        </w:numPr>
        <w:jc w:val="both"/>
      </w:pPr>
      <w:r w:rsidRPr="008C6C8F">
        <w:t>Kupující je oprávněn odmítnout převzetí zboží, pokud zboží nebude dodáno řádně</w:t>
      </w:r>
      <w:r w:rsidR="007F798C" w:rsidRPr="008C6C8F">
        <w:t xml:space="preserve"> </w:t>
      </w:r>
      <w:r w:rsidRPr="008C6C8F">
        <w:t>v souladu s touto smlouvou a ve sjednané kvalitě; toto odmítnutí musí být</w:t>
      </w:r>
      <w:r w:rsidR="007F798C" w:rsidRPr="008C6C8F">
        <w:t xml:space="preserve"> </w:t>
      </w:r>
      <w:r w:rsidRPr="008C6C8F">
        <w:t>prodávajícímu písemně sděleno do 5 dnů.</w:t>
      </w:r>
    </w:p>
    <w:p w:rsidR="002312C0" w:rsidRPr="008C6C8F" w:rsidRDefault="002312C0" w:rsidP="00F72EE6">
      <w:pPr>
        <w:numPr>
          <w:ilvl w:val="0"/>
          <w:numId w:val="47"/>
        </w:numPr>
        <w:jc w:val="both"/>
      </w:pPr>
      <w:r w:rsidRPr="008C6C8F">
        <w:t xml:space="preserve">Prodávající není bez předchozího písemného souhlasu kupujícího oprávněn </w:t>
      </w:r>
      <w:r w:rsidR="00845A1C" w:rsidRPr="008C6C8F">
        <w:t>postoupit práva</w:t>
      </w:r>
      <w:r w:rsidRPr="008C6C8F">
        <w:t xml:space="preserve"> a povinnosti z této smlouvy na třetí osobu.</w:t>
      </w:r>
    </w:p>
    <w:p w:rsidR="00527300" w:rsidRPr="008C6C8F" w:rsidRDefault="00527300" w:rsidP="00F72EE6">
      <w:pPr>
        <w:numPr>
          <w:ilvl w:val="0"/>
          <w:numId w:val="47"/>
        </w:numPr>
        <w:jc w:val="both"/>
      </w:pPr>
      <w:r w:rsidRPr="008C6C8F">
        <w:t xml:space="preserve">Kupující upozorňuje prodávajícího, že předpokládané objemy odběru zboží uvedené v čl. IV, odst. </w:t>
      </w:r>
      <w:r w:rsidR="007F798C" w:rsidRPr="008C6C8F">
        <w:t>2 nejsou pro kupujícího závazné</w:t>
      </w:r>
      <w:r w:rsidR="002312C0" w:rsidRPr="008C6C8F">
        <w:t>.</w:t>
      </w:r>
    </w:p>
    <w:p w:rsidR="002312C0" w:rsidRPr="008C6C8F" w:rsidRDefault="002312C0" w:rsidP="00F72EE6">
      <w:pPr>
        <w:ind w:firstLine="360"/>
        <w:jc w:val="both"/>
      </w:pPr>
    </w:p>
    <w:p w:rsidR="005558F1" w:rsidRPr="008C6C8F" w:rsidRDefault="005558F1" w:rsidP="00F72EE6">
      <w:pPr>
        <w:ind w:firstLine="360"/>
        <w:jc w:val="both"/>
      </w:pPr>
    </w:p>
    <w:p w:rsidR="007F798C" w:rsidRPr="008C6C8F" w:rsidRDefault="007F798C" w:rsidP="00F72EE6">
      <w:pPr>
        <w:jc w:val="both"/>
      </w:pPr>
    </w:p>
    <w:p w:rsidR="00063517" w:rsidRPr="008C6C8F" w:rsidRDefault="00063517" w:rsidP="00F72EE6">
      <w:pPr>
        <w:jc w:val="both"/>
      </w:pPr>
    </w:p>
    <w:p w:rsidR="00B95C98" w:rsidRPr="008C6C8F" w:rsidRDefault="00B95C98" w:rsidP="00F72EE6">
      <w:pPr>
        <w:pStyle w:val="NADPISCENTRPOD"/>
        <w:spacing w:before="60" w:after="120"/>
        <w:rPr>
          <w:sz w:val="24"/>
          <w:szCs w:val="24"/>
        </w:rPr>
      </w:pPr>
      <w:r w:rsidRPr="00DD32D9">
        <w:rPr>
          <w:sz w:val="24"/>
          <w:szCs w:val="24"/>
        </w:rPr>
        <w:t>VI.</w:t>
      </w:r>
    </w:p>
    <w:p w:rsidR="00B95C98" w:rsidRPr="008C6C8F" w:rsidRDefault="00B95C98" w:rsidP="00F72EE6">
      <w:pPr>
        <w:pStyle w:val="NADPISCENTRPOD"/>
        <w:spacing w:before="60" w:after="120"/>
        <w:rPr>
          <w:sz w:val="24"/>
          <w:szCs w:val="24"/>
        </w:rPr>
      </w:pPr>
      <w:r w:rsidRPr="00DD32D9">
        <w:rPr>
          <w:sz w:val="24"/>
          <w:szCs w:val="24"/>
        </w:rPr>
        <w:t>Platební podmínky</w:t>
      </w:r>
      <w:r w:rsidR="00C1592C" w:rsidRPr="00DD32D9">
        <w:rPr>
          <w:sz w:val="24"/>
          <w:szCs w:val="24"/>
        </w:rPr>
        <w:t xml:space="preserve"> a záruka za jakost</w:t>
      </w:r>
    </w:p>
    <w:p w:rsidR="00600387" w:rsidRPr="008C6C8F" w:rsidRDefault="00600387" w:rsidP="00F72EE6">
      <w:pPr>
        <w:pStyle w:val="NADPISCENTRPOD"/>
        <w:spacing w:before="60" w:after="120"/>
        <w:jc w:val="both"/>
        <w:rPr>
          <w:sz w:val="24"/>
          <w:szCs w:val="24"/>
        </w:rPr>
      </w:pPr>
    </w:p>
    <w:p w:rsidR="00CC0D3E" w:rsidRDefault="004D6713" w:rsidP="00F72EE6">
      <w:pPr>
        <w:numPr>
          <w:ilvl w:val="0"/>
          <w:numId w:val="27"/>
        </w:numPr>
        <w:jc w:val="both"/>
      </w:pPr>
      <w:r w:rsidRPr="008C6C8F">
        <w:t xml:space="preserve">Úhrada kupní ceny za </w:t>
      </w:r>
      <w:r w:rsidR="00CC0D3E" w:rsidRPr="008C6C8F">
        <w:t>zboží</w:t>
      </w:r>
      <w:r w:rsidRPr="008C6C8F">
        <w:t xml:space="preserve"> bude provedena bezhotovostním převodem na základě faktury vystavené prodávajícím</w:t>
      </w:r>
      <w:r w:rsidR="00CA3F7F" w:rsidRPr="008C6C8F">
        <w:t>.</w:t>
      </w:r>
      <w:r w:rsidRPr="008C6C8F">
        <w:t xml:space="preserve"> Splatnost faktury bude </w:t>
      </w:r>
      <w:r w:rsidR="00CA3F7F" w:rsidRPr="008C6C8F">
        <w:t>30</w:t>
      </w:r>
      <w:r w:rsidRPr="008C6C8F">
        <w:t xml:space="preserve"> kalendář</w:t>
      </w:r>
      <w:r w:rsidR="00527300" w:rsidRPr="008C6C8F">
        <w:t>ních dnů od data jejího vyhotovení s tím, že bude doručena nejpozději do 3 dnů</w:t>
      </w:r>
      <w:r w:rsidRPr="008C6C8F">
        <w:t xml:space="preserve"> na </w:t>
      </w:r>
      <w:r w:rsidR="00527300" w:rsidRPr="008C6C8F">
        <w:t xml:space="preserve">adresu </w:t>
      </w:r>
      <w:r w:rsidR="009A1264" w:rsidRPr="008C6C8F">
        <w:t>Krajské ředitelstv</w:t>
      </w:r>
      <w:r w:rsidR="00CF20A0" w:rsidRPr="008C6C8F">
        <w:t>í policie Karlovarského kraje, O</w:t>
      </w:r>
      <w:r w:rsidR="009A1264" w:rsidRPr="008C6C8F">
        <w:t xml:space="preserve">dbor specializovaných činností, Jednoty 1773, 356 01 Sokolov. </w:t>
      </w:r>
      <w:r w:rsidRPr="008C6C8F">
        <w:t xml:space="preserve"> Faktura bude považována za proplacenou okamžikem odepsání příslušné částky z účtu</w:t>
      </w:r>
      <w:r w:rsidR="00433415" w:rsidRPr="008C6C8F">
        <w:t xml:space="preserve"> kupujícího</w:t>
      </w:r>
      <w:r w:rsidRPr="008C6C8F">
        <w:t>.</w:t>
      </w:r>
    </w:p>
    <w:p w:rsidR="000C2A9F" w:rsidRPr="008C6C8F" w:rsidRDefault="00CA07C5" w:rsidP="00F72EE6">
      <w:pPr>
        <w:pStyle w:val="Styl1"/>
        <w:jc w:val="both"/>
      </w:pPr>
      <w:r>
        <w:t xml:space="preserve">Faktura musí obsahovat všechny náležitosti daňového dokladu dle § 11 zák. č. 563/1991 Sb., o účetnictví. </w:t>
      </w:r>
    </w:p>
    <w:p w:rsidR="00257C6F" w:rsidRDefault="004D6713" w:rsidP="00F72EE6">
      <w:pPr>
        <w:numPr>
          <w:ilvl w:val="0"/>
          <w:numId w:val="27"/>
        </w:numPr>
        <w:jc w:val="both"/>
      </w:pPr>
      <w:r w:rsidRPr="008C6C8F">
        <w:t>Fakt</w:t>
      </w:r>
      <w:r w:rsidR="009A1264" w:rsidRPr="008C6C8F">
        <w:t>ura musí být vystavena na</w:t>
      </w:r>
      <w:r w:rsidRPr="008C6C8F">
        <w:t xml:space="preserve"> kupujícího:</w:t>
      </w:r>
      <w:r w:rsidR="009A1264" w:rsidRPr="008C6C8F">
        <w:t xml:space="preserve"> Česká republika - </w:t>
      </w:r>
      <w:r w:rsidRPr="008C6C8F">
        <w:t xml:space="preserve"> Krajské ředitelství policie Karlovarského kraje, </w:t>
      </w:r>
      <w:r w:rsidR="00CA3F7F" w:rsidRPr="008C6C8F">
        <w:t>Závodní 386/100, 360 06 Karlovy Vary</w:t>
      </w:r>
      <w:r w:rsidR="00317A6A" w:rsidRPr="008C6C8F">
        <w:t xml:space="preserve"> a musí obsahovat všechny náležitosti daňového dokladu.</w:t>
      </w:r>
      <w:r w:rsidR="005558F1" w:rsidRPr="008C6C8F">
        <w:t xml:space="preserve"> Součástí faktury je</w:t>
      </w:r>
      <w:r w:rsidR="00FA65C6" w:rsidRPr="008C6C8F">
        <w:t xml:space="preserve"> dodací list</w:t>
      </w:r>
      <w:r w:rsidR="00F72EE6">
        <w:t>,</w:t>
      </w:r>
      <w:r w:rsidR="00FA65C6" w:rsidRPr="008C6C8F">
        <w:t xml:space="preserve"> včetně vážního lístku</w:t>
      </w:r>
      <w:r w:rsidR="00F72EE6">
        <w:t>,</w:t>
      </w:r>
      <w:r w:rsidR="00984E3F">
        <w:t xml:space="preserve"> </w:t>
      </w:r>
      <w:r w:rsidR="005558F1" w:rsidRPr="008C6C8F">
        <w:t>o</w:t>
      </w:r>
      <w:r w:rsidR="00F72EE6">
        <w:t>patřeného</w:t>
      </w:r>
      <w:r w:rsidR="005558F1" w:rsidRPr="008C6C8F">
        <w:t xml:space="preserve"> razítkem a podpisem pracovníka kupujícího</w:t>
      </w:r>
      <w:r w:rsidR="005B0F19" w:rsidRPr="008C6C8F">
        <w:t>,</w:t>
      </w:r>
      <w:r w:rsidR="005012AB" w:rsidRPr="008C6C8F" w:rsidDel="005012AB">
        <w:t xml:space="preserve"> </w:t>
      </w:r>
      <w:r w:rsidR="005B0F19" w:rsidRPr="008C6C8F">
        <w:t>který na místě zboží převzal</w:t>
      </w:r>
      <w:r w:rsidR="00D41A91" w:rsidRPr="008C6C8F">
        <w:t>.</w:t>
      </w:r>
    </w:p>
    <w:p w:rsidR="00257C6F" w:rsidRDefault="005558F1" w:rsidP="00F72EE6">
      <w:pPr>
        <w:numPr>
          <w:ilvl w:val="0"/>
          <w:numId w:val="27"/>
        </w:numPr>
        <w:jc w:val="both"/>
      </w:pPr>
      <w:r w:rsidRPr="00984E3F">
        <w:t>Kupující požaduje vyhotovení faktury za každou jednotlivou dodávku zboží.</w:t>
      </w:r>
    </w:p>
    <w:p w:rsidR="00F72EE6" w:rsidRDefault="00B95C98" w:rsidP="00F72EE6">
      <w:pPr>
        <w:numPr>
          <w:ilvl w:val="0"/>
          <w:numId w:val="27"/>
        </w:numPr>
        <w:jc w:val="both"/>
      </w:pPr>
      <w:r w:rsidRPr="008C6C8F">
        <w:t>Kupující</w:t>
      </w:r>
      <w:r w:rsidR="006B6D5A">
        <w:rPr>
          <w:rStyle w:val="Odkaznavysvtlivky"/>
        </w:rPr>
        <w:endnoteReference w:id="1"/>
      </w:r>
      <w:r w:rsidRPr="008C6C8F">
        <w:t xml:space="preserve"> není v prodlení s placením fakturovaných částek, jestliže vrátí fakturu prodávajícímu </w:t>
      </w:r>
      <w:proofErr w:type="gramStart"/>
      <w:r w:rsidRPr="008C6C8F">
        <w:t xml:space="preserve">do 7 </w:t>
      </w:r>
      <w:r w:rsidR="006B6D5A">
        <w:t xml:space="preserve">                                                 </w:t>
      </w:r>
      <w:r w:rsidRPr="008C6C8F">
        <w:t>dnů</w:t>
      </w:r>
      <w:proofErr w:type="gramEnd"/>
      <w:r w:rsidRPr="008C6C8F">
        <w:t xml:space="preserve"> od jejího doručení proto, že faktura obsahuje</w:t>
      </w:r>
      <w:r w:rsidR="00793901" w:rsidRPr="008C6C8F">
        <w:t xml:space="preserve"> nesprávné údaje nebo byla vystavena v rozporu se smlouvou. Konkrétní důvody je kupující povinen uvést zároveň s vrácením faktury. U nové</w:t>
      </w:r>
      <w:r w:rsidR="00E05882">
        <w:t>,</w:t>
      </w:r>
      <w:r w:rsidR="00793901" w:rsidRPr="008C6C8F">
        <w:t xml:space="preserve"> nebo opravené faktury běží nová</w:t>
      </w:r>
      <w:r w:rsidR="00CA07C5">
        <w:t xml:space="preserve"> 30 denní</w:t>
      </w:r>
      <w:r w:rsidR="00793901" w:rsidRPr="008C6C8F">
        <w:t xml:space="preserve"> lhůta splatnosti ode</w:t>
      </w:r>
      <w:r w:rsidR="009A1264" w:rsidRPr="008C6C8F">
        <w:t xml:space="preserve"> dne jejího doručení kupujícím</w:t>
      </w:r>
      <w:r w:rsidR="00B06FD8">
        <w:t>u</w:t>
      </w:r>
      <w:r w:rsidR="00C1592C" w:rsidRPr="008C6C8F">
        <w:t>.</w:t>
      </w:r>
      <w:r w:rsidR="00F72EE6">
        <w:t xml:space="preserve"> </w:t>
      </w:r>
    </w:p>
    <w:p w:rsidR="00610BEE" w:rsidRDefault="00317A6A" w:rsidP="00F72EE6">
      <w:pPr>
        <w:numPr>
          <w:ilvl w:val="0"/>
          <w:numId w:val="27"/>
        </w:numPr>
        <w:jc w:val="both"/>
      </w:pPr>
      <w:r w:rsidRPr="008C6C8F">
        <w:t>Kupující nepřipouští poskytnutí zálohy, platbu v</w:t>
      </w:r>
      <w:r w:rsidR="00393BCB">
        <w:t> </w:t>
      </w:r>
      <w:r w:rsidRPr="008C6C8F">
        <w:t>hotovosti ani platbu předem.</w:t>
      </w:r>
      <w:r w:rsidR="00F72EE6">
        <w:t xml:space="preserve"> </w:t>
      </w:r>
      <w:r w:rsidR="0097378A">
        <w:t xml:space="preserve"> </w:t>
      </w:r>
      <w:r w:rsidR="00CC0D3E" w:rsidRPr="008C6C8F">
        <w:t>Nekvalitní zboží bude prodávající</w:t>
      </w:r>
      <w:r w:rsidR="009A1264" w:rsidRPr="008C6C8F">
        <w:t>m vyměněno do 3 dnů.</w:t>
      </w:r>
    </w:p>
    <w:p w:rsidR="00610BEE" w:rsidRDefault="00610BEE" w:rsidP="00F72EE6">
      <w:pPr>
        <w:jc w:val="both"/>
      </w:pPr>
    </w:p>
    <w:p w:rsidR="00610BEE" w:rsidRPr="008C6C8F" w:rsidRDefault="00610BEE" w:rsidP="00F72EE6">
      <w:pPr>
        <w:jc w:val="both"/>
      </w:pPr>
    </w:p>
    <w:p w:rsidR="00D8506D" w:rsidRPr="008C6C8F" w:rsidRDefault="00D8506D" w:rsidP="00F72EE6">
      <w:pPr>
        <w:pStyle w:val="Odstavecseseznamem"/>
        <w:ind w:left="360"/>
        <w:jc w:val="both"/>
        <w:rPr>
          <w:b/>
        </w:rPr>
      </w:pPr>
    </w:p>
    <w:p w:rsidR="00063517" w:rsidRPr="008C6C8F" w:rsidRDefault="00063517" w:rsidP="00F72EE6">
      <w:pPr>
        <w:jc w:val="both"/>
        <w:rPr>
          <w:b/>
        </w:rPr>
      </w:pPr>
    </w:p>
    <w:p w:rsidR="00FA65C6" w:rsidRPr="008C6C8F" w:rsidRDefault="00FA65C6" w:rsidP="00F72EE6">
      <w:pPr>
        <w:jc w:val="both"/>
        <w:rPr>
          <w:b/>
        </w:rPr>
      </w:pPr>
    </w:p>
    <w:p w:rsidR="005558F1" w:rsidRPr="008C6C8F" w:rsidRDefault="005558F1" w:rsidP="00F72EE6">
      <w:pPr>
        <w:jc w:val="both"/>
        <w:rPr>
          <w:b/>
        </w:rPr>
      </w:pPr>
    </w:p>
    <w:p w:rsidR="00747049" w:rsidRPr="008C6C8F" w:rsidRDefault="00747049" w:rsidP="00F72EE6">
      <w:pPr>
        <w:jc w:val="center"/>
        <w:rPr>
          <w:b/>
        </w:rPr>
      </w:pPr>
      <w:r w:rsidRPr="008C6C8F">
        <w:rPr>
          <w:b/>
        </w:rPr>
        <w:t>VII.</w:t>
      </w:r>
    </w:p>
    <w:p w:rsidR="00747049" w:rsidRPr="008C6C8F" w:rsidRDefault="00747049" w:rsidP="00F72EE6">
      <w:pPr>
        <w:jc w:val="center"/>
        <w:rPr>
          <w:b/>
        </w:rPr>
      </w:pPr>
      <w:r w:rsidRPr="008C6C8F">
        <w:rPr>
          <w:b/>
        </w:rPr>
        <w:t>Podstatné porušení smlouvy</w:t>
      </w:r>
    </w:p>
    <w:p w:rsidR="00747049" w:rsidRPr="008C6C8F" w:rsidRDefault="00747049" w:rsidP="00F72EE6">
      <w:pPr>
        <w:jc w:val="both"/>
        <w:rPr>
          <w:b/>
        </w:rPr>
      </w:pPr>
    </w:p>
    <w:p w:rsidR="00747049" w:rsidRPr="008C6C8F" w:rsidRDefault="00747049" w:rsidP="00F72EE6">
      <w:pPr>
        <w:jc w:val="both"/>
      </w:pPr>
      <w:r w:rsidRPr="008C6C8F">
        <w:t>Smluvní strany pokládají za podstatné porušení smlouvy</w:t>
      </w:r>
      <w:r w:rsidR="00682456" w:rsidRPr="008C6C8F">
        <w:t>:</w:t>
      </w:r>
    </w:p>
    <w:p w:rsidR="00747049" w:rsidRPr="008C6C8F" w:rsidRDefault="00747049" w:rsidP="00F72EE6">
      <w:pPr>
        <w:numPr>
          <w:ilvl w:val="0"/>
          <w:numId w:val="34"/>
        </w:numPr>
        <w:jc w:val="both"/>
      </w:pPr>
      <w:r w:rsidRPr="008C6C8F">
        <w:t>prodlení prodávajícího s</w:t>
      </w:r>
      <w:r w:rsidR="00CC0D3E" w:rsidRPr="008C6C8F">
        <w:t> dodávkou zboží</w:t>
      </w:r>
      <w:r w:rsidRPr="008C6C8F">
        <w:t xml:space="preserve"> ve sjednaném termínu</w:t>
      </w:r>
      <w:r w:rsidR="004A6398" w:rsidRPr="008C6C8F">
        <w:t>,</w:t>
      </w:r>
      <w:r w:rsidRPr="008C6C8F">
        <w:t xml:space="preserve"> </w:t>
      </w:r>
    </w:p>
    <w:p w:rsidR="00747049" w:rsidRPr="008C6C8F" w:rsidRDefault="00747049" w:rsidP="00F72EE6">
      <w:pPr>
        <w:numPr>
          <w:ilvl w:val="0"/>
          <w:numId w:val="34"/>
        </w:numPr>
        <w:jc w:val="both"/>
      </w:pPr>
      <w:r w:rsidRPr="008C6C8F">
        <w:t xml:space="preserve">nedodání </w:t>
      </w:r>
      <w:r w:rsidR="00CC0D3E" w:rsidRPr="008C6C8F">
        <w:t>zboží</w:t>
      </w:r>
      <w:r w:rsidRPr="008C6C8F">
        <w:t xml:space="preserve"> v požadované kval</w:t>
      </w:r>
      <w:r w:rsidR="002740E9" w:rsidRPr="008C6C8F">
        <w:t>itě a množství dle této smlouvy.</w:t>
      </w:r>
    </w:p>
    <w:p w:rsidR="00C328CE" w:rsidRPr="008C6C8F" w:rsidRDefault="00C328CE" w:rsidP="00F72EE6">
      <w:pPr>
        <w:jc w:val="both"/>
      </w:pPr>
    </w:p>
    <w:p w:rsidR="00C328CE" w:rsidRPr="008C6C8F" w:rsidRDefault="00C328CE" w:rsidP="00F72EE6">
      <w:pPr>
        <w:jc w:val="both"/>
      </w:pPr>
    </w:p>
    <w:p w:rsidR="005558F1" w:rsidRPr="008C6C8F" w:rsidRDefault="005558F1" w:rsidP="00F72EE6">
      <w:pPr>
        <w:jc w:val="both"/>
      </w:pPr>
    </w:p>
    <w:p w:rsidR="005558F1" w:rsidRPr="008C6C8F" w:rsidRDefault="005558F1" w:rsidP="00F72EE6">
      <w:pPr>
        <w:jc w:val="both"/>
      </w:pPr>
    </w:p>
    <w:p w:rsidR="005558F1" w:rsidRPr="008C6C8F" w:rsidRDefault="005558F1" w:rsidP="00F72EE6">
      <w:pPr>
        <w:jc w:val="both"/>
      </w:pPr>
    </w:p>
    <w:p w:rsidR="00D8506D" w:rsidRPr="008C6C8F" w:rsidRDefault="00D8506D" w:rsidP="00F72EE6">
      <w:pPr>
        <w:jc w:val="both"/>
        <w:rPr>
          <w:b/>
        </w:rPr>
      </w:pPr>
    </w:p>
    <w:p w:rsidR="002B0103" w:rsidRPr="008C6C8F" w:rsidRDefault="00C1592C" w:rsidP="00F72EE6">
      <w:pPr>
        <w:jc w:val="center"/>
        <w:rPr>
          <w:b/>
        </w:rPr>
      </w:pPr>
      <w:r w:rsidRPr="008C6C8F">
        <w:rPr>
          <w:b/>
        </w:rPr>
        <w:t>VIII</w:t>
      </w:r>
      <w:r w:rsidR="002B0103" w:rsidRPr="008C6C8F">
        <w:rPr>
          <w:b/>
        </w:rPr>
        <w:t>.</w:t>
      </w:r>
    </w:p>
    <w:p w:rsidR="002B0103" w:rsidRPr="008C6C8F" w:rsidRDefault="00C9587C" w:rsidP="00F72EE6">
      <w:pPr>
        <w:jc w:val="center"/>
        <w:rPr>
          <w:b/>
        </w:rPr>
      </w:pPr>
      <w:r w:rsidRPr="008C6C8F">
        <w:rPr>
          <w:b/>
        </w:rPr>
        <w:t>Ú</w:t>
      </w:r>
      <w:r w:rsidR="00C328CE" w:rsidRPr="008C6C8F">
        <w:rPr>
          <w:b/>
        </w:rPr>
        <w:t>roky z</w:t>
      </w:r>
      <w:r w:rsidR="007801E0" w:rsidRPr="008C6C8F">
        <w:rPr>
          <w:b/>
        </w:rPr>
        <w:t> </w:t>
      </w:r>
      <w:r w:rsidR="00C328CE" w:rsidRPr="008C6C8F">
        <w:rPr>
          <w:b/>
        </w:rPr>
        <w:t>prodlení</w:t>
      </w:r>
    </w:p>
    <w:p w:rsidR="007801E0" w:rsidRPr="008C6C8F" w:rsidRDefault="007801E0" w:rsidP="00F72EE6">
      <w:pPr>
        <w:jc w:val="both"/>
        <w:rPr>
          <w:b/>
        </w:rPr>
      </w:pPr>
    </w:p>
    <w:p w:rsidR="00CC5EFB" w:rsidRPr="008C6C8F" w:rsidRDefault="00C328CE" w:rsidP="00F72EE6">
      <w:pPr>
        <w:numPr>
          <w:ilvl w:val="0"/>
          <w:numId w:val="38"/>
        </w:numPr>
        <w:jc w:val="both"/>
      </w:pPr>
      <w:r w:rsidRPr="008C6C8F">
        <w:t xml:space="preserve">Nedodá-li prodávající </w:t>
      </w:r>
      <w:r w:rsidR="00CC0D3E" w:rsidRPr="008C6C8F">
        <w:t>zboží</w:t>
      </w:r>
      <w:r w:rsidRPr="008C6C8F">
        <w:t xml:space="preserve"> </w:t>
      </w:r>
      <w:r w:rsidR="007801E0" w:rsidRPr="008C6C8F">
        <w:t>v požadovaném termínu plnění</w:t>
      </w:r>
      <w:r w:rsidRPr="008C6C8F">
        <w:t>, zaplatí kupujícímu smluvní pokutu ve výši 0,</w:t>
      </w:r>
      <w:r w:rsidR="00BD2D9E">
        <w:t>0</w:t>
      </w:r>
      <w:r w:rsidRPr="008C6C8F">
        <w:t xml:space="preserve">5% z ceny nedodaného </w:t>
      </w:r>
      <w:r w:rsidR="00A767B5" w:rsidRPr="008C6C8F">
        <w:t>zboží</w:t>
      </w:r>
      <w:r w:rsidRPr="008C6C8F">
        <w:t xml:space="preserve"> včetně DPH za </w:t>
      </w:r>
      <w:proofErr w:type="gramStart"/>
      <w:r w:rsidRPr="008C6C8F">
        <w:t>každý</w:t>
      </w:r>
      <w:r w:rsidR="00304F0B">
        <w:t xml:space="preserve"> </w:t>
      </w:r>
      <w:r w:rsidRPr="008C6C8F">
        <w:t xml:space="preserve"> i započatý</w:t>
      </w:r>
      <w:proofErr w:type="gramEnd"/>
      <w:r w:rsidRPr="008C6C8F">
        <w:t xml:space="preserve"> den prodlení.</w:t>
      </w:r>
    </w:p>
    <w:p w:rsidR="00C328CE" w:rsidRPr="008C6C8F" w:rsidRDefault="00C328CE" w:rsidP="00F72EE6">
      <w:pPr>
        <w:numPr>
          <w:ilvl w:val="0"/>
          <w:numId w:val="38"/>
        </w:numPr>
        <w:jc w:val="both"/>
      </w:pPr>
      <w:r w:rsidRPr="008C6C8F">
        <w:t xml:space="preserve">Nezaplatí-li kupující kupní cenu včas, je povinen zaplatit prodávajícímu úrok z prodlení </w:t>
      </w:r>
      <w:r w:rsidR="00CA3F7F" w:rsidRPr="008C6C8F">
        <w:t xml:space="preserve">v souladu s občanským zákoníkem </w:t>
      </w:r>
      <w:r w:rsidRPr="008C6C8F">
        <w:t>z</w:t>
      </w:r>
      <w:r w:rsidR="009A1264" w:rsidRPr="008C6C8F">
        <w:t> </w:t>
      </w:r>
      <w:r w:rsidRPr="008C6C8F">
        <w:t>oprávněně</w:t>
      </w:r>
      <w:r w:rsidR="009A1264" w:rsidRPr="008C6C8F">
        <w:t xml:space="preserve"> </w:t>
      </w:r>
      <w:r w:rsidRPr="008C6C8F">
        <w:t xml:space="preserve">fakturované částky včetně </w:t>
      </w:r>
      <w:proofErr w:type="gramStart"/>
      <w:r w:rsidRPr="008C6C8F">
        <w:t>DPH</w:t>
      </w:r>
      <w:r w:rsidR="00304F0B">
        <w:t xml:space="preserve"> </w:t>
      </w:r>
      <w:r w:rsidRPr="008C6C8F">
        <w:t xml:space="preserve"> za</w:t>
      </w:r>
      <w:proofErr w:type="gramEnd"/>
      <w:r w:rsidRPr="008C6C8F">
        <w:t xml:space="preserve"> každý den prodlení.</w:t>
      </w:r>
    </w:p>
    <w:p w:rsidR="00FB517A" w:rsidRPr="008C6C8F" w:rsidRDefault="00C9587C" w:rsidP="00F72EE6">
      <w:pPr>
        <w:numPr>
          <w:ilvl w:val="0"/>
          <w:numId w:val="38"/>
        </w:numPr>
        <w:jc w:val="both"/>
      </w:pPr>
      <w:r w:rsidRPr="008C6C8F">
        <w:t>Úrok z prodlení je splatný do 30 dnů od data, kdy byla povinné straně doručena písemná výzva k jejich zaplacení oprávněnou stranou, a to na účet oprávněné strany uvedený v písemné výzvě.</w:t>
      </w:r>
    </w:p>
    <w:p w:rsidR="00FB517A" w:rsidRPr="008C6C8F" w:rsidRDefault="00FB517A" w:rsidP="00F72EE6">
      <w:pPr>
        <w:jc w:val="both"/>
      </w:pPr>
    </w:p>
    <w:p w:rsidR="00063517" w:rsidRPr="008C6C8F" w:rsidRDefault="00063517" w:rsidP="00F72EE6">
      <w:pPr>
        <w:jc w:val="both"/>
      </w:pPr>
    </w:p>
    <w:p w:rsidR="00FB517A" w:rsidRPr="008C6C8F" w:rsidRDefault="00FB517A" w:rsidP="00F72EE6">
      <w:pPr>
        <w:jc w:val="both"/>
      </w:pPr>
    </w:p>
    <w:p w:rsidR="00C9587C" w:rsidRPr="008C6C8F" w:rsidRDefault="00C1592C" w:rsidP="00F72EE6">
      <w:pPr>
        <w:jc w:val="center"/>
        <w:rPr>
          <w:b/>
        </w:rPr>
      </w:pPr>
      <w:r w:rsidRPr="008C6C8F">
        <w:rPr>
          <w:b/>
        </w:rPr>
        <w:t>I</w:t>
      </w:r>
      <w:r w:rsidR="00C9587C" w:rsidRPr="008C6C8F">
        <w:rPr>
          <w:b/>
        </w:rPr>
        <w:t>X.</w:t>
      </w:r>
    </w:p>
    <w:p w:rsidR="00C9587C" w:rsidRPr="008C6C8F" w:rsidRDefault="00C9587C" w:rsidP="00F72EE6">
      <w:pPr>
        <w:jc w:val="center"/>
        <w:rPr>
          <w:b/>
        </w:rPr>
      </w:pPr>
      <w:r w:rsidRPr="008C6C8F">
        <w:rPr>
          <w:b/>
        </w:rPr>
        <w:t>Odstoupení od smlouvy</w:t>
      </w:r>
    </w:p>
    <w:p w:rsidR="007801E0" w:rsidRPr="008C6C8F" w:rsidRDefault="007801E0" w:rsidP="00F72EE6">
      <w:pPr>
        <w:jc w:val="both"/>
        <w:rPr>
          <w:b/>
        </w:rPr>
      </w:pPr>
    </w:p>
    <w:p w:rsidR="00C9587C" w:rsidRPr="008C6C8F" w:rsidRDefault="00C9587C" w:rsidP="00F72EE6">
      <w:pPr>
        <w:numPr>
          <w:ilvl w:val="0"/>
          <w:numId w:val="39"/>
        </w:numPr>
        <w:jc w:val="both"/>
      </w:pPr>
      <w:r w:rsidRPr="008C6C8F">
        <w:t xml:space="preserve">Odstoupení od smlouvy </w:t>
      </w:r>
      <w:r w:rsidR="007F6268" w:rsidRPr="008C6C8F">
        <w:t>se řídí § 2001 a násl. občanského zákoníku</w:t>
      </w:r>
      <w:r w:rsidRPr="008C6C8F">
        <w:t>.</w:t>
      </w:r>
    </w:p>
    <w:p w:rsidR="00C9587C" w:rsidRPr="008C6C8F" w:rsidRDefault="00C9587C" w:rsidP="00F72EE6">
      <w:pPr>
        <w:numPr>
          <w:ilvl w:val="0"/>
          <w:numId w:val="39"/>
        </w:numPr>
        <w:jc w:val="both"/>
      </w:pPr>
      <w:r w:rsidRPr="008C6C8F">
        <w:t>Kupující je oprávněn odstoupit od smlouvy</w:t>
      </w:r>
      <w:r w:rsidR="004A6398" w:rsidRPr="008C6C8F">
        <w:t xml:space="preserve"> též tehdy</w:t>
      </w:r>
      <w:r w:rsidR="00931451" w:rsidRPr="008C6C8F">
        <w:t xml:space="preserve">, jestliže probíhá vůči majetku prodávajícího insolvenční  řízení, </w:t>
      </w:r>
      <w:r w:rsidR="00F33B56" w:rsidRPr="008C6C8F">
        <w:t>nebo insolventní návrh byl zamítnut z důvodu nedostatečného majetku.</w:t>
      </w:r>
      <w:r w:rsidR="00931451" w:rsidRPr="008C6C8F">
        <w:t xml:space="preserve"> </w:t>
      </w:r>
    </w:p>
    <w:p w:rsidR="00AB5238" w:rsidRPr="008C6C8F" w:rsidRDefault="00AB5238" w:rsidP="00F72EE6">
      <w:pPr>
        <w:numPr>
          <w:ilvl w:val="0"/>
          <w:numId w:val="39"/>
        </w:numPr>
        <w:jc w:val="both"/>
        <w:rPr>
          <w:i/>
        </w:rPr>
      </w:pPr>
      <w:r w:rsidRPr="008C6C8F">
        <w:rPr>
          <w:bCs/>
        </w:rPr>
        <w:t>Kupující může odstoupit od smlouvy v</w:t>
      </w:r>
      <w:r w:rsidR="007801E0" w:rsidRPr="008C6C8F">
        <w:rPr>
          <w:bCs/>
        </w:rPr>
        <w:t> </w:t>
      </w:r>
      <w:r w:rsidRPr="008C6C8F">
        <w:rPr>
          <w:bCs/>
        </w:rPr>
        <w:t>případě</w:t>
      </w:r>
      <w:r w:rsidR="007801E0" w:rsidRPr="008C6C8F">
        <w:rPr>
          <w:bCs/>
        </w:rPr>
        <w:t xml:space="preserve"> porušení smluvního ujednání dle čl. VII. této smlouvy.</w:t>
      </w:r>
    </w:p>
    <w:p w:rsidR="00C1592C" w:rsidRPr="008C6C8F" w:rsidRDefault="00C1592C" w:rsidP="00F72EE6">
      <w:pPr>
        <w:numPr>
          <w:ilvl w:val="0"/>
          <w:numId w:val="39"/>
        </w:numPr>
        <w:jc w:val="both"/>
        <w:rPr>
          <w:i/>
        </w:rPr>
      </w:pPr>
      <w:r w:rsidRPr="008C6C8F">
        <w:t>Odstoupení od smlouvy je účinné dnem doručení oznámení o odstoupení od smlouvy druh</w:t>
      </w:r>
      <w:r w:rsidR="007801E0" w:rsidRPr="008C6C8F">
        <w:t>é</w:t>
      </w:r>
      <w:r w:rsidRPr="008C6C8F">
        <w:t xml:space="preserve"> stran</w:t>
      </w:r>
      <w:r w:rsidR="007801E0" w:rsidRPr="008C6C8F">
        <w:t>ě a tímto dnem smlouva zaniká</w:t>
      </w:r>
      <w:r w:rsidRPr="008C6C8F">
        <w:t>.</w:t>
      </w:r>
    </w:p>
    <w:p w:rsidR="00AB5238" w:rsidRPr="008C6C8F" w:rsidRDefault="00AB5238" w:rsidP="00F72EE6">
      <w:pPr>
        <w:numPr>
          <w:ilvl w:val="0"/>
          <w:numId w:val="39"/>
        </w:numPr>
        <w:jc w:val="both"/>
      </w:pPr>
      <w:r w:rsidRPr="008C6C8F">
        <w:rPr>
          <w:bCs/>
        </w:rPr>
        <w:t xml:space="preserve">Prodávající může odstoupit od smlouvy v případě, že kupující neuhradil fakturu za předmět smlouvy v termínu stanoveném touto smlouvou. </w:t>
      </w:r>
      <w:r w:rsidRPr="008C6C8F">
        <w:rPr>
          <w:i/>
        </w:rPr>
        <w:t xml:space="preserve"> </w:t>
      </w:r>
    </w:p>
    <w:p w:rsidR="00AB5238" w:rsidRPr="008C6C8F" w:rsidRDefault="00AB5238" w:rsidP="00F72EE6">
      <w:pPr>
        <w:ind w:left="720"/>
        <w:jc w:val="both"/>
      </w:pPr>
    </w:p>
    <w:p w:rsidR="00C9587C" w:rsidRPr="008C6C8F" w:rsidRDefault="00C9587C" w:rsidP="00F72EE6">
      <w:pPr>
        <w:jc w:val="both"/>
      </w:pPr>
    </w:p>
    <w:p w:rsidR="00063517" w:rsidRPr="008C6C8F" w:rsidRDefault="00063517" w:rsidP="00F72EE6">
      <w:pPr>
        <w:jc w:val="both"/>
      </w:pPr>
    </w:p>
    <w:p w:rsidR="005558F1" w:rsidRPr="008C6C8F" w:rsidRDefault="005558F1" w:rsidP="00F72EE6">
      <w:pPr>
        <w:jc w:val="both"/>
      </w:pPr>
    </w:p>
    <w:p w:rsidR="00C9587C" w:rsidRPr="008C6C8F" w:rsidRDefault="00C9587C" w:rsidP="00F72EE6">
      <w:pPr>
        <w:jc w:val="center"/>
        <w:rPr>
          <w:b/>
        </w:rPr>
      </w:pPr>
      <w:r w:rsidRPr="008C6C8F">
        <w:rPr>
          <w:b/>
        </w:rPr>
        <w:t>X.</w:t>
      </w:r>
    </w:p>
    <w:p w:rsidR="00C9587C" w:rsidRPr="008C6C8F" w:rsidRDefault="00C9587C" w:rsidP="00F72EE6">
      <w:pPr>
        <w:jc w:val="center"/>
        <w:rPr>
          <w:b/>
        </w:rPr>
      </w:pPr>
      <w:r w:rsidRPr="008C6C8F">
        <w:rPr>
          <w:b/>
        </w:rPr>
        <w:t>Závěrečná ustanovení</w:t>
      </w:r>
    </w:p>
    <w:p w:rsidR="005558F1" w:rsidRPr="008C6C8F" w:rsidRDefault="005558F1" w:rsidP="00F72EE6">
      <w:pPr>
        <w:jc w:val="both"/>
        <w:rPr>
          <w:b/>
        </w:rPr>
      </w:pPr>
    </w:p>
    <w:p w:rsidR="008B0CF0" w:rsidRPr="008C6C8F" w:rsidRDefault="004A6398" w:rsidP="00F72EE6">
      <w:pPr>
        <w:numPr>
          <w:ilvl w:val="0"/>
          <w:numId w:val="41"/>
        </w:numPr>
        <w:jc w:val="both"/>
        <w:rPr>
          <w:bCs/>
        </w:rPr>
      </w:pPr>
      <w:r w:rsidRPr="008C6C8F">
        <w:t>Vztahy výslovně neupravené touto smlouvou se řídí</w:t>
      </w:r>
      <w:r w:rsidR="00DC6DDD" w:rsidRPr="008C6C8F">
        <w:t xml:space="preserve"> občanským zákoníkem.</w:t>
      </w:r>
      <w:r w:rsidR="00C47B60" w:rsidRPr="008C6C8F">
        <w:t xml:space="preserve"> </w:t>
      </w:r>
    </w:p>
    <w:p w:rsidR="00317A6A" w:rsidRPr="008C6C8F" w:rsidRDefault="00612A95" w:rsidP="00F72EE6">
      <w:pPr>
        <w:numPr>
          <w:ilvl w:val="0"/>
          <w:numId w:val="41"/>
        </w:numPr>
        <w:jc w:val="both"/>
        <w:rPr>
          <w:bCs/>
        </w:rPr>
      </w:pPr>
      <w:r w:rsidRPr="008C6C8F">
        <w:t xml:space="preserve">V souladu s příslušným ustanovením </w:t>
      </w:r>
      <w:r w:rsidR="007F6268" w:rsidRPr="008C6C8F">
        <w:t>občanského</w:t>
      </w:r>
      <w:r w:rsidRPr="008C6C8F">
        <w:t xml:space="preserve"> zákoníku je prodávající odpovědný za vady zboží, na které se vztahuje záruka</w:t>
      </w:r>
      <w:r w:rsidR="007F6268" w:rsidRPr="008C6C8F">
        <w:t xml:space="preserve"> za jakost</w:t>
      </w:r>
      <w:r w:rsidRPr="008C6C8F">
        <w:t>.</w:t>
      </w:r>
    </w:p>
    <w:p w:rsidR="0051651C" w:rsidRPr="008C6C8F" w:rsidRDefault="0051651C" w:rsidP="00F72EE6">
      <w:pPr>
        <w:numPr>
          <w:ilvl w:val="0"/>
          <w:numId w:val="41"/>
        </w:numPr>
        <w:jc w:val="both"/>
      </w:pPr>
      <w:r w:rsidRPr="008C6C8F">
        <w:t>Tato smlouva může být měněna se souhlasem obou smluvních stran</w:t>
      </w:r>
      <w:r w:rsidR="004A6398" w:rsidRPr="008C6C8F">
        <w:t xml:space="preserve"> písemnými dodatky ke smlouvě.</w:t>
      </w:r>
    </w:p>
    <w:p w:rsidR="00600387" w:rsidRPr="008C6C8F" w:rsidRDefault="00600387" w:rsidP="00F72EE6">
      <w:pPr>
        <w:numPr>
          <w:ilvl w:val="0"/>
          <w:numId w:val="41"/>
        </w:numPr>
        <w:jc w:val="both"/>
      </w:pPr>
      <w:r w:rsidRPr="008C6C8F">
        <w:t>Smlouva nabývá účinnosti podpisem obou smluvních stran.</w:t>
      </w:r>
      <w:r w:rsidR="005137B8" w:rsidRPr="008C6C8F">
        <w:t xml:space="preserve"> </w:t>
      </w:r>
    </w:p>
    <w:p w:rsidR="00702D11" w:rsidRPr="008C6C8F" w:rsidRDefault="00702D11" w:rsidP="00F72EE6">
      <w:pPr>
        <w:numPr>
          <w:ilvl w:val="0"/>
          <w:numId w:val="41"/>
        </w:numPr>
        <w:jc w:val="both"/>
      </w:pPr>
      <w:r w:rsidRPr="008C6C8F">
        <w:t>Tato smlouva je vyhotovena ve třech stejnopisech, z nichž 2 obdrží kupující a jeden prodávající.</w:t>
      </w:r>
    </w:p>
    <w:p w:rsidR="00317A6A" w:rsidRPr="008C6C8F" w:rsidRDefault="00317A6A" w:rsidP="00F72EE6">
      <w:pPr>
        <w:numPr>
          <w:ilvl w:val="0"/>
          <w:numId w:val="41"/>
        </w:numPr>
        <w:jc w:val="both"/>
      </w:pPr>
      <w:r w:rsidRPr="008C6C8F">
        <w:t>Smluvní strany se zavazují, že veškeré spory vzniklé v souvislosti s realizací smlouvy budou řešeny smírnou cestou – dohodou. Nedojde-li k dohodě, budou spory řešeny</w:t>
      </w:r>
      <w:r w:rsidR="007D5D18" w:rsidRPr="008C6C8F">
        <w:t xml:space="preserve"> příslušnými obecnými soudy. </w:t>
      </w:r>
    </w:p>
    <w:p w:rsidR="0051651C" w:rsidRPr="008C6C8F" w:rsidRDefault="0051651C" w:rsidP="00F72EE6">
      <w:pPr>
        <w:jc w:val="both"/>
      </w:pPr>
    </w:p>
    <w:p w:rsidR="00702D11" w:rsidRPr="008C6C8F" w:rsidRDefault="00702D11" w:rsidP="00F72EE6">
      <w:pPr>
        <w:jc w:val="both"/>
      </w:pPr>
    </w:p>
    <w:p w:rsidR="00702D11" w:rsidRPr="008C6C8F" w:rsidRDefault="00702D11" w:rsidP="00F72EE6">
      <w:pPr>
        <w:jc w:val="both"/>
      </w:pPr>
    </w:p>
    <w:p w:rsidR="000C1054" w:rsidRPr="008C6C8F" w:rsidRDefault="000C1054" w:rsidP="00F72EE6">
      <w:pPr>
        <w:jc w:val="both"/>
      </w:pPr>
    </w:p>
    <w:p w:rsidR="00D8506D" w:rsidRPr="008C6C8F" w:rsidRDefault="00D8506D" w:rsidP="00F72EE6">
      <w:pPr>
        <w:jc w:val="both"/>
      </w:pPr>
    </w:p>
    <w:p w:rsidR="00D8506D" w:rsidRPr="008C6C8F" w:rsidRDefault="00D8506D" w:rsidP="00F72EE6">
      <w:pPr>
        <w:jc w:val="both"/>
      </w:pPr>
    </w:p>
    <w:p w:rsidR="00D8506D" w:rsidRPr="008C6C8F" w:rsidRDefault="00D8506D" w:rsidP="00F72EE6">
      <w:pPr>
        <w:jc w:val="both"/>
      </w:pPr>
    </w:p>
    <w:p w:rsidR="00D8506D" w:rsidRPr="008C6C8F" w:rsidRDefault="00D8506D" w:rsidP="0052517D"/>
    <w:p w:rsidR="0051651C" w:rsidRPr="008C6C8F" w:rsidRDefault="0051651C" w:rsidP="0052517D">
      <w:r w:rsidRPr="008C6C8F">
        <w:t xml:space="preserve">V . . . . . . . . . . . . dne . . . . . . . . . . . </w:t>
      </w:r>
      <w:r w:rsidRPr="008C6C8F">
        <w:tab/>
      </w:r>
      <w:r w:rsidRPr="008C6C8F">
        <w:tab/>
      </w:r>
      <w:r w:rsidR="00F72EE6">
        <w:tab/>
      </w:r>
      <w:r w:rsidR="00F72EE6">
        <w:tab/>
      </w:r>
      <w:r w:rsidR="00702D11" w:rsidRPr="008C6C8F">
        <w:tab/>
      </w:r>
      <w:r w:rsidRPr="008C6C8F">
        <w:t xml:space="preserve">V . . . . . . . . . . . dne . . . . . . . . . </w:t>
      </w:r>
    </w:p>
    <w:p w:rsidR="00702D11" w:rsidRPr="008C6C8F" w:rsidRDefault="00702D11" w:rsidP="0052517D"/>
    <w:p w:rsidR="0051651C" w:rsidRPr="008C6C8F" w:rsidRDefault="0051651C" w:rsidP="0052517D"/>
    <w:p w:rsidR="0051651C" w:rsidRPr="008C6C8F" w:rsidRDefault="0051651C" w:rsidP="0052517D">
      <w:r w:rsidRPr="008C6C8F">
        <w:t xml:space="preserve">....................................                                    </w:t>
      </w:r>
      <w:r w:rsidR="00702D11" w:rsidRPr="008C6C8F">
        <w:t xml:space="preserve">   </w:t>
      </w:r>
      <w:r w:rsidR="00702D11" w:rsidRPr="008C6C8F">
        <w:tab/>
      </w:r>
      <w:r w:rsidR="00F72EE6">
        <w:tab/>
      </w:r>
      <w:r w:rsidR="00F72EE6">
        <w:tab/>
      </w:r>
      <w:r w:rsidR="00C1592C" w:rsidRPr="008C6C8F">
        <w:tab/>
      </w:r>
      <w:r w:rsidRPr="008C6C8F">
        <w:t>………………………………….</w:t>
      </w:r>
    </w:p>
    <w:p w:rsidR="0051651C" w:rsidRPr="008C6C8F" w:rsidRDefault="0051651C" w:rsidP="0052517D">
      <w:r w:rsidRPr="008C6C8F">
        <w:t xml:space="preserve">prodávající                                                              </w:t>
      </w:r>
      <w:r w:rsidR="00F72EE6">
        <w:tab/>
      </w:r>
      <w:r w:rsidR="00F72EE6">
        <w:tab/>
      </w:r>
      <w:r w:rsidRPr="008C6C8F">
        <w:t xml:space="preserve">   </w:t>
      </w:r>
      <w:r w:rsidR="007F6268" w:rsidRPr="008C6C8F">
        <w:tab/>
      </w:r>
      <w:r w:rsidRPr="008C6C8F">
        <w:t>kupující</w:t>
      </w:r>
    </w:p>
    <w:p w:rsidR="0051651C" w:rsidRPr="008C6C8F" w:rsidRDefault="0051651C" w:rsidP="0052517D">
      <w:pPr>
        <w:rPr>
          <w:bCs/>
        </w:rPr>
      </w:pPr>
    </w:p>
    <w:p w:rsidR="00DE4A61" w:rsidRPr="008C6C8F" w:rsidRDefault="00DE4A61" w:rsidP="00DE4A61">
      <w:r w:rsidRPr="008C6C8F">
        <w:rPr>
          <w:bCs/>
        </w:rPr>
        <w:tab/>
      </w:r>
      <w:r w:rsidRPr="008C6C8F">
        <w:rPr>
          <w:bCs/>
        </w:rPr>
        <w:tab/>
      </w:r>
      <w:r w:rsidRPr="008C6C8F">
        <w:rPr>
          <w:bCs/>
        </w:rPr>
        <w:tab/>
      </w:r>
      <w:r w:rsidRPr="008C6C8F">
        <w:rPr>
          <w:bCs/>
        </w:rPr>
        <w:tab/>
      </w:r>
      <w:r w:rsidRPr="008C6C8F">
        <w:rPr>
          <w:bCs/>
        </w:rPr>
        <w:tab/>
      </w:r>
      <w:r w:rsidR="00CC0D3E" w:rsidRPr="008C6C8F">
        <w:rPr>
          <w:bCs/>
        </w:rPr>
        <w:tab/>
      </w:r>
      <w:r w:rsidR="00CC0D3E" w:rsidRPr="008C6C8F">
        <w:rPr>
          <w:bCs/>
        </w:rPr>
        <w:tab/>
      </w:r>
      <w:r w:rsidR="00F72EE6">
        <w:rPr>
          <w:bCs/>
        </w:rPr>
        <w:tab/>
      </w:r>
      <w:r w:rsidR="00F72EE6">
        <w:t>brig. gen</w:t>
      </w:r>
      <w:r w:rsidR="0051651C" w:rsidRPr="008C6C8F">
        <w:t xml:space="preserve">. Mgr. Oldřich Tomášek       </w:t>
      </w:r>
    </w:p>
    <w:p w:rsidR="000B5A3F" w:rsidRPr="008C6C8F" w:rsidRDefault="0051651C" w:rsidP="0052517D">
      <w:r w:rsidRPr="008C6C8F">
        <w:t xml:space="preserve">                                       </w:t>
      </w:r>
      <w:r w:rsidR="00DE4A61" w:rsidRPr="008C6C8F">
        <w:t xml:space="preserve">                          </w:t>
      </w:r>
      <w:r w:rsidR="00CC0D3E" w:rsidRPr="008C6C8F">
        <w:tab/>
      </w:r>
      <w:r w:rsidR="00CC0D3E" w:rsidRPr="008C6C8F">
        <w:tab/>
      </w:r>
      <w:r w:rsidR="00CC0D3E" w:rsidRPr="008C6C8F">
        <w:tab/>
      </w:r>
      <w:r w:rsidR="00F72EE6">
        <w:tab/>
      </w:r>
      <w:r w:rsidRPr="008C6C8F">
        <w:t xml:space="preserve">ředitel </w:t>
      </w:r>
      <w:r w:rsidR="00702D11" w:rsidRPr="008C6C8F">
        <w:t>Krajského ředitelství</w:t>
      </w:r>
      <w:r w:rsidRPr="008C6C8F">
        <w:t xml:space="preserve"> </w:t>
      </w:r>
    </w:p>
    <w:sectPr w:rsidR="000B5A3F" w:rsidRPr="008C6C8F" w:rsidSect="004F34BE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EA" w:rsidRDefault="00307CEA" w:rsidP="006B6D5A">
      <w:pPr>
        <w:spacing w:after="0" w:line="240" w:lineRule="auto"/>
      </w:pPr>
      <w:r>
        <w:separator/>
      </w:r>
    </w:p>
  </w:endnote>
  <w:endnote w:type="continuationSeparator" w:id="0">
    <w:p w:rsidR="00307CEA" w:rsidRDefault="00307CEA" w:rsidP="006B6D5A">
      <w:pPr>
        <w:spacing w:after="0" w:line="240" w:lineRule="auto"/>
      </w:pPr>
      <w:r>
        <w:continuationSeparator/>
      </w:r>
    </w:p>
  </w:endnote>
  <w:endnote w:id="1">
    <w:p w:rsidR="006B6D5A" w:rsidRDefault="006B6D5A">
      <w:pPr>
        <w:pStyle w:val="Textvysvtlivek"/>
      </w:pPr>
      <w:r>
        <w:rPr>
          <w:rStyle w:val="Odkaznavysvtlivky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EA" w:rsidRDefault="00307CEA" w:rsidP="006B6D5A">
      <w:pPr>
        <w:spacing w:after="0" w:line="240" w:lineRule="auto"/>
      </w:pPr>
      <w:r>
        <w:separator/>
      </w:r>
    </w:p>
  </w:footnote>
  <w:footnote w:type="continuationSeparator" w:id="0">
    <w:p w:rsidR="00307CEA" w:rsidRDefault="00307CEA" w:rsidP="006B6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4"/>
    <w:multiLevelType w:val="singleLevel"/>
    <w:tmpl w:val="2788D8F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6"/>
    <w:multiLevelType w:val="singleLevel"/>
    <w:tmpl w:val="12769932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6">
    <w:nsid w:val="00000009"/>
    <w:multiLevelType w:val="multilevel"/>
    <w:tmpl w:val="8E862F2A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</w:lvl>
  </w:abstractNum>
  <w:abstractNum w:abstractNumId="7">
    <w:nsid w:val="024C5203"/>
    <w:multiLevelType w:val="hybridMultilevel"/>
    <w:tmpl w:val="59E4F7F2"/>
    <w:lvl w:ilvl="0" w:tplc="8738DD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6C5272"/>
    <w:multiLevelType w:val="hybridMultilevel"/>
    <w:tmpl w:val="5F584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0240A"/>
    <w:multiLevelType w:val="hybridMultilevel"/>
    <w:tmpl w:val="9104ED7C"/>
    <w:lvl w:ilvl="0" w:tplc="B00E84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54DBD"/>
    <w:multiLevelType w:val="hybridMultilevel"/>
    <w:tmpl w:val="0A98B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70BCD"/>
    <w:multiLevelType w:val="hybridMultilevel"/>
    <w:tmpl w:val="04EE7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D32B4"/>
    <w:multiLevelType w:val="hybridMultilevel"/>
    <w:tmpl w:val="B3B0E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B30F8"/>
    <w:multiLevelType w:val="hybridMultilevel"/>
    <w:tmpl w:val="F3B8828C"/>
    <w:lvl w:ilvl="0" w:tplc="64E4F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5184C"/>
    <w:multiLevelType w:val="hybridMultilevel"/>
    <w:tmpl w:val="F962E7AE"/>
    <w:lvl w:ilvl="0" w:tplc="112880F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C03408"/>
    <w:multiLevelType w:val="hybridMultilevel"/>
    <w:tmpl w:val="CFD25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4541C"/>
    <w:multiLevelType w:val="hybridMultilevel"/>
    <w:tmpl w:val="921E09DE"/>
    <w:lvl w:ilvl="0" w:tplc="70E80F8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E90AA5"/>
    <w:multiLevelType w:val="hybridMultilevel"/>
    <w:tmpl w:val="CDAA7EA0"/>
    <w:lvl w:ilvl="0" w:tplc="3D02ED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F25ED1"/>
    <w:multiLevelType w:val="hybridMultilevel"/>
    <w:tmpl w:val="8B40AA50"/>
    <w:lvl w:ilvl="0" w:tplc="82D0F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FC0B1F"/>
    <w:multiLevelType w:val="hybridMultilevel"/>
    <w:tmpl w:val="A49A525A"/>
    <w:lvl w:ilvl="0" w:tplc="DF509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77D83"/>
    <w:multiLevelType w:val="hybridMultilevel"/>
    <w:tmpl w:val="0C36DCDC"/>
    <w:lvl w:ilvl="0" w:tplc="8F648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C30F7"/>
    <w:multiLevelType w:val="hybridMultilevel"/>
    <w:tmpl w:val="8F261FE2"/>
    <w:lvl w:ilvl="0" w:tplc="962C9E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D42D3A"/>
    <w:multiLevelType w:val="hybridMultilevel"/>
    <w:tmpl w:val="00A4FCDE"/>
    <w:lvl w:ilvl="0" w:tplc="9B08F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75904"/>
    <w:multiLevelType w:val="hybridMultilevel"/>
    <w:tmpl w:val="D764C41E"/>
    <w:lvl w:ilvl="0" w:tplc="4C76B5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381B77"/>
    <w:multiLevelType w:val="hybridMultilevel"/>
    <w:tmpl w:val="52E0E49A"/>
    <w:lvl w:ilvl="0" w:tplc="A832F8DC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4AE0B58"/>
    <w:multiLevelType w:val="hybridMultilevel"/>
    <w:tmpl w:val="724658C4"/>
    <w:lvl w:ilvl="0" w:tplc="99C46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1205E1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D73A8"/>
    <w:multiLevelType w:val="hybridMultilevel"/>
    <w:tmpl w:val="28B2B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43459"/>
    <w:multiLevelType w:val="hybridMultilevel"/>
    <w:tmpl w:val="060C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96703"/>
    <w:multiLevelType w:val="hybridMultilevel"/>
    <w:tmpl w:val="DB7849B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595AD4"/>
    <w:multiLevelType w:val="hybridMultilevel"/>
    <w:tmpl w:val="903CB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34485"/>
    <w:multiLevelType w:val="hybridMultilevel"/>
    <w:tmpl w:val="FED83B9A"/>
    <w:lvl w:ilvl="0" w:tplc="E83A941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2A6ABE"/>
    <w:multiLevelType w:val="hybridMultilevel"/>
    <w:tmpl w:val="94E21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D085E"/>
    <w:multiLevelType w:val="hybridMultilevel"/>
    <w:tmpl w:val="A2FAE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B2C42"/>
    <w:multiLevelType w:val="hybridMultilevel"/>
    <w:tmpl w:val="77A6888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9C3339"/>
    <w:multiLevelType w:val="hybridMultilevel"/>
    <w:tmpl w:val="D4BE10B0"/>
    <w:lvl w:ilvl="0" w:tplc="7068B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718C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ECF6B1A"/>
    <w:multiLevelType w:val="hybridMultilevel"/>
    <w:tmpl w:val="243C5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52720E"/>
    <w:multiLevelType w:val="hybridMultilevel"/>
    <w:tmpl w:val="816CAE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F670C2"/>
    <w:multiLevelType w:val="hybridMultilevel"/>
    <w:tmpl w:val="03BED0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154CA5"/>
    <w:multiLevelType w:val="hybridMultilevel"/>
    <w:tmpl w:val="BC9C42B8"/>
    <w:lvl w:ilvl="0" w:tplc="146486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3C61DB"/>
    <w:multiLevelType w:val="hybridMultilevel"/>
    <w:tmpl w:val="70E221E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9D0A0D"/>
    <w:multiLevelType w:val="hybridMultilevel"/>
    <w:tmpl w:val="5EF40EAA"/>
    <w:lvl w:ilvl="0" w:tplc="08200E34">
      <w:start w:val="1"/>
      <w:numFmt w:val="decimal"/>
      <w:pStyle w:val="Styl1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BC314C"/>
    <w:multiLevelType w:val="hybridMultilevel"/>
    <w:tmpl w:val="B8505FF0"/>
    <w:lvl w:ilvl="0" w:tplc="9B08F5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4AA7D48"/>
    <w:multiLevelType w:val="hybridMultilevel"/>
    <w:tmpl w:val="1CEA8FF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062BD2"/>
    <w:multiLevelType w:val="hybridMultilevel"/>
    <w:tmpl w:val="24D8C708"/>
    <w:lvl w:ilvl="0" w:tplc="375401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B27194"/>
    <w:multiLevelType w:val="hybridMultilevel"/>
    <w:tmpl w:val="94AAD0C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6F55C2F"/>
    <w:multiLevelType w:val="hybridMultilevel"/>
    <w:tmpl w:val="855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E607E6"/>
    <w:multiLevelType w:val="hybridMultilevel"/>
    <w:tmpl w:val="FB70C576"/>
    <w:lvl w:ilvl="0" w:tplc="CA4A19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C8E3399"/>
    <w:multiLevelType w:val="hybridMultilevel"/>
    <w:tmpl w:val="C8EA5106"/>
    <w:lvl w:ilvl="0" w:tplc="ADD8C51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u w:val="single"/>
      </w:rPr>
    </w:lvl>
    <w:lvl w:ilvl="1" w:tplc="552AC744">
      <w:numFmt w:val="bullet"/>
      <w:lvlText w:val="–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36"/>
  </w:num>
  <w:num w:numId="11">
    <w:abstractNumId w:val="22"/>
  </w:num>
  <w:num w:numId="12">
    <w:abstractNumId w:val="26"/>
  </w:num>
  <w:num w:numId="13">
    <w:abstractNumId w:val="45"/>
  </w:num>
  <w:num w:numId="14">
    <w:abstractNumId w:val="47"/>
  </w:num>
  <w:num w:numId="15">
    <w:abstractNumId w:val="40"/>
  </w:num>
  <w:num w:numId="16">
    <w:abstractNumId w:val="28"/>
  </w:num>
  <w:num w:numId="17">
    <w:abstractNumId w:val="29"/>
  </w:num>
  <w:num w:numId="18">
    <w:abstractNumId w:val="7"/>
  </w:num>
  <w:num w:numId="19">
    <w:abstractNumId w:val="33"/>
  </w:num>
  <w:num w:numId="20">
    <w:abstractNumId w:val="9"/>
  </w:num>
  <w:num w:numId="21">
    <w:abstractNumId w:val="16"/>
  </w:num>
  <w:num w:numId="22">
    <w:abstractNumId w:val="15"/>
  </w:num>
  <w:num w:numId="23">
    <w:abstractNumId w:val="34"/>
  </w:num>
  <w:num w:numId="24">
    <w:abstractNumId w:val="20"/>
  </w:num>
  <w:num w:numId="25">
    <w:abstractNumId w:val="8"/>
  </w:num>
  <w:num w:numId="26">
    <w:abstractNumId w:val="17"/>
  </w:num>
  <w:num w:numId="27">
    <w:abstractNumId w:val="41"/>
  </w:num>
  <w:num w:numId="28">
    <w:abstractNumId w:val="44"/>
  </w:num>
  <w:num w:numId="29">
    <w:abstractNumId w:val="14"/>
  </w:num>
  <w:num w:numId="30">
    <w:abstractNumId w:val="38"/>
  </w:num>
  <w:num w:numId="31">
    <w:abstractNumId w:val="10"/>
  </w:num>
  <w:num w:numId="32">
    <w:abstractNumId w:val="18"/>
  </w:num>
  <w:num w:numId="33">
    <w:abstractNumId w:val="39"/>
  </w:num>
  <w:num w:numId="34">
    <w:abstractNumId w:val="43"/>
  </w:num>
  <w:num w:numId="35">
    <w:abstractNumId w:val="27"/>
  </w:num>
  <w:num w:numId="36">
    <w:abstractNumId w:val="31"/>
  </w:num>
  <w:num w:numId="37">
    <w:abstractNumId w:val="12"/>
  </w:num>
  <w:num w:numId="38">
    <w:abstractNumId w:val="19"/>
  </w:num>
  <w:num w:numId="39">
    <w:abstractNumId w:val="30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8"/>
  </w:num>
  <w:num w:numId="45">
    <w:abstractNumId w:val="25"/>
  </w:num>
  <w:num w:numId="46">
    <w:abstractNumId w:val="37"/>
  </w:num>
  <w:num w:numId="47">
    <w:abstractNumId w:val="46"/>
  </w:num>
  <w:num w:numId="48">
    <w:abstractNumId w:val="3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03"/>
    <w:rsid w:val="00027F74"/>
    <w:rsid w:val="00063517"/>
    <w:rsid w:val="00077C51"/>
    <w:rsid w:val="00084EAA"/>
    <w:rsid w:val="000A7705"/>
    <w:rsid w:val="000B5A3F"/>
    <w:rsid w:val="000C1054"/>
    <w:rsid w:val="000C2A9F"/>
    <w:rsid w:val="000F6D49"/>
    <w:rsid w:val="00120816"/>
    <w:rsid w:val="0016694B"/>
    <w:rsid w:val="00192844"/>
    <w:rsid w:val="001A14AA"/>
    <w:rsid w:val="001A3CAA"/>
    <w:rsid w:val="001B5E3F"/>
    <w:rsid w:val="001C5A1C"/>
    <w:rsid w:val="00201C3F"/>
    <w:rsid w:val="00225005"/>
    <w:rsid w:val="002312C0"/>
    <w:rsid w:val="00234BEE"/>
    <w:rsid w:val="00257C6F"/>
    <w:rsid w:val="002740E9"/>
    <w:rsid w:val="0028254F"/>
    <w:rsid w:val="002A1BE9"/>
    <w:rsid w:val="002A535D"/>
    <w:rsid w:val="002B0103"/>
    <w:rsid w:val="00302BD4"/>
    <w:rsid w:val="00304F0B"/>
    <w:rsid w:val="00307CEA"/>
    <w:rsid w:val="00317A6A"/>
    <w:rsid w:val="00320B06"/>
    <w:rsid w:val="00322276"/>
    <w:rsid w:val="00376317"/>
    <w:rsid w:val="00376F7F"/>
    <w:rsid w:val="00393BCB"/>
    <w:rsid w:val="003A5460"/>
    <w:rsid w:val="003D7E3D"/>
    <w:rsid w:val="004208D3"/>
    <w:rsid w:val="00433415"/>
    <w:rsid w:val="00444C31"/>
    <w:rsid w:val="00474BA8"/>
    <w:rsid w:val="004766D8"/>
    <w:rsid w:val="004926C6"/>
    <w:rsid w:val="004A4D4D"/>
    <w:rsid w:val="004A6398"/>
    <w:rsid w:val="004C60B3"/>
    <w:rsid w:val="004D6713"/>
    <w:rsid w:val="004E1B60"/>
    <w:rsid w:val="004F2EEE"/>
    <w:rsid w:val="004F34BE"/>
    <w:rsid w:val="005012AB"/>
    <w:rsid w:val="005021D9"/>
    <w:rsid w:val="005137B8"/>
    <w:rsid w:val="0051651C"/>
    <w:rsid w:val="0052517D"/>
    <w:rsid w:val="00527300"/>
    <w:rsid w:val="005334CF"/>
    <w:rsid w:val="00542F61"/>
    <w:rsid w:val="005450C3"/>
    <w:rsid w:val="005558F1"/>
    <w:rsid w:val="00557D1B"/>
    <w:rsid w:val="005A271F"/>
    <w:rsid w:val="005B0F19"/>
    <w:rsid w:val="005E7393"/>
    <w:rsid w:val="005F660F"/>
    <w:rsid w:val="00600387"/>
    <w:rsid w:val="00606569"/>
    <w:rsid w:val="00610BEE"/>
    <w:rsid w:val="00612A95"/>
    <w:rsid w:val="00626BCC"/>
    <w:rsid w:val="00682456"/>
    <w:rsid w:val="006B6D5A"/>
    <w:rsid w:val="006C678A"/>
    <w:rsid w:val="006E50D1"/>
    <w:rsid w:val="00702D11"/>
    <w:rsid w:val="00747049"/>
    <w:rsid w:val="007801E0"/>
    <w:rsid w:val="007863E1"/>
    <w:rsid w:val="00793901"/>
    <w:rsid w:val="007D10CE"/>
    <w:rsid w:val="007D5D18"/>
    <w:rsid w:val="007F6268"/>
    <w:rsid w:val="007F798C"/>
    <w:rsid w:val="00845A1C"/>
    <w:rsid w:val="00847E77"/>
    <w:rsid w:val="00864400"/>
    <w:rsid w:val="0086466F"/>
    <w:rsid w:val="0087360D"/>
    <w:rsid w:val="008B0CF0"/>
    <w:rsid w:val="008C6C8F"/>
    <w:rsid w:val="009041AA"/>
    <w:rsid w:val="0092605F"/>
    <w:rsid w:val="00931451"/>
    <w:rsid w:val="0097378A"/>
    <w:rsid w:val="00984E3F"/>
    <w:rsid w:val="009A1264"/>
    <w:rsid w:val="009B725C"/>
    <w:rsid w:val="009F797D"/>
    <w:rsid w:val="00A148AF"/>
    <w:rsid w:val="00A26281"/>
    <w:rsid w:val="00A5194F"/>
    <w:rsid w:val="00A62D18"/>
    <w:rsid w:val="00A767B5"/>
    <w:rsid w:val="00A9712D"/>
    <w:rsid w:val="00AA27D0"/>
    <w:rsid w:val="00AB5238"/>
    <w:rsid w:val="00AC2D6F"/>
    <w:rsid w:val="00AD53E1"/>
    <w:rsid w:val="00B0077A"/>
    <w:rsid w:val="00B06FD8"/>
    <w:rsid w:val="00B07611"/>
    <w:rsid w:val="00B4079E"/>
    <w:rsid w:val="00B51E0B"/>
    <w:rsid w:val="00B66CB3"/>
    <w:rsid w:val="00B80284"/>
    <w:rsid w:val="00B95C98"/>
    <w:rsid w:val="00BA3D39"/>
    <w:rsid w:val="00BC1199"/>
    <w:rsid w:val="00BC64D6"/>
    <w:rsid w:val="00BD2D9E"/>
    <w:rsid w:val="00C1288D"/>
    <w:rsid w:val="00C1592C"/>
    <w:rsid w:val="00C26CEE"/>
    <w:rsid w:val="00C26F45"/>
    <w:rsid w:val="00C328CE"/>
    <w:rsid w:val="00C363AD"/>
    <w:rsid w:val="00C47B60"/>
    <w:rsid w:val="00C80CDB"/>
    <w:rsid w:val="00C87D14"/>
    <w:rsid w:val="00C951A0"/>
    <w:rsid w:val="00C9587C"/>
    <w:rsid w:val="00CA07C5"/>
    <w:rsid w:val="00CA34F6"/>
    <w:rsid w:val="00CA3F7F"/>
    <w:rsid w:val="00CB2032"/>
    <w:rsid w:val="00CB5F86"/>
    <w:rsid w:val="00CC0D3E"/>
    <w:rsid w:val="00CC5EFB"/>
    <w:rsid w:val="00CC6F49"/>
    <w:rsid w:val="00CD49F8"/>
    <w:rsid w:val="00CF20A0"/>
    <w:rsid w:val="00D11B59"/>
    <w:rsid w:val="00D17075"/>
    <w:rsid w:val="00D25B02"/>
    <w:rsid w:val="00D41A91"/>
    <w:rsid w:val="00D72EBC"/>
    <w:rsid w:val="00D84016"/>
    <w:rsid w:val="00D8506D"/>
    <w:rsid w:val="00D962F0"/>
    <w:rsid w:val="00DA3063"/>
    <w:rsid w:val="00DC07DA"/>
    <w:rsid w:val="00DC6DDD"/>
    <w:rsid w:val="00DD32D9"/>
    <w:rsid w:val="00DE4A61"/>
    <w:rsid w:val="00E05882"/>
    <w:rsid w:val="00E54F99"/>
    <w:rsid w:val="00E80C8E"/>
    <w:rsid w:val="00E82411"/>
    <w:rsid w:val="00E96452"/>
    <w:rsid w:val="00ED369D"/>
    <w:rsid w:val="00F33B56"/>
    <w:rsid w:val="00F66BE2"/>
    <w:rsid w:val="00F72EE6"/>
    <w:rsid w:val="00FA65C6"/>
    <w:rsid w:val="00FB517A"/>
    <w:rsid w:val="00FE6EA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Arial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2D9"/>
  </w:style>
  <w:style w:type="paragraph" w:styleId="Nadpis1">
    <w:name w:val="heading 1"/>
    <w:basedOn w:val="Normln"/>
    <w:next w:val="Normln"/>
    <w:link w:val="Nadpis1Char"/>
    <w:uiPriority w:val="9"/>
    <w:qFormat/>
    <w:rsid w:val="00DD32D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2D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2D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2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2D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2D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2D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2D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2D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B0103"/>
  </w:style>
  <w:style w:type="character" w:customStyle="1" w:styleId="ZkladntextChar">
    <w:name w:val="Základní text Char"/>
    <w:link w:val="Zkladntext"/>
    <w:rsid w:val="002B01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MLOUVACISLO">
    <w:name w:val="SMLOUVA CISLO"/>
    <w:basedOn w:val="Normln"/>
    <w:rsid w:val="002B0103"/>
    <w:pPr>
      <w:overflowPunct w:val="0"/>
      <w:autoSpaceDE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2B0103"/>
    <w:pPr>
      <w:overflowPunct w:val="0"/>
      <w:autoSpaceDE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2B0103"/>
    <w:pPr>
      <w:keepNext/>
      <w:keepLines/>
      <w:overflowPunct w:val="0"/>
      <w:autoSpaceDE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2B0103"/>
    <w:pPr>
      <w:keepNext/>
      <w:keepLines/>
      <w:overflowPunct w:val="0"/>
      <w:autoSpaceDE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2B0103"/>
    <w:pPr>
      <w:tabs>
        <w:tab w:val="left" w:pos="284"/>
        <w:tab w:val="left" w:pos="1134"/>
      </w:tabs>
      <w:overflowPunct w:val="0"/>
      <w:autoSpaceDE w:val="0"/>
      <w:spacing w:after="60"/>
    </w:pPr>
    <w:rPr>
      <w:sz w:val="20"/>
      <w:szCs w:val="20"/>
    </w:rPr>
  </w:style>
  <w:style w:type="paragraph" w:customStyle="1" w:styleId="1">
    <w:name w:val="1)"/>
    <w:basedOn w:val="Normln"/>
    <w:rsid w:val="002B0103"/>
    <w:pPr>
      <w:overflowPunct w:val="0"/>
      <w:autoSpaceDE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2B0103"/>
    <w:pPr>
      <w:overflowPunct w:val="0"/>
      <w:autoSpaceDE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2B0103"/>
    <w:pPr>
      <w:overflowPunct w:val="0"/>
      <w:autoSpaceDE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2B0103"/>
    <w:pPr>
      <w:keepNext/>
      <w:keepLines/>
      <w:overflowPunct w:val="0"/>
      <w:autoSpaceDE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2B0103"/>
    <w:pPr>
      <w:tabs>
        <w:tab w:val="center" w:pos="2552"/>
        <w:tab w:val="center" w:pos="7371"/>
      </w:tabs>
      <w:overflowPunct w:val="0"/>
      <w:autoSpaceDE w:val="0"/>
    </w:pPr>
    <w:rPr>
      <w:sz w:val="20"/>
      <w:szCs w:val="20"/>
    </w:rPr>
  </w:style>
  <w:style w:type="character" w:styleId="Hypertextovodkaz">
    <w:name w:val="Hyperlink"/>
    <w:uiPriority w:val="99"/>
    <w:unhideWhenUsed/>
    <w:rsid w:val="004C60B3"/>
    <w:rPr>
      <w:color w:val="0000FF"/>
      <w:u w:val="single"/>
    </w:rPr>
  </w:style>
  <w:style w:type="paragraph" w:styleId="Bezmezer">
    <w:name w:val="No Spacing"/>
    <w:uiPriority w:val="1"/>
    <w:qFormat/>
    <w:rsid w:val="00DD32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3F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4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34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DD32D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2D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2D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2D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2D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2D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2D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2D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2D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32D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D32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DD32D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DD32D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DD32D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DD32D9"/>
    <w:rPr>
      <w:b/>
      <w:bCs/>
    </w:rPr>
  </w:style>
  <w:style w:type="character" w:styleId="Zvraznn">
    <w:name w:val="Emphasis"/>
    <w:basedOn w:val="Standardnpsmoodstavce"/>
    <w:uiPriority w:val="20"/>
    <w:qFormat/>
    <w:rsid w:val="00DD32D9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D32D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D32D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2D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2D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D32D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D32D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D32D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D32D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DD32D9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32D9"/>
    <w:pPr>
      <w:outlineLvl w:val="9"/>
    </w:pPr>
  </w:style>
  <w:style w:type="paragraph" w:customStyle="1" w:styleId="Styl1">
    <w:name w:val="Styl1"/>
    <w:basedOn w:val="Normln"/>
    <w:link w:val="Styl1Char"/>
    <w:qFormat/>
    <w:rsid w:val="006B6D5A"/>
    <w:pPr>
      <w:numPr>
        <w:numId w:val="27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B6D5A"/>
    <w:rPr>
      <w:sz w:val="16"/>
      <w:szCs w:val="16"/>
    </w:rPr>
  </w:style>
  <w:style w:type="character" w:customStyle="1" w:styleId="Styl1Char">
    <w:name w:val="Styl1 Char"/>
    <w:basedOn w:val="Standardnpsmoodstavce"/>
    <w:link w:val="Styl1"/>
    <w:rsid w:val="006B6D5A"/>
  </w:style>
  <w:style w:type="paragraph" w:styleId="Textkomente">
    <w:name w:val="annotation text"/>
    <w:basedOn w:val="Normln"/>
    <w:link w:val="TextkomenteChar"/>
    <w:uiPriority w:val="99"/>
    <w:semiHidden/>
    <w:unhideWhenUsed/>
    <w:rsid w:val="006B6D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D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D5A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D5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D5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D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Arial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2D9"/>
  </w:style>
  <w:style w:type="paragraph" w:styleId="Nadpis1">
    <w:name w:val="heading 1"/>
    <w:basedOn w:val="Normln"/>
    <w:next w:val="Normln"/>
    <w:link w:val="Nadpis1Char"/>
    <w:uiPriority w:val="9"/>
    <w:qFormat/>
    <w:rsid w:val="00DD32D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2D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2D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2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2D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2D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2D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2D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2D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B0103"/>
  </w:style>
  <w:style w:type="character" w:customStyle="1" w:styleId="ZkladntextChar">
    <w:name w:val="Základní text Char"/>
    <w:link w:val="Zkladntext"/>
    <w:rsid w:val="002B01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MLOUVACISLO">
    <w:name w:val="SMLOUVA CISLO"/>
    <w:basedOn w:val="Normln"/>
    <w:rsid w:val="002B0103"/>
    <w:pPr>
      <w:overflowPunct w:val="0"/>
      <w:autoSpaceDE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2B0103"/>
    <w:pPr>
      <w:overflowPunct w:val="0"/>
      <w:autoSpaceDE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2B0103"/>
    <w:pPr>
      <w:keepNext/>
      <w:keepLines/>
      <w:overflowPunct w:val="0"/>
      <w:autoSpaceDE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2B0103"/>
    <w:pPr>
      <w:keepNext/>
      <w:keepLines/>
      <w:overflowPunct w:val="0"/>
      <w:autoSpaceDE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2B0103"/>
    <w:pPr>
      <w:tabs>
        <w:tab w:val="left" w:pos="284"/>
        <w:tab w:val="left" w:pos="1134"/>
      </w:tabs>
      <w:overflowPunct w:val="0"/>
      <w:autoSpaceDE w:val="0"/>
      <w:spacing w:after="60"/>
    </w:pPr>
    <w:rPr>
      <w:sz w:val="20"/>
      <w:szCs w:val="20"/>
    </w:rPr>
  </w:style>
  <w:style w:type="paragraph" w:customStyle="1" w:styleId="1">
    <w:name w:val="1)"/>
    <w:basedOn w:val="Normln"/>
    <w:rsid w:val="002B0103"/>
    <w:pPr>
      <w:overflowPunct w:val="0"/>
      <w:autoSpaceDE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2B0103"/>
    <w:pPr>
      <w:overflowPunct w:val="0"/>
      <w:autoSpaceDE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2B0103"/>
    <w:pPr>
      <w:overflowPunct w:val="0"/>
      <w:autoSpaceDE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2B0103"/>
    <w:pPr>
      <w:keepNext/>
      <w:keepLines/>
      <w:overflowPunct w:val="0"/>
      <w:autoSpaceDE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2B0103"/>
    <w:pPr>
      <w:tabs>
        <w:tab w:val="center" w:pos="2552"/>
        <w:tab w:val="center" w:pos="7371"/>
      </w:tabs>
      <w:overflowPunct w:val="0"/>
      <w:autoSpaceDE w:val="0"/>
    </w:pPr>
    <w:rPr>
      <w:sz w:val="20"/>
      <w:szCs w:val="20"/>
    </w:rPr>
  </w:style>
  <w:style w:type="character" w:styleId="Hypertextovodkaz">
    <w:name w:val="Hyperlink"/>
    <w:uiPriority w:val="99"/>
    <w:unhideWhenUsed/>
    <w:rsid w:val="004C60B3"/>
    <w:rPr>
      <w:color w:val="0000FF"/>
      <w:u w:val="single"/>
    </w:rPr>
  </w:style>
  <w:style w:type="paragraph" w:styleId="Bezmezer">
    <w:name w:val="No Spacing"/>
    <w:uiPriority w:val="1"/>
    <w:qFormat/>
    <w:rsid w:val="00DD32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3F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4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34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DD32D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2D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2D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2D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2D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2D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2D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2D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2D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32D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D32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DD32D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DD32D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DD32D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DD32D9"/>
    <w:rPr>
      <w:b/>
      <w:bCs/>
    </w:rPr>
  </w:style>
  <w:style w:type="character" w:styleId="Zvraznn">
    <w:name w:val="Emphasis"/>
    <w:basedOn w:val="Standardnpsmoodstavce"/>
    <w:uiPriority w:val="20"/>
    <w:qFormat/>
    <w:rsid w:val="00DD32D9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D32D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D32D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2D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2D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D32D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D32D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D32D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D32D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DD32D9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32D9"/>
    <w:pPr>
      <w:outlineLvl w:val="9"/>
    </w:pPr>
  </w:style>
  <w:style w:type="paragraph" w:customStyle="1" w:styleId="Styl1">
    <w:name w:val="Styl1"/>
    <w:basedOn w:val="Normln"/>
    <w:link w:val="Styl1Char"/>
    <w:qFormat/>
    <w:rsid w:val="006B6D5A"/>
    <w:pPr>
      <w:numPr>
        <w:numId w:val="27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B6D5A"/>
    <w:rPr>
      <w:sz w:val="16"/>
      <w:szCs w:val="16"/>
    </w:rPr>
  </w:style>
  <w:style w:type="character" w:customStyle="1" w:styleId="Styl1Char">
    <w:name w:val="Styl1 Char"/>
    <w:basedOn w:val="Standardnpsmoodstavce"/>
    <w:link w:val="Styl1"/>
    <w:rsid w:val="006B6D5A"/>
  </w:style>
  <w:style w:type="paragraph" w:styleId="Textkomente">
    <w:name w:val="annotation text"/>
    <w:basedOn w:val="Normln"/>
    <w:link w:val="TextkomenteChar"/>
    <w:uiPriority w:val="99"/>
    <w:semiHidden/>
    <w:unhideWhenUsed/>
    <w:rsid w:val="006B6D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D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D5A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D5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D5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pk.osc@p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pk.osc@p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7933-A63E-414D-B49E-73B5EFC6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7746</CharactersWithSpaces>
  <SharedDoc>false</SharedDoc>
  <HLinks>
    <vt:vector size="24" baseType="variant">
      <vt:variant>
        <vt:i4>5439550</vt:i4>
      </vt:variant>
      <vt:variant>
        <vt:i4>9</vt:i4>
      </vt:variant>
      <vt:variant>
        <vt:i4>0</vt:i4>
      </vt:variant>
      <vt:variant>
        <vt:i4>5</vt:i4>
      </vt:variant>
      <vt:variant>
        <vt:lpwstr>mailto:krpk.osc@pcr.cz</vt:lpwstr>
      </vt:variant>
      <vt:variant>
        <vt:lpwstr/>
      </vt:variant>
      <vt:variant>
        <vt:i4>5439550</vt:i4>
      </vt:variant>
      <vt:variant>
        <vt:i4>6</vt:i4>
      </vt:variant>
      <vt:variant>
        <vt:i4>0</vt:i4>
      </vt:variant>
      <vt:variant>
        <vt:i4>5</vt:i4>
      </vt:variant>
      <vt:variant>
        <vt:lpwstr>mailto:krpk.osc@pcr.cz</vt:lpwstr>
      </vt:variant>
      <vt:variant>
        <vt:lpwstr/>
      </vt:variant>
      <vt:variant>
        <vt:i4>5439550</vt:i4>
      </vt:variant>
      <vt:variant>
        <vt:i4>3</vt:i4>
      </vt:variant>
      <vt:variant>
        <vt:i4>0</vt:i4>
      </vt:variant>
      <vt:variant>
        <vt:i4>5</vt:i4>
      </vt:variant>
      <vt:variant>
        <vt:lpwstr>mailto:krpk.osc@pcr.cz</vt:lpwstr>
      </vt:variant>
      <vt:variant>
        <vt:lpwstr/>
      </vt:variant>
      <vt:variant>
        <vt:i4>5439550</vt:i4>
      </vt:variant>
      <vt:variant>
        <vt:i4>0</vt:i4>
      </vt:variant>
      <vt:variant>
        <vt:i4>0</vt:i4>
      </vt:variant>
      <vt:variant>
        <vt:i4>5</vt:i4>
      </vt:variant>
      <vt:variant>
        <vt:lpwstr>mailto:krpk.osc@pcr.cz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LAB</cp:lastModifiedBy>
  <cp:revision>2</cp:revision>
  <cp:lastPrinted>2016-12-21T08:09:00Z</cp:lastPrinted>
  <dcterms:created xsi:type="dcterms:W3CDTF">2016-12-27T10:26:00Z</dcterms:created>
  <dcterms:modified xsi:type="dcterms:W3CDTF">2016-12-27T10:26:00Z</dcterms:modified>
</cp:coreProperties>
</file>