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C" w:rsidRDefault="00266C3C" w:rsidP="00266C3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lang w:val="cs-CZ"/>
        </w:rPr>
      </w:pPr>
    </w:p>
    <w:p w:rsidR="00266C3C" w:rsidRDefault="00C57BD1" w:rsidP="00266C3C">
      <w:pPr>
        <w:pStyle w:val="Import2"/>
        <w:tabs>
          <w:tab w:val="left" w:pos="3096"/>
          <w:tab w:val="left" w:pos="5184"/>
          <w:tab w:val="left" w:pos="6192"/>
        </w:tabs>
        <w:jc w:val="center"/>
        <w:rPr>
          <w:rFonts w:ascii="Times New Roman" w:hAnsi="Times New Roman"/>
          <w:b/>
          <w:spacing w:val="50"/>
          <w:sz w:val="28"/>
          <w:szCs w:val="28"/>
          <w:lang w:val="cs-CZ"/>
        </w:rPr>
      </w:pPr>
      <w:r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SMLOUVA O DÍL</w:t>
      </w:r>
      <w:r w:rsidR="00266C3C" w:rsidRPr="00C57BD1">
        <w:rPr>
          <w:rFonts w:ascii="Times New Roman" w:hAnsi="Times New Roman"/>
          <w:b/>
          <w:spacing w:val="50"/>
          <w:sz w:val="28"/>
          <w:szCs w:val="28"/>
          <w:lang w:val="cs-CZ"/>
        </w:rPr>
        <w:t>O</w:t>
      </w:r>
    </w:p>
    <w:p w:rsidR="00266C3C" w:rsidRDefault="00266C3C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        na zhotovení projektové dokumentace </w:t>
      </w:r>
    </w:p>
    <w:p w:rsidR="003C5507" w:rsidRDefault="003C5507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</w:p>
    <w:p w:rsidR="003C5507" w:rsidRPr="003E64C1" w:rsidRDefault="003C5507" w:rsidP="003C5507">
      <w:pPr>
        <w:pStyle w:val="Nzev"/>
      </w:pPr>
      <w:r w:rsidRPr="003E64C1">
        <w:t xml:space="preserve">č.: </w:t>
      </w:r>
      <w:r w:rsidRPr="003E64C1">
        <w:rPr>
          <w:highlight w:val="yellow"/>
        </w:rPr>
        <w:t>[•]</w:t>
      </w:r>
    </w:p>
    <w:p w:rsidR="003C5507" w:rsidRDefault="003C5507" w:rsidP="00266C3C">
      <w:pPr>
        <w:pStyle w:val="Import3"/>
        <w:tabs>
          <w:tab w:val="left" w:pos="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hanging="443"/>
        <w:jc w:val="center"/>
        <w:rPr>
          <w:rFonts w:ascii="Times New Roman" w:hAnsi="Times New Roman"/>
          <w:b/>
          <w:lang w:val="cs-CZ"/>
        </w:rPr>
      </w:pPr>
    </w:p>
    <w:p w:rsidR="003C5507" w:rsidRDefault="003C5507" w:rsidP="001F185D">
      <w:pPr>
        <w:pStyle w:val="Nzev"/>
        <w:rPr>
          <w:b w:val="0"/>
        </w:rPr>
      </w:pPr>
      <w:r w:rsidRPr="0025260E">
        <w:rPr>
          <w:b w:val="0"/>
        </w:rPr>
        <w:t>uzavřená níže uvedeného dne, měsíce a roku, podle § 2586 a násl. zákona č. 89/2012 Sb., občanského zákoníku</w:t>
      </w:r>
      <w:r w:rsidR="00AA4842">
        <w:rPr>
          <w:b w:val="0"/>
        </w:rPr>
        <w:t xml:space="preserve"> (dále jen „Občanský zákoník“)</w:t>
      </w:r>
    </w:p>
    <w:p w:rsidR="001F185D" w:rsidRPr="0025260E" w:rsidRDefault="001F185D" w:rsidP="001F185D">
      <w:pPr>
        <w:pStyle w:val="Nzev"/>
        <w:rPr>
          <w:b w:val="0"/>
        </w:rPr>
      </w:pPr>
    </w:p>
    <w:p w:rsidR="00266C3C" w:rsidRDefault="00266C3C" w:rsidP="001F185D">
      <w:pPr>
        <w:jc w:val="center"/>
        <w:rPr>
          <w:b/>
        </w:rPr>
      </w:pPr>
      <w:r>
        <w:rPr>
          <w:b/>
        </w:rPr>
        <w:t>I.</w:t>
      </w:r>
    </w:p>
    <w:p w:rsidR="00266C3C" w:rsidRDefault="00266C3C" w:rsidP="001F185D">
      <w:pPr>
        <w:jc w:val="center"/>
        <w:rPr>
          <w:b/>
        </w:rPr>
      </w:pPr>
      <w:r>
        <w:rPr>
          <w:b/>
        </w:rPr>
        <w:t>Smluvní strany</w:t>
      </w:r>
    </w:p>
    <w:p w:rsidR="00266C3C" w:rsidRDefault="00266C3C" w:rsidP="00266C3C">
      <w:pPr>
        <w:jc w:val="center"/>
        <w:rPr>
          <w:b/>
        </w:rPr>
      </w:pPr>
    </w:p>
    <w:p w:rsidR="003C5507" w:rsidRPr="003E64C1" w:rsidRDefault="003C5507" w:rsidP="003C5507">
      <w:pPr>
        <w:rPr>
          <w:b/>
        </w:rPr>
      </w:pPr>
      <w:r w:rsidRPr="003E64C1">
        <w:t xml:space="preserve">1. </w:t>
      </w:r>
      <w:r w:rsidRPr="003E64C1">
        <w:rPr>
          <w:b/>
        </w:rPr>
        <w:t>ČESKÁ REPUBLIKA</w:t>
      </w:r>
    </w:p>
    <w:p w:rsidR="003C5507" w:rsidRPr="003E64C1" w:rsidRDefault="003C5507" w:rsidP="003C5507">
      <w:pPr>
        <w:rPr>
          <w:b/>
        </w:rPr>
      </w:pPr>
      <w:r w:rsidRPr="003E64C1">
        <w:rPr>
          <w:b/>
        </w:rPr>
        <w:t>Vězeňská služba České republiky</w:t>
      </w:r>
    </w:p>
    <w:p w:rsidR="003C5507" w:rsidRPr="003E64C1" w:rsidRDefault="003C5507" w:rsidP="003C5507">
      <w:r w:rsidRPr="003E64C1">
        <w:t>se sídlem Soudní 1672/1a, 140 67 Praha 4,</w:t>
      </w:r>
    </w:p>
    <w:p w:rsidR="003C5507" w:rsidRPr="003E64C1" w:rsidRDefault="003C5507" w:rsidP="003C5507">
      <w:pPr>
        <w:jc w:val="both"/>
        <w:rPr>
          <w:bCs/>
          <w:szCs w:val="20"/>
        </w:rPr>
      </w:pPr>
      <w:r w:rsidRPr="003E64C1">
        <w:t xml:space="preserve">Zastoupená: </w:t>
      </w:r>
      <w:r w:rsidRPr="003E64C1">
        <w:rPr>
          <w:bCs/>
          <w:szCs w:val="20"/>
        </w:rPr>
        <w:t xml:space="preserve">Vrchním radou plk. Mgr. Jiřím </w:t>
      </w:r>
      <w:proofErr w:type="spellStart"/>
      <w:r w:rsidRPr="003E64C1">
        <w:rPr>
          <w:bCs/>
          <w:szCs w:val="20"/>
        </w:rPr>
        <w:t>Ruprechtem</w:t>
      </w:r>
      <w:proofErr w:type="spellEnd"/>
      <w:r w:rsidRPr="003E64C1">
        <w:rPr>
          <w:bCs/>
          <w:szCs w:val="20"/>
        </w:rPr>
        <w:t>, ředitelem Vazební věznice Olomouc, na základě pověření generálního ředitele č. j.: VS</w:t>
      </w:r>
      <w:r w:rsidR="00DA07F3">
        <w:rPr>
          <w:bCs/>
          <w:szCs w:val="20"/>
        </w:rPr>
        <w:t>-52860-6/ČJ-2016-800020-SP</w:t>
      </w:r>
      <w:r w:rsidRPr="003E64C1">
        <w:rPr>
          <w:bCs/>
          <w:szCs w:val="20"/>
        </w:rPr>
        <w:t>,</w:t>
      </w:r>
      <w:r w:rsidRPr="003E64C1">
        <w:rPr>
          <w:bCs/>
          <w:szCs w:val="20"/>
        </w:rPr>
        <w:br/>
        <w:t xml:space="preserve">ze dne </w:t>
      </w:r>
      <w:r w:rsidR="00DA07F3">
        <w:rPr>
          <w:bCs/>
          <w:szCs w:val="20"/>
        </w:rPr>
        <w:t>1</w:t>
      </w:r>
      <w:r w:rsidRPr="003E64C1">
        <w:rPr>
          <w:bCs/>
          <w:szCs w:val="20"/>
        </w:rPr>
        <w:t xml:space="preserve">. </w:t>
      </w:r>
      <w:r w:rsidR="00DA07F3">
        <w:rPr>
          <w:bCs/>
          <w:szCs w:val="20"/>
        </w:rPr>
        <w:t>9</w:t>
      </w:r>
      <w:r w:rsidRPr="003E64C1">
        <w:rPr>
          <w:bCs/>
          <w:szCs w:val="20"/>
        </w:rPr>
        <w:t>. 201</w:t>
      </w:r>
      <w:r w:rsidR="00DA07F3">
        <w:rPr>
          <w:bCs/>
          <w:szCs w:val="20"/>
        </w:rPr>
        <w:t>6</w:t>
      </w:r>
    </w:p>
    <w:p w:rsidR="003C5507" w:rsidRPr="003E64C1" w:rsidRDefault="003C5507" w:rsidP="003C5507">
      <w:pPr>
        <w:rPr>
          <w:bCs/>
          <w:szCs w:val="20"/>
          <w:u w:val="single"/>
        </w:rPr>
      </w:pPr>
      <w:r w:rsidRPr="003E64C1">
        <w:rPr>
          <w:bCs/>
          <w:szCs w:val="20"/>
          <w:u w:val="single"/>
        </w:rPr>
        <w:t xml:space="preserve">adresa věznice: </w:t>
      </w:r>
    </w:p>
    <w:p w:rsidR="003C5507" w:rsidRDefault="003C5507" w:rsidP="003C5507">
      <w:pPr>
        <w:rPr>
          <w:bCs/>
          <w:szCs w:val="20"/>
        </w:rPr>
      </w:pPr>
      <w:r w:rsidRPr="003E64C1">
        <w:rPr>
          <w:bCs/>
          <w:szCs w:val="20"/>
        </w:rPr>
        <w:t>Vazeb</w:t>
      </w:r>
      <w:r>
        <w:rPr>
          <w:bCs/>
          <w:szCs w:val="20"/>
        </w:rPr>
        <w:t xml:space="preserve">ní věznice Olomouc, Švermova 2, </w:t>
      </w:r>
      <w:r w:rsidRPr="003E64C1">
        <w:rPr>
          <w:bCs/>
          <w:szCs w:val="20"/>
        </w:rPr>
        <w:t>771 57 Olomouc</w:t>
      </w:r>
    </w:p>
    <w:p w:rsidR="003C5507" w:rsidRPr="003E64C1" w:rsidRDefault="003C5507" w:rsidP="003C5507">
      <w:pPr>
        <w:rPr>
          <w:bCs/>
          <w:szCs w:val="20"/>
        </w:rPr>
      </w:pPr>
      <w:r w:rsidRPr="003E64C1">
        <w:rPr>
          <w:bCs/>
          <w:szCs w:val="20"/>
        </w:rPr>
        <w:t>poštovní adresa: poštovní přihrádka 84, 771 57 Olomouc</w:t>
      </w:r>
      <w:r>
        <w:rPr>
          <w:bCs/>
          <w:szCs w:val="20"/>
        </w:rPr>
        <w:t xml:space="preserve">, </w:t>
      </w:r>
      <w:r w:rsidRPr="00A12544">
        <w:t>ISDS: qpnd4z7</w:t>
      </w:r>
    </w:p>
    <w:p w:rsidR="003C5507" w:rsidRPr="003E64C1" w:rsidRDefault="003C5507" w:rsidP="003C5507">
      <w:r w:rsidRPr="003E64C1">
        <w:t>IČO: 00212423</w:t>
      </w:r>
    </w:p>
    <w:p w:rsidR="003C5507" w:rsidRPr="006065B2" w:rsidRDefault="003C5507" w:rsidP="003C5507">
      <w:r w:rsidRPr="006065B2">
        <w:t>DIČ: není plátcem DPH v hlavní činnosti</w:t>
      </w:r>
    </w:p>
    <w:p w:rsidR="003C5507" w:rsidRPr="003E64C1" w:rsidRDefault="003C5507" w:rsidP="003C5507">
      <w:pPr>
        <w:tabs>
          <w:tab w:val="left" w:pos="1440"/>
        </w:tabs>
        <w:rPr>
          <w:iCs/>
        </w:rPr>
      </w:pPr>
      <w:r w:rsidRPr="00D263EC">
        <w:rPr>
          <w:bCs/>
          <w:szCs w:val="20"/>
        </w:rPr>
        <w:t>Bankovní spojení:</w:t>
      </w:r>
      <w:r w:rsidRPr="00D263EC">
        <w:rPr>
          <w:iCs/>
          <w:sz w:val="22"/>
          <w:szCs w:val="22"/>
        </w:rPr>
        <w:t xml:space="preserve"> </w:t>
      </w:r>
      <w:r w:rsidRPr="00D263EC">
        <w:rPr>
          <w:iCs/>
        </w:rPr>
        <w:t>ČNB Praha 1, číslo účtu: 2901881/0710</w:t>
      </w:r>
    </w:p>
    <w:p w:rsidR="003C5507" w:rsidRPr="003E64C1" w:rsidRDefault="003C5507" w:rsidP="003C5507">
      <w:pPr>
        <w:rPr>
          <w:sz w:val="20"/>
          <w:szCs w:val="20"/>
        </w:rPr>
      </w:pPr>
      <w:r w:rsidRPr="003E64C1">
        <w:tab/>
      </w:r>
      <w:r w:rsidRPr="003E64C1">
        <w:tab/>
      </w:r>
      <w:r w:rsidRPr="003E64C1">
        <w:rPr>
          <w:sz w:val="20"/>
          <w:szCs w:val="20"/>
        </w:rPr>
        <w:tab/>
      </w:r>
      <w:r w:rsidRPr="003E64C1">
        <w:rPr>
          <w:sz w:val="20"/>
          <w:szCs w:val="20"/>
        </w:rPr>
        <w:tab/>
      </w:r>
      <w:r w:rsidRPr="003E64C1">
        <w:rPr>
          <w:sz w:val="20"/>
          <w:szCs w:val="20"/>
        </w:rPr>
        <w:tab/>
      </w:r>
    </w:p>
    <w:p w:rsidR="003C5507" w:rsidRDefault="003C5507" w:rsidP="003C5507">
      <w:r w:rsidRPr="003E64C1">
        <w:t>(dále jen „objednatel“) na straně jedné</w:t>
      </w:r>
    </w:p>
    <w:p w:rsidR="003C5507" w:rsidRDefault="003C5507" w:rsidP="003C5507"/>
    <w:p w:rsidR="003C5507" w:rsidRPr="003E64C1" w:rsidRDefault="003C5507" w:rsidP="003C5507">
      <w:r>
        <w:t>a</w:t>
      </w:r>
    </w:p>
    <w:p w:rsidR="003C5507" w:rsidRPr="003E64C1" w:rsidRDefault="003C5507" w:rsidP="003C5507">
      <w:pPr>
        <w:rPr>
          <w:sz w:val="20"/>
          <w:szCs w:val="20"/>
        </w:rPr>
      </w:pPr>
    </w:p>
    <w:p w:rsidR="003C5507" w:rsidRPr="003E64C1" w:rsidRDefault="003C5507" w:rsidP="003C5507">
      <w:r w:rsidRPr="003E64C1">
        <w:t>2. [</w:t>
      </w:r>
      <w:r w:rsidRPr="003E64C1">
        <w:rPr>
          <w:highlight w:val="yellow"/>
        </w:rPr>
        <w:t xml:space="preserve">je-li zhotovitel </w:t>
      </w:r>
      <w:r w:rsidRPr="003E64C1">
        <w:rPr>
          <w:b/>
          <w:highlight w:val="yellow"/>
        </w:rPr>
        <w:t>fyzická osoba – podnikatel</w:t>
      </w:r>
      <w:r w:rsidRPr="003E64C1">
        <w:t>]</w:t>
      </w:r>
    </w:p>
    <w:p w:rsidR="003C5507" w:rsidRPr="003E64C1" w:rsidRDefault="003C5507" w:rsidP="003C5507">
      <w:pPr>
        <w:jc w:val="both"/>
        <w:rPr>
          <w:i/>
          <w:sz w:val="20"/>
          <w:szCs w:val="20"/>
        </w:rPr>
      </w:pPr>
      <w:r w:rsidRPr="003E64C1">
        <w:rPr>
          <w:i/>
          <w:sz w:val="20"/>
          <w:szCs w:val="20"/>
        </w:rPr>
        <w:t xml:space="preserve">jméno a příjmení v úřední podobě, </w:t>
      </w:r>
    </w:p>
    <w:p w:rsidR="003C5507" w:rsidRPr="003E64C1" w:rsidRDefault="003C5507" w:rsidP="003C5507">
      <w:pPr>
        <w:jc w:val="both"/>
      </w:pPr>
      <w:r w:rsidRPr="003E64C1">
        <w:t xml:space="preserve">Trvalé bydliště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</w:pPr>
      <w:r w:rsidRPr="003E64C1">
        <w:t xml:space="preserve">IČO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</w:pPr>
      <w:r w:rsidRPr="003E64C1">
        <w:t xml:space="preserve">DIČ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</w:pPr>
      <w:r w:rsidRPr="003E64C1">
        <w:t xml:space="preserve">bankovní spojení: č. </w:t>
      </w:r>
      <w:proofErr w:type="spellStart"/>
      <w:r w:rsidRPr="003E64C1">
        <w:t>ú.</w:t>
      </w:r>
      <w:proofErr w:type="spellEnd"/>
      <w:r w:rsidRPr="003E64C1">
        <w:t xml:space="preserve">: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  <w:rPr>
          <w:i/>
          <w:sz w:val="20"/>
          <w:szCs w:val="20"/>
        </w:rPr>
      </w:pPr>
      <w:r w:rsidRPr="003E64C1">
        <w:rPr>
          <w:i/>
          <w:sz w:val="20"/>
          <w:szCs w:val="20"/>
        </w:rPr>
        <w:t xml:space="preserve">zapsaný v obchodním rejstříku vedeném Krajským soudem v (Městským soudem v Praze) </w:t>
      </w:r>
      <w:r w:rsidRPr="003E64C1">
        <w:rPr>
          <w:sz w:val="20"/>
          <w:szCs w:val="20"/>
        </w:rPr>
        <w:t>[•]</w:t>
      </w:r>
      <w:r w:rsidRPr="003E64C1">
        <w:rPr>
          <w:i/>
          <w:sz w:val="20"/>
          <w:szCs w:val="20"/>
        </w:rPr>
        <w:t xml:space="preserve">, oddíl </w:t>
      </w:r>
      <w:r w:rsidRPr="003E64C1">
        <w:rPr>
          <w:sz w:val="20"/>
          <w:szCs w:val="20"/>
        </w:rPr>
        <w:t>[•]</w:t>
      </w:r>
      <w:r w:rsidRPr="003E64C1">
        <w:rPr>
          <w:i/>
          <w:sz w:val="20"/>
          <w:szCs w:val="20"/>
        </w:rPr>
        <w:t xml:space="preserve">, vložka </w:t>
      </w:r>
      <w:r w:rsidRPr="003E64C1">
        <w:rPr>
          <w:sz w:val="20"/>
          <w:szCs w:val="20"/>
        </w:rPr>
        <w:t>[•]</w:t>
      </w:r>
      <w:r w:rsidRPr="003E64C1">
        <w:rPr>
          <w:i/>
          <w:sz w:val="20"/>
          <w:szCs w:val="20"/>
        </w:rPr>
        <w:t xml:space="preserve"> nebo poznámka, fyzická osoba podnikající podle živnostenského zákona nezapsaná v obchodním rejstříku</w:t>
      </w:r>
    </w:p>
    <w:p w:rsidR="003C5507" w:rsidRPr="003E64C1" w:rsidRDefault="003C5507" w:rsidP="003C5507">
      <w:pPr>
        <w:jc w:val="both"/>
      </w:pPr>
      <w:r w:rsidRPr="008F4490">
        <w:rPr>
          <w:highlight w:val="yellow"/>
        </w:rPr>
        <w:t xml:space="preserve">[je-li zhotovitel </w:t>
      </w:r>
      <w:r w:rsidRPr="008F4490">
        <w:rPr>
          <w:b/>
          <w:highlight w:val="yellow"/>
        </w:rPr>
        <w:t>právnická osoba</w:t>
      </w:r>
      <w:r w:rsidRPr="008F4490">
        <w:rPr>
          <w:highlight w:val="yellow"/>
        </w:rPr>
        <w:t>]</w:t>
      </w:r>
    </w:p>
    <w:p w:rsidR="003C5507" w:rsidRPr="003E64C1" w:rsidRDefault="003C5507" w:rsidP="003C5507">
      <w:pPr>
        <w:jc w:val="both"/>
        <w:rPr>
          <w:i/>
        </w:rPr>
      </w:pPr>
      <w:r w:rsidRPr="003E64C1">
        <w:rPr>
          <w:i/>
        </w:rPr>
        <w:t>firma, včetně označení právní formy společnosti (např. “a.s.”,“</w:t>
      </w:r>
      <w:proofErr w:type="spellStart"/>
      <w:r w:rsidRPr="003E64C1">
        <w:rPr>
          <w:i/>
        </w:rPr>
        <w:t>spol</w:t>
      </w:r>
      <w:proofErr w:type="spellEnd"/>
      <w:r w:rsidRPr="003E64C1">
        <w:rPr>
          <w:i/>
        </w:rPr>
        <w:t xml:space="preserve">. s r.o.“, „s.r.o.“), </w:t>
      </w:r>
      <w:r w:rsidRPr="003E64C1">
        <w:rPr>
          <w:i/>
          <w:sz w:val="20"/>
          <w:szCs w:val="20"/>
        </w:rPr>
        <w:t>jak je zapsána v obchodním rejstříku,</w:t>
      </w:r>
      <w:r w:rsidRPr="003E64C1">
        <w:rPr>
          <w:i/>
        </w:rPr>
        <w:t xml:space="preserve"> </w:t>
      </w:r>
    </w:p>
    <w:p w:rsidR="003C5507" w:rsidRPr="003E64C1" w:rsidRDefault="003C5507" w:rsidP="003C5507">
      <w:pPr>
        <w:jc w:val="both"/>
      </w:pPr>
      <w:r w:rsidRPr="003E64C1">
        <w:t xml:space="preserve">Sídlem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  <w:rPr>
          <w:i/>
          <w:sz w:val="20"/>
          <w:szCs w:val="20"/>
        </w:rPr>
      </w:pPr>
      <w:r w:rsidRPr="003E64C1">
        <w:rPr>
          <w:i/>
          <w:sz w:val="20"/>
          <w:szCs w:val="20"/>
        </w:rPr>
        <w:t xml:space="preserve">zapsaná v obchodním rejstříku vedeném Krajským soudem v (Městským soudem v </w:t>
      </w:r>
      <w:proofErr w:type="gramStart"/>
      <w:r w:rsidRPr="003E64C1">
        <w:rPr>
          <w:i/>
          <w:sz w:val="20"/>
          <w:szCs w:val="20"/>
        </w:rPr>
        <w:t xml:space="preserve">Praze) </w:t>
      </w:r>
      <w:r w:rsidRPr="003E64C1">
        <w:rPr>
          <w:sz w:val="20"/>
          <w:szCs w:val="20"/>
        </w:rPr>
        <w:t>[•]</w:t>
      </w:r>
      <w:r w:rsidRPr="003E64C1">
        <w:rPr>
          <w:i/>
          <w:sz w:val="20"/>
          <w:szCs w:val="20"/>
        </w:rPr>
        <w:t>,  oddíl</w:t>
      </w:r>
      <w:proofErr w:type="gramEnd"/>
      <w:r w:rsidRPr="003E64C1">
        <w:rPr>
          <w:sz w:val="20"/>
          <w:szCs w:val="20"/>
        </w:rPr>
        <w:t>[•]</w:t>
      </w:r>
      <w:r w:rsidRPr="003E64C1">
        <w:rPr>
          <w:i/>
          <w:sz w:val="20"/>
          <w:szCs w:val="20"/>
        </w:rPr>
        <w:t>, vložka</w:t>
      </w:r>
      <w:r w:rsidRPr="003E64C1">
        <w:rPr>
          <w:sz w:val="20"/>
          <w:szCs w:val="20"/>
        </w:rPr>
        <w:t>[•]</w:t>
      </w:r>
    </w:p>
    <w:p w:rsidR="003C5507" w:rsidRPr="003E64C1" w:rsidRDefault="003C5507" w:rsidP="003C5507">
      <w:pPr>
        <w:jc w:val="both"/>
        <w:rPr>
          <w:i/>
          <w:sz w:val="20"/>
          <w:szCs w:val="20"/>
        </w:rPr>
      </w:pPr>
      <w:r w:rsidRPr="003E64C1">
        <w:rPr>
          <w:i/>
          <w:sz w:val="20"/>
          <w:szCs w:val="20"/>
        </w:rPr>
        <w:t>zastoupená (jména a příjemní osob, které jsou oprávněny podepsat smlouvu podle výpisu z obchodního rejstříku ne staršího než 90 dnů, případně jiného úředně ověřeného dokladu), osoba oprávněná k samostatnému jednání za společnost/osoby oprávněné ke společnému jednání za společnost</w:t>
      </w:r>
    </w:p>
    <w:p w:rsidR="003C5507" w:rsidRPr="003E64C1" w:rsidRDefault="003C5507" w:rsidP="003C5507">
      <w:pPr>
        <w:jc w:val="both"/>
        <w:rPr>
          <w:i/>
          <w:sz w:val="20"/>
          <w:szCs w:val="20"/>
        </w:rPr>
      </w:pPr>
      <w:r w:rsidRPr="003E64C1">
        <w:rPr>
          <w:i/>
          <w:sz w:val="20"/>
          <w:szCs w:val="20"/>
        </w:rPr>
        <w:t>nebo</w:t>
      </w:r>
    </w:p>
    <w:p w:rsidR="003C5507" w:rsidRPr="003E64C1" w:rsidRDefault="003C5507" w:rsidP="003C5507">
      <w:pPr>
        <w:jc w:val="both"/>
        <w:rPr>
          <w:i/>
        </w:rPr>
      </w:pPr>
      <w:r w:rsidRPr="003E64C1">
        <w:rPr>
          <w:i/>
          <w:sz w:val="20"/>
          <w:szCs w:val="20"/>
        </w:rPr>
        <w:t>zastoupená jméno a příjmení v úřední podobě / název</w:t>
      </w:r>
      <w:r w:rsidRPr="003E64C1">
        <w:rPr>
          <w:i/>
        </w:rPr>
        <w:t xml:space="preserve"> </w:t>
      </w:r>
      <w:r w:rsidRPr="003E64C1">
        <w:rPr>
          <w:highlight w:val="yellow"/>
        </w:rPr>
        <w:t>[•]</w:t>
      </w:r>
      <w:r w:rsidRPr="003E64C1">
        <w:rPr>
          <w:i/>
        </w:rPr>
        <w:t xml:space="preserve"> </w:t>
      </w:r>
      <w:r w:rsidRPr="003E64C1">
        <w:t>na základě plné moci ze dne</w:t>
      </w:r>
      <w:r w:rsidRPr="003E64C1">
        <w:rPr>
          <w:i/>
        </w:rPr>
        <w:t xml:space="preserve"> </w:t>
      </w:r>
      <w:r w:rsidRPr="003E64C1">
        <w:rPr>
          <w:highlight w:val="yellow"/>
        </w:rPr>
        <w:t>[•]</w:t>
      </w:r>
      <w:r w:rsidRPr="003E64C1">
        <w:rPr>
          <w:i/>
          <w:sz w:val="20"/>
          <w:szCs w:val="20"/>
        </w:rPr>
        <w:t>(plnou moc učinit přílohou této smlouvy)</w:t>
      </w:r>
    </w:p>
    <w:p w:rsidR="003C5507" w:rsidRPr="003E64C1" w:rsidRDefault="003C5507" w:rsidP="003C5507">
      <w:pPr>
        <w:jc w:val="both"/>
      </w:pPr>
      <w:r w:rsidRPr="003E64C1">
        <w:t xml:space="preserve">IČO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</w:pPr>
      <w:r w:rsidRPr="003E64C1">
        <w:t xml:space="preserve">DIČ </w:t>
      </w:r>
      <w:r w:rsidRPr="003E64C1">
        <w:rPr>
          <w:highlight w:val="yellow"/>
        </w:rPr>
        <w:t>[•]</w:t>
      </w:r>
    </w:p>
    <w:p w:rsidR="003C5507" w:rsidRPr="003E64C1" w:rsidRDefault="003C5507" w:rsidP="003C5507">
      <w:pPr>
        <w:jc w:val="both"/>
      </w:pPr>
      <w:r w:rsidRPr="003E64C1">
        <w:t xml:space="preserve">bankovní spojení: </w:t>
      </w:r>
      <w:proofErr w:type="spellStart"/>
      <w:proofErr w:type="gramStart"/>
      <w:r w:rsidRPr="003E64C1">
        <w:t>č.ú</w:t>
      </w:r>
      <w:proofErr w:type="spellEnd"/>
      <w:r w:rsidRPr="003E64C1">
        <w:t>.:</w:t>
      </w:r>
      <w:proofErr w:type="gramEnd"/>
      <w:r w:rsidRPr="003E64C1">
        <w:t xml:space="preserve"> </w:t>
      </w:r>
      <w:r w:rsidRPr="003E64C1">
        <w:rPr>
          <w:highlight w:val="yellow"/>
        </w:rPr>
        <w:t>[•]</w:t>
      </w:r>
    </w:p>
    <w:p w:rsidR="003C5507" w:rsidRPr="003E64C1" w:rsidRDefault="003C5507" w:rsidP="003C5507"/>
    <w:p w:rsidR="003C5507" w:rsidRPr="003E64C1" w:rsidRDefault="003C5507" w:rsidP="003C5507">
      <w:r w:rsidRPr="003E64C1">
        <w:t>(dále jen „zhotovitel“) na straně druhé</w:t>
      </w:r>
    </w:p>
    <w:p w:rsidR="00266C3C" w:rsidRDefault="00266C3C" w:rsidP="00266C3C"/>
    <w:p w:rsidR="00266C3C" w:rsidRDefault="00266C3C" w:rsidP="00266C3C">
      <w:pPr>
        <w:pStyle w:val="Zkladntext"/>
        <w:tabs>
          <w:tab w:val="left" w:pos="720"/>
          <w:tab w:val="left" w:pos="1584"/>
          <w:tab w:val="left" w:pos="2448"/>
          <w:tab w:val="left" w:pos="3096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overflowPunct w:val="0"/>
        <w:autoSpaceDE w:val="0"/>
        <w:autoSpaceDN w:val="0"/>
        <w:adjustRightInd w:val="0"/>
        <w:jc w:val="center"/>
        <w:textAlignment w:val="baseline"/>
      </w:pPr>
      <w:r>
        <w:lastRenderedPageBreak/>
        <w:t>uzavřel</w:t>
      </w:r>
      <w:r w:rsidR="00093781">
        <w:t>y</w:t>
      </w:r>
      <w:r>
        <w:t xml:space="preserve"> na základě podkladů dále uvedených v článku II. tuto smlouvu</w:t>
      </w:r>
      <w:r w:rsidR="00093781">
        <w:t xml:space="preserve"> </w:t>
      </w:r>
      <w:r w:rsidR="00B2328D">
        <w:t xml:space="preserve">o dílo </w:t>
      </w:r>
      <w:r w:rsidR="00093781">
        <w:t>(dále jen „</w:t>
      </w:r>
      <w:r w:rsidR="00093781" w:rsidRPr="00820B87">
        <w:rPr>
          <w:b/>
        </w:rPr>
        <w:t>Smlouva</w:t>
      </w:r>
      <w:r w:rsidR="00093781">
        <w:t>“)</w:t>
      </w:r>
      <w:r>
        <w:t>:</w:t>
      </w:r>
    </w:p>
    <w:p w:rsidR="00266C3C" w:rsidRDefault="00266C3C" w:rsidP="00266C3C">
      <w:pPr>
        <w:pStyle w:val="Import5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</w:p>
    <w:p w:rsidR="00266C3C" w:rsidRDefault="00266C3C" w:rsidP="001F185D">
      <w:pPr>
        <w:ind w:right="827"/>
        <w:jc w:val="center"/>
        <w:rPr>
          <w:b/>
        </w:rPr>
      </w:pPr>
      <w:r>
        <w:rPr>
          <w:b/>
        </w:rPr>
        <w:t>II.</w:t>
      </w:r>
    </w:p>
    <w:p w:rsidR="000819DF" w:rsidRDefault="00D451A1" w:rsidP="001F185D">
      <w:pPr>
        <w:ind w:right="827"/>
        <w:jc w:val="center"/>
        <w:rPr>
          <w:b/>
        </w:rPr>
      </w:pPr>
      <w:r>
        <w:rPr>
          <w:b/>
        </w:rPr>
        <w:t>Úvodní ustanovení</w:t>
      </w:r>
    </w:p>
    <w:p w:rsidR="00D451A1" w:rsidRPr="000819DF" w:rsidRDefault="00D451A1" w:rsidP="00D451A1">
      <w:pPr>
        <w:ind w:left="709" w:right="827" w:hanging="283"/>
        <w:jc w:val="center"/>
        <w:rPr>
          <w:b/>
        </w:rPr>
      </w:pPr>
    </w:p>
    <w:p w:rsidR="00D451A1" w:rsidRPr="003E64C1" w:rsidRDefault="00D451A1" w:rsidP="00D451A1">
      <w:pPr>
        <w:pStyle w:val="Odstavecseseznamem"/>
        <w:numPr>
          <w:ilvl w:val="0"/>
          <w:numId w:val="29"/>
        </w:numPr>
      </w:pPr>
      <w:r w:rsidRPr="003E64C1">
        <w:t xml:space="preserve">Zhotovitel se zavazuje zhotovit dílo v souladu s následujícími </w:t>
      </w:r>
      <w:r w:rsidRPr="00D451A1">
        <w:rPr>
          <w:b/>
        </w:rPr>
        <w:t>Závaznými podklady</w:t>
      </w:r>
      <w:r w:rsidRPr="003E64C1">
        <w:t>:</w:t>
      </w:r>
    </w:p>
    <w:p w:rsidR="00D451A1" w:rsidRPr="003E64C1" w:rsidRDefault="00D451A1" w:rsidP="00D451A1">
      <w:pPr>
        <w:ind w:left="709" w:hanging="283"/>
      </w:pPr>
    </w:p>
    <w:p w:rsidR="00D451A1" w:rsidRPr="00BD45DF" w:rsidRDefault="00D451A1" w:rsidP="00D451A1">
      <w:pPr>
        <w:numPr>
          <w:ilvl w:val="1"/>
          <w:numId w:val="27"/>
        </w:numPr>
        <w:ind w:left="709" w:hanging="283"/>
        <w:jc w:val="both"/>
        <w:rPr>
          <w:highlight w:val="yellow"/>
        </w:rPr>
      </w:pPr>
      <w:r w:rsidRPr="003779C0">
        <w:t>V</w:t>
      </w:r>
      <w:r w:rsidRPr="00D263EC">
        <w:t xml:space="preserve">ýzva objednatele k podání nabídky na elektronickém tržišti GEMIN, evidovaná pod systémovým číslem </w:t>
      </w:r>
      <w:r w:rsidR="003779C0" w:rsidRPr="003779C0">
        <w:t>T002/16/</w:t>
      </w:r>
      <w:r w:rsidR="00DA07F3" w:rsidRPr="003779C0">
        <w:t>V0004</w:t>
      </w:r>
      <w:r w:rsidR="00DA07F3">
        <w:t>4915</w:t>
      </w:r>
      <w:r w:rsidR="00DA07F3" w:rsidRPr="003779C0" w:rsidDel="003779C0">
        <w:t xml:space="preserve"> </w:t>
      </w:r>
      <w:r>
        <w:t>(dále jen „výzva)</w:t>
      </w:r>
    </w:p>
    <w:p w:rsidR="00D451A1" w:rsidRPr="00BD45DF" w:rsidRDefault="00D451A1" w:rsidP="00D451A1">
      <w:pPr>
        <w:numPr>
          <w:ilvl w:val="1"/>
          <w:numId w:val="27"/>
        </w:numPr>
        <w:ind w:left="709" w:hanging="283"/>
        <w:jc w:val="both"/>
        <w:rPr>
          <w:highlight w:val="yellow"/>
        </w:rPr>
      </w:pPr>
      <w:r w:rsidRPr="00BD45DF">
        <w:rPr>
          <w:highlight w:val="yellow"/>
        </w:rPr>
        <w:t>Nabídka zhotovitele ze dne: [•], (doplní uchazeč), (dále jen „nabídka zhotovitele“)</w:t>
      </w:r>
    </w:p>
    <w:p w:rsidR="00D451A1" w:rsidRPr="003E64C1" w:rsidRDefault="00D451A1" w:rsidP="00D451A1">
      <w:pPr>
        <w:ind w:left="709" w:hanging="283"/>
      </w:pPr>
    </w:p>
    <w:p w:rsidR="00D451A1" w:rsidRPr="003E64C1" w:rsidRDefault="00D451A1" w:rsidP="00D451A1">
      <w:pPr>
        <w:pStyle w:val="Odstavecseseznamem"/>
        <w:numPr>
          <w:ilvl w:val="0"/>
          <w:numId w:val="29"/>
        </w:numPr>
      </w:pPr>
      <w:r w:rsidRPr="003E64C1">
        <w:t>Zhotovitel podpisem této Smlouvy potvrzuje, že převzal od objednatele všechny výše uvedené Závazné poklady, že se seznámil s jejich obsahem a že vůči obsahu a podobě těchto podkladů nemá žádné výhrady.</w:t>
      </w:r>
    </w:p>
    <w:p w:rsidR="00D451A1" w:rsidRPr="003E64C1" w:rsidRDefault="00D451A1" w:rsidP="00D451A1">
      <w:pPr>
        <w:ind w:left="709" w:hanging="283"/>
      </w:pPr>
    </w:p>
    <w:p w:rsidR="00D451A1" w:rsidRPr="003E64C1" w:rsidRDefault="00D451A1" w:rsidP="00D451A1">
      <w:pPr>
        <w:pStyle w:val="Odstavecseseznamem"/>
        <w:numPr>
          <w:ilvl w:val="0"/>
          <w:numId w:val="29"/>
        </w:numPr>
      </w:pPr>
      <w:r w:rsidRPr="003E64C1">
        <w:t xml:space="preserve">Mimo osoby uvedené v nadpisu Smlouvy </w:t>
      </w:r>
      <w:r w:rsidRPr="00D451A1">
        <w:rPr>
          <w:b/>
        </w:rPr>
        <w:t>jsou oprávněni objednatele zastupovat</w:t>
      </w:r>
      <w:r w:rsidRPr="003E64C1">
        <w:t>:</w:t>
      </w:r>
    </w:p>
    <w:p w:rsidR="00D451A1" w:rsidRPr="003E64C1" w:rsidRDefault="00D451A1" w:rsidP="00D451A1">
      <w:pPr>
        <w:numPr>
          <w:ilvl w:val="1"/>
          <w:numId w:val="27"/>
        </w:numPr>
        <w:ind w:left="709" w:hanging="283"/>
        <w:jc w:val="both"/>
      </w:pPr>
      <w:r w:rsidRPr="003E64C1">
        <w:t xml:space="preserve">ve věcech ekonomických: Mgr. Tomáš Dostál, MSc, zástupce ředitele Vazební věznice Olomouc, tel.: 585 525 227, e-mail: </w:t>
      </w:r>
      <w:hyperlink r:id="rId7" w:history="1">
        <w:r w:rsidRPr="003E64C1">
          <w:rPr>
            <w:rStyle w:val="Hypertextovodkaz"/>
          </w:rPr>
          <w:t>tdostal@vez.olc.justice.cz</w:t>
        </w:r>
      </w:hyperlink>
    </w:p>
    <w:p w:rsidR="00D451A1" w:rsidRPr="00A34765" w:rsidRDefault="00D451A1" w:rsidP="00D451A1">
      <w:pPr>
        <w:numPr>
          <w:ilvl w:val="1"/>
          <w:numId w:val="27"/>
        </w:numPr>
        <w:ind w:left="709" w:hanging="283"/>
        <w:jc w:val="both"/>
      </w:pPr>
      <w:r w:rsidRPr="00A34765">
        <w:t xml:space="preserve">ve věcech technických, včetně kontroly provádění prací, převzetí díla, odsouhlasení faktur, odsouhlasení drobných změn díla: </w:t>
      </w:r>
    </w:p>
    <w:p w:rsidR="00D451A1" w:rsidRPr="003E64C1" w:rsidRDefault="00D451A1" w:rsidP="00000889">
      <w:pPr>
        <w:numPr>
          <w:ilvl w:val="2"/>
          <w:numId w:val="27"/>
        </w:numPr>
        <w:ind w:left="991" w:hanging="283"/>
        <w:jc w:val="both"/>
      </w:pPr>
      <w:r w:rsidRPr="003E64C1">
        <w:t>Ing. Jana Majdová, vedoucí oddělení logistiky</w:t>
      </w:r>
    </w:p>
    <w:p w:rsidR="00D451A1" w:rsidRPr="003E64C1" w:rsidRDefault="00D451A1" w:rsidP="00493586">
      <w:pPr>
        <w:ind w:left="991"/>
        <w:jc w:val="both"/>
      </w:pPr>
      <w:r w:rsidRPr="003E64C1">
        <w:t xml:space="preserve">tel. 585 525 252, email: </w:t>
      </w:r>
      <w:hyperlink r:id="rId8" w:history="1">
        <w:r w:rsidRPr="003E64C1">
          <w:rPr>
            <w:rStyle w:val="Hypertextovodkaz"/>
          </w:rPr>
          <w:t>jmajdova@vez.olc.justice.cz</w:t>
        </w:r>
      </w:hyperlink>
    </w:p>
    <w:p w:rsidR="00D451A1" w:rsidRPr="003E64C1" w:rsidRDefault="00D451A1" w:rsidP="00000889">
      <w:pPr>
        <w:numPr>
          <w:ilvl w:val="2"/>
          <w:numId w:val="27"/>
        </w:numPr>
        <w:ind w:left="991" w:hanging="283"/>
        <w:jc w:val="both"/>
      </w:pPr>
      <w:r w:rsidRPr="003E64C1">
        <w:t>Mgr. Petr Tilkeridis, vedoucí stavebního referátu</w:t>
      </w:r>
    </w:p>
    <w:p w:rsidR="00D451A1" w:rsidRPr="003E64C1" w:rsidRDefault="00D451A1" w:rsidP="00493586">
      <w:pPr>
        <w:ind w:left="709" w:firstLine="282"/>
        <w:jc w:val="both"/>
      </w:pPr>
      <w:r w:rsidRPr="003E64C1">
        <w:t xml:space="preserve">tel. 585 525 253, email: </w:t>
      </w:r>
      <w:hyperlink r:id="rId9" w:history="1">
        <w:r w:rsidRPr="003E64C1">
          <w:rPr>
            <w:rStyle w:val="Hypertextovodkaz"/>
          </w:rPr>
          <w:t>ptilkeridis@vez.olc.justice.cz</w:t>
        </w:r>
      </w:hyperlink>
    </w:p>
    <w:p w:rsidR="00D451A1" w:rsidRPr="003E64C1" w:rsidRDefault="00D451A1" w:rsidP="00D451A1">
      <w:pPr>
        <w:numPr>
          <w:ilvl w:val="1"/>
          <w:numId w:val="27"/>
        </w:numPr>
        <w:ind w:left="709" w:hanging="283"/>
        <w:jc w:val="both"/>
      </w:pPr>
      <w:r w:rsidRPr="003E64C1">
        <w:t>ve věcech technického dozo</w:t>
      </w:r>
      <w:r w:rsidR="00493586">
        <w:t>ru</w:t>
      </w:r>
      <w:r w:rsidRPr="003E64C1">
        <w:t xml:space="preserve">: </w:t>
      </w:r>
    </w:p>
    <w:p w:rsidR="00D451A1" w:rsidRPr="003E64C1" w:rsidRDefault="00D451A1" w:rsidP="00000889">
      <w:pPr>
        <w:numPr>
          <w:ilvl w:val="2"/>
          <w:numId w:val="27"/>
        </w:numPr>
        <w:ind w:left="991" w:hanging="283"/>
        <w:jc w:val="both"/>
      </w:pPr>
      <w:r w:rsidRPr="003E64C1">
        <w:t>Mgr. Petr Tilkeridis, vedoucí stavebního referátu</w:t>
      </w:r>
    </w:p>
    <w:p w:rsidR="00D451A1" w:rsidRPr="003E64C1" w:rsidRDefault="00D451A1" w:rsidP="00493586">
      <w:pPr>
        <w:ind w:left="991" w:hanging="282"/>
        <w:jc w:val="both"/>
      </w:pPr>
      <w:r w:rsidRPr="003E64C1">
        <w:t xml:space="preserve">tel. 585 525 253, email: </w:t>
      </w:r>
      <w:hyperlink r:id="rId10" w:history="1">
        <w:r w:rsidRPr="003E64C1">
          <w:rPr>
            <w:rStyle w:val="Hypertextovodkaz"/>
          </w:rPr>
          <w:t>ptilkeridis@vez.olc.justice.cz</w:t>
        </w:r>
      </w:hyperlink>
    </w:p>
    <w:p w:rsidR="00D451A1" w:rsidRPr="003E64C1" w:rsidRDefault="00D451A1" w:rsidP="00D451A1">
      <w:pPr>
        <w:ind w:left="709" w:hanging="283"/>
        <w:jc w:val="both"/>
      </w:pPr>
    </w:p>
    <w:p w:rsidR="00D451A1" w:rsidRPr="003E64C1" w:rsidRDefault="00D451A1" w:rsidP="00D451A1">
      <w:pPr>
        <w:ind w:left="709" w:hanging="283"/>
        <w:jc w:val="both"/>
      </w:pPr>
      <w:r w:rsidRPr="003E64C1">
        <w:t xml:space="preserve">Mimo osoby uvedené v nadpisu Smlouvy </w:t>
      </w:r>
      <w:r w:rsidRPr="003E64C1">
        <w:rPr>
          <w:b/>
        </w:rPr>
        <w:t>jsou oprávněni zhotovitele zastupovat</w:t>
      </w:r>
      <w:r w:rsidRPr="003E64C1">
        <w:t xml:space="preserve">: </w:t>
      </w:r>
    </w:p>
    <w:p w:rsidR="00D451A1" w:rsidRPr="003E64C1" w:rsidRDefault="00D451A1" w:rsidP="00D451A1">
      <w:pPr>
        <w:numPr>
          <w:ilvl w:val="1"/>
          <w:numId w:val="27"/>
        </w:numPr>
        <w:ind w:left="709" w:hanging="283"/>
        <w:jc w:val="both"/>
        <w:rPr>
          <w:highlight w:val="yellow"/>
        </w:rPr>
      </w:pPr>
      <w:r w:rsidRPr="003E64C1">
        <w:rPr>
          <w:highlight w:val="yellow"/>
        </w:rPr>
        <w:t xml:space="preserve">bez omezení rozsahu včetně předání </w:t>
      </w:r>
      <w:proofErr w:type="gramStart"/>
      <w:r w:rsidRPr="003E64C1">
        <w:rPr>
          <w:highlight w:val="yellow"/>
        </w:rPr>
        <w:t>díla : [•]  (tel.</w:t>
      </w:r>
      <w:proofErr w:type="gramEnd"/>
      <w:r w:rsidRPr="003E64C1">
        <w:rPr>
          <w:highlight w:val="yellow"/>
        </w:rPr>
        <w:t>, e-mail, fax)</w:t>
      </w:r>
    </w:p>
    <w:p w:rsidR="00D451A1" w:rsidRPr="003E64C1" w:rsidRDefault="00D451A1" w:rsidP="00D451A1">
      <w:pPr>
        <w:numPr>
          <w:ilvl w:val="1"/>
          <w:numId w:val="27"/>
        </w:numPr>
        <w:ind w:left="709" w:hanging="283"/>
        <w:jc w:val="both"/>
        <w:rPr>
          <w:highlight w:val="yellow"/>
        </w:rPr>
      </w:pPr>
      <w:r w:rsidRPr="003E64C1">
        <w:rPr>
          <w:highlight w:val="yellow"/>
        </w:rPr>
        <w:t>ve věcech technických, přejímání závazků vyplývajících z přejímacího řízení, přijímání uplatňovaných práv z odpovědnosti za vady a nedodělky: [•] (tel., e-mail, fax)</w:t>
      </w:r>
    </w:p>
    <w:p w:rsidR="00D451A1" w:rsidRPr="003E64C1" w:rsidRDefault="00D451A1" w:rsidP="00D451A1">
      <w:pPr>
        <w:numPr>
          <w:ilvl w:val="1"/>
          <w:numId w:val="27"/>
        </w:numPr>
        <w:ind w:left="709" w:hanging="283"/>
        <w:jc w:val="both"/>
        <w:rPr>
          <w:highlight w:val="yellow"/>
        </w:rPr>
      </w:pPr>
      <w:r w:rsidRPr="003E64C1">
        <w:rPr>
          <w:highlight w:val="yellow"/>
        </w:rPr>
        <w:t>zhotovitel dle svého uvážení doplní případně i další osoby.</w:t>
      </w:r>
    </w:p>
    <w:p w:rsidR="00C57BD1" w:rsidRDefault="00C57BD1" w:rsidP="00C57BD1">
      <w:pPr>
        <w:pStyle w:val="Odstavecseseznamem"/>
      </w:pPr>
    </w:p>
    <w:p w:rsidR="001F185D" w:rsidRDefault="001F185D" w:rsidP="00C57BD1">
      <w:pPr>
        <w:pStyle w:val="Odstavecseseznamem"/>
      </w:pPr>
    </w:p>
    <w:p w:rsidR="00266C3C" w:rsidRDefault="00266C3C" w:rsidP="00C57BD1">
      <w:pPr>
        <w:ind w:left="57" w:right="827"/>
        <w:jc w:val="center"/>
        <w:rPr>
          <w:b/>
        </w:rPr>
      </w:pPr>
      <w:r>
        <w:rPr>
          <w:b/>
        </w:rPr>
        <w:t>III.</w:t>
      </w:r>
    </w:p>
    <w:p w:rsidR="00266C3C" w:rsidRDefault="00266C3C" w:rsidP="00266C3C">
      <w:pPr>
        <w:pStyle w:val="Nadpis5"/>
      </w:pPr>
      <w:r>
        <w:t>Předmět díla</w:t>
      </w:r>
    </w:p>
    <w:p w:rsidR="00266C3C" w:rsidRDefault="00266C3C" w:rsidP="00266C3C">
      <w:pPr>
        <w:ind w:right="827"/>
        <w:jc w:val="both"/>
      </w:pPr>
    </w:p>
    <w:p w:rsidR="00266C3C" w:rsidRDefault="00266C3C" w:rsidP="000D6161">
      <w:pPr>
        <w:numPr>
          <w:ilvl w:val="0"/>
          <w:numId w:val="26"/>
        </w:numPr>
        <w:ind w:right="118"/>
        <w:jc w:val="both"/>
      </w:pPr>
      <w:r>
        <w:t xml:space="preserve">Předmětem </w:t>
      </w:r>
      <w:r w:rsidR="00CB63F8">
        <w:t>Smlou</w:t>
      </w:r>
      <w:r w:rsidR="005F4A3B">
        <w:t xml:space="preserve">vy je provedení </w:t>
      </w:r>
      <w:r>
        <w:t xml:space="preserve">díla </w:t>
      </w:r>
      <w:r w:rsidR="005F4A3B">
        <w:t>spočívající v</w:t>
      </w:r>
      <w:r w:rsidR="009B0163">
        <w:t>e</w:t>
      </w:r>
      <w:r w:rsidR="005F4A3B">
        <w:t xml:space="preserve"> </w:t>
      </w:r>
      <w:r w:rsidRPr="00F00541">
        <w:rPr>
          <w:i/>
        </w:rPr>
        <w:t>zhotovení projektové dokument</w:t>
      </w:r>
      <w:r w:rsidR="00F00541" w:rsidRPr="00F00541">
        <w:rPr>
          <w:i/>
        </w:rPr>
        <w:t xml:space="preserve">ace </w:t>
      </w:r>
      <w:r w:rsidR="000D6161" w:rsidRPr="00F00541">
        <w:rPr>
          <w:i/>
        </w:rPr>
        <w:t xml:space="preserve">pro zřízení </w:t>
      </w:r>
      <w:r w:rsidR="00DA07F3">
        <w:rPr>
          <w:i/>
        </w:rPr>
        <w:t>zakázaného pásma</w:t>
      </w:r>
      <w:r w:rsidR="000D6161">
        <w:t xml:space="preserve"> </w:t>
      </w:r>
      <w:r w:rsidR="00295809">
        <w:t>(dále jen „</w:t>
      </w:r>
      <w:r w:rsidR="00295809" w:rsidRPr="00820B87">
        <w:rPr>
          <w:b/>
        </w:rPr>
        <w:t>Dílo</w:t>
      </w:r>
      <w:r w:rsidR="00295809">
        <w:t xml:space="preserve">“) </w:t>
      </w:r>
      <w:r w:rsidR="000D6161">
        <w:t xml:space="preserve">dle Závazných podkladů dle čl. II odst. 1 této smlouvy </w:t>
      </w:r>
      <w:r>
        <w:t>a výkon da</w:t>
      </w:r>
      <w:r w:rsidR="000D6161">
        <w:t>lších činností v tomto rozsahu:</w:t>
      </w:r>
    </w:p>
    <w:p w:rsidR="00266C3C" w:rsidRDefault="00266C3C" w:rsidP="000D6161">
      <w:pPr>
        <w:numPr>
          <w:ilvl w:val="3"/>
          <w:numId w:val="2"/>
        </w:numPr>
        <w:overflowPunct w:val="0"/>
        <w:autoSpaceDE w:val="0"/>
        <w:autoSpaceDN w:val="0"/>
        <w:adjustRightInd w:val="0"/>
        <w:ind w:right="-24"/>
        <w:jc w:val="both"/>
        <w:textAlignment w:val="baseline"/>
      </w:pPr>
      <w:r>
        <w:t>Provádění autorského dozoru</w:t>
      </w:r>
      <w:r w:rsidR="005233F1">
        <w:t xml:space="preserve"> (dále jen „</w:t>
      </w:r>
      <w:r w:rsidR="005233F1" w:rsidRPr="00820B87">
        <w:rPr>
          <w:b/>
        </w:rPr>
        <w:t>Autorský dozor</w:t>
      </w:r>
      <w:r w:rsidR="005233F1">
        <w:t>“)</w:t>
      </w:r>
    </w:p>
    <w:p w:rsidR="00266C3C" w:rsidRDefault="00266C3C" w:rsidP="00266C3C">
      <w:pPr>
        <w:jc w:val="both"/>
      </w:pPr>
    </w:p>
    <w:p w:rsidR="0000745F" w:rsidRDefault="0000745F" w:rsidP="00820B87">
      <w:pPr>
        <w:numPr>
          <w:ilvl w:val="0"/>
          <w:numId w:val="26"/>
        </w:numPr>
        <w:jc w:val="both"/>
      </w:pPr>
      <w:r>
        <w:t xml:space="preserve">Zhotovitel se zavazuje zhotovit </w:t>
      </w:r>
      <w:r w:rsidR="00E95AAF">
        <w:t>D</w:t>
      </w:r>
      <w:r>
        <w:t xml:space="preserve">ílo </w:t>
      </w:r>
      <w:r w:rsidR="00953224">
        <w:t xml:space="preserve">s odbornou péčí </w:t>
      </w:r>
      <w:r w:rsidR="00575784">
        <w:t>na vlastní náklady a nebezpečí</w:t>
      </w:r>
      <w:r>
        <w:t xml:space="preserve">, předat ho objednateli </w:t>
      </w:r>
      <w:r w:rsidR="00575784">
        <w:t xml:space="preserve">prosté vad a nedodělků </w:t>
      </w:r>
      <w:r w:rsidR="009B0163">
        <w:t>a</w:t>
      </w:r>
      <w:r>
        <w:t xml:space="preserve"> převést na objednatele vlastnické právo k </w:t>
      </w:r>
      <w:r w:rsidR="00CB63F8">
        <w:t>D</w:t>
      </w:r>
      <w:r>
        <w:t xml:space="preserve">ílu a objednatel se zavazuje </w:t>
      </w:r>
      <w:r w:rsidR="00CB63F8">
        <w:t>Díl</w:t>
      </w:r>
      <w:r>
        <w:t xml:space="preserve">o převzít a uhradit zhotoviteli sjednanou cenu. </w:t>
      </w:r>
    </w:p>
    <w:p w:rsidR="00C57BD1" w:rsidRDefault="00C57BD1" w:rsidP="00C57BD1">
      <w:pPr>
        <w:jc w:val="both"/>
        <w:rPr>
          <w:i/>
        </w:rPr>
      </w:pPr>
    </w:p>
    <w:p w:rsidR="0023634F" w:rsidRDefault="000D5969" w:rsidP="0023634F">
      <w:pPr>
        <w:numPr>
          <w:ilvl w:val="0"/>
          <w:numId w:val="26"/>
        </w:numPr>
        <w:jc w:val="both"/>
      </w:pPr>
      <w:r>
        <w:t>Dílo</w:t>
      </w:r>
      <w:r w:rsidR="00D55CCA">
        <w:t xml:space="preserve"> </w:t>
      </w:r>
      <w:r w:rsidR="00266C3C">
        <w:t>bude zhotovitelem proveden</w:t>
      </w:r>
      <w:r w:rsidR="00BA6558">
        <w:t>o</w:t>
      </w:r>
      <w:r w:rsidR="00266C3C">
        <w:t xml:space="preserve"> v souladu s platnými právními předp</w:t>
      </w:r>
      <w:r w:rsidR="00D55CCA">
        <w:t>isy, technickými normami</w:t>
      </w:r>
      <w:r w:rsidR="0023634F">
        <w:t xml:space="preserve"> a dle pokynů objednatele</w:t>
      </w:r>
    </w:p>
    <w:p w:rsidR="0023634F" w:rsidRDefault="0023634F" w:rsidP="0023634F">
      <w:pPr>
        <w:pStyle w:val="Odstavecseseznamem"/>
      </w:pPr>
    </w:p>
    <w:p w:rsidR="0023634F" w:rsidRDefault="0023634F" w:rsidP="0023634F">
      <w:pPr>
        <w:numPr>
          <w:ilvl w:val="0"/>
          <w:numId w:val="26"/>
        </w:numPr>
        <w:jc w:val="both"/>
      </w:pPr>
      <w:r>
        <w:lastRenderedPageBreak/>
        <w:t xml:space="preserve">Součástí </w:t>
      </w:r>
      <w:r w:rsidRPr="000A470C">
        <w:t xml:space="preserve">díla </w:t>
      </w:r>
      <w:r>
        <w:t xml:space="preserve">se rozumí rovněž </w:t>
      </w:r>
      <w:r w:rsidRPr="000A470C">
        <w:t>zajištění si podkladů nutných ke zpracování dokumentace zhotovitelem na jeho náklady podle technických podmínek uvedených v</w:t>
      </w:r>
      <w:r>
        <w:t>e</w:t>
      </w:r>
      <w:r w:rsidRPr="000A470C">
        <w:t> </w:t>
      </w:r>
      <w:r>
        <w:t>výzvě</w:t>
      </w:r>
      <w:r w:rsidRPr="000A470C">
        <w:t>.</w:t>
      </w:r>
    </w:p>
    <w:p w:rsidR="0023634F" w:rsidRDefault="0023634F" w:rsidP="0023634F">
      <w:pPr>
        <w:pStyle w:val="Odstavecseseznamem"/>
      </w:pPr>
    </w:p>
    <w:p w:rsidR="0023634F" w:rsidRDefault="0023634F" w:rsidP="00D07612">
      <w:pPr>
        <w:numPr>
          <w:ilvl w:val="0"/>
          <w:numId w:val="26"/>
        </w:numPr>
        <w:jc w:val="both"/>
      </w:pPr>
      <w:r w:rsidRPr="00016500">
        <w:t xml:space="preserve">Projektová dokumentace bude vyhotovena v rozsahu dokumentace k provádění stavby podle přílohy č. 6 vyhlášky č. 499/2006 Sb., o dokumentaci staveb v platném </w:t>
      </w:r>
      <w:proofErr w:type="gramStart"/>
      <w:r w:rsidRPr="00016500">
        <w:t>znění</w:t>
      </w:r>
      <w:r w:rsidR="000663B7">
        <w:t>.</w:t>
      </w:r>
      <w:r w:rsidR="00D07612">
        <w:t xml:space="preserve"> </w:t>
      </w:r>
      <w:proofErr w:type="gramEnd"/>
      <w:r w:rsidRPr="00016500">
        <w:t xml:space="preserve">Dále bude zpracována v souladu s platnými právními předpisy, technickými normami a dle pokynů objednatele v rozsahu přílohy č. </w:t>
      </w:r>
      <w:r w:rsidR="00042645">
        <w:t>1</w:t>
      </w:r>
      <w:r w:rsidRPr="00016500">
        <w:t xml:space="preserve"> vyhlášky č. 499/2006 Sb.</w:t>
      </w:r>
      <w:r w:rsidR="00D07612">
        <w:t xml:space="preserve"> a</w:t>
      </w:r>
      <w:r w:rsidRPr="00016500">
        <w:t xml:space="preserve"> musí umožnit řízení o  povolení</w:t>
      </w:r>
      <w:r w:rsidR="00042645">
        <w:t xml:space="preserve"> stavby</w:t>
      </w:r>
      <w:r w:rsidRPr="00016500">
        <w:t xml:space="preserve"> v souladu se zákonem č. 183/2006 Sb., o územním plánování a stavebním řádu (stavební zákon), ve znění pozdějších předpisů</w:t>
      </w:r>
      <w:r w:rsidR="00D07612">
        <w:t>.</w:t>
      </w:r>
    </w:p>
    <w:p w:rsidR="00D07612" w:rsidRPr="00016500" w:rsidRDefault="00D07612" w:rsidP="00D07612">
      <w:pPr>
        <w:ind w:left="720"/>
        <w:jc w:val="both"/>
      </w:pPr>
    </w:p>
    <w:p w:rsidR="00010053" w:rsidRPr="00016500" w:rsidRDefault="0023634F" w:rsidP="00010053">
      <w:pPr>
        <w:numPr>
          <w:ilvl w:val="0"/>
          <w:numId w:val="26"/>
        </w:numPr>
        <w:jc w:val="both"/>
      </w:pPr>
      <w:r w:rsidRPr="00016500">
        <w:t xml:space="preserve">Projektová dokumentace bude předána objednateli v </w:t>
      </w:r>
      <w:r w:rsidR="00DA07F3">
        <w:t>6</w:t>
      </w:r>
      <w:r w:rsidRPr="00016500">
        <w:t xml:space="preserve"> tištěných vyhotoveních a elektronické podobě na CD podle technických podmínek. </w:t>
      </w:r>
    </w:p>
    <w:p w:rsidR="00010053" w:rsidRPr="00016500" w:rsidRDefault="0023634F" w:rsidP="00010053">
      <w:pPr>
        <w:ind w:left="720"/>
        <w:jc w:val="both"/>
      </w:pPr>
      <w:proofErr w:type="spellStart"/>
      <w:r w:rsidRPr="00016500">
        <w:t>Paré</w:t>
      </w:r>
      <w:proofErr w:type="spellEnd"/>
      <w:r w:rsidRPr="00016500">
        <w:t xml:space="preserve"> s označením č. 1, 2, 3</w:t>
      </w:r>
      <w:r w:rsidR="00DA07F3">
        <w:t xml:space="preserve"> a</w:t>
      </w:r>
      <w:r w:rsidRPr="00016500">
        <w:t xml:space="preserve"> 4</w:t>
      </w:r>
      <w:r w:rsidR="00DA07F3">
        <w:t xml:space="preserve"> </w:t>
      </w:r>
      <w:r w:rsidRPr="00016500">
        <w:t xml:space="preserve">bude zpracováno dle přílohy č. </w:t>
      </w:r>
      <w:r w:rsidR="00335B3C">
        <w:t>5</w:t>
      </w:r>
      <w:r w:rsidRPr="00016500">
        <w:t xml:space="preserve"> vyhlášky 499/2006 o dokumentaci staveb v platném znění, </w:t>
      </w:r>
      <w:proofErr w:type="spellStart"/>
      <w:r w:rsidRPr="00016500">
        <w:t>paré</w:t>
      </w:r>
      <w:proofErr w:type="spellEnd"/>
      <w:r w:rsidRPr="00016500">
        <w:t xml:space="preserve"> s označením </w:t>
      </w:r>
      <w:r w:rsidR="00DA07F3">
        <w:t>5</w:t>
      </w:r>
      <w:r w:rsidRPr="00016500">
        <w:t xml:space="preserve"> a </w:t>
      </w:r>
      <w:r w:rsidR="00DA07F3">
        <w:t>6</w:t>
      </w:r>
      <w:r w:rsidRPr="00016500">
        <w:t xml:space="preserve"> bude zpracováno dle přílohy č. 6 vyhlášky 499/2006 o dokumentaci staveb v platném znění a bude obsahovat oceněný položkový výkaz výměr s podrobným soupisem prací a dodávek a s popisem použitých standardů a souhrnný rozpočet. Všechny díly výkazu výměr budou mít jednotný systém a strukturu vypracování. </w:t>
      </w:r>
    </w:p>
    <w:p w:rsidR="0023634F" w:rsidRPr="00016500" w:rsidRDefault="0023634F" w:rsidP="00010053">
      <w:pPr>
        <w:ind w:left="720"/>
        <w:jc w:val="both"/>
      </w:pPr>
      <w:r w:rsidRPr="00016500">
        <w:t xml:space="preserve">Položkový rozpočet i výkaz výměr bude dodán v písemné a jednou v elektronické podobě (položková část ve </w:t>
      </w:r>
      <w:proofErr w:type="gramStart"/>
      <w:r w:rsidRPr="00016500">
        <w:t>formátu .</w:t>
      </w:r>
      <w:proofErr w:type="spellStart"/>
      <w:r w:rsidRPr="00016500">
        <w:t>xls</w:t>
      </w:r>
      <w:proofErr w:type="spellEnd"/>
      <w:proofErr w:type="gramEnd"/>
      <w:r w:rsidRPr="00016500">
        <w:t>, textová část ve formátu .doc, výkresová část ve formátu  .</w:t>
      </w:r>
      <w:proofErr w:type="spellStart"/>
      <w:r w:rsidRPr="00016500">
        <w:t>dwg</w:t>
      </w:r>
      <w:proofErr w:type="spellEnd"/>
      <w:r w:rsidRPr="00016500">
        <w:t xml:space="preserve"> a .</w:t>
      </w:r>
      <w:proofErr w:type="spellStart"/>
      <w:r w:rsidRPr="00016500">
        <w:t>pdf</w:t>
      </w:r>
      <w:proofErr w:type="spellEnd"/>
      <w:r w:rsidRPr="00016500">
        <w:t>. Sada elektronického vyhotovení PD je vyžadována na dvou oddělených mediích CD/DVD-RAM v následující podobě:</w:t>
      </w:r>
    </w:p>
    <w:p w:rsidR="0023634F" w:rsidRPr="00016500" w:rsidRDefault="0023634F" w:rsidP="0023634F">
      <w:pPr>
        <w:pStyle w:val="Odstavecseseznamem"/>
        <w:ind w:left="0"/>
      </w:pPr>
    </w:p>
    <w:p w:rsidR="0023634F" w:rsidRPr="00016500" w:rsidRDefault="0023634F" w:rsidP="00010053">
      <w:pPr>
        <w:tabs>
          <w:tab w:val="num" w:pos="567"/>
        </w:tabs>
        <w:ind w:left="720"/>
      </w:pPr>
      <w:r w:rsidRPr="00016500">
        <w:t>CD č. 1 bude obsahovat:</w:t>
      </w:r>
    </w:p>
    <w:p w:rsidR="0023634F" w:rsidRPr="00016500" w:rsidRDefault="0023634F" w:rsidP="00010053">
      <w:pPr>
        <w:numPr>
          <w:ilvl w:val="1"/>
          <w:numId w:val="31"/>
        </w:numPr>
        <w:ind w:left="720" w:firstLine="0"/>
      </w:pPr>
      <w:r w:rsidRPr="00016500">
        <w:t xml:space="preserve">textovou část převedenou do formátu </w:t>
      </w:r>
      <w:proofErr w:type="spellStart"/>
      <w:r w:rsidRPr="00016500">
        <w:t>pdf</w:t>
      </w:r>
      <w:proofErr w:type="spellEnd"/>
      <w:r w:rsidRPr="00016500">
        <w:t>.</w:t>
      </w:r>
    </w:p>
    <w:p w:rsidR="0023634F" w:rsidRPr="00016500" w:rsidRDefault="0023634F" w:rsidP="00010053">
      <w:pPr>
        <w:numPr>
          <w:ilvl w:val="1"/>
          <w:numId w:val="31"/>
        </w:numPr>
        <w:ind w:left="720" w:firstLine="0"/>
      </w:pPr>
      <w:r w:rsidRPr="00016500">
        <w:t xml:space="preserve">výkazy výměr převedené do formátu </w:t>
      </w:r>
      <w:proofErr w:type="spellStart"/>
      <w:r w:rsidRPr="00016500">
        <w:t>pdf</w:t>
      </w:r>
      <w:proofErr w:type="spellEnd"/>
      <w:r w:rsidRPr="00016500">
        <w:t>.</w:t>
      </w:r>
    </w:p>
    <w:p w:rsidR="0023634F" w:rsidRPr="00016500" w:rsidRDefault="0023634F" w:rsidP="00010053">
      <w:pPr>
        <w:numPr>
          <w:ilvl w:val="1"/>
          <w:numId w:val="31"/>
        </w:numPr>
        <w:autoSpaceDE w:val="0"/>
        <w:autoSpaceDN w:val="0"/>
        <w:adjustRightInd w:val="0"/>
        <w:ind w:left="720" w:firstLine="0"/>
        <w:jc w:val="both"/>
      </w:pPr>
      <w:r w:rsidRPr="00016500">
        <w:t xml:space="preserve">výkresovou část převedenou do formátu </w:t>
      </w:r>
      <w:proofErr w:type="spellStart"/>
      <w:r w:rsidRPr="00016500">
        <w:t>pdf</w:t>
      </w:r>
      <w:proofErr w:type="spellEnd"/>
      <w:r w:rsidRPr="00016500">
        <w:t>.</w:t>
      </w:r>
    </w:p>
    <w:p w:rsidR="0023634F" w:rsidRPr="00016500" w:rsidRDefault="0023634F" w:rsidP="00010053">
      <w:pPr>
        <w:tabs>
          <w:tab w:val="num" w:pos="567"/>
          <w:tab w:val="num" w:pos="840"/>
        </w:tabs>
        <w:autoSpaceDE w:val="0"/>
        <w:autoSpaceDN w:val="0"/>
        <w:adjustRightInd w:val="0"/>
        <w:ind w:left="720"/>
        <w:jc w:val="both"/>
      </w:pPr>
    </w:p>
    <w:p w:rsidR="0023634F" w:rsidRPr="00016500" w:rsidRDefault="0023634F" w:rsidP="00010053">
      <w:pPr>
        <w:pStyle w:val="Odstavecseseznamem"/>
        <w:tabs>
          <w:tab w:val="num" w:pos="567"/>
        </w:tabs>
        <w:ind w:left="720"/>
      </w:pPr>
      <w:r w:rsidRPr="00016500">
        <w:t xml:space="preserve">CD č. 2 bude obsahovat: </w:t>
      </w:r>
    </w:p>
    <w:p w:rsidR="0023634F" w:rsidRPr="00016500" w:rsidRDefault="0023634F" w:rsidP="00010053">
      <w:pPr>
        <w:numPr>
          <w:ilvl w:val="0"/>
          <w:numId w:val="32"/>
        </w:numPr>
        <w:ind w:left="720" w:firstLine="0"/>
      </w:pPr>
      <w:r w:rsidRPr="00016500">
        <w:t>textovou část ve formátu doc.</w:t>
      </w:r>
    </w:p>
    <w:p w:rsidR="0023634F" w:rsidRPr="00016500" w:rsidRDefault="0023634F" w:rsidP="00010053">
      <w:pPr>
        <w:numPr>
          <w:ilvl w:val="0"/>
          <w:numId w:val="32"/>
        </w:numPr>
        <w:ind w:left="720" w:firstLine="0"/>
      </w:pPr>
      <w:r w:rsidRPr="00016500">
        <w:t xml:space="preserve">výkazy výměr ve formátu </w:t>
      </w:r>
      <w:proofErr w:type="spellStart"/>
      <w:r w:rsidRPr="00016500">
        <w:t>xls</w:t>
      </w:r>
      <w:proofErr w:type="spellEnd"/>
      <w:r w:rsidRPr="00016500">
        <w:t>.</w:t>
      </w:r>
    </w:p>
    <w:p w:rsidR="0023634F" w:rsidRPr="00016500" w:rsidRDefault="0023634F" w:rsidP="00010053">
      <w:pPr>
        <w:numPr>
          <w:ilvl w:val="0"/>
          <w:numId w:val="32"/>
        </w:numPr>
        <w:ind w:left="720" w:firstLine="0"/>
      </w:pPr>
      <w:r w:rsidRPr="00016500">
        <w:t xml:space="preserve">výkresovou část v programu </w:t>
      </w:r>
      <w:proofErr w:type="spellStart"/>
      <w:r w:rsidRPr="00016500">
        <w:t>dwg</w:t>
      </w:r>
      <w:proofErr w:type="spellEnd"/>
      <w:r w:rsidRPr="00016500">
        <w:t>.</w:t>
      </w:r>
    </w:p>
    <w:p w:rsidR="006421F1" w:rsidRDefault="006421F1" w:rsidP="006421F1">
      <w:pPr>
        <w:rPr>
          <w:highlight w:val="yellow"/>
        </w:rPr>
      </w:pPr>
    </w:p>
    <w:p w:rsidR="00AF16BC" w:rsidRPr="003E64C1" w:rsidRDefault="006421F1" w:rsidP="00AF16BC">
      <w:pPr>
        <w:pStyle w:val="Odstavecseseznamem"/>
        <w:numPr>
          <w:ilvl w:val="0"/>
          <w:numId w:val="26"/>
        </w:numPr>
        <w:jc w:val="both"/>
      </w:pPr>
      <w:r>
        <w:t>Zhotovitel se zavazuje rozsah prací nutných k provedení díla rozšířit nebo zúžit, pokud jej o to Objednatel požádal. V takovém případě se zavazuje uzavřít s Objednatelem dodatek k této smlouvě.</w:t>
      </w:r>
      <w:r w:rsidR="00AF16BC">
        <w:t xml:space="preserve"> </w:t>
      </w:r>
      <w:r w:rsidR="00AF16BC" w:rsidRPr="00AD4338">
        <w:t>Drobná změna a upřesnění díla, která nemá vliv na cenu, termín plnění ani výsledné užitné vlastnosti díla, může být potvrzena a odsouhlasena pověřenou osobou objednatele dle</w:t>
      </w:r>
      <w:r w:rsidR="00AF16BC">
        <w:t> čl. II, odst. 3</w:t>
      </w:r>
      <w:r w:rsidR="00AF16BC" w:rsidRPr="00AD4338">
        <w:t>.</w:t>
      </w:r>
    </w:p>
    <w:p w:rsidR="006421F1" w:rsidRDefault="006421F1" w:rsidP="00AF16BC">
      <w:pPr>
        <w:pStyle w:val="Odstavecseseznamem"/>
        <w:tabs>
          <w:tab w:val="left" w:pos="-3420"/>
        </w:tabs>
        <w:autoSpaceDE w:val="0"/>
        <w:autoSpaceDN w:val="0"/>
        <w:adjustRightInd w:val="0"/>
        <w:ind w:left="720"/>
        <w:jc w:val="both"/>
      </w:pPr>
    </w:p>
    <w:p w:rsidR="002C3A5B" w:rsidRDefault="002C3A5B" w:rsidP="00AF16BC">
      <w:pPr>
        <w:pStyle w:val="Odstavecseseznamem"/>
        <w:tabs>
          <w:tab w:val="left" w:pos="-3420"/>
        </w:tabs>
        <w:autoSpaceDE w:val="0"/>
        <w:autoSpaceDN w:val="0"/>
        <w:adjustRightInd w:val="0"/>
        <w:ind w:left="720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IV.</w:t>
      </w:r>
    </w:p>
    <w:p w:rsidR="00266C3C" w:rsidRDefault="00266C3C" w:rsidP="00266C3C">
      <w:pPr>
        <w:pStyle w:val="Nadpis5"/>
      </w:pPr>
      <w:r>
        <w:t>Doba a místo plnění</w:t>
      </w:r>
    </w:p>
    <w:p w:rsidR="00266C3C" w:rsidRDefault="00266C3C" w:rsidP="00266C3C">
      <w:pPr>
        <w:ind w:right="827"/>
        <w:jc w:val="center"/>
        <w:rPr>
          <w:b/>
        </w:rPr>
      </w:pPr>
    </w:p>
    <w:p w:rsidR="005010B6" w:rsidRDefault="00CB63F8" w:rsidP="005010B6">
      <w:pPr>
        <w:pStyle w:val="Zkladntextodsazen3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Díl</w:t>
      </w:r>
      <w:r w:rsidR="00266C3C">
        <w:rPr>
          <w:rFonts w:ascii="Times New Roman" w:hAnsi="Times New Roman"/>
        </w:rPr>
        <w:t xml:space="preserve">o bude </w:t>
      </w:r>
      <w:r w:rsidR="00544781">
        <w:rPr>
          <w:rFonts w:ascii="Times New Roman" w:hAnsi="Times New Roman"/>
        </w:rPr>
        <w:t>zhotoveno</w:t>
      </w:r>
      <w:r w:rsidR="00266C3C">
        <w:rPr>
          <w:rFonts w:ascii="Times New Roman" w:hAnsi="Times New Roman"/>
        </w:rPr>
        <w:t xml:space="preserve"> v těchto termínech:</w:t>
      </w:r>
    </w:p>
    <w:p w:rsidR="00297FCE" w:rsidRDefault="00137C09" w:rsidP="00A80C96">
      <w:pPr>
        <w:pStyle w:val="Zkladntextodsazen3"/>
        <w:numPr>
          <w:ilvl w:val="1"/>
          <w:numId w:val="22"/>
        </w:numPr>
        <w:tabs>
          <w:tab w:val="left" w:pos="9072"/>
        </w:tabs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Zpracovaná p</w:t>
      </w:r>
      <w:r w:rsidR="005010B6" w:rsidRPr="005010B6">
        <w:rPr>
          <w:rFonts w:ascii="Times New Roman" w:hAnsi="Times New Roman"/>
        </w:rPr>
        <w:t>rojektové dokumentace</w:t>
      </w:r>
      <w:r>
        <w:rPr>
          <w:rFonts w:ascii="Times New Roman" w:hAnsi="Times New Roman"/>
        </w:rPr>
        <w:t xml:space="preserve"> bude zhotovitelem provedena a předána</w:t>
      </w:r>
      <w:r w:rsidR="005010B6" w:rsidRPr="005010B6">
        <w:rPr>
          <w:rFonts w:ascii="Times New Roman" w:hAnsi="Times New Roman"/>
        </w:rPr>
        <w:t xml:space="preserve"> objednateli nejpozději do </w:t>
      </w:r>
      <w:r w:rsidR="005010B6" w:rsidRPr="005010B6">
        <w:rPr>
          <w:rFonts w:ascii="Times New Roman" w:hAnsi="Times New Roman"/>
          <w:b/>
        </w:rPr>
        <w:t>60 kalendářních dnů</w:t>
      </w:r>
      <w:r w:rsidR="005010B6" w:rsidRPr="005010B6">
        <w:rPr>
          <w:rFonts w:ascii="Times New Roman" w:hAnsi="Times New Roman"/>
        </w:rPr>
        <w:t xml:space="preserve"> od podpisu smlouvy. </w:t>
      </w:r>
    </w:p>
    <w:p w:rsidR="00297FCE" w:rsidRPr="00297FCE" w:rsidRDefault="00297FCE" w:rsidP="00A80C96">
      <w:pPr>
        <w:pStyle w:val="Zkladntextodsazen3"/>
        <w:numPr>
          <w:ilvl w:val="1"/>
          <w:numId w:val="22"/>
        </w:numPr>
        <w:ind w:right="0"/>
        <w:rPr>
          <w:rFonts w:ascii="Times New Roman" w:hAnsi="Times New Roman"/>
        </w:rPr>
      </w:pPr>
      <w:r w:rsidRPr="00297FCE">
        <w:rPr>
          <w:rFonts w:ascii="Times New Roman" w:hAnsi="Times New Roman"/>
        </w:rPr>
        <w:t>Autorský dozor bude vykonáván po celou dobu realizace stavby dle vypracované projektové dokumentace a jeho výkon bude ukonče</w:t>
      </w:r>
      <w:r>
        <w:rPr>
          <w:rFonts w:ascii="Times New Roman" w:hAnsi="Times New Roman"/>
        </w:rPr>
        <w:t>n</w:t>
      </w:r>
      <w:r w:rsidRPr="00297FCE">
        <w:rPr>
          <w:rFonts w:ascii="Times New Roman" w:hAnsi="Times New Roman"/>
        </w:rPr>
        <w:t xml:space="preserve"> dnem nabytí právní moci kolaudačního rozhodnutí</w:t>
      </w:r>
      <w:r>
        <w:rPr>
          <w:rFonts w:ascii="Times New Roman" w:hAnsi="Times New Roman"/>
        </w:rPr>
        <w:t>.</w:t>
      </w:r>
    </w:p>
    <w:p w:rsidR="00C57BD1" w:rsidRDefault="00C57BD1" w:rsidP="00C57BD1">
      <w:pPr>
        <w:jc w:val="both"/>
        <w:rPr>
          <w:i/>
        </w:rPr>
      </w:pPr>
    </w:p>
    <w:p w:rsidR="00266C3C" w:rsidRPr="00C57BD1" w:rsidRDefault="00266C3C" w:rsidP="00C57BD1">
      <w:pPr>
        <w:numPr>
          <w:ilvl w:val="0"/>
          <w:numId w:val="22"/>
        </w:numPr>
        <w:jc w:val="both"/>
        <w:rPr>
          <w:i/>
        </w:rPr>
      </w:pPr>
      <w:r>
        <w:lastRenderedPageBreak/>
        <w:t>Místem plnění</w:t>
      </w:r>
      <w:r w:rsidR="009B0163">
        <w:t xml:space="preserve"> </w:t>
      </w:r>
      <w:r w:rsidR="005233F1">
        <w:t>V</w:t>
      </w:r>
      <w:r w:rsidR="00AF453A">
        <w:t>ýkonové fáze projektov</w:t>
      </w:r>
      <w:r w:rsidR="005233F1">
        <w:t>é</w:t>
      </w:r>
      <w:r w:rsidR="009B0163">
        <w:t xml:space="preserve"> dokumentace</w:t>
      </w:r>
      <w:r>
        <w:t xml:space="preserve"> </w:t>
      </w:r>
      <w:r w:rsidR="00370912">
        <w:t xml:space="preserve">je </w:t>
      </w:r>
      <w:r w:rsidR="00297FCE">
        <w:t xml:space="preserve">sídlo </w:t>
      </w:r>
      <w:r w:rsidR="00C66D6E">
        <w:t>objednatele</w:t>
      </w:r>
      <w:r w:rsidR="00297FCE">
        <w:t>, tj. Vazební věznice Olomouc</w:t>
      </w:r>
      <w:r w:rsidR="00297FCE">
        <w:rPr>
          <w:i/>
        </w:rPr>
        <w:t xml:space="preserve">. </w:t>
      </w:r>
      <w:r w:rsidR="0000745F">
        <w:t xml:space="preserve">Místem plnění </w:t>
      </w:r>
      <w:r w:rsidR="005233F1">
        <w:t>A</w:t>
      </w:r>
      <w:r w:rsidR="0000745F">
        <w:t xml:space="preserve">utorského dozoru </w:t>
      </w:r>
      <w:r w:rsidR="00C66D6E">
        <w:t xml:space="preserve">je </w:t>
      </w:r>
      <w:r w:rsidR="0000745F">
        <w:t xml:space="preserve">místo </w:t>
      </w:r>
      <w:r w:rsidR="00575784">
        <w:t>provádění stavby</w:t>
      </w:r>
      <w:r w:rsidR="00C66D6E">
        <w:t xml:space="preserve"> – sídlo objednatele</w:t>
      </w:r>
      <w:r w:rsidR="00575784">
        <w:t xml:space="preserve">, </w:t>
      </w:r>
      <w:r w:rsidR="00D55CCA">
        <w:t>tj.</w:t>
      </w:r>
      <w:r w:rsidR="00575784">
        <w:t xml:space="preserve"> </w:t>
      </w:r>
      <w:r w:rsidR="00C66D6E">
        <w:t>Vazební věznice Olomouc.</w:t>
      </w:r>
    </w:p>
    <w:p w:rsidR="00266C3C" w:rsidRDefault="00266C3C" w:rsidP="00266C3C">
      <w:pPr>
        <w:ind w:right="827"/>
        <w:jc w:val="both"/>
      </w:pPr>
    </w:p>
    <w:p w:rsidR="002C3A5B" w:rsidRDefault="002C3A5B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Cena </w:t>
      </w:r>
      <w:r w:rsidR="00CB63F8">
        <w:rPr>
          <w:b/>
        </w:rPr>
        <w:t>Díl</w:t>
      </w:r>
      <w:r>
        <w:rPr>
          <w:b/>
        </w:rPr>
        <w:t>a</w:t>
      </w:r>
    </w:p>
    <w:p w:rsidR="00955DFF" w:rsidRDefault="00955DFF" w:rsidP="00266C3C">
      <w:pPr>
        <w:jc w:val="both"/>
        <w:rPr>
          <w:b/>
        </w:rPr>
      </w:pPr>
    </w:p>
    <w:p w:rsidR="00266C3C" w:rsidRDefault="00266C3C" w:rsidP="00955DFF">
      <w:pPr>
        <w:numPr>
          <w:ilvl w:val="0"/>
          <w:numId w:val="21"/>
        </w:numPr>
        <w:jc w:val="both"/>
      </w:pPr>
      <w:r>
        <w:t xml:space="preserve">Cena </w:t>
      </w:r>
      <w:r w:rsidR="00A241EF">
        <w:t>D</w:t>
      </w:r>
      <w:r>
        <w:t xml:space="preserve">íla je stanovena jako cena dohodnutá, maximální a nepřekročitelná, na základě nabídky ceny zhotovitele následovně: </w:t>
      </w:r>
    </w:p>
    <w:p w:rsidR="00575784" w:rsidRPr="00BC4AE0" w:rsidRDefault="00575784" w:rsidP="00266C3C">
      <w:pPr>
        <w:jc w:val="both"/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6"/>
        <w:gridCol w:w="1489"/>
        <w:gridCol w:w="832"/>
        <w:gridCol w:w="2146"/>
      </w:tblGrid>
      <w:tr w:rsidR="00266C3C" w:rsidRPr="00BC4AE0" w:rsidTr="00BC4AE0">
        <w:trPr>
          <w:trHeight w:val="609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  <w:r w:rsidRPr="00BC4AE0">
              <w:t>Položka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center"/>
            </w:pPr>
            <w:r w:rsidRPr="00BC4AE0">
              <w:t>cena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center"/>
            </w:pPr>
            <w:r w:rsidRPr="00BC4AE0">
              <w:t>% DPH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center"/>
            </w:pPr>
            <w:r w:rsidRPr="00BC4AE0">
              <w:t>cena včetně DPH</w:t>
            </w:r>
          </w:p>
        </w:tc>
      </w:tr>
      <w:tr w:rsidR="00266C3C" w:rsidRPr="00BC4AE0" w:rsidTr="00BC4AE0">
        <w:trPr>
          <w:trHeight w:val="297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BC4AE0" w:rsidP="00A241EF">
            <w:pPr>
              <w:jc w:val="both"/>
            </w:pPr>
            <w:r w:rsidRPr="00BC4AE0">
              <w:t>Zpracování projektové dokumentace</w:t>
            </w:r>
            <w:r w:rsidR="00266C3C" w:rsidRPr="00BC4AE0"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</w:tr>
      <w:tr w:rsidR="00266C3C" w:rsidRPr="00BC4AE0" w:rsidTr="00BC4AE0">
        <w:trPr>
          <w:trHeight w:val="59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BC4AE0" w:rsidP="003655D9">
            <w:pPr>
              <w:jc w:val="both"/>
            </w:pPr>
            <w:r w:rsidRPr="00BC4AE0">
              <w:t>P</w:t>
            </w:r>
            <w:r w:rsidR="005F4A3B" w:rsidRPr="00BC4AE0">
              <w:t xml:space="preserve">rovádění </w:t>
            </w:r>
            <w:r w:rsidR="00A241EF" w:rsidRPr="00BC4AE0">
              <w:t>A</w:t>
            </w:r>
            <w:r w:rsidR="005F4A3B" w:rsidRPr="00BC4AE0">
              <w:t>utorského dozoru při realizaci stavby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</w:tr>
      <w:tr w:rsidR="00266C3C" w:rsidRPr="00BC4AE0" w:rsidTr="00BC4AE0">
        <w:trPr>
          <w:trHeight w:val="313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  <w:r w:rsidRPr="00BC4AE0">
              <w:t>Celkem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C" w:rsidRPr="00BC4AE0" w:rsidRDefault="00266C3C" w:rsidP="003655D9">
            <w:pPr>
              <w:jc w:val="both"/>
            </w:pPr>
          </w:p>
        </w:tc>
      </w:tr>
    </w:tbl>
    <w:p w:rsidR="00266C3C" w:rsidRDefault="00266C3C" w:rsidP="00266C3C">
      <w:pPr>
        <w:jc w:val="both"/>
      </w:pPr>
      <w:r>
        <w:t>(</w:t>
      </w:r>
      <w:r>
        <w:rPr>
          <w:i/>
        </w:rPr>
        <w:t>částky doplnit i slovním vyjádřením</w:t>
      </w:r>
      <w:r>
        <w:t>)</w:t>
      </w:r>
    </w:p>
    <w:p w:rsidR="00266C3C" w:rsidRDefault="00266C3C" w:rsidP="00266C3C">
      <w:pPr>
        <w:jc w:val="both"/>
      </w:pPr>
    </w:p>
    <w:p w:rsidR="00266C3C" w:rsidRDefault="00575784" w:rsidP="00C57BD1">
      <w:pPr>
        <w:numPr>
          <w:ilvl w:val="0"/>
          <w:numId w:val="21"/>
        </w:numPr>
        <w:jc w:val="both"/>
      </w:pPr>
      <w:r>
        <w:t xml:space="preserve">Cena je platná po celou dobu realizace </w:t>
      </w:r>
      <w:r w:rsidR="00CB63F8">
        <w:t>Díl</w:t>
      </w:r>
      <w:r>
        <w:t xml:space="preserve">a, a to i po případném prodloužení termínu dokončení realizace </w:t>
      </w:r>
      <w:r w:rsidR="00A241EF">
        <w:t>D</w:t>
      </w:r>
      <w:r>
        <w:t>íla z důvod</w:t>
      </w:r>
      <w:r w:rsidR="002764A4">
        <w:t>ů</w:t>
      </w:r>
      <w:r>
        <w:t xml:space="preserve"> ležících na straně objednatele. </w:t>
      </w:r>
      <w:r w:rsidR="00266C3C">
        <w:t xml:space="preserve">Tato cena obsahuje veškeré náklady zhotovitele spojené se zhotovením </w:t>
      </w:r>
      <w:r w:rsidR="00CB63F8">
        <w:t>Díl</w:t>
      </w:r>
      <w:r w:rsidR="00266C3C">
        <w:t>a specifikovaného v čl. III</w:t>
      </w:r>
      <w:r w:rsidR="009462C0">
        <w:t xml:space="preserve"> </w:t>
      </w:r>
      <w:r w:rsidR="00CB63F8">
        <w:t>Smlou</w:t>
      </w:r>
      <w:r w:rsidR="00266C3C">
        <w:t xml:space="preserve">vy a může být měněna </w:t>
      </w:r>
      <w:r>
        <w:t xml:space="preserve">jenom z důvodu změny zákonné sazby DPH, na základě obecně závazného </w:t>
      </w:r>
      <w:r w:rsidR="00D77BC9">
        <w:t xml:space="preserve">předpisu. Cena </w:t>
      </w:r>
      <w:r w:rsidR="00A241EF">
        <w:t>D</w:t>
      </w:r>
      <w:r w:rsidR="00D77BC9">
        <w:t xml:space="preserve">íla bude pro tento případ upravena písemným dodatkem k </w:t>
      </w:r>
      <w:r w:rsidR="00CB63F8">
        <w:t>Smlou</w:t>
      </w:r>
      <w:r w:rsidR="00D77BC9">
        <w:t>vě.</w:t>
      </w:r>
    </w:p>
    <w:p w:rsidR="00C57BD1" w:rsidRDefault="00C57BD1" w:rsidP="00C57BD1">
      <w:pPr>
        <w:jc w:val="both"/>
      </w:pPr>
    </w:p>
    <w:p w:rsidR="002C3A5B" w:rsidRDefault="002C3A5B" w:rsidP="00C57BD1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Platební podmínky</w:t>
      </w:r>
    </w:p>
    <w:p w:rsidR="00266C3C" w:rsidRDefault="00266C3C" w:rsidP="00266C3C">
      <w:pPr>
        <w:ind w:right="827"/>
        <w:jc w:val="center"/>
        <w:rPr>
          <w:b/>
        </w:rPr>
      </w:pPr>
    </w:p>
    <w:p w:rsidR="00955DFF" w:rsidRDefault="00266C3C" w:rsidP="00266C3C">
      <w:pPr>
        <w:numPr>
          <w:ilvl w:val="0"/>
          <w:numId w:val="20"/>
        </w:numPr>
        <w:jc w:val="both"/>
      </w:pPr>
      <w:r>
        <w:t xml:space="preserve">Objednatel je při financování </w:t>
      </w:r>
      <w:r w:rsidR="00CB63F8">
        <w:t>Díl</w:t>
      </w:r>
      <w:r>
        <w:t xml:space="preserve">a vázán na poskytování prostředků státního rozpočtu, z tohoto důvodu má právo čerpání ročních finančních objemů určených k prostavění, stanovených v příloze </w:t>
      </w:r>
      <w:r w:rsidR="00CB63F8">
        <w:t>Smlou</w:t>
      </w:r>
      <w:r>
        <w:t>vy (platební kalendář) v opodstatněných případech upravovat.</w:t>
      </w:r>
    </w:p>
    <w:p w:rsidR="00955DFF" w:rsidRDefault="00955DFF" w:rsidP="00955DFF">
      <w:pPr>
        <w:ind w:left="720"/>
        <w:jc w:val="both"/>
      </w:pPr>
    </w:p>
    <w:p w:rsidR="00955DFF" w:rsidRDefault="00266C3C" w:rsidP="00266C3C">
      <w:pPr>
        <w:numPr>
          <w:ilvl w:val="0"/>
          <w:numId w:val="20"/>
        </w:numPr>
        <w:jc w:val="both"/>
      </w:pPr>
      <w:r>
        <w:t xml:space="preserve">Objednatel neposkytuje pro realizaci </w:t>
      </w:r>
      <w:r w:rsidR="00CB63F8">
        <w:t>Díl</w:t>
      </w:r>
      <w:r>
        <w:t>a zálohy.</w:t>
      </w:r>
    </w:p>
    <w:p w:rsidR="009F7558" w:rsidRDefault="009F7558" w:rsidP="009F7558">
      <w:pPr>
        <w:pStyle w:val="Odstavecseseznamem"/>
      </w:pPr>
    </w:p>
    <w:p w:rsidR="00562416" w:rsidRPr="00A37F8E" w:rsidRDefault="009F7558" w:rsidP="00562416">
      <w:pPr>
        <w:pStyle w:val="Odstavecseseznamem"/>
        <w:numPr>
          <w:ilvl w:val="0"/>
          <w:numId w:val="20"/>
        </w:numPr>
        <w:jc w:val="both"/>
      </w:pPr>
      <w:r w:rsidRPr="00A37F8E">
        <w:t xml:space="preserve">Úhrada ceny díla bude provedena v české měně na základě jedné faktury </w:t>
      </w:r>
      <w:r w:rsidR="00A37F8E" w:rsidRPr="00A37F8E">
        <w:t>za zhotovení projektové dokumentace a jedné faktury za provedení autorského dozoru. Faktury,</w:t>
      </w:r>
      <w:r w:rsidR="00A37F8E">
        <w:t xml:space="preserve"> </w:t>
      </w:r>
      <w:r w:rsidRPr="00A37F8E">
        <w:t xml:space="preserve">vystavené zhotovitelem, </w:t>
      </w:r>
      <w:r w:rsidR="00A37F8E" w:rsidRPr="00A37F8E">
        <w:t>budou</w:t>
      </w:r>
      <w:r w:rsidRPr="00A37F8E">
        <w:t xml:space="preserve"> předané objednateli nejpo</w:t>
      </w:r>
      <w:r w:rsidRPr="00907FE0">
        <w:t xml:space="preserve">zději do 10 dnů ode dne </w:t>
      </w:r>
      <w:r w:rsidRPr="00A37F8E">
        <w:t xml:space="preserve">předání a převzetí </w:t>
      </w:r>
      <w:r w:rsidR="00840836" w:rsidRPr="00A37F8E">
        <w:t xml:space="preserve">části </w:t>
      </w:r>
      <w:r w:rsidRPr="00907FE0">
        <w:t>díla (zhotovené projektové dokumentac</w:t>
      </w:r>
      <w:r w:rsidR="00840836" w:rsidRPr="00907FE0">
        <w:t>e</w:t>
      </w:r>
      <w:r w:rsidR="00A37F8E" w:rsidRPr="00907FE0">
        <w:t xml:space="preserve">, výkon </w:t>
      </w:r>
      <w:r w:rsidR="00A37F8E" w:rsidRPr="00A37F8E">
        <w:t>autorského dozoru</w:t>
      </w:r>
      <w:r w:rsidR="00840836" w:rsidRPr="00A37F8E">
        <w:t>) včetně</w:t>
      </w:r>
      <w:r w:rsidRPr="00A37F8E">
        <w:t xml:space="preserve"> odstranění všech případných vad a nedodělků zjištěných při předání a převzetí </w:t>
      </w:r>
      <w:r w:rsidR="00840836" w:rsidRPr="00907FE0">
        <w:t>projektové dokumentace</w:t>
      </w:r>
      <w:r w:rsidRPr="00907FE0">
        <w:t>. Přílohou faktury bude protokol o předání a převzetí díla podepsaný oběma stranami – zástupci objednatele a zhotovitele uvedeným</w:t>
      </w:r>
      <w:r w:rsidRPr="00A37F8E">
        <w:t>i v čl. II. odst. 3. Faktura zhotovitele je splatná do 30 dnů ode dne jejího doručení objednateli.</w:t>
      </w:r>
    </w:p>
    <w:p w:rsidR="00562416" w:rsidRDefault="00562416" w:rsidP="00562416">
      <w:pPr>
        <w:pStyle w:val="Odstavecseseznamem"/>
        <w:numPr>
          <w:ilvl w:val="0"/>
          <w:numId w:val="20"/>
        </w:numPr>
        <w:jc w:val="both"/>
      </w:pPr>
      <w:r>
        <w:t xml:space="preserve">Faktury vystavené zhotovitelem musí mít náležitosti daňového dokladu dle § 11 zák. č. 563/1991 Sb., o účetnictví, ve znění pozdějších předpisů, § 435 zák. č. 89/2012 Sb., občanský zákoník a § 29 zák. č. 235/2004 Sb., o dani z přidané hodnoty, ve znění pozdějších předpisů (pokud je prodávající plátcem DPH). </w:t>
      </w:r>
      <w:r w:rsidRPr="008D1E79">
        <w:t>Přílohou faktury bude objednatelem odsouhlasený a oboustranně podepsaný soupis provedených prací</w:t>
      </w:r>
      <w:r>
        <w:t xml:space="preserve">. </w:t>
      </w:r>
      <w:r w:rsidRPr="00562416">
        <w:rPr>
          <w:b/>
        </w:rPr>
        <w:lastRenderedPageBreak/>
        <w:t>Splatnost</w:t>
      </w:r>
      <w:r>
        <w:t xml:space="preserve"> faktury je stanovena v délce </w:t>
      </w:r>
      <w:r w:rsidRPr="00562416">
        <w:rPr>
          <w:b/>
        </w:rPr>
        <w:t>30 kalendářních dnů</w:t>
      </w:r>
      <w:r>
        <w:t xml:space="preserve"> od doručení objednateli. Povinnost úhrady je splněna okamžikem odepsání finanční částky odpovídající fakturované ceně z bankovního účtu objednatele ve prospěch bankovního účtu zhotovitele. Pokud faktura nemá sjednané náležitosti nebo je věcně nesprávná, objednatel je oprávněn ji </w:t>
      </w:r>
      <w:r w:rsidR="00370912">
        <w:t xml:space="preserve">do </w:t>
      </w:r>
      <w:r>
        <w:t xml:space="preserve">data splatnosti vrátit zhotoviteli. </w:t>
      </w:r>
      <w:r w:rsidRPr="003D31F7">
        <w:t xml:space="preserve">Toto oznámení může být učiněno i elektronickou cestou nebo faxem. Lhůta splatnosti počíná běžet znovu od opětovného doručení náležitě doplněného či opraveného dokladu. </w:t>
      </w:r>
      <w:r>
        <w:t xml:space="preserve"> </w:t>
      </w:r>
    </w:p>
    <w:p w:rsidR="00562416" w:rsidRDefault="00562416" w:rsidP="00562416">
      <w:pPr>
        <w:pStyle w:val="Odstavecseseznamem"/>
      </w:pPr>
    </w:p>
    <w:p w:rsidR="00562416" w:rsidRDefault="00562416" w:rsidP="00562416">
      <w:pPr>
        <w:pStyle w:val="Odstavecseseznamem"/>
        <w:numPr>
          <w:ilvl w:val="0"/>
          <w:numId w:val="20"/>
        </w:numPr>
        <w:jc w:val="both"/>
      </w:pPr>
      <w:r>
        <w:t>Objednatel neuhradí ani část faktury, která se vztahuje k pracím nebo věcem, jejichž provedení nebo dodání nebyly smluvními stranami sjednány v souladu s touto Smlouvou.</w:t>
      </w:r>
    </w:p>
    <w:p w:rsidR="00562416" w:rsidRDefault="00562416" w:rsidP="00562416">
      <w:pPr>
        <w:pStyle w:val="Odstavecseseznamem"/>
      </w:pPr>
    </w:p>
    <w:p w:rsidR="00562416" w:rsidRDefault="00562416" w:rsidP="00562416">
      <w:pPr>
        <w:pStyle w:val="Odstavecseseznamem"/>
        <w:numPr>
          <w:ilvl w:val="0"/>
          <w:numId w:val="20"/>
        </w:numPr>
        <w:jc w:val="both"/>
      </w:pPr>
      <w:r>
        <w:t xml:space="preserve">Za den uskutečnění zdanitelného plnění strany sjednávají poslední den měsíce, </w:t>
      </w:r>
      <w:r>
        <w:br/>
        <w:t>za který je faktura vystavena.</w:t>
      </w:r>
    </w:p>
    <w:p w:rsidR="00562416" w:rsidRDefault="00562416" w:rsidP="00562416">
      <w:pPr>
        <w:pStyle w:val="Odstavecseseznamem"/>
      </w:pPr>
    </w:p>
    <w:p w:rsidR="00562416" w:rsidRDefault="00562416" w:rsidP="00562416">
      <w:pPr>
        <w:pStyle w:val="Odstavecseseznamem"/>
        <w:numPr>
          <w:ilvl w:val="0"/>
          <w:numId w:val="20"/>
        </w:numPr>
        <w:jc w:val="both"/>
      </w:pPr>
      <w:r>
        <w:t>Zhotovitel není oprávněn třetí osobě postoupit jakékoliv pohledávky za objednatelem.</w:t>
      </w:r>
    </w:p>
    <w:p w:rsidR="00562416" w:rsidRDefault="00562416" w:rsidP="00562416">
      <w:pPr>
        <w:jc w:val="both"/>
      </w:pPr>
    </w:p>
    <w:p w:rsidR="00266C3C" w:rsidRDefault="00955DFF" w:rsidP="00955DFF">
      <w:pPr>
        <w:numPr>
          <w:ilvl w:val="0"/>
          <w:numId w:val="20"/>
        </w:numPr>
        <w:tabs>
          <w:tab w:val="left" w:pos="567"/>
        </w:tabs>
        <w:overflowPunct w:val="0"/>
        <w:autoSpaceDE w:val="0"/>
        <w:autoSpaceDN w:val="0"/>
        <w:adjustRightInd w:val="0"/>
        <w:ind w:right="-24"/>
        <w:jc w:val="both"/>
        <w:textAlignment w:val="baseline"/>
      </w:pPr>
      <w:r>
        <w:t xml:space="preserve">   </w:t>
      </w:r>
      <w:r w:rsidR="00266C3C">
        <w:t>Pokud objednatel o to požádá z</w:t>
      </w:r>
      <w:r w:rsidR="00E20311">
        <w:t> </w:t>
      </w:r>
      <w:r w:rsidR="00266C3C">
        <w:t>důvodu</w:t>
      </w:r>
      <w:r w:rsidR="00E20311">
        <w:t xml:space="preserve"> zvláštního zřetele,</w:t>
      </w:r>
      <w:r w:rsidR="00266C3C">
        <w:t xml:space="preserve"> pozastaví zhotovitel práce na zhotovení </w:t>
      </w:r>
      <w:r w:rsidR="00CB63F8">
        <w:t>Díl</w:t>
      </w:r>
      <w:r w:rsidR="00266C3C">
        <w:t>a. Pozastavení prací je důvodem ke změně dohodnutých lhůt nikoli však k zániku závazku smluvních stran.</w:t>
      </w:r>
      <w:r w:rsidR="00544781">
        <w:t xml:space="preserve"> O pozastavení se prodlužuje doba pro provedení díla dle čl. IV odst. 1.</w:t>
      </w:r>
      <w:r w:rsidR="00266C3C">
        <w:t xml:space="preserve"> Trvá-li pozastavení déle než šest měsíců, může kterákoli</w:t>
      </w:r>
      <w:r>
        <w:t xml:space="preserve"> ze stran od </w:t>
      </w:r>
      <w:r w:rsidR="00CB63F8">
        <w:t>Smlou</w:t>
      </w:r>
      <w:r>
        <w:t>vy odstoupit.</w:t>
      </w:r>
    </w:p>
    <w:p w:rsidR="00955DFF" w:rsidRDefault="00955DFF" w:rsidP="00955DFF">
      <w:pPr>
        <w:tabs>
          <w:tab w:val="left" w:pos="567"/>
        </w:tabs>
        <w:ind w:left="720" w:right="-24"/>
        <w:jc w:val="both"/>
      </w:pPr>
    </w:p>
    <w:p w:rsidR="002C3A5B" w:rsidRDefault="002C3A5B" w:rsidP="00955DFF">
      <w:pPr>
        <w:tabs>
          <w:tab w:val="left" w:pos="567"/>
        </w:tabs>
        <w:ind w:left="720" w:right="-24"/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VII.</w:t>
      </w:r>
    </w:p>
    <w:p w:rsidR="00266C3C" w:rsidRDefault="00266C3C" w:rsidP="00955DFF">
      <w:pPr>
        <w:jc w:val="center"/>
        <w:rPr>
          <w:b/>
        </w:rPr>
      </w:pPr>
      <w:r>
        <w:rPr>
          <w:b/>
        </w:rPr>
        <w:t>Součinnost objednatele a zhotovitele</w:t>
      </w:r>
    </w:p>
    <w:p w:rsidR="00955DFF" w:rsidRDefault="00955DFF" w:rsidP="00955DFF">
      <w:pPr>
        <w:tabs>
          <w:tab w:val="left" w:pos="426"/>
        </w:tabs>
        <w:jc w:val="both"/>
      </w:pPr>
    </w:p>
    <w:p w:rsidR="00955DFF" w:rsidRDefault="00266C3C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 xml:space="preserve">Objednatel proškolí zhotovitele z předpisů BOZP a PO, které se vztahují k místu realizace </w:t>
      </w:r>
      <w:r w:rsidR="00CB63F8">
        <w:t>Díl</w:t>
      </w:r>
      <w:r>
        <w:t xml:space="preserve">a a umožní vstup do objektu za podmínek dodržování mlčenlivosti o všech skutečnostech, o kterých se pracovníci zhotovitele </w:t>
      </w:r>
      <w:r w:rsidR="00506E4C">
        <w:t>dozvědí</w:t>
      </w:r>
      <w:r>
        <w:t>.</w:t>
      </w:r>
    </w:p>
    <w:p w:rsidR="00955DFF" w:rsidRDefault="00955DFF" w:rsidP="00955DFF">
      <w:pPr>
        <w:tabs>
          <w:tab w:val="left" w:pos="426"/>
        </w:tabs>
        <w:ind w:left="720"/>
        <w:jc w:val="both"/>
      </w:pPr>
    </w:p>
    <w:p w:rsidR="00955DFF" w:rsidRDefault="00A91D87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 xml:space="preserve">Zhotovitel </w:t>
      </w:r>
      <w:r w:rsidRPr="00633465">
        <w:t>se</w:t>
      </w:r>
      <w:r>
        <w:t xml:space="preserve"> zavazuje během plnění </w:t>
      </w:r>
      <w:r w:rsidR="00CB63F8">
        <w:t>Smlou</w:t>
      </w:r>
      <w:r w:rsidR="00506E4C">
        <w:t>vy</w:t>
      </w:r>
      <w:r>
        <w:t xml:space="preserve"> i po ukončení </w:t>
      </w:r>
      <w:r w:rsidR="00CB63F8">
        <w:t>Smlou</w:t>
      </w:r>
      <w:r w:rsidR="00506E4C">
        <w:t>vy</w:t>
      </w:r>
      <w:r w:rsidRPr="00633465">
        <w:t>, zachovávat mlčen</w:t>
      </w:r>
      <w:r w:rsidR="00D55CCA">
        <w:t>livost o všech skutečnostech, o </w:t>
      </w:r>
      <w:r w:rsidRPr="00633465">
        <w:t>kterých se dozví od objednatele v</w:t>
      </w:r>
      <w:r>
        <w:t xml:space="preserve"> souvislosti s plněním </w:t>
      </w:r>
      <w:r w:rsidR="00CB63F8">
        <w:t>Smlou</w:t>
      </w:r>
      <w:r w:rsidR="00506E4C">
        <w:t>vy</w:t>
      </w:r>
      <w:r w:rsidRPr="00633465">
        <w:t>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 xml:space="preserve">Zhotovitel zabezpečí vytýčení všech stávajících podzemních inženýrských sítí podle </w:t>
      </w:r>
      <w:r w:rsidRPr="00A37F8E">
        <w:t>koordinační situace</w:t>
      </w:r>
      <w:r w:rsidR="00A37F8E" w:rsidRPr="00A37F8E">
        <w:t>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>Zhotovitel se na výzvu objednatele zúčastní kolauda</w:t>
      </w:r>
      <w:r w:rsidR="00D55CCA">
        <w:t>čního řízení, případně řízení o </w:t>
      </w:r>
      <w:r>
        <w:t>uvedení částí stavby do předčasného užívání.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>Zhotovitel je povinen udržovat na předaném pracovišti pořádek a čistotu a odstraňovat odpady a nečistoty vzniklé jeho pracemi.</w:t>
      </w:r>
    </w:p>
    <w:p w:rsidR="00955DFF" w:rsidRDefault="00955DFF" w:rsidP="00955DFF">
      <w:pPr>
        <w:pStyle w:val="Odstavecseseznamem"/>
      </w:pPr>
    </w:p>
    <w:p w:rsidR="00266C3C" w:rsidRDefault="00266C3C" w:rsidP="00955DFF">
      <w:pPr>
        <w:numPr>
          <w:ilvl w:val="0"/>
          <w:numId w:val="19"/>
        </w:numPr>
        <w:tabs>
          <w:tab w:val="left" w:pos="426"/>
        </w:tabs>
        <w:jc w:val="both"/>
      </w:pPr>
      <w:r>
        <w:t>Zhotovitel bude respektovat a zabezpečí splnění podmínek stanovených správními orgány objednateli (zejména ve stavebních povoleních a dalších rozhodnutích pro stavbu) a uhradí případné sankce za neplnění těchto podmínek zaviněné zhotovitelem.</w:t>
      </w:r>
    </w:p>
    <w:p w:rsidR="00054BCC" w:rsidRDefault="00054BCC" w:rsidP="00266C3C">
      <w:pPr>
        <w:jc w:val="both"/>
      </w:pPr>
    </w:p>
    <w:p w:rsidR="001F185D" w:rsidRDefault="001F185D" w:rsidP="00266C3C">
      <w:pPr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VIII.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 xml:space="preserve">Předání a převzetí </w:t>
      </w:r>
      <w:r w:rsidR="00CB63F8">
        <w:rPr>
          <w:b/>
        </w:rPr>
        <w:t>Díl</w:t>
      </w:r>
      <w:r>
        <w:rPr>
          <w:b/>
        </w:rPr>
        <w:t>a</w:t>
      </w:r>
    </w:p>
    <w:p w:rsidR="00266C3C" w:rsidRDefault="00266C3C" w:rsidP="00266C3C">
      <w:pPr>
        <w:jc w:val="both"/>
      </w:pPr>
    </w:p>
    <w:p w:rsidR="00955DFF" w:rsidRDefault="00266C3C" w:rsidP="00266C3C">
      <w:pPr>
        <w:numPr>
          <w:ilvl w:val="0"/>
          <w:numId w:val="18"/>
        </w:numPr>
        <w:jc w:val="both"/>
      </w:pPr>
      <w:r>
        <w:lastRenderedPageBreak/>
        <w:t xml:space="preserve">Zhotovitel splní svou povinnost provést </w:t>
      </w:r>
      <w:r w:rsidR="001627B0">
        <w:t>D</w:t>
      </w:r>
      <w:r>
        <w:t xml:space="preserve">ílo jeho řádným ukončením a předáním objednateli, včetně odstranění vad. </w:t>
      </w:r>
      <w:r w:rsidR="00CB63F8">
        <w:t>Díl</w:t>
      </w:r>
      <w:r>
        <w:t>o bude předáno v</w:t>
      </w:r>
      <w:r w:rsidR="00A55EC7">
        <w:t> </w:t>
      </w:r>
      <w:r w:rsidR="002D0284">
        <w:t>8</w:t>
      </w:r>
      <w:r w:rsidR="00A55EC7">
        <w:t xml:space="preserve"> </w:t>
      </w:r>
      <w:proofErr w:type="spellStart"/>
      <w:r w:rsidR="00A55EC7">
        <w:t>paré</w:t>
      </w:r>
      <w:proofErr w:type="spellEnd"/>
      <w:r w:rsidR="00A55EC7">
        <w:t xml:space="preserve">, dle čl. III odst. 5 a 6. </w:t>
      </w:r>
      <w:r w:rsidR="00E739BA">
        <w:t xml:space="preserve">Objednatel splní svůj závazek převzít </w:t>
      </w:r>
      <w:r w:rsidR="001627B0">
        <w:t>D</w:t>
      </w:r>
      <w:r w:rsidR="00E739BA">
        <w:t>ílo podepsáním zápisu o předání a př</w:t>
      </w:r>
      <w:r w:rsidR="00C57BD1">
        <w:t xml:space="preserve">evzetí </w:t>
      </w:r>
      <w:r w:rsidR="001627B0">
        <w:t>D</w:t>
      </w:r>
      <w:r w:rsidR="0015481D">
        <w:t xml:space="preserve">íla. </w:t>
      </w:r>
    </w:p>
    <w:p w:rsidR="00955DFF" w:rsidRDefault="00955DFF" w:rsidP="00955DFF">
      <w:pPr>
        <w:ind w:left="720"/>
        <w:jc w:val="both"/>
      </w:pPr>
    </w:p>
    <w:p w:rsidR="00FE01C3" w:rsidRDefault="00A91D87" w:rsidP="00266C3C">
      <w:pPr>
        <w:numPr>
          <w:ilvl w:val="0"/>
          <w:numId w:val="18"/>
        </w:numPr>
        <w:jc w:val="both"/>
      </w:pPr>
      <w:r>
        <w:t xml:space="preserve">Má se za to, že jednotlivé výkonové fáze </w:t>
      </w:r>
      <w:r w:rsidR="00CB63F8">
        <w:t>Díl</w:t>
      </w:r>
      <w:r w:rsidR="003A3B44">
        <w:t>a budou řádně provedeny</w:t>
      </w:r>
      <w:r>
        <w:t xml:space="preserve"> a předány:</w:t>
      </w:r>
    </w:p>
    <w:p w:rsidR="00A91D87" w:rsidRDefault="00A91D87" w:rsidP="00FE01C3">
      <w:pPr>
        <w:ind w:left="720"/>
        <w:jc w:val="both"/>
      </w:pPr>
      <w:r>
        <w:t xml:space="preserve"> </w:t>
      </w:r>
    </w:p>
    <w:p w:rsidR="00FE01C3" w:rsidRDefault="00FE01C3" w:rsidP="00A91D87">
      <w:pPr>
        <w:numPr>
          <w:ilvl w:val="0"/>
          <w:numId w:val="7"/>
        </w:numPr>
        <w:jc w:val="both"/>
      </w:pPr>
      <w:r>
        <w:t>Projektová dokumentace</w:t>
      </w:r>
      <w:r w:rsidR="00F7606F">
        <w:t xml:space="preserve"> na základě protokolu o předání a převzetí Díla podepsaného oběma smluvními stranami.</w:t>
      </w:r>
    </w:p>
    <w:p w:rsidR="00955DFF" w:rsidRDefault="001627B0" w:rsidP="00266C3C">
      <w:pPr>
        <w:numPr>
          <w:ilvl w:val="0"/>
          <w:numId w:val="7"/>
        </w:numPr>
        <w:jc w:val="both"/>
      </w:pPr>
      <w:r>
        <w:t>A</w:t>
      </w:r>
      <w:r w:rsidR="00FD7180">
        <w:t xml:space="preserve">utorský dozor nabytím právní moci kolaudačního souhlasu. </w:t>
      </w:r>
    </w:p>
    <w:p w:rsidR="00C57BD1" w:rsidRDefault="00C57BD1" w:rsidP="00C57BD1">
      <w:pPr>
        <w:ind w:left="720"/>
        <w:jc w:val="both"/>
      </w:pPr>
    </w:p>
    <w:p w:rsidR="00266C3C" w:rsidRDefault="00266C3C" w:rsidP="00955DFF">
      <w:pPr>
        <w:numPr>
          <w:ilvl w:val="0"/>
          <w:numId w:val="18"/>
        </w:numPr>
        <w:jc w:val="both"/>
      </w:pPr>
      <w:r>
        <w:t xml:space="preserve">Jestliže objednatel odmítne </w:t>
      </w:r>
      <w:r w:rsidR="00CB63F8">
        <w:t>Díl</w:t>
      </w:r>
      <w:r>
        <w:t>o převzít, sepíší účastníc</w:t>
      </w:r>
      <w:r w:rsidR="00D55CCA">
        <w:t>i přejímajícího řízení zápis, v </w:t>
      </w:r>
      <w:r>
        <w:t>němž obj</w:t>
      </w:r>
      <w:r w:rsidR="00955DFF">
        <w:t>ednatel uvede důvod nepřevzetí.</w:t>
      </w:r>
    </w:p>
    <w:p w:rsidR="00955DFF" w:rsidRDefault="00955DFF" w:rsidP="00266C3C">
      <w:pPr>
        <w:jc w:val="both"/>
      </w:pPr>
    </w:p>
    <w:p w:rsidR="001F185D" w:rsidRDefault="001F185D" w:rsidP="00266C3C">
      <w:pPr>
        <w:jc w:val="both"/>
      </w:pPr>
    </w:p>
    <w:p w:rsidR="00266C3C" w:rsidRDefault="00266C3C" w:rsidP="00955DFF">
      <w:pPr>
        <w:ind w:right="827"/>
        <w:jc w:val="center"/>
        <w:rPr>
          <w:b/>
        </w:rPr>
      </w:pPr>
      <w:r>
        <w:rPr>
          <w:b/>
        </w:rPr>
        <w:t>IX.</w:t>
      </w:r>
    </w:p>
    <w:p w:rsidR="00266C3C" w:rsidRDefault="00D55CCA" w:rsidP="00955DFF">
      <w:pPr>
        <w:pStyle w:val="Nadpis5"/>
      </w:pPr>
      <w:r>
        <w:t xml:space="preserve">Záruční doba, </w:t>
      </w:r>
      <w:r w:rsidR="00266C3C">
        <w:t>odpovědnost za vady</w:t>
      </w:r>
    </w:p>
    <w:p w:rsidR="00266C3C" w:rsidRDefault="00266C3C" w:rsidP="00266C3C">
      <w:pPr>
        <w:ind w:right="827"/>
        <w:jc w:val="both"/>
        <w:rPr>
          <w:b/>
        </w:rPr>
      </w:pPr>
    </w:p>
    <w:p w:rsidR="00955DFF" w:rsidRDefault="00CB63F8" w:rsidP="00266C3C">
      <w:pPr>
        <w:numPr>
          <w:ilvl w:val="0"/>
          <w:numId w:val="17"/>
        </w:numPr>
        <w:jc w:val="both"/>
      </w:pPr>
      <w:r>
        <w:t>Díl</w:t>
      </w:r>
      <w:r w:rsidR="00266C3C">
        <w:t xml:space="preserve">o má vady, jestliže provedení </w:t>
      </w:r>
      <w:r>
        <w:t>Díl</w:t>
      </w:r>
      <w:r w:rsidR="00266C3C">
        <w:t>a neodpovídá výsledku určenému v</w:t>
      </w:r>
      <w:r w:rsidR="007F0F8B">
        <w:t>e</w:t>
      </w:r>
      <w:r w:rsidR="00266C3C">
        <w:t xml:space="preserve"> </w:t>
      </w:r>
      <w:r>
        <w:t>Smlou</w:t>
      </w:r>
      <w:r w:rsidR="00266C3C">
        <w:t xml:space="preserve">vě, jestliže nebude mít vlastnosti stanovené platnými technickými normami, je </w:t>
      </w:r>
      <w:r w:rsidR="00896466">
        <w:t xml:space="preserve">zhotoveno v rozporu s platnými </w:t>
      </w:r>
      <w:r w:rsidR="00266C3C">
        <w:t>právními předpisy nebo nevykazuje vlastnosti pro něj obvyklé.</w:t>
      </w:r>
    </w:p>
    <w:p w:rsidR="00955DFF" w:rsidRDefault="00955DFF" w:rsidP="00955DFF">
      <w:pPr>
        <w:ind w:left="720"/>
        <w:jc w:val="both"/>
      </w:pPr>
    </w:p>
    <w:p w:rsidR="00955DFF" w:rsidRDefault="00266C3C" w:rsidP="00266C3C">
      <w:pPr>
        <w:numPr>
          <w:ilvl w:val="0"/>
          <w:numId w:val="17"/>
        </w:numPr>
        <w:jc w:val="both"/>
      </w:pPr>
      <w:r>
        <w:t xml:space="preserve">Zhotovitel poskytuje objednateli na provedení </w:t>
      </w:r>
      <w:r w:rsidR="00CB63F8">
        <w:t>Díl</w:t>
      </w:r>
      <w:r>
        <w:t xml:space="preserve">a dle </w:t>
      </w:r>
      <w:r w:rsidR="00CB63F8">
        <w:t>Smlou</w:t>
      </w:r>
      <w:r>
        <w:t xml:space="preserve">vy bezplatnou záruční dobu v délce </w:t>
      </w:r>
      <w:r w:rsidR="00AF2B39" w:rsidRPr="00AF2B39">
        <w:rPr>
          <w:b/>
        </w:rPr>
        <w:t>60 měsíců</w:t>
      </w:r>
      <w:r>
        <w:t xml:space="preserve"> po předání </w:t>
      </w:r>
      <w:r w:rsidR="00CB63F8">
        <w:t>Díl</w:t>
      </w:r>
      <w:r>
        <w:t xml:space="preserve">a. Záruční doba však neskončí před uplynutím záruční doby na dodávku stavby, která bude realizována na základě dokumentace zhotovené podle </w:t>
      </w:r>
      <w:r w:rsidR="00CB63F8">
        <w:t>Smlou</w:t>
      </w:r>
      <w:r>
        <w:t>vy.</w:t>
      </w:r>
    </w:p>
    <w:p w:rsidR="00955DFF" w:rsidRDefault="00955DFF" w:rsidP="00955DFF">
      <w:pPr>
        <w:pStyle w:val="Odstavecseseznamem"/>
      </w:pPr>
    </w:p>
    <w:p w:rsidR="00955DFF" w:rsidRDefault="00266C3C" w:rsidP="00266C3C">
      <w:pPr>
        <w:numPr>
          <w:ilvl w:val="0"/>
          <w:numId w:val="17"/>
        </w:numPr>
        <w:jc w:val="both"/>
      </w:pPr>
      <w:r>
        <w:t>Zhotovitel neodpovídá za vady, jejichž původ spočívá ve výchozích podkladech, které mu poskytl objednatel. Na žádost objednatele je však</w:t>
      </w:r>
      <w:r w:rsidR="00955DFF">
        <w:t xml:space="preserve"> zhotovitel povinen dohodnout s </w:t>
      </w:r>
      <w:r>
        <w:t>ním opatření k co nejrychlejšímu odstranění závad za úplatu.</w:t>
      </w:r>
    </w:p>
    <w:p w:rsidR="00955DFF" w:rsidRDefault="00955DFF" w:rsidP="00955DFF">
      <w:pPr>
        <w:pStyle w:val="Odstavecseseznamem"/>
      </w:pPr>
    </w:p>
    <w:p w:rsidR="00955DFF" w:rsidRDefault="00266C3C" w:rsidP="00266C3C">
      <w:pPr>
        <w:numPr>
          <w:ilvl w:val="0"/>
          <w:numId w:val="17"/>
        </w:numPr>
        <w:jc w:val="both"/>
      </w:pPr>
      <w:r>
        <w:t xml:space="preserve">Zhotovitel je povinen odstranit vady </w:t>
      </w:r>
      <w:r w:rsidR="00CB63F8">
        <w:t>Díl</w:t>
      </w:r>
      <w:r>
        <w:t>a, jestliže je objednatel písemně reklamoval v záruční době uvedené v odst. 2</w:t>
      </w:r>
      <w:r w:rsidR="00AF453A">
        <w:t xml:space="preserve"> tohoto článku</w:t>
      </w:r>
      <w:r w:rsidR="009462C0">
        <w:t xml:space="preserve"> </w:t>
      </w:r>
      <w:r w:rsidR="00CB63F8">
        <w:t>Smlou</w:t>
      </w:r>
      <w:r w:rsidR="009462C0">
        <w:t>vy</w:t>
      </w:r>
      <w:r w:rsidR="00AF453A">
        <w:t>.</w:t>
      </w:r>
      <w:r>
        <w:t xml:space="preserve"> </w:t>
      </w:r>
    </w:p>
    <w:p w:rsidR="00955DFF" w:rsidRDefault="00955DFF" w:rsidP="00955DFF">
      <w:pPr>
        <w:pStyle w:val="Odstavecseseznamem"/>
      </w:pPr>
    </w:p>
    <w:p w:rsidR="00266C3C" w:rsidRDefault="00266C3C" w:rsidP="00266C3C">
      <w:pPr>
        <w:numPr>
          <w:ilvl w:val="0"/>
          <w:numId w:val="17"/>
        </w:numPr>
        <w:jc w:val="both"/>
      </w:pPr>
      <w:r>
        <w:t xml:space="preserve">Zhotovitel je povinen nejpozději do </w:t>
      </w:r>
      <w:r w:rsidR="00A81B36">
        <w:t>10</w:t>
      </w:r>
      <w:r>
        <w:t xml:space="preserve"> dnů od obdržení písemné reklamace oznámit objednateli, zda reklamaci uznává, zda vady odstraní do </w:t>
      </w:r>
      <w:r w:rsidR="00A81B36">
        <w:t>10</w:t>
      </w:r>
      <w:r>
        <w:t xml:space="preserve"> dnů od odeslání reklamace, případně jakou lhůtu navrhuje k odstranění vad nebo z jakých důvodů odmítá reklamaci uznat.</w:t>
      </w:r>
    </w:p>
    <w:p w:rsidR="002E6522" w:rsidRDefault="002E6522" w:rsidP="00266C3C">
      <w:pPr>
        <w:jc w:val="both"/>
      </w:pP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X.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Úrok z prodlení a smluvní pokuta</w:t>
      </w:r>
    </w:p>
    <w:p w:rsidR="00266C3C" w:rsidRDefault="00266C3C" w:rsidP="00266C3C">
      <w:pPr>
        <w:ind w:right="827"/>
        <w:jc w:val="both"/>
      </w:pPr>
    </w:p>
    <w:p w:rsidR="00A80C96" w:rsidRDefault="00266C3C" w:rsidP="00266C3C">
      <w:pPr>
        <w:numPr>
          <w:ilvl w:val="0"/>
          <w:numId w:val="16"/>
        </w:numPr>
        <w:jc w:val="both"/>
      </w:pPr>
      <w:r>
        <w:t>Je-li objednatel v p</w:t>
      </w:r>
      <w:r w:rsidR="00C57BD1">
        <w:t xml:space="preserve">rodlení s úhradou plateb podle </w:t>
      </w:r>
      <w:r>
        <w:t>čl. V</w:t>
      </w:r>
      <w:r w:rsidR="00D30F75">
        <w:t>I</w:t>
      </w:r>
      <w:r>
        <w:t>.</w:t>
      </w:r>
      <w:r w:rsidR="00C57BD1">
        <w:t xml:space="preserve"> </w:t>
      </w:r>
      <w:r w:rsidR="00031734">
        <w:t xml:space="preserve">odst. </w:t>
      </w:r>
      <w:r w:rsidR="00D30F75">
        <w:t>4</w:t>
      </w:r>
      <w:r w:rsidR="00C57BD1">
        <w:t xml:space="preserve"> </w:t>
      </w:r>
      <w:r w:rsidR="00CB63F8">
        <w:t>Smlou</w:t>
      </w:r>
      <w:r w:rsidR="00C57BD1">
        <w:t xml:space="preserve">vy, je povinen uhradit </w:t>
      </w:r>
      <w:r>
        <w:t>zhotovitel</w:t>
      </w:r>
      <w:r w:rsidR="00C57BD1">
        <w:t xml:space="preserve">i úrok z prodlení </w:t>
      </w:r>
      <w:r w:rsidR="00A80C96">
        <w:t>ve výši stanovené obecnými právními předpisy.</w:t>
      </w:r>
    </w:p>
    <w:p w:rsidR="00955DFF" w:rsidRDefault="00955DFF" w:rsidP="00955DFF">
      <w:pPr>
        <w:ind w:left="720"/>
        <w:jc w:val="both"/>
      </w:pPr>
    </w:p>
    <w:p w:rsidR="00955DFF" w:rsidRDefault="00266C3C" w:rsidP="00266C3C">
      <w:pPr>
        <w:numPr>
          <w:ilvl w:val="0"/>
          <w:numId w:val="16"/>
        </w:numPr>
        <w:jc w:val="both"/>
      </w:pPr>
      <w:r>
        <w:t>Pokud zhotovitel nedodrží dobu plnění dohodnutou v čl. IV.</w:t>
      </w:r>
      <w:r w:rsidR="00C57BD1">
        <w:t xml:space="preserve"> </w:t>
      </w:r>
      <w:r w:rsidR="00031734">
        <w:t xml:space="preserve">odst. </w:t>
      </w:r>
      <w:r w:rsidR="00D30F75">
        <w:t>1</w:t>
      </w:r>
      <w:r>
        <w:t xml:space="preserve"> </w:t>
      </w:r>
      <w:r w:rsidR="00CB63F8">
        <w:t>Smlou</w:t>
      </w:r>
      <w:r>
        <w:t>vy, zaplatí objedn</w:t>
      </w:r>
      <w:r w:rsidR="00A81B36">
        <w:t xml:space="preserve">ateli smluvní pokutu ve </w:t>
      </w:r>
      <w:r w:rsidR="00A81B36" w:rsidRPr="00A81B36">
        <w:t>vý</w:t>
      </w:r>
      <w:r w:rsidR="00A81B36">
        <w:t>ši</w:t>
      </w:r>
      <w:r w:rsidRPr="00A81B36">
        <w:t xml:space="preserve"> 0,05 % z</w:t>
      </w:r>
      <w:r w:rsidR="00D30F75" w:rsidRPr="00A81B36">
        <w:t xml:space="preserve"> celkové </w:t>
      </w:r>
      <w:r w:rsidRPr="00A81B36">
        <w:t>dlužné částky za každý den prodlení.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6"/>
        </w:numPr>
        <w:jc w:val="both"/>
      </w:pPr>
      <w:r>
        <w:lastRenderedPageBreak/>
        <w:t xml:space="preserve">Zhotovitel zaplatí objednateli smluvní pokutu ve </w:t>
      </w:r>
      <w:r w:rsidR="001F6729" w:rsidRPr="00A81B36">
        <w:t xml:space="preserve">0,05 % z celkové </w:t>
      </w:r>
      <w:r w:rsidR="001F6729">
        <w:t>ceny díla</w:t>
      </w:r>
      <w:r w:rsidR="001F6729" w:rsidRPr="00A81B36">
        <w:t xml:space="preserve"> </w:t>
      </w:r>
      <w:r>
        <w:t xml:space="preserve">za každý den prodlení s odstraněním vad ve stanovené (dohodnuté) lhůtě </w:t>
      </w:r>
      <w:r w:rsidR="00D30F75">
        <w:t xml:space="preserve">dle </w:t>
      </w:r>
      <w:r>
        <w:t>čl. IX.</w:t>
      </w:r>
      <w:r w:rsidR="00C57BD1">
        <w:t xml:space="preserve"> </w:t>
      </w:r>
      <w:r w:rsidR="00031734">
        <w:t xml:space="preserve">odst. </w:t>
      </w:r>
      <w:r w:rsidR="00D30F75">
        <w:t xml:space="preserve">5 </w:t>
      </w:r>
      <w:r w:rsidR="00CB63F8">
        <w:t>Smlou</w:t>
      </w:r>
      <w:r w:rsidR="00D30F75">
        <w:t>vy</w:t>
      </w:r>
      <w:r>
        <w:t>, a to za každou vadu zvlášť.</w:t>
      </w:r>
    </w:p>
    <w:p w:rsidR="00955DFF" w:rsidRDefault="00955DFF" w:rsidP="00955DFF">
      <w:pPr>
        <w:pStyle w:val="Odstavecseseznamem"/>
      </w:pPr>
    </w:p>
    <w:p w:rsidR="00955DFF" w:rsidRDefault="003655D9" w:rsidP="00907FE0">
      <w:pPr>
        <w:numPr>
          <w:ilvl w:val="0"/>
          <w:numId w:val="16"/>
        </w:numPr>
        <w:jc w:val="both"/>
      </w:pPr>
      <w:r w:rsidRPr="00633465">
        <w:t>Za porušení povinnosti mlčenlivosti specifikované v</w:t>
      </w:r>
      <w:r>
        <w:t> čl. VII.</w:t>
      </w:r>
      <w:r w:rsidR="00C57BD1">
        <w:t xml:space="preserve"> </w:t>
      </w:r>
      <w:r w:rsidR="00031734">
        <w:t xml:space="preserve">odst. </w:t>
      </w:r>
      <w:r>
        <w:t xml:space="preserve">2 </w:t>
      </w:r>
      <w:r w:rsidR="00CB63F8">
        <w:t>Smlou</w:t>
      </w:r>
      <w:r>
        <w:t>vy</w:t>
      </w:r>
      <w:r w:rsidRPr="00633465">
        <w:t xml:space="preserve"> je </w:t>
      </w:r>
      <w:r>
        <w:t xml:space="preserve">zhotovitel povinen uhradit objednateli </w:t>
      </w:r>
      <w:r w:rsidR="00C57BD1">
        <w:t xml:space="preserve">smluvní pokutu ve </w:t>
      </w:r>
      <w:r w:rsidR="00C57BD1" w:rsidRPr="00A37F8E">
        <w:t>výši</w:t>
      </w:r>
      <w:r w:rsidR="001F6729" w:rsidRPr="00A37F8E">
        <w:t xml:space="preserve"> 10</w:t>
      </w:r>
      <w:r w:rsidR="00A37F8E" w:rsidRPr="00A37F8E">
        <w:t>.</w:t>
      </w:r>
      <w:r w:rsidR="001F6729" w:rsidRPr="00A37F8E">
        <w:t>000,-</w:t>
      </w:r>
      <w:r w:rsidR="00C57BD1" w:rsidRPr="00A37F8E">
        <w:t xml:space="preserve"> Kč</w:t>
      </w:r>
      <w:r w:rsidRPr="00A37F8E">
        <w:t>,</w:t>
      </w:r>
      <w:r w:rsidRPr="00633465">
        <w:t xml:space="preserve"> a to za každý jednot</w:t>
      </w:r>
      <w:r>
        <w:t>livý případ porušení povinnosti</w:t>
      </w:r>
      <w:r w:rsidR="00907FE0">
        <w:t>.</w:t>
      </w:r>
    </w:p>
    <w:p w:rsidR="00955DFF" w:rsidRDefault="009A77EC" w:rsidP="00955DFF">
      <w:pPr>
        <w:numPr>
          <w:ilvl w:val="0"/>
          <w:numId w:val="16"/>
        </w:numPr>
        <w:jc w:val="both"/>
      </w:pPr>
      <w:r w:rsidRPr="009A77EC">
        <w:t>Úhradou smluvní pokuty není dotčeno právo na náhradu újmy způsobené porušením povinnosti, pro kterou jsou smluvní pokuty sjednány.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6"/>
        </w:numPr>
        <w:jc w:val="both"/>
      </w:pPr>
      <w:r>
        <w:t>Pro vyúčtování, náležitosti faktury a splatnost úroků z prodlení a smluvních pokut platí obdobně ustanovení čl. VI.</w:t>
      </w:r>
      <w:r w:rsidR="00D30F75">
        <w:t xml:space="preserve"> </w:t>
      </w:r>
      <w:r w:rsidR="00CB63F8">
        <w:t>Smlou</w:t>
      </w:r>
      <w:r w:rsidR="00D30F75">
        <w:t>vy.</w:t>
      </w:r>
    </w:p>
    <w:p w:rsidR="00955DFF" w:rsidRDefault="00955DFF" w:rsidP="00955DFF">
      <w:pPr>
        <w:pStyle w:val="Odstavecseseznamem"/>
      </w:pPr>
    </w:p>
    <w:p w:rsidR="00054BCC" w:rsidRPr="00283C41" w:rsidRDefault="00054BCC" w:rsidP="00955DFF">
      <w:pPr>
        <w:numPr>
          <w:ilvl w:val="0"/>
          <w:numId w:val="16"/>
        </w:numPr>
        <w:jc w:val="both"/>
      </w:pPr>
      <w:r w:rsidRPr="00283C41">
        <w:t xml:space="preserve">Odstoupením od </w:t>
      </w:r>
      <w:r w:rsidR="00CB63F8">
        <w:t>Smlou</w:t>
      </w:r>
      <w:r w:rsidRPr="00283C41">
        <w:t>vy dosud vzniklý nárok na úhradu smluvní pokuty nezaniká.</w:t>
      </w:r>
    </w:p>
    <w:p w:rsidR="00054BCC" w:rsidRPr="00054BCC" w:rsidRDefault="00054BCC" w:rsidP="00054BCC">
      <w:pPr>
        <w:ind w:left="57" w:right="827"/>
        <w:rPr>
          <w:b/>
        </w:rPr>
      </w:pPr>
    </w:p>
    <w:p w:rsidR="009A77EC" w:rsidRDefault="009A77EC" w:rsidP="00283C41">
      <w:pPr>
        <w:ind w:right="827"/>
        <w:rPr>
          <w:b/>
        </w:rPr>
      </w:pPr>
    </w:p>
    <w:p w:rsidR="00266C3C" w:rsidRDefault="00266C3C" w:rsidP="00955DFF">
      <w:pPr>
        <w:ind w:left="57" w:right="827"/>
        <w:jc w:val="center"/>
        <w:rPr>
          <w:b/>
        </w:rPr>
      </w:pPr>
      <w:r>
        <w:rPr>
          <w:b/>
        </w:rPr>
        <w:t>XI.</w:t>
      </w:r>
    </w:p>
    <w:p w:rsidR="009A77EC" w:rsidRDefault="009A77EC" w:rsidP="00955DFF">
      <w:pPr>
        <w:ind w:left="57" w:right="827"/>
        <w:jc w:val="center"/>
        <w:rPr>
          <w:b/>
        </w:rPr>
      </w:pPr>
      <w:r>
        <w:rPr>
          <w:b/>
        </w:rPr>
        <w:t xml:space="preserve">Ukončení </w:t>
      </w:r>
      <w:r w:rsidR="00CB63F8">
        <w:rPr>
          <w:b/>
        </w:rPr>
        <w:t>Smlou</w:t>
      </w:r>
      <w:r>
        <w:rPr>
          <w:b/>
        </w:rPr>
        <w:t>vy</w:t>
      </w:r>
    </w:p>
    <w:p w:rsidR="00955DFF" w:rsidRDefault="00955DFF" w:rsidP="00955D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955DFF" w:rsidRDefault="009A77EC" w:rsidP="00955DF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Odstoupit od </w:t>
      </w:r>
      <w:r w:rsidR="00CB63F8">
        <w:t>Smlou</w:t>
      </w:r>
      <w:r>
        <w:t>vy lze pouze v případech podstatného porušení smluvní povinnosti ve smyslu ustanovení § 2106 a násl. O</w:t>
      </w:r>
      <w:r w:rsidR="00BF364B">
        <w:t>bčanského zákoníku</w:t>
      </w:r>
      <w:r w:rsidR="000274FF">
        <w:t>,</w:t>
      </w:r>
      <w:r>
        <w:t xml:space="preserve"> a dále </w:t>
      </w:r>
      <w:r w:rsidR="000274FF">
        <w:t xml:space="preserve">je </w:t>
      </w:r>
      <w:r>
        <w:t xml:space="preserve">objednatel od </w:t>
      </w:r>
      <w:r w:rsidR="00CB63F8">
        <w:t>Smlou</w:t>
      </w:r>
      <w:r>
        <w:t>vy oprávněn</w:t>
      </w:r>
      <w:r w:rsidRPr="00633465">
        <w:t xml:space="preserve"> odstoupit bez jakýchkoliv sankcí, pokud nebude schválena částka ze státního rozpočtu následujícího roku, která je potřebná k úhradě za plnění poskytované podle </w:t>
      </w:r>
      <w:r w:rsidR="00CB63F8">
        <w:t>Smlou</w:t>
      </w:r>
      <w:r w:rsidRPr="00633465">
        <w:t xml:space="preserve">vy v následujícím roce. </w:t>
      </w:r>
      <w:r>
        <w:t>Objednatel</w:t>
      </w:r>
      <w:r w:rsidRPr="00633465">
        <w:t xml:space="preserve"> prohlašuje, že do 30 dnů po vyhlášení zákona o státním rozpočtu ve Sbírce zákonů</w:t>
      </w:r>
      <w:r>
        <w:t xml:space="preserve"> písemně</w:t>
      </w:r>
      <w:r w:rsidRPr="00633465">
        <w:t xml:space="preserve"> oznámí </w:t>
      </w:r>
      <w:r>
        <w:t>zhotoviteli</w:t>
      </w:r>
      <w:r w:rsidR="000274FF">
        <w:t>, že nebyla schválena</w:t>
      </w:r>
      <w:r w:rsidRPr="00633465">
        <w:t xml:space="preserve"> částka ze státního rozpočtu následujícího roku, která je potřebná k úhradě za plnění poskytované podle </w:t>
      </w:r>
      <w:r w:rsidR="00CB63F8">
        <w:t>Smlou</w:t>
      </w:r>
      <w:r w:rsidR="00955DFF">
        <w:t>vy v </w:t>
      </w:r>
      <w:r w:rsidRPr="00633465">
        <w:t>následujícím roce</w:t>
      </w:r>
      <w:r>
        <w:t>.</w:t>
      </w:r>
    </w:p>
    <w:p w:rsidR="00955DFF" w:rsidRDefault="00955DFF" w:rsidP="00955DFF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</w:pPr>
    </w:p>
    <w:p w:rsidR="00955DFF" w:rsidRDefault="009A77EC" w:rsidP="00955DF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Odstoupení od </w:t>
      </w:r>
      <w:r w:rsidR="00CB63F8">
        <w:t>Smlou</w:t>
      </w:r>
      <w:r>
        <w:t>vy je účinné okamžikem doručení písemného oznámení o odstoupení uvádějícího důvod odstoupení druhé smluvní straně.</w:t>
      </w:r>
    </w:p>
    <w:p w:rsidR="00955DFF" w:rsidRDefault="00955DFF" w:rsidP="00955DFF">
      <w:pPr>
        <w:pStyle w:val="Odstavecseseznamem"/>
      </w:pPr>
    </w:p>
    <w:p w:rsidR="00955DFF" w:rsidRDefault="009A77EC" w:rsidP="00955DF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Odstoupení od </w:t>
      </w:r>
      <w:r w:rsidR="00CB63F8">
        <w:t>Smlou</w:t>
      </w:r>
      <w:r>
        <w:t xml:space="preserve">vy se nedotýká nároku na zaplacení smluvní pokuty, nároku na náhradu škody vzniklé porušením </w:t>
      </w:r>
      <w:r w:rsidR="00CB63F8">
        <w:t>Smlou</w:t>
      </w:r>
      <w:r>
        <w:t xml:space="preserve">vy, práv objednatele ze záruk zhotovitele za jakost včetně podmínek stanovených pro odstranění záručních vad ani závazku mlčenlivosti zhotovitele, ani dalších práv a povinností, z jejichž povahy plyne, že mají trvat i po ukončení </w:t>
      </w:r>
      <w:r w:rsidR="00CB63F8">
        <w:t>Smlou</w:t>
      </w:r>
      <w:r>
        <w:t>vy.</w:t>
      </w:r>
    </w:p>
    <w:p w:rsidR="00955DFF" w:rsidRDefault="00955DFF" w:rsidP="00955DFF">
      <w:pPr>
        <w:pStyle w:val="Odstavecseseznamem"/>
      </w:pPr>
    </w:p>
    <w:p w:rsidR="00955DFF" w:rsidRDefault="009A77EC" w:rsidP="00955DFF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>
        <w:t xml:space="preserve">Smluvní strany jsou oprávněny odstoupit od části plnění, pokud se důvod odstoupení týká jen části </w:t>
      </w:r>
      <w:r w:rsidR="00CB63F8">
        <w:t>Díl</w:t>
      </w:r>
      <w:r>
        <w:t>a.</w:t>
      </w:r>
    </w:p>
    <w:p w:rsidR="00955DFF" w:rsidRDefault="00955DFF" w:rsidP="00955DFF">
      <w:pPr>
        <w:pStyle w:val="Odstavecseseznamem"/>
      </w:pPr>
    </w:p>
    <w:p w:rsidR="001466E3" w:rsidRDefault="009A77EC" w:rsidP="001466E3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jc w:val="both"/>
      </w:pPr>
      <w:r>
        <w:t>Zhotovitel výslovně prohlašuje, že na sebe přebírá nebezpečí změny okolností ve smyslu ustanovení § 1765 odst. 2 O</w:t>
      </w:r>
      <w:r w:rsidR="002606E5">
        <w:t>bčanského zákoníku</w:t>
      </w:r>
      <w:r>
        <w:t xml:space="preserve">. </w:t>
      </w:r>
    </w:p>
    <w:p w:rsidR="001466E3" w:rsidRDefault="001466E3" w:rsidP="001466E3">
      <w:pPr>
        <w:pStyle w:val="Odstavecseseznamem"/>
      </w:pPr>
    </w:p>
    <w:p w:rsidR="009A77EC" w:rsidRDefault="009A77EC" w:rsidP="00283C41">
      <w:pPr>
        <w:rPr>
          <w:b/>
        </w:rPr>
      </w:pPr>
    </w:p>
    <w:p w:rsidR="001466E3" w:rsidRDefault="001466E3" w:rsidP="00283C41">
      <w:pPr>
        <w:rPr>
          <w:b/>
        </w:rPr>
      </w:pPr>
    </w:p>
    <w:p w:rsidR="001466E3" w:rsidRDefault="001466E3" w:rsidP="00283C41">
      <w:pPr>
        <w:rPr>
          <w:b/>
        </w:rPr>
      </w:pPr>
    </w:p>
    <w:p w:rsidR="001F185D" w:rsidRDefault="001F185D" w:rsidP="00283C41">
      <w:pPr>
        <w:rPr>
          <w:b/>
        </w:rPr>
      </w:pPr>
    </w:p>
    <w:p w:rsidR="009A77EC" w:rsidRDefault="009A77EC" w:rsidP="00955DFF">
      <w:pPr>
        <w:tabs>
          <w:tab w:val="left" w:pos="3870"/>
        </w:tabs>
        <w:ind w:right="827"/>
        <w:jc w:val="center"/>
        <w:rPr>
          <w:b/>
        </w:rPr>
      </w:pPr>
      <w:r>
        <w:rPr>
          <w:b/>
        </w:rPr>
        <w:t>XII.</w:t>
      </w:r>
    </w:p>
    <w:p w:rsidR="00266C3C" w:rsidRDefault="00266C3C" w:rsidP="00955DFF">
      <w:pPr>
        <w:pStyle w:val="Nadpis5"/>
      </w:pPr>
      <w:r>
        <w:t>Zvláštní ujednání</w:t>
      </w:r>
    </w:p>
    <w:p w:rsidR="002E6522" w:rsidRDefault="002E6522" w:rsidP="00955DFF">
      <w:pPr>
        <w:jc w:val="center"/>
      </w:pPr>
    </w:p>
    <w:p w:rsidR="00C57BD1" w:rsidRPr="00BB5E41" w:rsidRDefault="00266C3C" w:rsidP="00C57BD1">
      <w:pPr>
        <w:numPr>
          <w:ilvl w:val="0"/>
          <w:numId w:val="14"/>
        </w:numPr>
        <w:tabs>
          <w:tab w:val="left" w:pos="709"/>
        </w:tabs>
        <w:jc w:val="both"/>
        <w:rPr>
          <w:i/>
        </w:rPr>
      </w:pPr>
      <w:r>
        <w:lastRenderedPageBreak/>
        <w:t xml:space="preserve">V průběhu rozpracovanosti </w:t>
      </w:r>
      <w:r w:rsidR="00CB63F8">
        <w:t>Díl</w:t>
      </w:r>
      <w:r>
        <w:t xml:space="preserve">a bude objednatel vyzýván zhotovitelem ke konzultaci navrhovaného </w:t>
      </w:r>
      <w:r w:rsidR="00CB63F8">
        <w:t>Díl</w:t>
      </w:r>
      <w:r>
        <w:t>a, zejména k závěrečnému projed</w:t>
      </w:r>
      <w:r w:rsidR="00BB5E41">
        <w:t>nání před vyhotovením čistopisu</w:t>
      </w:r>
      <w:r w:rsidR="001466E3">
        <w:t xml:space="preserve"> projektové dokumentace</w:t>
      </w:r>
      <w:r>
        <w:t xml:space="preserve">. </w:t>
      </w:r>
    </w:p>
    <w:p w:rsidR="00BB5E41" w:rsidRPr="00BB5E41" w:rsidRDefault="00BB5E41" w:rsidP="00BB5E41">
      <w:pPr>
        <w:tabs>
          <w:tab w:val="left" w:pos="709"/>
        </w:tabs>
        <w:ind w:left="720"/>
        <w:jc w:val="both"/>
        <w:rPr>
          <w:i/>
        </w:rPr>
      </w:pPr>
    </w:p>
    <w:p w:rsidR="00955DFF" w:rsidRPr="00955DFF" w:rsidRDefault="00266C3C" w:rsidP="002E6522">
      <w:pPr>
        <w:numPr>
          <w:ilvl w:val="0"/>
          <w:numId w:val="14"/>
        </w:numPr>
        <w:tabs>
          <w:tab w:val="left" w:pos="709"/>
        </w:tabs>
        <w:jc w:val="both"/>
        <w:rPr>
          <w:i/>
        </w:rPr>
      </w:pPr>
      <w:r>
        <w:t>V</w:t>
      </w:r>
      <w:r w:rsidR="00EB6348">
        <w:t xml:space="preserve">yskytnou-li se události, které </w:t>
      </w:r>
      <w:r>
        <w:t>jedné nebo oběma smluvním stranám částečně n</w:t>
      </w:r>
      <w:r w:rsidR="006B7A3A">
        <w:t xml:space="preserve">ebo úplně </w:t>
      </w:r>
      <w:r>
        <w:t xml:space="preserve">znemožní plnění jejich povinností podle </w:t>
      </w:r>
      <w:r w:rsidR="00CB63F8">
        <w:t>Smlou</w:t>
      </w:r>
      <w:r>
        <w:t>vy, jsou povinni se o tomto bez zbytečného odkladu informovat a společně podniknout kroky k jejich překonání.</w:t>
      </w:r>
    </w:p>
    <w:p w:rsidR="00955DFF" w:rsidRDefault="00955DFF" w:rsidP="00955DFF">
      <w:pPr>
        <w:tabs>
          <w:tab w:val="left" w:pos="709"/>
        </w:tabs>
        <w:ind w:left="720"/>
        <w:jc w:val="both"/>
        <w:rPr>
          <w:i/>
        </w:rPr>
      </w:pPr>
    </w:p>
    <w:p w:rsidR="00955DFF" w:rsidRPr="00955DFF" w:rsidRDefault="00266C3C" w:rsidP="00955DFF">
      <w:pPr>
        <w:numPr>
          <w:ilvl w:val="0"/>
          <w:numId w:val="14"/>
        </w:numPr>
        <w:tabs>
          <w:tab w:val="left" w:pos="709"/>
        </w:tabs>
        <w:jc w:val="both"/>
        <w:rPr>
          <w:i/>
        </w:rPr>
      </w:pPr>
      <w:r>
        <w:t xml:space="preserve">Práce nad rámec rozsahu předmětu </w:t>
      </w:r>
      <w:r w:rsidR="00CB63F8">
        <w:t>Díl</w:t>
      </w:r>
      <w:r>
        <w:t xml:space="preserve">a (vícepráce), které budou nezbytné k řádnému dokončení </w:t>
      </w:r>
      <w:r w:rsidR="00CB63F8">
        <w:t>Díl</w:t>
      </w:r>
      <w:r>
        <w:t xml:space="preserve">a, funkčnosti provozu nebo respektování závazných pokynů schvalovacích orgánů (závazných povolení, např. stavebních povolení, kolaudačních rozhodnutí apod.), mohou být realizovány jen s písemným souhlasem objednatele při splnění podmínek stanovených zákonem </w:t>
      </w:r>
      <w:bookmarkStart w:id="0" w:name="_GoBack"/>
      <w:bookmarkEnd w:id="0"/>
      <w:r w:rsidRPr="00625E3E">
        <w:t xml:space="preserve">č. </w:t>
      </w:r>
      <w:r w:rsidR="00753F6D" w:rsidRPr="00625E3E">
        <w:t>134/2016</w:t>
      </w:r>
      <w:r w:rsidRPr="00625E3E">
        <w:t xml:space="preserve"> Sb., o veřejných zakázkách,</w:t>
      </w:r>
      <w:r>
        <w:t xml:space="preserve"> ve znění pozdějších předpisů. Dodatkem ke </w:t>
      </w:r>
      <w:r w:rsidR="00CB63F8">
        <w:t>Smlou</w:t>
      </w:r>
      <w:r>
        <w:t>vě bude dohodnut rozsah víceprac</w:t>
      </w:r>
      <w:r w:rsidR="00C57BD1">
        <w:t>í a </w:t>
      </w:r>
      <w:r w:rsidR="00955DFF">
        <w:t>jejich finanční ohodnocení.</w:t>
      </w:r>
    </w:p>
    <w:p w:rsidR="00955DFF" w:rsidRDefault="00955DFF" w:rsidP="00955DFF">
      <w:pPr>
        <w:pStyle w:val="Odstavecseseznamem"/>
      </w:pPr>
    </w:p>
    <w:p w:rsidR="00955DFF" w:rsidRDefault="00266C3C" w:rsidP="00955DFF">
      <w:pPr>
        <w:numPr>
          <w:ilvl w:val="0"/>
          <w:numId w:val="14"/>
        </w:numPr>
        <w:tabs>
          <w:tab w:val="left" w:pos="709"/>
        </w:tabs>
        <w:jc w:val="both"/>
        <w:rPr>
          <w:i/>
        </w:rPr>
      </w:pPr>
      <w:r>
        <w:t>Stane</w:t>
      </w:r>
      <w:r w:rsidR="006B7A3A">
        <w:t xml:space="preserve">-li se některé ustanovení </w:t>
      </w:r>
      <w:r w:rsidR="00CB63F8">
        <w:t>Smlou</w:t>
      </w:r>
      <w:r w:rsidR="006B7A3A">
        <w:t>vy</w:t>
      </w:r>
      <w:r>
        <w:t xml:space="preserve"> </w:t>
      </w:r>
      <w:r w:rsidR="006B7A3A">
        <w:t xml:space="preserve">neplatné či neúčinné, nedotýká </w:t>
      </w:r>
      <w:r>
        <w:t xml:space="preserve">se to ostatních ustanovení </w:t>
      </w:r>
      <w:r w:rsidR="00CB63F8">
        <w:t>Smlou</w:t>
      </w:r>
      <w:r>
        <w:t>vy, která zůstávají platná</w:t>
      </w:r>
      <w:r w:rsidR="006B7A3A">
        <w:t xml:space="preserve"> a účinná. Smluvní strany </w:t>
      </w:r>
      <w:r>
        <w:t>se v tomto přípa</w:t>
      </w:r>
      <w:r w:rsidR="006B7A3A">
        <w:t xml:space="preserve">dě zavazují dohodou nahradit ustanovení neplatné/neúčinné novým </w:t>
      </w:r>
      <w:r>
        <w:t>ustanovením platným/účinným, které nejlépe odpovídá původně zamýšlenému účelu ustanovení nepla</w:t>
      </w:r>
      <w:r w:rsidR="006B7A3A">
        <w:t xml:space="preserve">tného/neúčinného. Do této doby </w:t>
      </w:r>
      <w:r>
        <w:t>platí odpovídající</w:t>
      </w:r>
      <w:r w:rsidR="006B7A3A">
        <w:t xml:space="preserve"> úprava </w:t>
      </w:r>
      <w:r>
        <w:t>obecně závazných právních předpisů České republiky.</w:t>
      </w:r>
    </w:p>
    <w:p w:rsidR="00955DFF" w:rsidRDefault="00955DFF" w:rsidP="00955DFF">
      <w:pPr>
        <w:pStyle w:val="Odstavecseseznamem"/>
      </w:pPr>
    </w:p>
    <w:p w:rsidR="003655D9" w:rsidRPr="00955DFF" w:rsidRDefault="003655D9" w:rsidP="00955DFF">
      <w:pPr>
        <w:numPr>
          <w:ilvl w:val="0"/>
          <w:numId w:val="14"/>
        </w:numPr>
        <w:tabs>
          <w:tab w:val="left" w:pos="709"/>
        </w:tabs>
        <w:jc w:val="both"/>
        <w:rPr>
          <w:i/>
        </w:rPr>
      </w:pPr>
      <w:r>
        <w:t xml:space="preserve">Zhotovitel </w:t>
      </w:r>
      <w:r w:rsidRPr="00633465">
        <w:t>je podle § 2 písm. e) zákona č. 320/2001 Sb., o finanční kontrole ve veřejné správě a o změně některých zá</w:t>
      </w:r>
      <w:r>
        <w:t>konů, v platném znění</w:t>
      </w:r>
      <w:r w:rsidRPr="00633465">
        <w:t xml:space="preserve">, osobou povinnou spolupůsobit při výkonu finanční kontroly prováděné v souvislosti s úhradou zboží </w:t>
      </w:r>
      <w:r w:rsidR="00C57BD1">
        <w:t>nebo služeb z </w:t>
      </w:r>
      <w:r>
        <w:t>veřejných výdajů.</w:t>
      </w:r>
    </w:p>
    <w:p w:rsidR="003655D9" w:rsidRDefault="003655D9" w:rsidP="003655D9">
      <w:pPr>
        <w:jc w:val="both"/>
      </w:pPr>
    </w:p>
    <w:p w:rsidR="00266C3C" w:rsidRDefault="00266C3C" w:rsidP="00266C3C">
      <w:pPr>
        <w:ind w:right="827"/>
        <w:rPr>
          <w:b/>
        </w:rPr>
      </w:pPr>
    </w:p>
    <w:p w:rsidR="00266C3C" w:rsidRDefault="00266C3C" w:rsidP="00266C3C">
      <w:pPr>
        <w:ind w:left="57" w:right="827"/>
        <w:jc w:val="center"/>
        <w:rPr>
          <w:b/>
        </w:rPr>
      </w:pPr>
      <w:r>
        <w:rPr>
          <w:b/>
        </w:rPr>
        <w:t>XII.</w:t>
      </w:r>
    </w:p>
    <w:p w:rsidR="00266C3C" w:rsidRDefault="00266C3C" w:rsidP="00266C3C">
      <w:pPr>
        <w:ind w:right="827"/>
        <w:jc w:val="center"/>
        <w:rPr>
          <w:b/>
        </w:rPr>
      </w:pPr>
      <w:r>
        <w:rPr>
          <w:b/>
        </w:rPr>
        <w:t>Závěrečná ujednání</w:t>
      </w:r>
    </w:p>
    <w:p w:rsidR="002E6522" w:rsidRDefault="002E6522" w:rsidP="00266C3C">
      <w:pPr>
        <w:jc w:val="both"/>
        <w:rPr>
          <w:b/>
        </w:rPr>
      </w:pPr>
    </w:p>
    <w:p w:rsidR="00955DFF" w:rsidRDefault="00266C3C" w:rsidP="00D06BC1">
      <w:pPr>
        <w:numPr>
          <w:ilvl w:val="0"/>
          <w:numId w:val="13"/>
        </w:numPr>
        <w:jc w:val="both"/>
      </w:pPr>
      <w:r>
        <w:t>Na</w:t>
      </w:r>
      <w:r w:rsidR="002E6522">
        <w:t xml:space="preserve"> právní vztahy, touto </w:t>
      </w:r>
      <w:r w:rsidR="00CB63F8">
        <w:t>Smlou</w:t>
      </w:r>
      <w:r w:rsidR="002E6522">
        <w:t xml:space="preserve">vou založené </w:t>
      </w:r>
      <w:r w:rsidR="003A71AA">
        <w:t xml:space="preserve">a </w:t>
      </w:r>
      <w:r w:rsidR="002E6522">
        <w:t xml:space="preserve">v ní výslovně </w:t>
      </w:r>
      <w:r>
        <w:t xml:space="preserve">neupravené, se použijí příslušná ustanovení </w:t>
      </w:r>
      <w:r w:rsidR="002606E5">
        <w:t>O</w:t>
      </w:r>
      <w:r w:rsidR="00D06BC1">
        <w:t>bčanského zákoníku</w:t>
      </w:r>
      <w:r w:rsidR="00955DFF">
        <w:t>.</w:t>
      </w:r>
    </w:p>
    <w:p w:rsidR="00955DFF" w:rsidRDefault="00955DFF" w:rsidP="00955DFF">
      <w:pPr>
        <w:ind w:left="720"/>
        <w:jc w:val="both"/>
      </w:pPr>
    </w:p>
    <w:p w:rsidR="00955DFF" w:rsidRDefault="00D06BC1" w:rsidP="002E6522">
      <w:pPr>
        <w:numPr>
          <w:ilvl w:val="0"/>
          <w:numId w:val="13"/>
        </w:numPr>
        <w:jc w:val="both"/>
      </w:pPr>
      <w:r>
        <w:t>Smluvní strany souhlasně vylučují použití ustanovení § 558 odst. 2 O</w:t>
      </w:r>
      <w:r w:rsidR="002606E5">
        <w:t>bčanského zákoníku</w:t>
      </w:r>
      <w:r>
        <w:t xml:space="preserve"> na právní vztahy vzniklé z</w:t>
      </w:r>
      <w:r w:rsidR="003A71AA">
        <w:t>e</w:t>
      </w:r>
      <w:r>
        <w:t xml:space="preserve"> </w:t>
      </w:r>
      <w:r w:rsidR="00CB63F8">
        <w:t>Smlou</w:t>
      </w:r>
      <w:r>
        <w:t>vy.</w:t>
      </w:r>
    </w:p>
    <w:p w:rsidR="00955DFF" w:rsidRDefault="00955DFF" w:rsidP="00955DFF">
      <w:pPr>
        <w:pStyle w:val="Odstavecseseznamem"/>
      </w:pPr>
    </w:p>
    <w:p w:rsidR="00955DFF" w:rsidRDefault="00D06BC1" w:rsidP="00A5354D">
      <w:pPr>
        <w:numPr>
          <w:ilvl w:val="0"/>
          <w:numId w:val="13"/>
        </w:numPr>
        <w:jc w:val="both"/>
      </w:pPr>
      <w:r>
        <w:t xml:space="preserve">Smluvní strany souhlasně prohlašují, že tato </w:t>
      </w:r>
      <w:r w:rsidR="00CB63F8">
        <w:t>Smlou</w:t>
      </w:r>
      <w:r>
        <w:t>va není smlouvou uzavřenou adhezním způsobem ve smyslu ustanovení § 1798 a násl.</w:t>
      </w:r>
      <w:r w:rsidR="00955DFF">
        <w:t xml:space="preserve"> O</w:t>
      </w:r>
      <w:r w:rsidR="002606E5">
        <w:t>bčanského zákoníku</w:t>
      </w:r>
      <w:r w:rsidR="00955DFF">
        <w:t>.  Ustanovení § 1799 a § </w:t>
      </w:r>
      <w:r>
        <w:t>1800 O</w:t>
      </w:r>
      <w:r w:rsidR="002606E5">
        <w:t>bčanského zákoníku</w:t>
      </w:r>
      <w:r>
        <w:t xml:space="preserve"> se nepoužijí. </w:t>
      </w:r>
    </w:p>
    <w:p w:rsidR="00955DFF" w:rsidRDefault="00955DFF" w:rsidP="00955DFF">
      <w:pPr>
        <w:pStyle w:val="Odstavecseseznamem"/>
      </w:pPr>
    </w:p>
    <w:p w:rsidR="00955DFF" w:rsidRDefault="00266C3C" w:rsidP="00A5354D">
      <w:pPr>
        <w:numPr>
          <w:ilvl w:val="0"/>
          <w:numId w:val="13"/>
        </w:numPr>
        <w:jc w:val="both"/>
      </w:pPr>
      <w:r>
        <w:t>Jsou-li v</w:t>
      </w:r>
      <w:r w:rsidR="003A71AA">
        <w:t>e</w:t>
      </w:r>
      <w:r>
        <w:t xml:space="preserve"> </w:t>
      </w:r>
      <w:r w:rsidR="00CB63F8">
        <w:t>Smlou</w:t>
      </w:r>
      <w:r>
        <w:t>vě uvedeny příloh</w:t>
      </w:r>
      <w:r w:rsidR="002E6522">
        <w:t>y, tvoří její nedílnou součást.</w:t>
      </w:r>
    </w:p>
    <w:p w:rsidR="00955DFF" w:rsidRDefault="00955DFF" w:rsidP="00955DFF">
      <w:pPr>
        <w:pStyle w:val="Odstavecseseznamem"/>
      </w:pPr>
    </w:p>
    <w:p w:rsidR="00955DFF" w:rsidRDefault="00D06BC1" w:rsidP="00A5354D">
      <w:pPr>
        <w:numPr>
          <w:ilvl w:val="0"/>
          <w:numId w:val="13"/>
        </w:numPr>
        <w:jc w:val="both"/>
      </w:pPr>
      <w:r>
        <w:t>Veškeré změny a doplňky</w:t>
      </w:r>
      <w:r w:rsidR="00266C3C">
        <w:t xml:space="preserve"> </w:t>
      </w:r>
      <w:r w:rsidR="00CB63F8">
        <w:t>Smlou</w:t>
      </w:r>
      <w:r w:rsidR="00266C3C">
        <w:t>vy musí být učiněny písemně</w:t>
      </w:r>
      <w:r w:rsidR="009462C0">
        <w:t xml:space="preserve"> </w:t>
      </w:r>
      <w:r>
        <w:t xml:space="preserve">ve formě </w:t>
      </w:r>
      <w:r w:rsidR="00266C3C">
        <w:t xml:space="preserve">číslovaného dodatku k </w:t>
      </w:r>
      <w:r w:rsidR="00CB63F8">
        <w:t>Smlou</w:t>
      </w:r>
      <w:r w:rsidR="00266C3C">
        <w:t>vě, podepsaného opráv</w:t>
      </w:r>
      <w:r>
        <w:t xml:space="preserve">něnými zástupci obou smluvních </w:t>
      </w:r>
      <w:r w:rsidR="00955DFF">
        <w:t>stran.</w:t>
      </w:r>
    </w:p>
    <w:p w:rsidR="00955DFF" w:rsidRDefault="00955DFF" w:rsidP="00955DFF">
      <w:pPr>
        <w:pStyle w:val="Odstavecseseznamem"/>
      </w:pPr>
    </w:p>
    <w:p w:rsidR="00955DFF" w:rsidRDefault="00CB63F8" w:rsidP="00955DFF">
      <w:pPr>
        <w:numPr>
          <w:ilvl w:val="0"/>
          <w:numId w:val="13"/>
        </w:numPr>
        <w:jc w:val="both"/>
      </w:pPr>
      <w:r>
        <w:t>Smlou</w:t>
      </w:r>
      <w:r w:rsidR="00266C3C">
        <w:t xml:space="preserve">va je vyhotovena ve </w:t>
      </w:r>
      <w:r w:rsidR="006C4175">
        <w:t xml:space="preserve">dvou </w:t>
      </w:r>
      <w:r w:rsidR="00266C3C">
        <w:t>výtiscích s platností originálu, z nichž kaž</w:t>
      </w:r>
      <w:r w:rsidR="006C4175">
        <w:t>dá ze smluvních stran obdrží jeden výtisk</w:t>
      </w:r>
      <w:r w:rsidR="00266C3C">
        <w:t>.</w:t>
      </w:r>
    </w:p>
    <w:p w:rsidR="00955DFF" w:rsidRDefault="00955DFF" w:rsidP="00955DFF">
      <w:pPr>
        <w:pStyle w:val="Odstavecseseznamem"/>
      </w:pPr>
    </w:p>
    <w:p w:rsidR="00955DFF" w:rsidRDefault="002606E5" w:rsidP="00266C3C">
      <w:pPr>
        <w:numPr>
          <w:ilvl w:val="0"/>
          <w:numId w:val="13"/>
        </w:numPr>
        <w:jc w:val="both"/>
      </w:pPr>
      <w:r>
        <w:lastRenderedPageBreak/>
        <w:t>Smluvní strany</w:t>
      </w:r>
      <w:r w:rsidR="00266C3C">
        <w:t xml:space="preserve"> prohlašují, že </w:t>
      </w:r>
      <w:r w:rsidR="00CB63F8">
        <w:t>Smlou</w:t>
      </w:r>
      <w:r w:rsidR="00266C3C">
        <w:t>va byla sjednán</w:t>
      </w:r>
      <w:r w:rsidR="00955DFF">
        <w:t>a na základě jejich pravé a </w:t>
      </w:r>
      <w:r w:rsidR="00266C3C">
        <w:t>svobodné vůle, že si její obsah přečetl</w:t>
      </w:r>
      <w:r>
        <w:t>y</w:t>
      </w:r>
      <w:r w:rsidR="00266C3C">
        <w:t xml:space="preserve"> a bezvýhradně s ním souhlasí, což stvrzují svými vlastnoručními podpisy.</w:t>
      </w:r>
    </w:p>
    <w:p w:rsidR="00955DFF" w:rsidRDefault="00955DFF" w:rsidP="00955DFF">
      <w:pPr>
        <w:pStyle w:val="Odstavecseseznamem"/>
      </w:pPr>
    </w:p>
    <w:p w:rsidR="00955DFF" w:rsidRDefault="00266C3C" w:rsidP="00266C3C">
      <w:pPr>
        <w:numPr>
          <w:ilvl w:val="0"/>
          <w:numId w:val="13"/>
        </w:numPr>
        <w:jc w:val="both"/>
      </w:pPr>
      <w:r>
        <w:t xml:space="preserve">Tato </w:t>
      </w:r>
      <w:r w:rsidR="00CB63F8">
        <w:t>Smlou</w:t>
      </w:r>
      <w:r>
        <w:t xml:space="preserve">va </w:t>
      </w:r>
      <w:r w:rsidR="00D06BC1">
        <w:t xml:space="preserve">vstupuje v platnost a účinnost </w:t>
      </w:r>
      <w:r>
        <w:t>dnem jejího podpisu oběma smluvními stranami.</w:t>
      </w:r>
    </w:p>
    <w:p w:rsidR="00955DFF" w:rsidRDefault="00955DFF" w:rsidP="00955DFF">
      <w:pPr>
        <w:pStyle w:val="Odstavecseseznamem"/>
        <w:rPr>
          <w:i/>
        </w:rPr>
      </w:pPr>
    </w:p>
    <w:p w:rsidR="00266C3C" w:rsidRDefault="00266C3C" w:rsidP="00266C3C">
      <w:pPr>
        <w:ind w:right="827"/>
        <w:jc w:val="both"/>
      </w:pPr>
    </w:p>
    <w:p w:rsidR="00266C3C" w:rsidRDefault="00266C3C" w:rsidP="00266C3C">
      <w:pPr>
        <w:ind w:right="827"/>
        <w:jc w:val="both"/>
        <w:rPr>
          <w:b/>
        </w:rPr>
      </w:pPr>
    </w:p>
    <w:p w:rsidR="006C4175" w:rsidRPr="003908F3" w:rsidRDefault="006C4175" w:rsidP="006C4175">
      <w:pPr>
        <w:rPr>
          <w:b/>
        </w:rPr>
      </w:pPr>
      <w:r w:rsidRPr="003908F3">
        <w:rPr>
          <w:b/>
        </w:rPr>
        <w:t>Seznam příloh:</w:t>
      </w:r>
    </w:p>
    <w:p w:rsidR="006C4175" w:rsidRPr="003E64C1" w:rsidRDefault="006C4175" w:rsidP="006C4175">
      <w:pPr>
        <w:rPr>
          <w:i/>
        </w:rPr>
      </w:pPr>
      <w:r w:rsidRPr="003908F3">
        <w:rPr>
          <w:i/>
        </w:rPr>
        <w:t>1.  Podmínky vstupu a prací v zabezpečeném prostoru (Poučení o zásadách vstupu, BP a PO pro dodavatele prací a služeb ve Vazební věznici Olomouc)</w:t>
      </w:r>
    </w:p>
    <w:p w:rsidR="006C4175" w:rsidRDefault="006C4175" w:rsidP="006C4175">
      <w:pPr>
        <w:jc w:val="both"/>
      </w:pPr>
    </w:p>
    <w:p w:rsidR="00C74CE3" w:rsidRPr="003E64C1" w:rsidRDefault="00C74CE3" w:rsidP="006C4175">
      <w:pPr>
        <w:jc w:val="both"/>
      </w:pPr>
    </w:p>
    <w:p w:rsidR="006C4175" w:rsidRPr="003E64C1" w:rsidRDefault="006C4175" w:rsidP="006C4175">
      <w:pPr>
        <w:jc w:val="both"/>
      </w:pPr>
    </w:p>
    <w:p w:rsidR="006C4175" w:rsidRDefault="006C4175" w:rsidP="006C4175">
      <w:pPr>
        <w:jc w:val="both"/>
      </w:pPr>
      <w:r w:rsidRPr="003E64C1">
        <w:t xml:space="preserve">Za zhotovitele:      </w:t>
      </w:r>
      <w:r w:rsidRPr="003E64C1">
        <w:tab/>
      </w:r>
      <w:r w:rsidRPr="003E64C1">
        <w:tab/>
      </w:r>
      <w:r w:rsidRPr="003E64C1">
        <w:tab/>
      </w:r>
      <w:r w:rsidRPr="003E64C1">
        <w:tab/>
      </w:r>
      <w:r w:rsidRPr="003E64C1">
        <w:tab/>
        <w:t>Za objednatele:</w:t>
      </w:r>
    </w:p>
    <w:p w:rsidR="00C74CE3" w:rsidRDefault="00C74CE3" w:rsidP="006C4175">
      <w:pPr>
        <w:jc w:val="both"/>
      </w:pPr>
    </w:p>
    <w:p w:rsidR="00C74CE3" w:rsidRDefault="00C74CE3" w:rsidP="006C4175">
      <w:pPr>
        <w:jc w:val="both"/>
      </w:pPr>
    </w:p>
    <w:p w:rsidR="00C74CE3" w:rsidRPr="003E64C1" w:rsidRDefault="00C74CE3" w:rsidP="00C74CE3">
      <w:pPr>
        <w:jc w:val="both"/>
      </w:pPr>
      <w:r w:rsidRPr="003E64C1">
        <w:t xml:space="preserve">V </w:t>
      </w:r>
      <w:r w:rsidRPr="00196351">
        <w:rPr>
          <w:highlight w:val="yellow"/>
        </w:rPr>
        <w:t>[•]</w:t>
      </w:r>
      <w:r w:rsidRPr="003E64C1">
        <w:t xml:space="preserve"> dne [</w:t>
      </w:r>
      <w:r w:rsidRPr="00196351">
        <w:rPr>
          <w:highlight w:val="yellow"/>
        </w:rPr>
        <w:t>•]</w:t>
      </w:r>
      <w:r w:rsidRPr="003E64C1">
        <w:tab/>
      </w:r>
      <w:r w:rsidRPr="003E64C1">
        <w:tab/>
      </w:r>
      <w:r w:rsidRPr="003E64C1">
        <w:tab/>
      </w:r>
      <w:r w:rsidRPr="003E64C1">
        <w:tab/>
      </w:r>
      <w:r w:rsidRPr="003E64C1">
        <w:tab/>
      </w:r>
      <w:r w:rsidRPr="003E64C1">
        <w:tab/>
        <w:t>V [</w:t>
      </w:r>
      <w:r w:rsidRPr="00196351">
        <w:rPr>
          <w:highlight w:val="yellow"/>
        </w:rPr>
        <w:t>•</w:t>
      </w:r>
      <w:r w:rsidRPr="003E64C1">
        <w:t>] dne [</w:t>
      </w:r>
      <w:r w:rsidRPr="00196351">
        <w:rPr>
          <w:highlight w:val="yellow"/>
        </w:rPr>
        <w:t>•]</w:t>
      </w:r>
    </w:p>
    <w:p w:rsidR="00C74CE3" w:rsidRDefault="00C74CE3" w:rsidP="006C4175">
      <w:pPr>
        <w:jc w:val="both"/>
      </w:pPr>
    </w:p>
    <w:p w:rsidR="00C74CE3" w:rsidRDefault="00C74CE3" w:rsidP="006C4175">
      <w:pPr>
        <w:jc w:val="both"/>
      </w:pPr>
    </w:p>
    <w:p w:rsidR="006C4175" w:rsidRDefault="006C4175" w:rsidP="006C4175">
      <w:pPr>
        <w:jc w:val="both"/>
      </w:pPr>
    </w:p>
    <w:p w:rsidR="00C74CE3" w:rsidRPr="003E64C1" w:rsidRDefault="00C74CE3" w:rsidP="006C4175">
      <w:pPr>
        <w:jc w:val="both"/>
      </w:pPr>
    </w:p>
    <w:p w:rsidR="006C4175" w:rsidRPr="003E64C1" w:rsidRDefault="006C4175" w:rsidP="006C4175">
      <w:r w:rsidRPr="00196351">
        <w:rPr>
          <w:highlight w:val="yellow"/>
        </w:rPr>
        <w:t>[•]</w:t>
      </w:r>
      <w:r w:rsidRPr="003E64C1">
        <w:t xml:space="preserve">                             </w:t>
      </w:r>
      <w:r w:rsidRPr="003E64C1">
        <w:tab/>
      </w:r>
      <w:r w:rsidRPr="003E64C1">
        <w:tab/>
      </w:r>
      <w:r w:rsidRPr="003E64C1">
        <w:tab/>
      </w:r>
      <w:r w:rsidRPr="003E64C1">
        <w:tab/>
      </w:r>
      <w:r w:rsidRPr="003E64C1">
        <w:tab/>
      </w:r>
      <w:r>
        <w:t xml:space="preserve">                </w:t>
      </w:r>
      <w:r w:rsidRPr="003E64C1">
        <w:t>Vrchní rada</w:t>
      </w:r>
    </w:p>
    <w:p w:rsidR="006C4175" w:rsidRPr="003E64C1" w:rsidRDefault="006C4175" w:rsidP="006C4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plk. Mgr. Jiří Ruprecht</w:t>
      </w:r>
      <w:r>
        <w:tab/>
      </w:r>
    </w:p>
    <w:p w:rsidR="006C4175" w:rsidRPr="003E64C1" w:rsidRDefault="006C4175" w:rsidP="006C41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ředitel vazební věznice </w:t>
      </w:r>
    </w:p>
    <w:p w:rsidR="00266C3C" w:rsidRDefault="00266C3C" w:rsidP="00266C3C">
      <w:pPr>
        <w:jc w:val="right"/>
      </w:pPr>
    </w:p>
    <w:p w:rsidR="00266C3C" w:rsidRDefault="00266C3C" w:rsidP="00266C3C">
      <w:pPr>
        <w:jc w:val="both"/>
      </w:pPr>
    </w:p>
    <w:p w:rsidR="00266C3C" w:rsidRDefault="00266C3C" w:rsidP="00266C3C">
      <w:pPr>
        <w:jc w:val="both"/>
      </w:pPr>
    </w:p>
    <w:p w:rsidR="00266C3C" w:rsidRDefault="00266C3C" w:rsidP="00266C3C">
      <w:pPr>
        <w:jc w:val="both"/>
      </w:pPr>
    </w:p>
    <w:p w:rsidR="00266C3C" w:rsidRDefault="00266C3C" w:rsidP="00266C3C">
      <w:pPr>
        <w:jc w:val="both"/>
      </w:pPr>
    </w:p>
    <w:p w:rsidR="00266C3C" w:rsidRDefault="00266C3C" w:rsidP="00D55CCA">
      <w:pPr>
        <w:tabs>
          <w:tab w:val="left" w:pos="915"/>
        </w:tabs>
        <w:rPr>
          <w:highlight w:val="cyan"/>
        </w:rPr>
      </w:pPr>
    </w:p>
    <w:p w:rsidR="00266C3C" w:rsidRDefault="00266C3C" w:rsidP="00266C3C">
      <w:pPr>
        <w:jc w:val="right"/>
        <w:rPr>
          <w:highlight w:val="cyan"/>
        </w:rPr>
      </w:pPr>
    </w:p>
    <w:p w:rsidR="00CC1709" w:rsidRDefault="00CC1709"/>
    <w:sectPr w:rsidR="00CC1709" w:rsidSect="00D55CC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43B"/>
    <w:multiLevelType w:val="hybridMultilevel"/>
    <w:tmpl w:val="86C6BC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7140E"/>
    <w:multiLevelType w:val="hybridMultilevel"/>
    <w:tmpl w:val="04966B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299"/>
    <w:multiLevelType w:val="multilevel"/>
    <w:tmpl w:val="918C50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11E95B4B"/>
    <w:multiLevelType w:val="hybridMultilevel"/>
    <w:tmpl w:val="3DC87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95B46"/>
    <w:multiLevelType w:val="hybridMultilevel"/>
    <w:tmpl w:val="61A8B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E7C168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7BA95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3A0A"/>
    <w:multiLevelType w:val="hybridMultilevel"/>
    <w:tmpl w:val="ABC06A2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D4856"/>
    <w:multiLevelType w:val="multilevel"/>
    <w:tmpl w:val="BE903C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B25F5E"/>
    <w:multiLevelType w:val="hybridMultilevel"/>
    <w:tmpl w:val="04EADD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914D6"/>
    <w:multiLevelType w:val="hybridMultilevel"/>
    <w:tmpl w:val="0F407EE0"/>
    <w:lvl w:ilvl="0" w:tplc="9CCCD564"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>
    <w:nsid w:val="1E915000"/>
    <w:multiLevelType w:val="hybridMultilevel"/>
    <w:tmpl w:val="EE84F908"/>
    <w:lvl w:ilvl="0" w:tplc="173496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CD56AA"/>
    <w:multiLevelType w:val="hybridMultilevel"/>
    <w:tmpl w:val="94B42FC0"/>
    <w:lvl w:ilvl="0" w:tplc="BF28FD0E">
      <w:start w:val="4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07A25F6"/>
    <w:multiLevelType w:val="hybridMultilevel"/>
    <w:tmpl w:val="F0F45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D0409"/>
    <w:multiLevelType w:val="hybridMultilevel"/>
    <w:tmpl w:val="1114A6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2EFD"/>
    <w:multiLevelType w:val="hybridMultilevel"/>
    <w:tmpl w:val="B5DEA8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3094C"/>
    <w:multiLevelType w:val="hybridMultilevel"/>
    <w:tmpl w:val="A8787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76EB5"/>
    <w:multiLevelType w:val="hybridMultilevel"/>
    <w:tmpl w:val="A5507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24D0"/>
    <w:multiLevelType w:val="hybridMultilevel"/>
    <w:tmpl w:val="B9DCD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A7475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82C5D"/>
    <w:multiLevelType w:val="hybridMultilevel"/>
    <w:tmpl w:val="97E82B16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532335"/>
    <w:multiLevelType w:val="hybridMultilevel"/>
    <w:tmpl w:val="C7CC615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73FEA"/>
    <w:multiLevelType w:val="hybridMultilevel"/>
    <w:tmpl w:val="856AC100"/>
    <w:lvl w:ilvl="0" w:tplc="AC7A46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411E"/>
    <w:multiLevelType w:val="hybridMultilevel"/>
    <w:tmpl w:val="D09C8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47D36"/>
    <w:multiLevelType w:val="hybridMultilevel"/>
    <w:tmpl w:val="7B107E24"/>
    <w:lvl w:ilvl="0" w:tplc="B60455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16D77"/>
    <w:multiLevelType w:val="hybridMultilevel"/>
    <w:tmpl w:val="98ACA368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i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5300A4"/>
    <w:multiLevelType w:val="hybridMultilevel"/>
    <w:tmpl w:val="9EF46F1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0E5686"/>
    <w:multiLevelType w:val="hybridMultilevel"/>
    <w:tmpl w:val="4E8CE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C0695"/>
    <w:multiLevelType w:val="hybridMultilevel"/>
    <w:tmpl w:val="5900B0E4"/>
    <w:lvl w:ilvl="0" w:tplc="F2FE889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9CCCD56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30317EF"/>
    <w:multiLevelType w:val="hybridMultilevel"/>
    <w:tmpl w:val="8736BD12"/>
    <w:lvl w:ilvl="0" w:tplc="6D048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9476702"/>
    <w:multiLevelType w:val="hybridMultilevel"/>
    <w:tmpl w:val="2FCE3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A3621"/>
    <w:multiLevelType w:val="hybridMultilevel"/>
    <w:tmpl w:val="96CED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B3C3D"/>
    <w:multiLevelType w:val="hybridMultilevel"/>
    <w:tmpl w:val="0CC404E0"/>
    <w:lvl w:ilvl="0" w:tplc="50FA14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21"/>
  </w:num>
  <w:num w:numId="11">
    <w:abstractNumId w:val="3"/>
  </w:num>
  <w:num w:numId="12">
    <w:abstractNumId w:val="13"/>
  </w:num>
  <w:num w:numId="13">
    <w:abstractNumId w:val="12"/>
  </w:num>
  <w:num w:numId="14">
    <w:abstractNumId w:val="30"/>
  </w:num>
  <w:num w:numId="15">
    <w:abstractNumId w:val="16"/>
  </w:num>
  <w:num w:numId="16">
    <w:abstractNumId w:val="1"/>
  </w:num>
  <w:num w:numId="17">
    <w:abstractNumId w:val="28"/>
  </w:num>
  <w:num w:numId="18">
    <w:abstractNumId w:val="29"/>
  </w:num>
  <w:num w:numId="19">
    <w:abstractNumId w:val="15"/>
  </w:num>
  <w:num w:numId="20">
    <w:abstractNumId w:val="25"/>
  </w:num>
  <w:num w:numId="21">
    <w:abstractNumId w:val="14"/>
  </w:num>
  <w:num w:numId="22">
    <w:abstractNumId w:val="22"/>
  </w:num>
  <w:num w:numId="23">
    <w:abstractNumId w:val="17"/>
  </w:num>
  <w:num w:numId="24">
    <w:abstractNumId w:val="11"/>
  </w:num>
  <w:num w:numId="25">
    <w:abstractNumId w:val="19"/>
  </w:num>
  <w:num w:numId="26">
    <w:abstractNumId w:val="20"/>
  </w:num>
  <w:num w:numId="27">
    <w:abstractNumId w:val="4"/>
  </w:num>
  <w:num w:numId="28">
    <w:abstractNumId w:val="24"/>
  </w:num>
  <w:num w:numId="29">
    <w:abstractNumId w:val="27"/>
  </w:num>
  <w:num w:numId="30">
    <w:abstractNumId w:val="23"/>
  </w:num>
  <w:num w:numId="31">
    <w:abstractNumId w:val="26"/>
  </w:num>
  <w:num w:numId="32">
    <w:abstractNumId w:val="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3C"/>
    <w:rsid w:val="00000889"/>
    <w:rsid w:val="0000745F"/>
    <w:rsid w:val="00010053"/>
    <w:rsid w:val="00016500"/>
    <w:rsid w:val="000274FF"/>
    <w:rsid w:val="00031734"/>
    <w:rsid w:val="00042645"/>
    <w:rsid w:val="000547A1"/>
    <w:rsid w:val="00054BCC"/>
    <w:rsid w:val="000663B7"/>
    <w:rsid w:val="000819DF"/>
    <w:rsid w:val="00093781"/>
    <w:rsid w:val="000B2181"/>
    <w:rsid w:val="000D2DE0"/>
    <w:rsid w:val="000D5969"/>
    <w:rsid w:val="000D6161"/>
    <w:rsid w:val="000D69E8"/>
    <w:rsid w:val="00137C09"/>
    <w:rsid w:val="00140280"/>
    <w:rsid w:val="00140C36"/>
    <w:rsid w:val="001466E3"/>
    <w:rsid w:val="0015481D"/>
    <w:rsid w:val="001627B0"/>
    <w:rsid w:val="00166BEE"/>
    <w:rsid w:val="00166FBA"/>
    <w:rsid w:val="00191A3F"/>
    <w:rsid w:val="00192396"/>
    <w:rsid w:val="001A24DD"/>
    <w:rsid w:val="001F185D"/>
    <w:rsid w:val="001F6729"/>
    <w:rsid w:val="0023634F"/>
    <w:rsid w:val="0025260E"/>
    <w:rsid w:val="002606E5"/>
    <w:rsid w:val="00266C3C"/>
    <w:rsid w:val="002764A4"/>
    <w:rsid w:val="00283C41"/>
    <w:rsid w:val="00295809"/>
    <w:rsid w:val="00297FCE"/>
    <w:rsid w:val="002A35F1"/>
    <w:rsid w:val="002B6F98"/>
    <w:rsid w:val="002C3A5B"/>
    <w:rsid w:val="002D0284"/>
    <w:rsid w:val="002E6522"/>
    <w:rsid w:val="00335B3C"/>
    <w:rsid w:val="003407BD"/>
    <w:rsid w:val="00357CC1"/>
    <w:rsid w:val="003655D9"/>
    <w:rsid w:val="00370912"/>
    <w:rsid w:val="003779C0"/>
    <w:rsid w:val="00397FD8"/>
    <w:rsid w:val="003A3B44"/>
    <w:rsid w:val="003A71AA"/>
    <w:rsid w:val="003C5507"/>
    <w:rsid w:val="00402713"/>
    <w:rsid w:val="004411E5"/>
    <w:rsid w:val="00462A91"/>
    <w:rsid w:val="00493586"/>
    <w:rsid w:val="004A0EDD"/>
    <w:rsid w:val="004D23D5"/>
    <w:rsid w:val="004E39E2"/>
    <w:rsid w:val="004F49FA"/>
    <w:rsid w:val="005010B6"/>
    <w:rsid w:val="0050603F"/>
    <w:rsid w:val="00506E4C"/>
    <w:rsid w:val="00517CC0"/>
    <w:rsid w:val="005233F1"/>
    <w:rsid w:val="00544781"/>
    <w:rsid w:val="005464F9"/>
    <w:rsid w:val="00562416"/>
    <w:rsid w:val="00575784"/>
    <w:rsid w:val="00575E7C"/>
    <w:rsid w:val="00592919"/>
    <w:rsid w:val="005F4A3B"/>
    <w:rsid w:val="005F7FCB"/>
    <w:rsid w:val="00625E3E"/>
    <w:rsid w:val="006421F1"/>
    <w:rsid w:val="00644711"/>
    <w:rsid w:val="00644B67"/>
    <w:rsid w:val="00673A83"/>
    <w:rsid w:val="006B7A3A"/>
    <w:rsid w:val="006C4175"/>
    <w:rsid w:val="00711ED5"/>
    <w:rsid w:val="00753F6D"/>
    <w:rsid w:val="0076328C"/>
    <w:rsid w:val="007D424D"/>
    <w:rsid w:val="007F0F8B"/>
    <w:rsid w:val="00800B6C"/>
    <w:rsid w:val="00820B87"/>
    <w:rsid w:val="00834A34"/>
    <w:rsid w:val="00840836"/>
    <w:rsid w:val="00872F51"/>
    <w:rsid w:val="00896466"/>
    <w:rsid w:val="00907FE0"/>
    <w:rsid w:val="00944DE6"/>
    <w:rsid w:val="009462C0"/>
    <w:rsid w:val="00953224"/>
    <w:rsid w:val="00955DFF"/>
    <w:rsid w:val="00971BA6"/>
    <w:rsid w:val="009A77EC"/>
    <w:rsid w:val="009B0163"/>
    <w:rsid w:val="009F7558"/>
    <w:rsid w:val="00A04872"/>
    <w:rsid w:val="00A241EF"/>
    <w:rsid w:val="00A37F8E"/>
    <w:rsid w:val="00A5354D"/>
    <w:rsid w:val="00A55EC7"/>
    <w:rsid w:val="00A80C96"/>
    <w:rsid w:val="00A81B36"/>
    <w:rsid w:val="00A91D87"/>
    <w:rsid w:val="00A97492"/>
    <w:rsid w:val="00AA347F"/>
    <w:rsid w:val="00AA4842"/>
    <w:rsid w:val="00AF16BC"/>
    <w:rsid w:val="00AF2B39"/>
    <w:rsid w:val="00AF453A"/>
    <w:rsid w:val="00B2328D"/>
    <w:rsid w:val="00BA6558"/>
    <w:rsid w:val="00BB5E41"/>
    <w:rsid w:val="00BC4AE0"/>
    <w:rsid w:val="00BF364B"/>
    <w:rsid w:val="00C12BDB"/>
    <w:rsid w:val="00C337AB"/>
    <w:rsid w:val="00C57BD1"/>
    <w:rsid w:val="00C66D6E"/>
    <w:rsid w:val="00C74CE3"/>
    <w:rsid w:val="00CB63F8"/>
    <w:rsid w:val="00CC1709"/>
    <w:rsid w:val="00D06BC1"/>
    <w:rsid w:val="00D075B8"/>
    <w:rsid w:val="00D07612"/>
    <w:rsid w:val="00D07F27"/>
    <w:rsid w:val="00D12070"/>
    <w:rsid w:val="00D30F75"/>
    <w:rsid w:val="00D33BBD"/>
    <w:rsid w:val="00D40AB9"/>
    <w:rsid w:val="00D451A1"/>
    <w:rsid w:val="00D55CCA"/>
    <w:rsid w:val="00D77BC9"/>
    <w:rsid w:val="00DA07F3"/>
    <w:rsid w:val="00E20311"/>
    <w:rsid w:val="00E739BA"/>
    <w:rsid w:val="00E95AAF"/>
    <w:rsid w:val="00EB6348"/>
    <w:rsid w:val="00EC7151"/>
    <w:rsid w:val="00F00541"/>
    <w:rsid w:val="00F24789"/>
    <w:rsid w:val="00F7606F"/>
    <w:rsid w:val="00FB5E4A"/>
    <w:rsid w:val="00FC1D13"/>
    <w:rsid w:val="00FD7180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paragraph" w:styleId="Nzev">
    <w:name w:val="Title"/>
    <w:basedOn w:val="Normln"/>
    <w:link w:val="NzevChar"/>
    <w:qFormat/>
    <w:rsid w:val="003C5507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3C5507"/>
    <w:rPr>
      <w:b/>
      <w:bCs/>
      <w:sz w:val="24"/>
      <w:szCs w:val="23"/>
    </w:rPr>
  </w:style>
  <w:style w:type="character" w:styleId="Hypertextovodkaz">
    <w:name w:val="Hyperlink"/>
    <w:rsid w:val="00D45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39BA"/>
    <w:rPr>
      <w:sz w:val="24"/>
      <w:szCs w:val="24"/>
    </w:rPr>
  </w:style>
  <w:style w:type="paragraph" w:styleId="Nadpis5">
    <w:name w:val="heading 5"/>
    <w:basedOn w:val="Normln"/>
    <w:next w:val="Normln"/>
    <w:qFormat/>
    <w:rsid w:val="00266C3C"/>
    <w:pPr>
      <w:keepNext/>
      <w:overflowPunct w:val="0"/>
      <w:autoSpaceDE w:val="0"/>
      <w:autoSpaceDN w:val="0"/>
      <w:adjustRightInd w:val="0"/>
      <w:ind w:right="827"/>
      <w:jc w:val="center"/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66C3C"/>
    <w:pPr>
      <w:jc w:val="both"/>
    </w:pPr>
    <w:rPr>
      <w:szCs w:val="20"/>
    </w:rPr>
  </w:style>
  <w:style w:type="paragraph" w:styleId="Zkladntextodsazen">
    <w:name w:val="Body Text Indent"/>
    <w:basedOn w:val="Normln"/>
    <w:rsid w:val="00266C3C"/>
    <w:pPr>
      <w:overflowPunct w:val="0"/>
      <w:autoSpaceDE w:val="0"/>
      <w:autoSpaceDN w:val="0"/>
      <w:adjustRightInd w:val="0"/>
      <w:ind w:right="-23" w:firstLine="340"/>
      <w:jc w:val="both"/>
    </w:pPr>
    <w:rPr>
      <w:rFonts w:ascii="Garamond" w:hAnsi="Garamond"/>
      <w:szCs w:val="20"/>
    </w:rPr>
  </w:style>
  <w:style w:type="paragraph" w:styleId="Zkladntext2">
    <w:name w:val="Body Text 2"/>
    <w:basedOn w:val="Normln"/>
    <w:rsid w:val="00266C3C"/>
    <w:pPr>
      <w:tabs>
        <w:tab w:val="left" w:pos="10466"/>
      </w:tabs>
      <w:overflowPunct w:val="0"/>
      <w:autoSpaceDE w:val="0"/>
      <w:autoSpaceDN w:val="0"/>
      <w:adjustRightInd w:val="0"/>
      <w:ind w:right="-24"/>
      <w:jc w:val="both"/>
    </w:pPr>
    <w:rPr>
      <w:rFonts w:ascii="Garamond" w:hAnsi="Garamond"/>
      <w:szCs w:val="20"/>
    </w:rPr>
  </w:style>
  <w:style w:type="paragraph" w:styleId="Zkladntextodsazen3">
    <w:name w:val="Body Text Indent 3"/>
    <w:basedOn w:val="Normln"/>
    <w:rsid w:val="00266C3C"/>
    <w:pPr>
      <w:overflowPunct w:val="0"/>
      <w:autoSpaceDE w:val="0"/>
      <w:autoSpaceDN w:val="0"/>
      <w:adjustRightInd w:val="0"/>
      <w:ind w:right="827" w:firstLine="360"/>
      <w:jc w:val="both"/>
    </w:pPr>
    <w:rPr>
      <w:rFonts w:ascii="Garamond" w:hAnsi="Garamond"/>
      <w:szCs w:val="20"/>
    </w:rPr>
  </w:style>
  <w:style w:type="paragraph" w:styleId="Textvbloku">
    <w:name w:val="Block Text"/>
    <w:basedOn w:val="Normln"/>
    <w:rsid w:val="00266C3C"/>
    <w:pPr>
      <w:overflowPunct w:val="0"/>
      <w:autoSpaceDE w:val="0"/>
      <w:autoSpaceDN w:val="0"/>
      <w:adjustRightInd w:val="0"/>
      <w:ind w:left="780" w:right="-24"/>
      <w:jc w:val="both"/>
    </w:pPr>
    <w:rPr>
      <w:szCs w:val="20"/>
    </w:rPr>
  </w:style>
  <w:style w:type="paragraph" w:customStyle="1" w:styleId="Import2">
    <w:name w:val="Import 2"/>
    <w:rsid w:val="00266C3C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266C3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styleId="Textbubliny">
    <w:name w:val="Balloon Text"/>
    <w:basedOn w:val="Normln"/>
    <w:semiHidden/>
    <w:rsid w:val="00266C3C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819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19D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19DF"/>
  </w:style>
  <w:style w:type="paragraph" w:styleId="Odstavecseseznamem">
    <w:name w:val="List Paragraph"/>
    <w:basedOn w:val="Normln"/>
    <w:uiPriority w:val="34"/>
    <w:qFormat/>
    <w:rsid w:val="000819DF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4F49FA"/>
    <w:rPr>
      <w:b/>
      <w:bCs/>
    </w:rPr>
  </w:style>
  <w:style w:type="character" w:customStyle="1" w:styleId="PedmtkomenteChar">
    <w:name w:val="Předmět komentáře Char"/>
    <w:link w:val="Pedmtkomente"/>
    <w:rsid w:val="004F49FA"/>
    <w:rPr>
      <w:b/>
      <w:bCs/>
    </w:rPr>
  </w:style>
  <w:style w:type="paragraph" w:styleId="Revize">
    <w:name w:val="Revision"/>
    <w:hidden/>
    <w:uiPriority w:val="99"/>
    <w:semiHidden/>
    <w:rsid w:val="004F49FA"/>
    <w:rPr>
      <w:sz w:val="24"/>
      <w:szCs w:val="24"/>
    </w:rPr>
  </w:style>
  <w:style w:type="paragraph" w:styleId="Nzev">
    <w:name w:val="Title"/>
    <w:basedOn w:val="Normln"/>
    <w:link w:val="NzevChar"/>
    <w:qFormat/>
    <w:rsid w:val="003C5507"/>
    <w:pPr>
      <w:autoSpaceDE w:val="0"/>
      <w:autoSpaceDN w:val="0"/>
      <w:adjustRightInd w:val="0"/>
      <w:jc w:val="center"/>
    </w:pPr>
    <w:rPr>
      <w:b/>
      <w:bCs/>
      <w:szCs w:val="23"/>
    </w:rPr>
  </w:style>
  <w:style w:type="character" w:customStyle="1" w:styleId="NzevChar">
    <w:name w:val="Název Char"/>
    <w:basedOn w:val="Standardnpsmoodstavce"/>
    <w:link w:val="Nzev"/>
    <w:rsid w:val="003C5507"/>
    <w:rPr>
      <w:b/>
      <w:bCs/>
      <w:sz w:val="24"/>
      <w:szCs w:val="23"/>
    </w:rPr>
  </w:style>
  <w:style w:type="character" w:styleId="Hypertextovodkaz">
    <w:name w:val="Hyperlink"/>
    <w:rsid w:val="00D4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jdova@vez.olc.just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dostal@vez.olc.justice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tilkeridis@vez.olc.jus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ilkeridis@vez.olc.jus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17DC-74B1-4B53-BC67-ED07ACD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C6230758</Template>
  <TotalTime>2</TotalTime>
  <Pages>9</Pages>
  <Words>2805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HLangova</dc:creator>
  <cp:lastModifiedBy>Tilkeridis Petr</cp:lastModifiedBy>
  <cp:revision>4</cp:revision>
  <cp:lastPrinted>2014-07-29T15:22:00Z</cp:lastPrinted>
  <dcterms:created xsi:type="dcterms:W3CDTF">2016-10-19T10:28:00Z</dcterms:created>
  <dcterms:modified xsi:type="dcterms:W3CDTF">2016-10-19T10:34:00Z</dcterms:modified>
</cp:coreProperties>
</file>