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898E" w14:textId="77777777" w:rsidR="002A3D1A" w:rsidRPr="00D4079A" w:rsidRDefault="001B0D62" w:rsidP="00AB12D1">
      <w:pPr>
        <w:pStyle w:val="MZeNzevlnku"/>
        <w:tabs>
          <w:tab w:val="clear" w:pos="737"/>
        </w:tabs>
        <w:spacing w:after="0"/>
        <w:jc w:val="center"/>
        <w:rPr>
          <w:rFonts w:asciiTheme="minorHAnsi" w:hAnsiTheme="minorHAnsi" w:cs="Times New Roman"/>
          <w:sz w:val="22"/>
        </w:rPr>
      </w:pPr>
      <w:r w:rsidRPr="00D4079A">
        <w:rPr>
          <w:rFonts w:asciiTheme="minorHAnsi" w:hAnsiTheme="minorHAnsi" w:cs="Times New Roman"/>
          <w:sz w:val="22"/>
        </w:rPr>
        <w:t xml:space="preserve">Smlouva o </w:t>
      </w:r>
      <w:r w:rsidR="001F4B1E" w:rsidRPr="00D4079A">
        <w:rPr>
          <w:rFonts w:asciiTheme="minorHAnsi" w:hAnsiTheme="minorHAnsi" w:cs="Times New Roman"/>
          <w:sz w:val="22"/>
        </w:rPr>
        <w:t xml:space="preserve">podpoře </w:t>
      </w:r>
      <w:r w:rsidR="0017550C" w:rsidRPr="00D4079A">
        <w:rPr>
          <w:rFonts w:asciiTheme="minorHAnsi" w:hAnsiTheme="minorHAnsi" w:cs="Times New Roman"/>
          <w:sz w:val="22"/>
        </w:rPr>
        <w:t>IDM řešení</w:t>
      </w:r>
      <w:r w:rsidR="00884E09">
        <w:rPr>
          <w:rFonts w:asciiTheme="minorHAnsi" w:hAnsiTheme="minorHAnsi" w:cs="Times New Roman"/>
          <w:sz w:val="22"/>
        </w:rPr>
        <w:t xml:space="preserve"> 202</w:t>
      </w:r>
      <w:r w:rsidR="004166FF">
        <w:rPr>
          <w:rFonts w:asciiTheme="minorHAnsi" w:hAnsiTheme="minorHAnsi" w:cs="Times New Roman"/>
          <w:sz w:val="22"/>
        </w:rPr>
        <w:t>2</w:t>
      </w:r>
    </w:p>
    <w:p w14:paraId="5AD0F69C" w14:textId="77777777" w:rsidR="0050735D" w:rsidRPr="00D4079A" w:rsidRDefault="0050735D" w:rsidP="00AB12D1">
      <w:pPr>
        <w:pStyle w:val="MzeTextlnku"/>
        <w:tabs>
          <w:tab w:val="clear" w:pos="737"/>
        </w:tabs>
        <w:spacing w:after="240"/>
        <w:jc w:val="center"/>
        <w:rPr>
          <w:rFonts w:asciiTheme="minorHAnsi" w:hAnsiTheme="minorHAnsi" w:cs="Times New Roman"/>
          <w:sz w:val="22"/>
          <w:szCs w:val="22"/>
        </w:rPr>
      </w:pPr>
      <w:r w:rsidRPr="00D4079A">
        <w:rPr>
          <w:rFonts w:asciiTheme="minorHAnsi" w:hAnsiTheme="minorHAnsi" w:cs="Times New Roman"/>
          <w:sz w:val="22"/>
          <w:szCs w:val="22"/>
        </w:rPr>
        <w:t>(</w:t>
      </w:r>
      <w:r w:rsidRPr="00D4079A">
        <w:rPr>
          <w:rFonts w:asciiTheme="minorHAnsi" w:hAnsiTheme="minorHAnsi" w:cs="Times New Roman"/>
          <w:sz w:val="22"/>
          <w:szCs w:val="22"/>
          <w:lang w:eastAsia="en-US"/>
        </w:rPr>
        <w:t>dále též „</w:t>
      </w:r>
      <w:r w:rsidRPr="00D4079A">
        <w:rPr>
          <w:rFonts w:asciiTheme="minorHAnsi" w:hAnsiTheme="minorHAnsi" w:cs="Times New Roman"/>
          <w:b/>
          <w:sz w:val="22"/>
          <w:szCs w:val="22"/>
          <w:lang w:eastAsia="en-US"/>
        </w:rPr>
        <w:t>Smlouva</w:t>
      </w:r>
      <w:r w:rsidRPr="00D4079A">
        <w:rPr>
          <w:rFonts w:asciiTheme="minorHAnsi" w:hAnsiTheme="minorHAnsi" w:cs="Times New Roman"/>
          <w:sz w:val="22"/>
          <w:szCs w:val="22"/>
          <w:lang w:eastAsia="en-US"/>
        </w:rPr>
        <w:t>“)</w:t>
      </w:r>
    </w:p>
    <w:p w14:paraId="1D91996A" w14:textId="77777777" w:rsidR="002A3D1A" w:rsidRPr="00D4079A" w:rsidRDefault="002A3D1A" w:rsidP="00AB12D1">
      <w:pPr>
        <w:pStyle w:val="RLdajeosmluvnstran"/>
        <w:rPr>
          <w:rFonts w:asciiTheme="minorHAnsi" w:hAnsiTheme="minorHAnsi"/>
          <w:szCs w:val="22"/>
        </w:rPr>
      </w:pPr>
      <w:r w:rsidRPr="00D4079A">
        <w:rPr>
          <w:rFonts w:asciiTheme="minorHAnsi" w:hAnsiTheme="minorHAnsi"/>
          <w:szCs w:val="22"/>
        </w:rPr>
        <w:t>Smluvní strany:</w:t>
      </w:r>
    </w:p>
    <w:p w14:paraId="75B729B5" w14:textId="77777777" w:rsidR="002A3D1A" w:rsidRPr="00D4079A" w:rsidRDefault="002A3D1A" w:rsidP="00AB12D1">
      <w:pPr>
        <w:pStyle w:val="RLdajeosmluvnstran"/>
        <w:rPr>
          <w:rFonts w:asciiTheme="minorHAnsi" w:hAnsiTheme="minorHAnsi"/>
          <w:szCs w:val="22"/>
        </w:rPr>
      </w:pPr>
    </w:p>
    <w:p w14:paraId="0EC7F96C" w14:textId="77777777" w:rsidR="002A3D1A" w:rsidRPr="00D4079A" w:rsidRDefault="002A3D1A" w:rsidP="00AB12D1">
      <w:pPr>
        <w:pStyle w:val="RLdajeosmluvnstran0"/>
        <w:rPr>
          <w:rFonts w:asciiTheme="minorHAnsi" w:hAnsiTheme="minorHAnsi"/>
          <w:b/>
          <w:szCs w:val="22"/>
        </w:rPr>
      </w:pPr>
      <w:r w:rsidRPr="00D4079A">
        <w:rPr>
          <w:rFonts w:asciiTheme="minorHAnsi" w:hAnsiTheme="minorHAnsi"/>
          <w:b/>
          <w:szCs w:val="22"/>
        </w:rPr>
        <w:t>Česká republika – Ministerstvo zemědělství</w:t>
      </w:r>
    </w:p>
    <w:p w14:paraId="28B850AB" w14:textId="77777777" w:rsidR="002A3D1A" w:rsidRPr="00D4079A" w:rsidRDefault="002A3D1A" w:rsidP="00AB12D1">
      <w:pPr>
        <w:pStyle w:val="RLdajeosmluvnstran0"/>
        <w:rPr>
          <w:rFonts w:asciiTheme="minorHAnsi" w:hAnsiTheme="minorHAnsi"/>
          <w:szCs w:val="22"/>
        </w:rPr>
      </w:pPr>
      <w:r w:rsidRPr="00D4079A">
        <w:rPr>
          <w:rFonts w:asciiTheme="minorHAnsi" w:hAnsiTheme="minorHAnsi"/>
          <w:szCs w:val="22"/>
        </w:rPr>
        <w:t xml:space="preserve">se sídlem: </w:t>
      </w:r>
      <w:proofErr w:type="spellStart"/>
      <w:r w:rsidRPr="00D4079A">
        <w:rPr>
          <w:rFonts w:asciiTheme="minorHAnsi" w:hAnsiTheme="minorHAnsi"/>
          <w:szCs w:val="22"/>
        </w:rPr>
        <w:t>Těšnov</w:t>
      </w:r>
      <w:proofErr w:type="spellEnd"/>
      <w:r w:rsidRPr="00D4079A">
        <w:rPr>
          <w:rFonts w:asciiTheme="minorHAnsi" w:hAnsiTheme="minorHAnsi"/>
          <w:szCs w:val="22"/>
        </w:rPr>
        <w:t xml:space="preserve"> 17, </w:t>
      </w:r>
      <w:r w:rsidR="00734DAD" w:rsidRPr="00D4079A">
        <w:rPr>
          <w:rFonts w:asciiTheme="minorHAnsi" w:hAnsiTheme="minorHAnsi"/>
          <w:szCs w:val="22"/>
        </w:rPr>
        <w:t>110 00</w:t>
      </w:r>
      <w:r w:rsidRPr="00D4079A">
        <w:rPr>
          <w:rFonts w:asciiTheme="minorHAnsi" w:hAnsiTheme="minorHAnsi"/>
          <w:szCs w:val="22"/>
        </w:rPr>
        <w:t xml:space="preserve"> Praha 1</w:t>
      </w:r>
    </w:p>
    <w:p w14:paraId="41FB7EF2" w14:textId="77777777" w:rsidR="002A3D1A" w:rsidRPr="00D4079A" w:rsidRDefault="002A3D1A" w:rsidP="00AB12D1">
      <w:pPr>
        <w:pStyle w:val="RLdajeosmluvnstran0"/>
        <w:rPr>
          <w:rFonts w:asciiTheme="minorHAnsi" w:hAnsiTheme="minorHAnsi"/>
          <w:szCs w:val="22"/>
        </w:rPr>
      </w:pPr>
      <w:r w:rsidRPr="00D4079A">
        <w:rPr>
          <w:rFonts w:asciiTheme="minorHAnsi" w:hAnsiTheme="minorHAnsi"/>
          <w:szCs w:val="22"/>
        </w:rPr>
        <w:t>IČ</w:t>
      </w:r>
      <w:r w:rsidR="00900BCB" w:rsidRPr="00D4079A">
        <w:rPr>
          <w:rFonts w:asciiTheme="minorHAnsi" w:hAnsiTheme="minorHAnsi"/>
          <w:szCs w:val="22"/>
        </w:rPr>
        <w:t>O</w:t>
      </w:r>
      <w:r w:rsidRPr="00D4079A">
        <w:rPr>
          <w:rFonts w:asciiTheme="minorHAnsi" w:hAnsiTheme="minorHAnsi"/>
          <w:szCs w:val="22"/>
        </w:rPr>
        <w:t>: 00020478</w:t>
      </w:r>
      <w:r w:rsidR="00FB0241" w:rsidRPr="00D4079A">
        <w:rPr>
          <w:rFonts w:asciiTheme="minorHAnsi" w:hAnsiTheme="minorHAnsi"/>
          <w:szCs w:val="22"/>
        </w:rPr>
        <w:t>, DIČ: CZ00020478</w:t>
      </w:r>
    </w:p>
    <w:p w14:paraId="6841E70C" w14:textId="77777777" w:rsidR="002A3D1A" w:rsidRPr="00D4079A" w:rsidRDefault="002A3D1A" w:rsidP="00AB12D1">
      <w:pPr>
        <w:pStyle w:val="RLdajeosmluvnstran0"/>
        <w:rPr>
          <w:rFonts w:asciiTheme="minorHAnsi" w:hAnsiTheme="minorHAnsi"/>
          <w:szCs w:val="22"/>
        </w:rPr>
      </w:pPr>
      <w:r w:rsidRPr="00D4079A">
        <w:rPr>
          <w:rFonts w:asciiTheme="minorHAnsi" w:hAnsiTheme="minorHAnsi"/>
          <w:szCs w:val="22"/>
        </w:rPr>
        <w:t>bank</w:t>
      </w:r>
      <w:r w:rsidR="00C33892" w:rsidRPr="00D4079A">
        <w:rPr>
          <w:rFonts w:asciiTheme="minorHAnsi" w:hAnsiTheme="minorHAnsi"/>
          <w:szCs w:val="22"/>
        </w:rPr>
        <w:t>ovní</w:t>
      </w:r>
      <w:r w:rsidRPr="00D4079A">
        <w:rPr>
          <w:rFonts w:asciiTheme="minorHAnsi" w:hAnsiTheme="minorHAnsi"/>
          <w:szCs w:val="22"/>
        </w:rPr>
        <w:t xml:space="preserve"> spojení: ČNB, Praha 1, č. účtu: 1226-001/0710</w:t>
      </w:r>
    </w:p>
    <w:p w14:paraId="4349AF18" w14:textId="77777777" w:rsidR="002A3D1A" w:rsidRPr="00D4079A" w:rsidRDefault="0082069B" w:rsidP="00AB12D1">
      <w:pPr>
        <w:pStyle w:val="RLdajeosmluvnstran0"/>
        <w:rPr>
          <w:rFonts w:asciiTheme="minorHAnsi" w:hAnsiTheme="minorHAnsi"/>
          <w:szCs w:val="22"/>
        </w:rPr>
      </w:pPr>
      <w:r w:rsidRPr="00D4079A">
        <w:rPr>
          <w:rFonts w:asciiTheme="minorHAnsi" w:hAnsiTheme="minorHAnsi"/>
          <w:szCs w:val="22"/>
        </w:rPr>
        <w:t>zastoupená</w:t>
      </w:r>
      <w:r w:rsidR="002A3D1A" w:rsidRPr="00D4079A">
        <w:rPr>
          <w:rFonts w:asciiTheme="minorHAnsi" w:hAnsiTheme="minorHAnsi"/>
          <w:szCs w:val="22"/>
        </w:rPr>
        <w:t>:</w:t>
      </w:r>
      <w:r w:rsidR="00DC0841" w:rsidRPr="00D4079A">
        <w:rPr>
          <w:rFonts w:asciiTheme="minorHAnsi" w:hAnsiTheme="minorHAnsi"/>
          <w:szCs w:val="22"/>
        </w:rPr>
        <w:t xml:space="preserve"> </w:t>
      </w:r>
      <w:r w:rsidR="004166FF">
        <w:rPr>
          <w:rFonts w:asciiTheme="minorHAnsi" w:eastAsia="Calibri" w:hAnsiTheme="minorHAnsi"/>
          <w:szCs w:val="22"/>
        </w:rPr>
        <w:t xml:space="preserve">Ing. Vladimírem </w:t>
      </w:r>
      <w:proofErr w:type="spellStart"/>
      <w:r w:rsidR="004166FF">
        <w:rPr>
          <w:rFonts w:asciiTheme="minorHAnsi" w:eastAsia="Calibri" w:hAnsiTheme="minorHAnsi"/>
          <w:szCs w:val="22"/>
        </w:rPr>
        <w:t>Velasem</w:t>
      </w:r>
      <w:proofErr w:type="spellEnd"/>
      <w:r w:rsidR="000A5E3A">
        <w:rPr>
          <w:rFonts w:asciiTheme="minorHAnsi" w:eastAsia="Calibri" w:hAnsiTheme="minorHAnsi"/>
          <w:szCs w:val="22"/>
        </w:rPr>
        <w:t>, ředitel</w:t>
      </w:r>
      <w:r w:rsidR="004166FF">
        <w:rPr>
          <w:rFonts w:asciiTheme="minorHAnsi" w:eastAsia="Calibri" w:hAnsiTheme="minorHAnsi"/>
          <w:szCs w:val="22"/>
        </w:rPr>
        <w:t>em</w:t>
      </w:r>
      <w:r w:rsidR="000A5E3A">
        <w:rPr>
          <w:rFonts w:asciiTheme="minorHAnsi" w:eastAsia="Calibri" w:hAnsiTheme="minorHAnsi"/>
          <w:szCs w:val="22"/>
        </w:rPr>
        <w:t xml:space="preserve"> odboru </w:t>
      </w:r>
      <w:r w:rsidR="00524014">
        <w:rPr>
          <w:rFonts w:asciiTheme="minorHAnsi" w:eastAsia="Calibri" w:hAnsiTheme="minorHAnsi"/>
          <w:szCs w:val="22"/>
        </w:rPr>
        <w:t>informačních a komunikačních technologií</w:t>
      </w:r>
      <w:r w:rsidR="000A5E3A">
        <w:rPr>
          <w:rFonts w:asciiTheme="minorHAnsi" w:eastAsia="Calibri" w:hAnsiTheme="minorHAnsi"/>
          <w:szCs w:val="22"/>
        </w:rPr>
        <w:t xml:space="preserve"> </w:t>
      </w:r>
    </w:p>
    <w:p w14:paraId="7CCF0F98" w14:textId="77777777" w:rsidR="002A3D1A" w:rsidRPr="00D4079A" w:rsidRDefault="002A3D1A" w:rsidP="00AB12D1">
      <w:pPr>
        <w:pStyle w:val="RLdajeosmluvnstran0"/>
        <w:rPr>
          <w:rFonts w:asciiTheme="minorHAnsi" w:hAnsiTheme="minorHAnsi"/>
          <w:szCs w:val="22"/>
        </w:rPr>
      </w:pPr>
      <w:r w:rsidRPr="00D4079A">
        <w:rPr>
          <w:rFonts w:asciiTheme="minorHAnsi" w:hAnsiTheme="minorHAnsi"/>
          <w:szCs w:val="22"/>
        </w:rPr>
        <w:t>(dále jen „</w:t>
      </w:r>
      <w:r w:rsidRPr="00D4079A">
        <w:rPr>
          <w:rStyle w:val="RLProhlensmluvnchstranChar"/>
          <w:rFonts w:asciiTheme="minorHAnsi" w:hAnsiTheme="minorHAnsi"/>
          <w:szCs w:val="22"/>
        </w:rPr>
        <w:t>Objednatel</w:t>
      </w:r>
      <w:r w:rsidR="000F7248" w:rsidRPr="00D4079A">
        <w:rPr>
          <w:rStyle w:val="RLProhlensmluvnchstranChar"/>
          <w:rFonts w:asciiTheme="minorHAnsi" w:hAnsiTheme="minorHAnsi"/>
          <w:szCs w:val="22"/>
        </w:rPr>
        <w:t>“</w:t>
      </w:r>
      <w:r w:rsidR="00F859F8" w:rsidRPr="00D4079A">
        <w:rPr>
          <w:rFonts w:asciiTheme="minorHAnsi" w:hAnsiTheme="minorHAnsi"/>
          <w:szCs w:val="22"/>
        </w:rPr>
        <w:t xml:space="preserve"> nebo též „</w:t>
      </w:r>
      <w:r w:rsidR="00FF59E7" w:rsidRPr="00D4079A">
        <w:rPr>
          <w:rFonts w:asciiTheme="minorHAnsi" w:hAnsiTheme="minorHAnsi"/>
          <w:b/>
          <w:szCs w:val="22"/>
        </w:rPr>
        <w:t>Zadavatel</w:t>
      </w:r>
      <w:r w:rsidR="00F859F8" w:rsidRPr="00D4079A">
        <w:rPr>
          <w:rFonts w:asciiTheme="minorHAnsi" w:hAnsiTheme="minorHAnsi"/>
          <w:szCs w:val="22"/>
        </w:rPr>
        <w:t>“</w:t>
      </w:r>
      <w:r w:rsidR="00790B70" w:rsidRPr="00D4079A">
        <w:rPr>
          <w:rFonts w:asciiTheme="minorHAnsi" w:hAnsiTheme="minorHAnsi"/>
          <w:szCs w:val="22"/>
        </w:rPr>
        <w:t xml:space="preserve"> nebo „</w:t>
      </w:r>
      <w:r w:rsidR="00790B70" w:rsidRPr="00FC1376">
        <w:rPr>
          <w:rFonts w:asciiTheme="minorHAnsi" w:hAnsiTheme="minorHAnsi"/>
          <w:b/>
          <w:szCs w:val="22"/>
        </w:rPr>
        <w:t>Ministerstvo zemědělství</w:t>
      </w:r>
      <w:r w:rsidR="00790B70" w:rsidRPr="00D4079A">
        <w:rPr>
          <w:rFonts w:asciiTheme="minorHAnsi" w:hAnsiTheme="minorHAnsi"/>
          <w:szCs w:val="22"/>
        </w:rPr>
        <w:t>“</w:t>
      </w:r>
      <w:r w:rsidRPr="00D4079A">
        <w:rPr>
          <w:rFonts w:asciiTheme="minorHAnsi" w:hAnsiTheme="minorHAnsi"/>
          <w:szCs w:val="22"/>
        </w:rPr>
        <w:t>)</w:t>
      </w:r>
    </w:p>
    <w:p w14:paraId="2E963F4B" w14:textId="77777777" w:rsidR="0082069B" w:rsidRPr="00D4079A" w:rsidRDefault="00624D65" w:rsidP="00AB12D1">
      <w:pPr>
        <w:pStyle w:val="RLProhlensmluvnchstran"/>
        <w:rPr>
          <w:rFonts w:asciiTheme="minorHAnsi" w:hAnsiTheme="minorHAnsi"/>
          <w:szCs w:val="22"/>
          <w:lang w:eastAsia="en-US"/>
        </w:rPr>
      </w:pPr>
      <w:r w:rsidRPr="00D4079A">
        <w:rPr>
          <w:rStyle w:val="Kurzva"/>
          <w:rFonts w:asciiTheme="minorHAnsi" w:hAnsiTheme="minorHAnsi"/>
          <w:szCs w:val="22"/>
        </w:rPr>
        <w:t>číslo smlouvy Objednatele</w:t>
      </w:r>
      <w:r w:rsidR="00360AC7" w:rsidRPr="00D4079A">
        <w:rPr>
          <w:rStyle w:val="Kurzva"/>
          <w:rFonts w:asciiTheme="minorHAnsi" w:hAnsiTheme="minorHAnsi"/>
          <w:szCs w:val="22"/>
        </w:rPr>
        <w:t xml:space="preserve">: </w:t>
      </w:r>
      <w:r w:rsidR="00A3785B">
        <w:rPr>
          <w:rStyle w:val="Kurzva"/>
          <w:rFonts w:asciiTheme="minorHAnsi" w:hAnsiTheme="minorHAnsi"/>
          <w:b w:val="0"/>
          <w:szCs w:val="22"/>
        </w:rPr>
        <w:t>S2022-0004</w:t>
      </w:r>
      <w:r w:rsidR="00A3785B" w:rsidRPr="00D4079A">
        <w:rPr>
          <w:rStyle w:val="Kurzva"/>
          <w:rFonts w:asciiTheme="minorHAnsi" w:hAnsiTheme="minorHAnsi"/>
          <w:szCs w:val="22"/>
        </w:rPr>
        <w:t xml:space="preserve">, </w:t>
      </w:r>
      <w:r w:rsidRPr="00E50184">
        <w:rPr>
          <w:rStyle w:val="Kurzva"/>
          <w:rFonts w:asciiTheme="minorHAnsi" w:hAnsiTheme="minorHAnsi"/>
          <w:b w:val="0"/>
          <w:szCs w:val="22"/>
        </w:rPr>
        <w:t xml:space="preserve">č. </w:t>
      </w:r>
      <w:proofErr w:type="spellStart"/>
      <w:r w:rsidRPr="00E50184">
        <w:rPr>
          <w:rStyle w:val="Kurzva"/>
          <w:rFonts w:asciiTheme="minorHAnsi" w:hAnsiTheme="minorHAnsi"/>
          <w:b w:val="0"/>
          <w:szCs w:val="22"/>
        </w:rPr>
        <w:t>sml</w:t>
      </w:r>
      <w:proofErr w:type="spellEnd"/>
      <w:r w:rsidRPr="00E50184">
        <w:rPr>
          <w:rStyle w:val="Kurzva"/>
          <w:rFonts w:asciiTheme="minorHAnsi" w:hAnsiTheme="minorHAnsi"/>
          <w:b w:val="0"/>
          <w:szCs w:val="22"/>
        </w:rPr>
        <w:t>. DMS</w:t>
      </w:r>
      <w:r w:rsidR="00A3785B">
        <w:rPr>
          <w:rStyle w:val="Kurzva"/>
          <w:rFonts w:asciiTheme="minorHAnsi" w:hAnsiTheme="minorHAnsi"/>
          <w:b w:val="0"/>
          <w:szCs w:val="22"/>
        </w:rPr>
        <w:t>:</w:t>
      </w:r>
      <w:r w:rsidRPr="00D4079A">
        <w:rPr>
          <w:rStyle w:val="Kurzva"/>
          <w:rFonts w:asciiTheme="minorHAnsi" w:hAnsiTheme="minorHAnsi"/>
          <w:szCs w:val="22"/>
        </w:rPr>
        <w:t xml:space="preserve"> </w:t>
      </w:r>
      <w:r w:rsidR="00A3785B">
        <w:rPr>
          <w:rStyle w:val="Kurzva"/>
          <w:rFonts w:asciiTheme="minorHAnsi" w:hAnsiTheme="minorHAnsi"/>
          <w:b w:val="0"/>
          <w:szCs w:val="22"/>
        </w:rPr>
        <w:t xml:space="preserve">9-2022-12120, </w:t>
      </w:r>
      <w:r w:rsidR="00E50184">
        <w:rPr>
          <w:rStyle w:val="Kurzva"/>
          <w:rFonts w:asciiTheme="minorHAnsi" w:hAnsiTheme="minorHAnsi"/>
          <w:b w:val="0"/>
          <w:szCs w:val="22"/>
        </w:rPr>
        <w:t xml:space="preserve">č.j.: </w:t>
      </w:r>
      <w:r w:rsidR="00A3785B">
        <w:rPr>
          <w:rStyle w:val="Kurzva"/>
          <w:rFonts w:asciiTheme="minorHAnsi" w:hAnsiTheme="minorHAnsi"/>
          <w:b w:val="0"/>
          <w:szCs w:val="22"/>
        </w:rPr>
        <w:t>MZE-764/2022-12120</w:t>
      </w:r>
    </w:p>
    <w:p w14:paraId="5506EA80" w14:textId="77777777" w:rsidR="002A3D1A" w:rsidRPr="00D4079A" w:rsidRDefault="002A3D1A" w:rsidP="00AB12D1">
      <w:pPr>
        <w:pStyle w:val="RLdajeosmluvnstran"/>
        <w:rPr>
          <w:rFonts w:asciiTheme="minorHAnsi" w:hAnsiTheme="minorHAnsi"/>
          <w:szCs w:val="22"/>
        </w:rPr>
      </w:pPr>
      <w:r w:rsidRPr="00D4079A">
        <w:rPr>
          <w:rFonts w:asciiTheme="minorHAnsi" w:hAnsiTheme="minorHAnsi"/>
          <w:szCs w:val="22"/>
        </w:rPr>
        <w:t>a</w:t>
      </w:r>
    </w:p>
    <w:p w14:paraId="055F0A91" w14:textId="77777777" w:rsidR="002A3D1A" w:rsidRPr="00D4079A" w:rsidRDefault="002A3D1A" w:rsidP="00AB12D1">
      <w:pPr>
        <w:pStyle w:val="RLdajeosmluvnstran"/>
        <w:rPr>
          <w:rFonts w:asciiTheme="minorHAnsi" w:hAnsiTheme="minorHAnsi"/>
          <w:szCs w:val="22"/>
        </w:rPr>
      </w:pPr>
    </w:p>
    <w:p w14:paraId="35127902" w14:textId="77777777" w:rsidR="00A77433" w:rsidRPr="000D3513" w:rsidRDefault="00A77433" w:rsidP="00A77433">
      <w:pPr>
        <w:pStyle w:val="RLProhlensmluvnchstran"/>
        <w:rPr>
          <w:rFonts w:asciiTheme="minorHAnsi" w:hAnsiTheme="minorHAnsi"/>
          <w:lang w:eastAsia="en-US"/>
        </w:rPr>
      </w:pPr>
      <w:r w:rsidRPr="000D3513">
        <w:rPr>
          <w:rFonts w:asciiTheme="minorHAnsi" w:hAnsiTheme="minorHAnsi"/>
          <w:lang w:eastAsia="en-US"/>
        </w:rPr>
        <w:t>J3AG, s.r.o.</w:t>
      </w:r>
    </w:p>
    <w:p w14:paraId="20B908F5" w14:textId="77777777" w:rsidR="00A77433" w:rsidRPr="000D3513" w:rsidRDefault="00A77433" w:rsidP="00A77433">
      <w:pPr>
        <w:pStyle w:val="RLdajeosmluvnstran"/>
        <w:rPr>
          <w:rFonts w:asciiTheme="minorHAnsi" w:hAnsiTheme="minorHAnsi"/>
        </w:rPr>
      </w:pPr>
      <w:r w:rsidRPr="003B1545">
        <w:rPr>
          <w:rFonts w:asciiTheme="minorHAnsi" w:hAnsiTheme="minorHAnsi"/>
          <w:b/>
          <w:bCs/>
        </w:rPr>
        <w:t>se sídlem:</w:t>
      </w:r>
      <w:r w:rsidRPr="000D3513">
        <w:rPr>
          <w:rFonts w:asciiTheme="minorHAnsi" w:hAnsiTheme="minorHAnsi"/>
        </w:rPr>
        <w:t xml:space="preserve"> Čumpelíkova 1885/</w:t>
      </w:r>
      <w:proofErr w:type="gramStart"/>
      <w:r w:rsidRPr="000D3513">
        <w:rPr>
          <w:rFonts w:asciiTheme="minorHAnsi" w:hAnsiTheme="minorHAnsi"/>
        </w:rPr>
        <w:t>11b</w:t>
      </w:r>
      <w:proofErr w:type="gramEnd"/>
      <w:r w:rsidRPr="000D3513">
        <w:rPr>
          <w:rFonts w:asciiTheme="minorHAnsi" w:hAnsiTheme="minorHAnsi"/>
        </w:rPr>
        <w:t>, 182 00 Praha 8,</w:t>
      </w:r>
    </w:p>
    <w:p w14:paraId="75996775" w14:textId="77777777" w:rsidR="00A77433" w:rsidRPr="000D3513" w:rsidRDefault="00A77433" w:rsidP="00A77433">
      <w:pPr>
        <w:pStyle w:val="RLdajeosmluvnstran"/>
        <w:rPr>
          <w:rFonts w:asciiTheme="minorHAnsi" w:hAnsiTheme="minorHAnsi"/>
        </w:rPr>
      </w:pPr>
      <w:r w:rsidRPr="003B1545">
        <w:rPr>
          <w:rFonts w:asciiTheme="minorHAnsi" w:hAnsiTheme="minorHAnsi"/>
          <w:b/>
          <w:bCs/>
        </w:rPr>
        <w:t>IČO:</w:t>
      </w:r>
      <w:r w:rsidRPr="000D3513">
        <w:rPr>
          <w:rFonts w:asciiTheme="minorHAnsi" w:hAnsiTheme="minorHAnsi"/>
        </w:rPr>
        <w:t xml:space="preserve"> 03438635, </w:t>
      </w:r>
      <w:r w:rsidRPr="003B1545">
        <w:rPr>
          <w:rFonts w:asciiTheme="minorHAnsi" w:hAnsiTheme="minorHAnsi"/>
          <w:b/>
          <w:bCs/>
        </w:rPr>
        <w:t>DIČ:</w:t>
      </w:r>
      <w:r w:rsidRPr="000D3513">
        <w:rPr>
          <w:rFonts w:asciiTheme="minorHAnsi" w:hAnsiTheme="minorHAnsi"/>
        </w:rPr>
        <w:t xml:space="preserve"> CZ03438635; </w:t>
      </w:r>
      <w:r w:rsidRPr="003B1545">
        <w:rPr>
          <w:rFonts w:asciiTheme="minorHAnsi" w:hAnsiTheme="minorHAnsi"/>
          <w:b/>
          <w:bCs/>
        </w:rPr>
        <w:t>je plátce DPH</w:t>
      </w:r>
    </w:p>
    <w:p w14:paraId="1922E626" w14:textId="77777777" w:rsidR="00A77433" w:rsidRPr="000D3513" w:rsidRDefault="00A77433" w:rsidP="00A77433">
      <w:pPr>
        <w:pStyle w:val="RLdajeosmluvnstran"/>
        <w:rPr>
          <w:rFonts w:asciiTheme="minorHAnsi" w:hAnsiTheme="minorHAnsi"/>
        </w:rPr>
      </w:pPr>
      <w:r w:rsidRPr="000D3513">
        <w:rPr>
          <w:rFonts w:asciiTheme="minorHAnsi" w:hAnsiTheme="minorHAnsi"/>
        </w:rPr>
        <w:t xml:space="preserve">společnost zapsaná v obchodním rejstříku </w:t>
      </w:r>
      <w:proofErr w:type="spellStart"/>
      <w:r w:rsidRPr="000D3513">
        <w:rPr>
          <w:rFonts w:asciiTheme="minorHAnsi" w:hAnsiTheme="minorHAnsi"/>
        </w:rPr>
        <w:t>vedenémMěstským</w:t>
      </w:r>
      <w:proofErr w:type="spellEnd"/>
      <w:r w:rsidRPr="000D3513">
        <w:rPr>
          <w:rFonts w:asciiTheme="minorHAnsi" w:hAnsiTheme="minorHAnsi"/>
        </w:rPr>
        <w:t xml:space="preserve"> soudem v Praze, oddíl C, vložka 231643</w:t>
      </w:r>
    </w:p>
    <w:p w14:paraId="6AE3EFFB" w14:textId="77777777" w:rsidR="00A77433" w:rsidRPr="000D3513" w:rsidRDefault="00A77433" w:rsidP="00A77433">
      <w:pPr>
        <w:pStyle w:val="RLdajeosmluvnstran0"/>
        <w:rPr>
          <w:rFonts w:asciiTheme="minorHAnsi" w:hAnsiTheme="minorHAnsi"/>
        </w:rPr>
      </w:pPr>
      <w:r w:rsidRPr="000D3513">
        <w:rPr>
          <w:rFonts w:asciiTheme="minorHAnsi" w:hAnsiTheme="minorHAnsi"/>
        </w:rPr>
        <w:t>bankovní spojení: Fio banka, a.s., č. účtu: 2000680586/2010</w:t>
      </w:r>
    </w:p>
    <w:p w14:paraId="457A6885" w14:textId="3D537F7A" w:rsidR="00A77433" w:rsidRPr="000D3513" w:rsidRDefault="00A77433" w:rsidP="00A77433">
      <w:pPr>
        <w:pStyle w:val="RLdajeosmluvnstran"/>
        <w:rPr>
          <w:rFonts w:asciiTheme="minorHAnsi" w:hAnsiTheme="minorHAnsi"/>
        </w:rPr>
      </w:pPr>
      <w:r w:rsidRPr="000D3513">
        <w:rPr>
          <w:rFonts w:asciiTheme="minorHAnsi" w:hAnsiTheme="minorHAnsi"/>
        </w:rPr>
        <w:t xml:space="preserve">zastoupená: </w:t>
      </w:r>
      <w:proofErr w:type="spellStart"/>
      <w:r w:rsidR="00EE1348">
        <w:rPr>
          <w:rFonts w:asciiTheme="minorHAnsi" w:hAnsiTheme="minorHAnsi"/>
        </w:rPr>
        <w:t>xxx</w:t>
      </w:r>
      <w:proofErr w:type="spellEnd"/>
      <w:r w:rsidRPr="000D3513">
        <w:rPr>
          <w:rFonts w:asciiTheme="minorHAnsi" w:hAnsiTheme="minorHAnsi"/>
        </w:rPr>
        <w:t>, jednatelem</w:t>
      </w:r>
    </w:p>
    <w:p w14:paraId="0408855F" w14:textId="77777777" w:rsidR="00A77433" w:rsidRPr="000D3513" w:rsidRDefault="00A77433" w:rsidP="00A77433">
      <w:pPr>
        <w:pStyle w:val="RLdajeosmluvnstran0"/>
        <w:rPr>
          <w:rFonts w:asciiTheme="minorHAnsi" w:hAnsiTheme="minorHAnsi"/>
          <w:szCs w:val="22"/>
        </w:rPr>
      </w:pPr>
      <w:r w:rsidRPr="000D3513">
        <w:rPr>
          <w:rFonts w:asciiTheme="minorHAnsi" w:hAnsiTheme="minorHAnsi"/>
          <w:szCs w:val="22"/>
        </w:rPr>
        <w:t>(dále jen „</w:t>
      </w:r>
      <w:r w:rsidRPr="000D3513">
        <w:rPr>
          <w:rFonts w:asciiTheme="minorHAnsi" w:hAnsiTheme="minorHAnsi"/>
          <w:b/>
          <w:szCs w:val="22"/>
        </w:rPr>
        <w:t>Poskytovatel</w:t>
      </w:r>
      <w:r w:rsidRPr="000D3513">
        <w:rPr>
          <w:rFonts w:asciiTheme="minorHAnsi" w:hAnsiTheme="minorHAnsi"/>
          <w:szCs w:val="22"/>
        </w:rPr>
        <w:t>“ nebo „</w:t>
      </w:r>
      <w:r w:rsidRPr="000D3513">
        <w:rPr>
          <w:rFonts w:asciiTheme="minorHAnsi" w:hAnsiTheme="minorHAnsi"/>
          <w:b/>
          <w:szCs w:val="22"/>
        </w:rPr>
        <w:t>Dodavatel</w:t>
      </w:r>
      <w:r w:rsidRPr="000D3513">
        <w:rPr>
          <w:rFonts w:asciiTheme="minorHAnsi" w:hAnsiTheme="minorHAnsi"/>
          <w:szCs w:val="22"/>
        </w:rPr>
        <w:t>“)</w:t>
      </w:r>
    </w:p>
    <w:p w14:paraId="55F132D3" w14:textId="77777777" w:rsidR="00A77433" w:rsidRPr="000D3513" w:rsidRDefault="00A77433" w:rsidP="00A77433">
      <w:pPr>
        <w:pStyle w:val="RLdajeosmluvnstran"/>
        <w:rPr>
          <w:rFonts w:asciiTheme="minorHAnsi" w:hAnsiTheme="minorHAnsi"/>
          <w:i/>
          <w:szCs w:val="22"/>
        </w:rPr>
      </w:pPr>
      <w:r w:rsidRPr="000D3513">
        <w:rPr>
          <w:rFonts w:asciiTheme="minorHAnsi" w:hAnsiTheme="minorHAnsi"/>
          <w:i/>
          <w:szCs w:val="22"/>
        </w:rPr>
        <w:t>číslo smlouvy Dodavatele:</w:t>
      </w:r>
      <w:r w:rsidRPr="000D3513">
        <w:rPr>
          <w:rFonts w:asciiTheme="minorHAnsi" w:hAnsiTheme="minorHAnsi"/>
          <w:szCs w:val="22"/>
        </w:rPr>
        <w:t xml:space="preserve"> </w:t>
      </w:r>
    </w:p>
    <w:p w14:paraId="083F11A4" w14:textId="77777777" w:rsidR="003A61F6" w:rsidRPr="00D4079A" w:rsidRDefault="003A61F6" w:rsidP="00AB12D1">
      <w:pPr>
        <w:pStyle w:val="RLdajeosmluvnstran"/>
        <w:rPr>
          <w:rFonts w:asciiTheme="minorHAnsi" w:hAnsiTheme="minorHAnsi"/>
          <w:szCs w:val="22"/>
        </w:rPr>
      </w:pPr>
    </w:p>
    <w:p w14:paraId="76946B36" w14:textId="77777777" w:rsidR="002A3D1A" w:rsidRPr="00D4079A" w:rsidRDefault="002A3D1A" w:rsidP="00AB12D1">
      <w:pPr>
        <w:pStyle w:val="RLdajeosmluvnstran"/>
        <w:rPr>
          <w:rFonts w:asciiTheme="minorHAnsi" w:hAnsiTheme="minorHAnsi"/>
          <w:szCs w:val="22"/>
        </w:rPr>
      </w:pPr>
    </w:p>
    <w:p w14:paraId="36E1DE05" w14:textId="77777777" w:rsidR="002A3D1A" w:rsidRPr="00D4079A" w:rsidRDefault="0076108E" w:rsidP="00AB12D1">
      <w:pPr>
        <w:pStyle w:val="RLdajeosmluvnstran0"/>
        <w:rPr>
          <w:rFonts w:asciiTheme="minorHAnsi" w:hAnsiTheme="minorHAnsi"/>
          <w:szCs w:val="22"/>
        </w:rPr>
      </w:pPr>
      <w:r w:rsidRPr="00D4079A">
        <w:rPr>
          <w:rFonts w:asciiTheme="minorHAnsi" w:hAnsiTheme="minorHAnsi"/>
          <w:szCs w:val="22"/>
        </w:rPr>
        <w:t>dnešního dne uzavřely tuto smlouvu v souladu s </w:t>
      </w:r>
      <w:r w:rsidRPr="00D4079A">
        <w:rPr>
          <w:rFonts w:asciiTheme="minorHAnsi" w:hAnsiTheme="minorHAnsi"/>
          <w:szCs w:val="22"/>
          <w:lang w:eastAsia="cs-CZ"/>
        </w:rPr>
        <w:t xml:space="preserve">ustanovením § 1746 odst. 2 ve spojení s § 2586 a násl. </w:t>
      </w:r>
      <w:r w:rsidR="00D66265" w:rsidRPr="00D4079A">
        <w:rPr>
          <w:rFonts w:asciiTheme="minorHAnsi" w:hAnsiTheme="minorHAnsi"/>
          <w:szCs w:val="22"/>
          <w:lang w:eastAsia="cs-CZ"/>
        </w:rPr>
        <w:t>a</w:t>
      </w:r>
      <w:r w:rsidR="00067776" w:rsidRPr="00D4079A">
        <w:rPr>
          <w:rFonts w:asciiTheme="minorHAnsi" w:hAnsiTheme="minorHAnsi"/>
          <w:szCs w:val="22"/>
          <w:lang w:eastAsia="cs-CZ"/>
        </w:rPr>
        <w:t> </w:t>
      </w:r>
      <w:r w:rsidR="00D66265" w:rsidRPr="00D4079A">
        <w:rPr>
          <w:rFonts w:asciiTheme="minorHAnsi" w:hAnsiTheme="minorHAnsi"/>
          <w:szCs w:val="22"/>
          <w:lang w:eastAsia="cs-CZ"/>
        </w:rPr>
        <w:t>s p</w:t>
      </w:r>
      <w:r w:rsidR="00067776" w:rsidRPr="00D4079A">
        <w:rPr>
          <w:rFonts w:asciiTheme="minorHAnsi" w:hAnsiTheme="minorHAnsi"/>
          <w:szCs w:val="22"/>
          <w:lang w:eastAsia="cs-CZ"/>
        </w:rPr>
        <w:t>oužitím</w:t>
      </w:r>
      <w:r w:rsidR="00D66265" w:rsidRPr="00D4079A">
        <w:rPr>
          <w:rFonts w:asciiTheme="minorHAnsi" w:hAnsiTheme="minorHAnsi"/>
          <w:szCs w:val="22"/>
          <w:lang w:eastAsia="cs-CZ"/>
        </w:rPr>
        <w:t xml:space="preserve"> §</w:t>
      </w:r>
      <w:r w:rsidR="00067776" w:rsidRPr="00D4079A">
        <w:rPr>
          <w:rFonts w:asciiTheme="minorHAnsi" w:hAnsiTheme="minorHAnsi"/>
          <w:szCs w:val="22"/>
          <w:lang w:eastAsia="cs-CZ"/>
        </w:rPr>
        <w:t xml:space="preserve"> 2358 a násl.</w:t>
      </w:r>
      <w:r w:rsidR="00D66265" w:rsidRPr="00D4079A">
        <w:rPr>
          <w:rFonts w:asciiTheme="minorHAnsi" w:hAnsiTheme="minorHAnsi"/>
          <w:szCs w:val="22"/>
          <w:lang w:eastAsia="cs-CZ"/>
        </w:rPr>
        <w:t xml:space="preserve"> </w:t>
      </w:r>
      <w:r w:rsidRPr="00D4079A">
        <w:rPr>
          <w:rFonts w:asciiTheme="minorHAnsi" w:hAnsiTheme="minorHAnsi"/>
          <w:szCs w:val="22"/>
          <w:lang w:eastAsia="cs-CZ"/>
        </w:rPr>
        <w:t>zákona č. 89/2012 Sb., občanský zákoník</w:t>
      </w:r>
      <w:r w:rsidR="00173ABE" w:rsidRPr="00D4079A">
        <w:rPr>
          <w:rFonts w:asciiTheme="minorHAnsi" w:hAnsiTheme="minorHAnsi"/>
          <w:szCs w:val="22"/>
          <w:lang w:eastAsia="cs-CZ"/>
        </w:rPr>
        <w:t>, ve znění pozdějších předpisů</w:t>
      </w:r>
      <w:r w:rsidRPr="00D4079A">
        <w:rPr>
          <w:rFonts w:asciiTheme="minorHAnsi" w:hAnsiTheme="minorHAnsi"/>
          <w:szCs w:val="22"/>
          <w:lang w:eastAsia="cs-CZ"/>
        </w:rPr>
        <w:t xml:space="preserve"> (dále jen „</w:t>
      </w:r>
      <w:r w:rsidRPr="00D4079A">
        <w:rPr>
          <w:rFonts w:asciiTheme="minorHAnsi" w:hAnsiTheme="minorHAnsi"/>
          <w:b/>
          <w:szCs w:val="22"/>
          <w:lang w:eastAsia="cs-CZ"/>
        </w:rPr>
        <w:t>občanský zákoník</w:t>
      </w:r>
      <w:r w:rsidRPr="00D4079A">
        <w:rPr>
          <w:rFonts w:asciiTheme="minorHAnsi" w:hAnsiTheme="minorHAnsi"/>
          <w:szCs w:val="22"/>
          <w:lang w:eastAsia="cs-CZ"/>
        </w:rPr>
        <w:t>“)</w:t>
      </w:r>
      <w:r w:rsidR="005F5377" w:rsidRPr="00D4079A">
        <w:rPr>
          <w:rFonts w:asciiTheme="minorHAnsi" w:hAnsiTheme="minorHAnsi"/>
          <w:szCs w:val="22"/>
          <w:lang w:eastAsia="cs-CZ"/>
        </w:rPr>
        <w:t>.</w:t>
      </w:r>
      <w:r w:rsidR="002A3D1A" w:rsidRPr="00D4079A">
        <w:rPr>
          <w:rFonts w:asciiTheme="minorHAnsi" w:hAnsiTheme="minorHAnsi"/>
          <w:szCs w:val="22"/>
        </w:rPr>
        <w:br/>
      </w:r>
    </w:p>
    <w:p w14:paraId="120F32C5" w14:textId="77777777" w:rsidR="002A3D1A" w:rsidRPr="00D4079A" w:rsidRDefault="002A3D1A" w:rsidP="00AB12D1">
      <w:pPr>
        <w:pStyle w:val="RLdajeosmluvnstran"/>
        <w:rPr>
          <w:rFonts w:asciiTheme="minorHAnsi" w:hAnsiTheme="minorHAnsi"/>
          <w:szCs w:val="22"/>
        </w:rPr>
      </w:pPr>
    </w:p>
    <w:p w14:paraId="6C1B77F2" w14:textId="77777777" w:rsidR="005370A5" w:rsidRPr="00D4079A" w:rsidRDefault="00C16358" w:rsidP="00AB12D1">
      <w:pPr>
        <w:pStyle w:val="RLdajeosmluvnstran"/>
        <w:rPr>
          <w:rFonts w:asciiTheme="minorHAnsi" w:hAnsiTheme="minorHAnsi"/>
          <w:b/>
          <w:szCs w:val="22"/>
        </w:rPr>
      </w:pPr>
      <w:r w:rsidRPr="00D4079A">
        <w:rPr>
          <w:rFonts w:asciiTheme="minorHAnsi" w:hAnsiTheme="minorHAnsi"/>
          <w:b/>
          <w:szCs w:val="22"/>
        </w:rPr>
        <w:t>Obě smluvní strany, vědomy si svých závazků v této smlouvě obsažených a s úmyslem být touto Smlouvou vázány, se dohodly na následujícím znění smlouvy:</w:t>
      </w:r>
    </w:p>
    <w:p w14:paraId="74D56A95" w14:textId="77777777" w:rsidR="005370A5" w:rsidRPr="00D4079A" w:rsidRDefault="005370A5" w:rsidP="00AB12D1">
      <w:pPr>
        <w:pStyle w:val="MzeTextlnku"/>
        <w:tabs>
          <w:tab w:val="clear" w:pos="737"/>
        </w:tabs>
        <w:rPr>
          <w:rFonts w:asciiTheme="minorHAnsi" w:hAnsiTheme="minorHAnsi" w:cs="Times New Roman"/>
          <w:sz w:val="22"/>
          <w:szCs w:val="22"/>
          <w:lang w:eastAsia="en-US"/>
        </w:rPr>
      </w:pPr>
      <w:r w:rsidRPr="00D4079A">
        <w:rPr>
          <w:rFonts w:asciiTheme="minorHAnsi" w:hAnsiTheme="minorHAnsi" w:cs="Times New Roman"/>
          <w:sz w:val="22"/>
          <w:szCs w:val="22"/>
        </w:rPr>
        <w:br w:type="page"/>
      </w:r>
    </w:p>
    <w:p w14:paraId="3A66D715" w14:textId="77777777" w:rsidR="00B835AC" w:rsidRPr="00D4079A" w:rsidRDefault="00251AB6" w:rsidP="00AB12D1">
      <w:pPr>
        <w:pStyle w:val="RLlneksmlouvy"/>
        <w:numPr>
          <w:ilvl w:val="0"/>
          <w:numId w:val="1"/>
        </w:numPr>
        <w:spacing w:before="120" w:line="240" w:lineRule="auto"/>
        <w:ind w:left="0" w:firstLine="0"/>
        <w:rPr>
          <w:rFonts w:asciiTheme="minorHAnsi" w:hAnsiTheme="minorHAnsi"/>
          <w:caps/>
          <w:szCs w:val="22"/>
        </w:rPr>
      </w:pPr>
      <w:r w:rsidRPr="00D4079A">
        <w:rPr>
          <w:rFonts w:asciiTheme="minorHAnsi" w:hAnsiTheme="minorHAnsi"/>
          <w:caps/>
          <w:szCs w:val="22"/>
        </w:rPr>
        <w:lastRenderedPageBreak/>
        <w:t>Ú</w:t>
      </w:r>
      <w:r w:rsidR="001C16FF" w:rsidRPr="00D4079A">
        <w:rPr>
          <w:rFonts w:asciiTheme="minorHAnsi" w:hAnsiTheme="minorHAnsi"/>
          <w:caps/>
          <w:szCs w:val="22"/>
        </w:rPr>
        <w:t>vodní ust</w:t>
      </w:r>
      <w:r w:rsidR="007D277E" w:rsidRPr="00D4079A">
        <w:rPr>
          <w:rFonts w:asciiTheme="minorHAnsi" w:hAnsiTheme="minorHAnsi"/>
          <w:caps/>
          <w:szCs w:val="22"/>
        </w:rPr>
        <w:t>a</w:t>
      </w:r>
      <w:r w:rsidR="001C16FF" w:rsidRPr="00D4079A">
        <w:rPr>
          <w:rFonts w:asciiTheme="minorHAnsi" w:hAnsiTheme="minorHAnsi"/>
          <w:caps/>
          <w:szCs w:val="22"/>
        </w:rPr>
        <w:t>novení</w:t>
      </w:r>
    </w:p>
    <w:p w14:paraId="16560B56" w14:textId="77777777" w:rsidR="00002C45" w:rsidRPr="00DD58D2" w:rsidRDefault="00002C45" w:rsidP="00436C2E">
      <w:pPr>
        <w:pStyle w:val="RLTextlnkuslovan"/>
        <w:numPr>
          <w:ilvl w:val="1"/>
          <w:numId w:val="5"/>
        </w:numPr>
        <w:tabs>
          <w:tab w:val="clear" w:pos="1474"/>
          <w:tab w:val="left" w:pos="567"/>
        </w:tabs>
        <w:spacing w:line="240" w:lineRule="auto"/>
        <w:ind w:left="0" w:firstLine="0"/>
        <w:rPr>
          <w:rFonts w:asciiTheme="minorHAnsi" w:hAnsiTheme="minorHAnsi"/>
          <w:szCs w:val="22"/>
        </w:rPr>
      </w:pPr>
      <w:r w:rsidRPr="00DD58D2">
        <w:rPr>
          <w:rFonts w:asciiTheme="minorHAnsi" w:hAnsiTheme="minorHAnsi"/>
          <w:szCs w:val="22"/>
        </w:rPr>
        <w:t>Objednatel prohlašuje, že:</w:t>
      </w:r>
    </w:p>
    <w:p w14:paraId="7DFD9963" w14:textId="77777777" w:rsidR="00002C45" w:rsidRPr="00DD58D2" w:rsidRDefault="00002C45" w:rsidP="00AB12D1">
      <w:pPr>
        <w:pStyle w:val="RLTextlnkuslovan"/>
        <w:numPr>
          <w:ilvl w:val="2"/>
          <w:numId w:val="5"/>
        </w:numPr>
        <w:tabs>
          <w:tab w:val="clear" w:pos="1588"/>
          <w:tab w:val="left" w:pos="993"/>
        </w:tabs>
        <w:spacing w:line="240" w:lineRule="auto"/>
        <w:ind w:left="397" w:firstLine="0"/>
        <w:rPr>
          <w:rFonts w:asciiTheme="minorHAnsi" w:eastAsia="Calibri" w:hAnsiTheme="minorHAnsi"/>
          <w:szCs w:val="22"/>
          <w:lang w:eastAsia="ar-SA"/>
        </w:rPr>
      </w:pPr>
      <w:r w:rsidRPr="00DD58D2">
        <w:rPr>
          <w:rFonts w:asciiTheme="minorHAnsi" w:eastAsia="Calibri" w:hAnsiTheme="minorHAnsi"/>
          <w:szCs w:val="22"/>
          <w:lang w:eastAsia="ar-SA"/>
        </w:rPr>
        <w:t xml:space="preserve">je </w:t>
      </w:r>
      <w:r w:rsidRPr="00DD58D2">
        <w:rPr>
          <w:rFonts w:asciiTheme="minorHAnsi" w:hAnsiTheme="minorHAnsi"/>
          <w:szCs w:val="22"/>
        </w:rPr>
        <w:t>ústředním</w:t>
      </w:r>
      <w:r w:rsidRPr="00DD58D2">
        <w:rPr>
          <w:rFonts w:asciiTheme="minorHAnsi" w:eastAsia="Calibri" w:hAnsiTheme="minorHAnsi"/>
          <w:szCs w:val="22"/>
          <w:lang w:eastAsia="ar-SA"/>
        </w:rPr>
        <w:t xml:space="preserve"> orgánem státní správy, jehož působnost a zásady činnosti jsou stanoveny zákonem č. 2/1969 Sb., o zřízení ministerstev a jiných ústředních orgánů státní správy České republiky, ve znění pozdějších předpisů, a</w:t>
      </w:r>
    </w:p>
    <w:p w14:paraId="04F25F2F" w14:textId="77777777" w:rsidR="00002C45" w:rsidRPr="00DD58D2" w:rsidRDefault="00002C45" w:rsidP="00AB12D1">
      <w:pPr>
        <w:pStyle w:val="RLTextlnkuslovan"/>
        <w:numPr>
          <w:ilvl w:val="2"/>
          <w:numId w:val="5"/>
        </w:numPr>
        <w:tabs>
          <w:tab w:val="clear" w:pos="1588"/>
          <w:tab w:val="left" w:pos="993"/>
        </w:tabs>
        <w:spacing w:line="240" w:lineRule="auto"/>
        <w:ind w:left="397" w:firstLine="0"/>
        <w:rPr>
          <w:rFonts w:asciiTheme="minorHAnsi" w:eastAsia="Calibri" w:hAnsiTheme="minorHAnsi"/>
          <w:szCs w:val="22"/>
          <w:lang w:eastAsia="ar-SA"/>
        </w:rPr>
      </w:pPr>
      <w:r w:rsidRPr="00DD58D2">
        <w:rPr>
          <w:rFonts w:asciiTheme="minorHAnsi" w:hAnsiTheme="minorHAnsi"/>
          <w:szCs w:val="22"/>
        </w:rPr>
        <w:t>splňuje</w:t>
      </w:r>
      <w:r w:rsidRPr="00DD58D2">
        <w:rPr>
          <w:rFonts w:asciiTheme="minorHAnsi" w:eastAsia="Calibri" w:hAnsiTheme="minorHAnsi"/>
          <w:szCs w:val="22"/>
          <w:lang w:eastAsia="ar-SA"/>
        </w:rPr>
        <w:t xml:space="preserve"> veškeré podmínky a požadavky v této Smlouvě stanovené a je oprávněn tuto Smlouvu uzavřít a řádně plnit závazky v ní obsažené.</w:t>
      </w:r>
    </w:p>
    <w:p w14:paraId="613A370F" w14:textId="77777777" w:rsidR="00002C45" w:rsidRPr="00DD58D2" w:rsidRDefault="00E53C3D" w:rsidP="00436C2E">
      <w:pPr>
        <w:pStyle w:val="RLTextlnkuslovan"/>
        <w:numPr>
          <w:ilvl w:val="1"/>
          <w:numId w:val="5"/>
        </w:numPr>
        <w:tabs>
          <w:tab w:val="clear" w:pos="1474"/>
          <w:tab w:val="left" w:pos="567"/>
        </w:tabs>
        <w:spacing w:line="240" w:lineRule="auto"/>
        <w:ind w:left="0" w:firstLine="0"/>
        <w:rPr>
          <w:rFonts w:asciiTheme="minorHAnsi" w:hAnsiTheme="minorHAnsi"/>
          <w:szCs w:val="22"/>
        </w:rPr>
      </w:pPr>
      <w:r w:rsidRPr="00DD58D2">
        <w:rPr>
          <w:rFonts w:asciiTheme="minorHAnsi" w:hAnsiTheme="minorHAnsi"/>
          <w:szCs w:val="22"/>
        </w:rPr>
        <w:t xml:space="preserve">Dodavatel </w:t>
      </w:r>
      <w:r w:rsidR="00002C45" w:rsidRPr="00DD58D2">
        <w:rPr>
          <w:rFonts w:asciiTheme="minorHAnsi" w:hAnsiTheme="minorHAnsi"/>
          <w:szCs w:val="22"/>
        </w:rPr>
        <w:t>prohlašuje, že:</w:t>
      </w:r>
    </w:p>
    <w:p w14:paraId="115F2201" w14:textId="77777777" w:rsidR="00002C45" w:rsidRDefault="00002C45" w:rsidP="00AB12D1">
      <w:pPr>
        <w:pStyle w:val="RLTextlnkuslovan"/>
        <w:numPr>
          <w:ilvl w:val="2"/>
          <w:numId w:val="5"/>
        </w:numPr>
        <w:tabs>
          <w:tab w:val="clear" w:pos="1588"/>
          <w:tab w:val="left" w:pos="993"/>
        </w:tabs>
        <w:spacing w:line="240" w:lineRule="auto"/>
        <w:ind w:left="397" w:firstLine="0"/>
        <w:rPr>
          <w:rFonts w:asciiTheme="minorHAnsi" w:eastAsia="Calibri" w:hAnsiTheme="minorHAnsi"/>
          <w:szCs w:val="22"/>
          <w:lang w:eastAsia="ar-SA"/>
        </w:rPr>
      </w:pPr>
      <w:r w:rsidRPr="00DD58D2">
        <w:rPr>
          <w:rFonts w:asciiTheme="minorHAnsi" w:hAnsiTheme="minorHAnsi"/>
          <w:szCs w:val="22"/>
        </w:rPr>
        <w:t>splňuje</w:t>
      </w:r>
      <w:r w:rsidRPr="00DD58D2">
        <w:rPr>
          <w:rFonts w:asciiTheme="minorHAnsi" w:eastAsia="Calibri" w:hAnsiTheme="minorHAnsi"/>
          <w:szCs w:val="22"/>
          <w:lang w:eastAsia="ar-SA"/>
        </w:rPr>
        <w:t xml:space="preserve"> veškeré podmínky a požadavky v této Smlouvě stanovené a je oprávněn tuto Smlouvu uzavřít a</w:t>
      </w:r>
      <w:r w:rsidRPr="00D4079A">
        <w:rPr>
          <w:rFonts w:asciiTheme="minorHAnsi" w:eastAsia="Calibri" w:hAnsiTheme="minorHAnsi"/>
          <w:szCs w:val="22"/>
          <w:lang w:eastAsia="ar-SA"/>
        </w:rPr>
        <w:t xml:space="preserve"> řádně plnit závazky v ní obsažené, a</w:t>
      </w:r>
    </w:p>
    <w:p w14:paraId="09A834E4" w14:textId="77777777" w:rsidR="00E42B8D" w:rsidRPr="00E42B8D" w:rsidRDefault="00E42B8D" w:rsidP="00E42B8D">
      <w:pPr>
        <w:pStyle w:val="RLTextlnkuslovan"/>
        <w:numPr>
          <w:ilvl w:val="2"/>
          <w:numId w:val="5"/>
        </w:numPr>
        <w:tabs>
          <w:tab w:val="clear" w:pos="1588"/>
          <w:tab w:val="left" w:pos="993"/>
        </w:tabs>
        <w:spacing w:line="240" w:lineRule="auto"/>
        <w:ind w:left="397" w:firstLine="0"/>
        <w:rPr>
          <w:rFonts w:asciiTheme="minorHAnsi" w:hAnsiTheme="minorHAnsi"/>
          <w:szCs w:val="22"/>
        </w:rPr>
      </w:pPr>
      <w:r w:rsidRPr="00E42B8D">
        <w:rPr>
          <w:rFonts w:asciiTheme="minorHAnsi" w:hAnsiTheme="minorHAnsi"/>
          <w:szCs w:val="22"/>
        </w:rPr>
        <w:t>není osobou, na niž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E42B8D">
        <w:rPr>
          <w:rFonts w:asciiTheme="minorHAnsi" w:hAnsiTheme="minorHAnsi"/>
          <w:szCs w:val="22"/>
        </w:rPr>
        <w:t>ii</w:t>
      </w:r>
      <w:proofErr w:type="spellEnd"/>
      <w:r w:rsidRPr="00E42B8D">
        <w:rPr>
          <w:rFonts w:asciiTheme="minorHAnsi" w:hAnsiTheme="minorHAnsi"/>
          <w:szCs w:val="22"/>
        </w:rPr>
        <w:t>) české právní předpisy, zejména zákon č. 69/2006 Sb., o provádění mezinárodních sankcí, v platném znění, navazující na nařízení EU uvedená v tomto pododstavci,</w:t>
      </w:r>
    </w:p>
    <w:p w14:paraId="1501CEF8" w14:textId="77777777" w:rsidR="00E42B8D" w:rsidRPr="00E42B8D" w:rsidRDefault="00E42B8D" w:rsidP="00AB12D1">
      <w:pPr>
        <w:pStyle w:val="RLTextlnkuslovan"/>
        <w:numPr>
          <w:ilvl w:val="2"/>
          <w:numId w:val="5"/>
        </w:numPr>
        <w:tabs>
          <w:tab w:val="clear" w:pos="1588"/>
          <w:tab w:val="left" w:pos="993"/>
        </w:tabs>
        <w:spacing w:line="240" w:lineRule="auto"/>
        <w:ind w:left="397" w:firstLine="0"/>
        <w:rPr>
          <w:rFonts w:asciiTheme="minorHAnsi" w:hAnsiTheme="minorHAnsi"/>
          <w:szCs w:val="22"/>
        </w:rPr>
      </w:pPr>
      <w:r w:rsidRPr="00E42B8D">
        <w:rPr>
          <w:rFonts w:asciiTheme="minorHAnsi" w:hAnsiTheme="minorHAnsi"/>
          <w:szCs w:val="22"/>
        </w:rPr>
        <w:t xml:space="preserve">se tímto zavazuje udržovat prohlášení podle předchozího </w:t>
      </w:r>
      <w:proofErr w:type="spellStart"/>
      <w:r w:rsidRPr="00E42B8D">
        <w:rPr>
          <w:rFonts w:asciiTheme="minorHAnsi" w:hAnsiTheme="minorHAnsi"/>
          <w:szCs w:val="22"/>
        </w:rPr>
        <w:t>pododst</w:t>
      </w:r>
      <w:proofErr w:type="spellEnd"/>
      <w:r w:rsidRPr="00E42B8D">
        <w:rPr>
          <w:rFonts w:asciiTheme="minorHAnsi" w:hAnsiTheme="minorHAnsi"/>
          <w:szCs w:val="22"/>
        </w:rPr>
        <w:t>. 1.2.2. tohoto odst. 1.2. článku 1. Smlouvy v pravdivosti a platnosti po dobu účinnosti této Smlouvy a Objednatele bezodkladně (nejpozději však do 3 pracovních dní ode dne, kdy příslušná skutečnost nastala) informovat o všech skutečnostech, které mohou mít dopad na pravdivost, úplnost nebo přesnost předmětného prohlášení,</w:t>
      </w:r>
    </w:p>
    <w:p w14:paraId="016DC628" w14:textId="77777777" w:rsidR="00002C45" w:rsidRPr="00D4079A" w:rsidRDefault="00002C45" w:rsidP="00AB12D1">
      <w:pPr>
        <w:pStyle w:val="RLTextlnkuslovan"/>
        <w:numPr>
          <w:ilvl w:val="2"/>
          <w:numId w:val="5"/>
        </w:numPr>
        <w:tabs>
          <w:tab w:val="clear" w:pos="1588"/>
          <w:tab w:val="left" w:pos="993"/>
        </w:tabs>
        <w:spacing w:line="240" w:lineRule="auto"/>
        <w:ind w:left="397" w:firstLine="0"/>
        <w:rPr>
          <w:rFonts w:asciiTheme="minorHAnsi" w:eastAsia="Calibri" w:hAnsiTheme="minorHAnsi"/>
          <w:szCs w:val="22"/>
          <w:lang w:eastAsia="ar-SA"/>
        </w:rPr>
      </w:pPr>
      <w:r w:rsidRPr="00D4079A">
        <w:rPr>
          <w:rFonts w:asciiTheme="minorHAnsi" w:eastAsia="Calibri" w:hAnsiTheme="minorHAnsi"/>
          <w:szCs w:val="22"/>
          <w:lang w:eastAsia="ar-SA"/>
        </w:rPr>
        <w:t>ke dni uzavření této Smlouvy není vůči němu vedeno řízení dle zákona č. 182/2006 Sb., o </w:t>
      </w:r>
      <w:r w:rsidRPr="00A759DD">
        <w:rPr>
          <w:rFonts w:asciiTheme="minorHAnsi" w:hAnsiTheme="minorHAnsi"/>
          <w:szCs w:val="22"/>
        </w:rPr>
        <w:t>úpadku</w:t>
      </w:r>
      <w:r w:rsidRPr="00D4079A">
        <w:rPr>
          <w:rFonts w:asciiTheme="minorHAnsi" w:eastAsia="Calibri" w:hAnsiTheme="minorHAnsi"/>
          <w:szCs w:val="22"/>
          <w:lang w:eastAsia="ar-SA"/>
        </w:rPr>
        <w:t xml:space="preserve"> a způsobech jeho řešení (insolvenční zákon), ve znění pozdějších předpisů (dále jen „Insolvenční zákon“), a zavazuje se Objednatele bez</w:t>
      </w:r>
      <w:r w:rsidR="00EF3388" w:rsidRPr="00D4079A">
        <w:rPr>
          <w:rFonts w:asciiTheme="minorHAnsi" w:eastAsia="Calibri" w:hAnsiTheme="minorHAnsi"/>
          <w:szCs w:val="22"/>
          <w:lang w:eastAsia="ar-SA"/>
        </w:rPr>
        <w:t>odkladně informovat</w:t>
      </w:r>
      <w:r w:rsidRPr="00D4079A">
        <w:rPr>
          <w:rFonts w:asciiTheme="minorHAnsi" w:eastAsia="Calibri" w:hAnsiTheme="minorHAnsi"/>
          <w:szCs w:val="22"/>
          <w:lang w:eastAsia="ar-SA"/>
        </w:rPr>
        <w:t xml:space="preserve"> o hrozícím úpadku, popř. o </w:t>
      </w:r>
      <w:r w:rsidR="00B6371C" w:rsidRPr="00D4079A">
        <w:rPr>
          <w:rFonts w:asciiTheme="minorHAnsi" w:eastAsia="Calibri" w:hAnsiTheme="minorHAnsi"/>
          <w:szCs w:val="22"/>
          <w:lang w:eastAsia="ar-SA"/>
        </w:rPr>
        <w:t>vzniku</w:t>
      </w:r>
      <w:r w:rsidRPr="00D4079A">
        <w:rPr>
          <w:rFonts w:asciiTheme="minorHAnsi" w:eastAsia="Calibri" w:hAnsiTheme="minorHAnsi"/>
          <w:szCs w:val="22"/>
          <w:lang w:eastAsia="ar-SA"/>
        </w:rPr>
        <w:t xml:space="preserve"> úpadku jeho společnosti.</w:t>
      </w:r>
    </w:p>
    <w:p w14:paraId="6B5799A3" w14:textId="77777777" w:rsidR="00043393" w:rsidRPr="00D4079A" w:rsidRDefault="00B86531" w:rsidP="00AB12D1">
      <w:pPr>
        <w:pStyle w:val="RLTextlnkuslovan"/>
        <w:numPr>
          <w:ilvl w:val="2"/>
          <w:numId w:val="5"/>
        </w:numPr>
        <w:tabs>
          <w:tab w:val="clear" w:pos="1588"/>
          <w:tab w:val="left" w:pos="993"/>
        </w:tabs>
        <w:spacing w:line="240" w:lineRule="auto"/>
        <w:ind w:left="397" w:firstLine="0"/>
        <w:rPr>
          <w:rFonts w:asciiTheme="minorHAnsi" w:eastAsia="Calibri" w:hAnsiTheme="minorHAnsi"/>
          <w:szCs w:val="22"/>
          <w:lang w:eastAsia="ar-SA"/>
        </w:rPr>
      </w:pPr>
      <w:r w:rsidRPr="00D4079A">
        <w:rPr>
          <w:rFonts w:asciiTheme="minorHAnsi" w:eastAsia="Calibri" w:hAnsiTheme="minorHAnsi"/>
          <w:szCs w:val="22"/>
          <w:lang w:eastAsia="ar-SA"/>
        </w:rPr>
        <w:t xml:space="preserve">je </w:t>
      </w:r>
      <w:r w:rsidRPr="00A759DD">
        <w:rPr>
          <w:rFonts w:asciiTheme="minorHAnsi" w:hAnsiTheme="minorHAnsi"/>
          <w:szCs w:val="22"/>
        </w:rPr>
        <w:t>subjektem</w:t>
      </w:r>
      <w:r w:rsidRPr="00D4079A">
        <w:rPr>
          <w:rFonts w:asciiTheme="minorHAnsi" w:eastAsia="Calibri" w:hAnsiTheme="minorHAnsi"/>
          <w:szCs w:val="22"/>
          <w:lang w:eastAsia="ar-SA"/>
        </w:rPr>
        <w:t xml:space="preserve"> oprávněným k poskytování </w:t>
      </w:r>
      <w:proofErr w:type="spellStart"/>
      <w:r w:rsidRPr="00D4079A">
        <w:rPr>
          <w:rFonts w:asciiTheme="minorHAnsi" w:eastAsia="Calibri" w:hAnsiTheme="minorHAnsi"/>
          <w:szCs w:val="22"/>
          <w:lang w:eastAsia="ar-SA"/>
        </w:rPr>
        <w:t>Maintenance</w:t>
      </w:r>
      <w:proofErr w:type="spellEnd"/>
      <w:r w:rsidRPr="00D4079A">
        <w:rPr>
          <w:rFonts w:asciiTheme="minorHAnsi" w:eastAsia="Calibri" w:hAnsiTheme="minorHAnsi"/>
          <w:szCs w:val="22"/>
          <w:lang w:eastAsia="ar-SA"/>
        </w:rPr>
        <w:t>, jak je</w:t>
      </w:r>
      <w:r w:rsidR="00EC79F6" w:rsidRPr="00D4079A">
        <w:rPr>
          <w:rFonts w:asciiTheme="minorHAnsi" w:eastAsia="Calibri" w:hAnsiTheme="minorHAnsi"/>
          <w:szCs w:val="22"/>
          <w:lang w:eastAsia="ar-SA"/>
        </w:rPr>
        <w:t xml:space="preserve"> </w:t>
      </w:r>
      <w:proofErr w:type="spellStart"/>
      <w:r w:rsidR="00EC79F6" w:rsidRPr="00D4079A">
        <w:rPr>
          <w:rFonts w:asciiTheme="minorHAnsi" w:eastAsia="Calibri" w:hAnsiTheme="minorHAnsi"/>
          <w:szCs w:val="22"/>
          <w:lang w:eastAsia="ar-SA"/>
        </w:rPr>
        <w:t>Maintenance</w:t>
      </w:r>
      <w:proofErr w:type="spellEnd"/>
      <w:r w:rsidRPr="00D4079A">
        <w:rPr>
          <w:rFonts w:asciiTheme="minorHAnsi" w:eastAsia="Calibri" w:hAnsiTheme="minorHAnsi"/>
          <w:szCs w:val="22"/>
          <w:lang w:eastAsia="ar-SA"/>
        </w:rPr>
        <w:t xml:space="preserve"> definována v</w:t>
      </w:r>
      <w:r w:rsidR="00D559DE">
        <w:rPr>
          <w:rFonts w:asciiTheme="minorHAnsi" w:eastAsia="Calibri" w:hAnsiTheme="minorHAnsi"/>
          <w:szCs w:val="22"/>
          <w:lang w:eastAsia="ar-SA"/>
        </w:rPr>
        <w:t> </w:t>
      </w:r>
      <w:r w:rsidRPr="00D4079A">
        <w:rPr>
          <w:rFonts w:asciiTheme="minorHAnsi" w:eastAsia="Calibri" w:hAnsiTheme="minorHAnsi"/>
          <w:szCs w:val="22"/>
          <w:lang w:eastAsia="ar-SA"/>
        </w:rPr>
        <w:t>odst.</w:t>
      </w:r>
      <w:r w:rsidR="00D559DE">
        <w:rPr>
          <w:rFonts w:asciiTheme="minorHAnsi" w:eastAsia="Calibri" w:hAnsiTheme="minorHAnsi"/>
          <w:szCs w:val="22"/>
          <w:lang w:eastAsia="ar-SA"/>
        </w:rPr>
        <w:t> </w:t>
      </w:r>
      <w:r w:rsidRPr="00D4079A">
        <w:rPr>
          <w:rFonts w:asciiTheme="minorHAnsi" w:eastAsia="Calibri" w:hAnsiTheme="minorHAnsi"/>
          <w:szCs w:val="22"/>
          <w:lang w:eastAsia="ar-SA"/>
        </w:rPr>
        <w:t>2.</w:t>
      </w:r>
      <w:r w:rsidR="00B13933" w:rsidRPr="00D4079A">
        <w:rPr>
          <w:rFonts w:asciiTheme="minorHAnsi" w:eastAsia="Calibri" w:hAnsiTheme="minorHAnsi"/>
          <w:szCs w:val="22"/>
          <w:lang w:eastAsia="ar-SA"/>
        </w:rPr>
        <w:t>2</w:t>
      </w:r>
      <w:r w:rsidRPr="00D4079A">
        <w:rPr>
          <w:rFonts w:asciiTheme="minorHAnsi" w:eastAsia="Calibri" w:hAnsiTheme="minorHAnsi"/>
          <w:szCs w:val="22"/>
          <w:lang w:eastAsia="ar-SA"/>
        </w:rPr>
        <w:t>.</w:t>
      </w:r>
      <w:r w:rsidR="0030540B" w:rsidRPr="00D4079A">
        <w:rPr>
          <w:rFonts w:asciiTheme="minorHAnsi" w:eastAsia="Calibri" w:hAnsiTheme="minorHAnsi"/>
          <w:szCs w:val="22"/>
          <w:lang w:eastAsia="ar-SA"/>
        </w:rPr>
        <w:t>1</w:t>
      </w:r>
      <w:r w:rsidRPr="00D4079A">
        <w:rPr>
          <w:rFonts w:asciiTheme="minorHAnsi" w:eastAsia="Calibri" w:hAnsiTheme="minorHAnsi"/>
          <w:szCs w:val="22"/>
          <w:lang w:eastAsia="ar-SA"/>
        </w:rPr>
        <w:t xml:space="preserve"> této Smlouvy, a to po </w:t>
      </w:r>
      <w:r w:rsidR="008E4A2F" w:rsidRPr="00D4079A">
        <w:rPr>
          <w:rFonts w:asciiTheme="minorHAnsi" w:eastAsia="Calibri" w:hAnsiTheme="minorHAnsi"/>
          <w:szCs w:val="22"/>
          <w:lang w:eastAsia="ar-SA"/>
        </w:rPr>
        <w:t xml:space="preserve">celou </w:t>
      </w:r>
      <w:r w:rsidRPr="00D4079A">
        <w:rPr>
          <w:rFonts w:asciiTheme="minorHAnsi" w:eastAsia="Calibri" w:hAnsiTheme="minorHAnsi"/>
          <w:szCs w:val="22"/>
          <w:lang w:eastAsia="ar-SA"/>
        </w:rPr>
        <w:t xml:space="preserve">dobu </w:t>
      </w:r>
      <w:r w:rsidR="008E4A2F" w:rsidRPr="00D4079A">
        <w:rPr>
          <w:rFonts w:asciiTheme="minorHAnsi" w:eastAsia="Calibri" w:hAnsiTheme="minorHAnsi"/>
          <w:szCs w:val="22"/>
          <w:lang w:eastAsia="ar-SA"/>
        </w:rPr>
        <w:t xml:space="preserve">účinnosti </w:t>
      </w:r>
      <w:r w:rsidRPr="00D4079A">
        <w:rPr>
          <w:rFonts w:asciiTheme="minorHAnsi" w:eastAsia="Calibri" w:hAnsiTheme="minorHAnsi"/>
          <w:szCs w:val="22"/>
          <w:lang w:eastAsia="ar-SA"/>
        </w:rPr>
        <w:t>této</w:t>
      </w:r>
      <w:r w:rsidR="00002921" w:rsidRPr="00D4079A">
        <w:rPr>
          <w:rFonts w:asciiTheme="minorHAnsi" w:eastAsia="Calibri" w:hAnsiTheme="minorHAnsi"/>
          <w:szCs w:val="22"/>
          <w:lang w:eastAsia="ar-SA"/>
        </w:rPr>
        <w:t xml:space="preserve"> </w:t>
      </w:r>
      <w:r w:rsidRPr="00D4079A">
        <w:rPr>
          <w:rFonts w:asciiTheme="minorHAnsi" w:eastAsia="Calibri" w:hAnsiTheme="minorHAnsi"/>
          <w:szCs w:val="22"/>
          <w:lang w:eastAsia="ar-SA"/>
        </w:rPr>
        <w:t>Smlouvy</w:t>
      </w:r>
      <w:r w:rsidR="008751E2" w:rsidRPr="00D4079A">
        <w:rPr>
          <w:rFonts w:asciiTheme="minorHAnsi" w:eastAsia="Calibri" w:hAnsiTheme="minorHAnsi"/>
          <w:szCs w:val="22"/>
          <w:lang w:eastAsia="ar-SA"/>
        </w:rPr>
        <w:t>, a</w:t>
      </w:r>
    </w:p>
    <w:p w14:paraId="1AADE965" w14:textId="77777777" w:rsidR="00B86531" w:rsidRPr="00D4079A" w:rsidRDefault="00043393" w:rsidP="00AB12D1">
      <w:pPr>
        <w:pStyle w:val="RLTextlnkuslovan"/>
        <w:numPr>
          <w:ilvl w:val="2"/>
          <w:numId w:val="5"/>
        </w:numPr>
        <w:tabs>
          <w:tab w:val="clear" w:pos="1588"/>
          <w:tab w:val="left" w:pos="993"/>
        </w:tabs>
        <w:spacing w:line="240" w:lineRule="auto"/>
        <w:ind w:left="426" w:firstLine="0"/>
        <w:rPr>
          <w:rFonts w:asciiTheme="minorHAnsi" w:eastAsia="Calibri" w:hAnsiTheme="minorHAnsi"/>
          <w:szCs w:val="22"/>
          <w:lang w:eastAsia="ar-SA"/>
        </w:rPr>
      </w:pPr>
      <w:r w:rsidRPr="00D4079A">
        <w:rPr>
          <w:rFonts w:asciiTheme="minorHAnsi" w:eastAsia="Calibri" w:hAnsiTheme="minorHAnsi"/>
          <w:szCs w:val="22"/>
          <w:lang w:eastAsia="ar-SA"/>
        </w:rPr>
        <w:t xml:space="preserve">může </w:t>
      </w:r>
      <w:r w:rsidRPr="00A759DD">
        <w:rPr>
          <w:rFonts w:asciiTheme="minorHAnsi" w:hAnsiTheme="minorHAnsi"/>
          <w:szCs w:val="22"/>
        </w:rPr>
        <w:t>Objednateli</w:t>
      </w:r>
      <w:r w:rsidRPr="00D4079A">
        <w:rPr>
          <w:rFonts w:asciiTheme="minorHAnsi" w:eastAsia="Calibri" w:hAnsiTheme="minorHAnsi"/>
          <w:szCs w:val="22"/>
          <w:lang w:eastAsia="ar-SA"/>
        </w:rPr>
        <w:t xml:space="preserve"> poskytovat </w:t>
      </w:r>
      <w:proofErr w:type="spellStart"/>
      <w:r w:rsidR="00B86531" w:rsidRPr="00D4079A">
        <w:rPr>
          <w:rFonts w:asciiTheme="minorHAnsi" w:eastAsia="Calibri" w:hAnsiTheme="minorHAnsi"/>
          <w:szCs w:val="22"/>
          <w:lang w:eastAsia="ar-SA"/>
        </w:rPr>
        <w:t>Maintenance</w:t>
      </w:r>
      <w:proofErr w:type="spellEnd"/>
      <w:r w:rsidRPr="00D4079A">
        <w:rPr>
          <w:rFonts w:asciiTheme="minorHAnsi" w:eastAsia="Calibri" w:hAnsiTheme="minorHAnsi"/>
          <w:szCs w:val="22"/>
          <w:lang w:eastAsia="ar-SA"/>
        </w:rPr>
        <w:t xml:space="preserve"> na základě oprávnění, které mu poskytl subjekt vlastnící příslušná práva k poskytování </w:t>
      </w:r>
      <w:proofErr w:type="spellStart"/>
      <w:r w:rsidRPr="00D4079A">
        <w:rPr>
          <w:rFonts w:asciiTheme="minorHAnsi" w:eastAsia="Calibri" w:hAnsiTheme="minorHAnsi"/>
          <w:szCs w:val="22"/>
          <w:lang w:eastAsia="ar-SA"/>
        </w:rPr>
        <w:t>Maintenance</w:t>
      </w:r>
      <w:proofErr w:type="spellEnd"/>
      <w:r w:rsidR="00B86531" w:rsidRPr="00D4079A">
        <w:rPr>
          <w:rFonts w:asciiTheme="minorHAnsi" w:eastAsia="Calibri" w:hAnsiTheme="minorHAnsi"/>
          <w:szCs w:val="22"/>
          <w:lang w:eastAsia="ar-SA"/>
        </w:rPr>
        <w:t xml:space="preserve">, ledaže by tohoto smluvního dokumentu nebylo třeba z toho důvodu, že by </w:t>
      </w:r>
      <w:proofErr w:type="spellStart"/>
      <w:r w:rsidR="00B86531" w:rsidRPr="00D4079A">
        <w:rPr>
          <w:rFonts w:asciiTheme="minorHAnsi" w:eastAsia="Calibri" w:hAnsiTheme="minorHAnsi"/>
          <w:szCs w:val="22"/>
          <w:lang w:eastAsia="ar-SA"/>
        </w:rPr>
        <w:t>Maintenance</w:t>
      </w:r>
      <w:proofErr w:type="spellEnd"/>
      <w:r w:rsidR="00B86531" w:rsidRPr="00D4079A">
        <w:rPr>
          <w:rFonts w:asciiTheme="minorHAnsi" w:eastAsia="Calibri" w:hAnsiTheme="minorHAnsi"/>
          <w:szCs w:val="22"/>
          <w:lang w:eastAsia="ar-SA"/>
        </w:rPr>
        <w:t xml:space="preserve"> byla poskytována k Free Software/Open Source Software, jak je tento software definován v odst. </w:t>
      </w:r>
      <w:r w:rsidR="00B40EB1" w:rsidRPr="00D4079A">
        <w:rPr>
          <w:rFonts w:asciiTheme="minorHAnsi" w:eastAsia="Calibri" w:hAnsiTheme="minorHAnsi"/>
          <w:szCs w:val="22"/>
          <w:lang w:eastAsia="ar-SA"/>
        </w:rPr>
        <w:t>8</w:t>
      </w:r>
      <w:r w:rsidR="00B86531" w:rsidRPr="00D4079A">
        <w:rPr>
          <w:rFonts w:asciiTheme="minorHAnsi" w:eastAsia="Calibri" w:hAnsiTheme="minorHAnsi"/>
          <w:szCs w:val="22"/>
          <w:lang w:eastAsia="ar-SA"/>
        </w:rPr>
        <w:t>.11 této Smlouvy</w:t>
      </w:r>
      <w:r w:rsidR="00EC79F6" w:rsidRPr="00D4079A">
        <w:rPr>
          <w:rFonts w:asciiTheme="minorHAnsi" w:eastAsia="Calibri" w:hAnsiTheme="minorHAnsi"/>
          <w:szCs w:val="22"/>
          <w:lang w:eastAsia="ar-SA"/>
        </w:rPr>
        <w:t xml:space="preserve">; v tom případě se </w:t>
      </w:r>
      <w:r w:rsidR="00DC0841" w:rsidRPr="00D4079A">
        <w:rPr>
          <w:rFonts w:asciiTheme="minorHAnsi" w:eastAsia="Calibri" w:hAnsiTheme="minorHAnsi"/>
          <w:szCs w:val="22"/>
          <w:lang w:eastAsia="ar-SA"/>
        </w:rPr>
        <w:t xml:space="preserve">Dodavatel </w:t>
      </w:r>
      <w:r w:rsidR="00EC79F6" w:rsidRPr="00D4079A">
        <w:rPr>
          <w:rFonts w:asciiTheme="minorHAnsi" w:eastAsia="Calibri" w:hAnsiTheme="minorHAnsi"/>
          <w:szCs w:val="22"/>
          <w:lang w:eastAsia="ar-SA"/>
        </w:rPr>
        <w:t>zavazuje postupovat v souladu s příslušnými licenčními ustanoveními pro tento druh software.</w:t>
      </w:r>
      <w:r w:rsidR="00B86531" w:rsidRPr="00D4079A">
        <w:rPr>
          <w:rFonts w:asciiTheme="minorHAnsi" w:eastAsia="Calibri" w:hAnsiTheme="minorHAnsi"/>
          <w:szCs w:val="22"/>
          <w:lang w:eastAsia="ar-SA"/>
        </w:rPr>
        <w:t xml:space="preserve"> </w:t>
      </w:r>
      <w:r w:rsidR="00C40DBD" w:rsidRPr="00D4079A">
        <w:rPr>
          <w:rFonts w:asciiTheme="minorHAnsi" w:eastAsia="Calibri" w:hAnsiTheme="minorHAnsi"/>
          <w:szCs w:val="22"/>
          <w:lang w:eastAsia="ar-SA"/>
        </w:rPr>
        <w:t>Dodavatel</w:t>
      </w:r>
      <w:r w:rsidR="00600559" w:rsidRPr="00D4079A">
        <w:rPr>
          <w:rFonts w:asciiTheme="minorHAnsi" w:eastAsia="Calibri" w:hAnsiTheme="minorHAnsi"/>
          <w:szCs w:val="22"/>
          <w:lang w:eastAsia="ar-SA"/>
        </w:rPr>
        <w:t xml:space="preserve"> se zavazuje po celou dobu plnění kdykoli na písemné vyzvání předložit Objednateli do 3 pracovních dnů originály nebo ověřené kopie dokladů, vystavených výrobcem nebo jeho lokálním zastoupením, prokazujících aktuálnost výše uvedeného oprávnění. </w:t>
      </w:r>
      <w:r w:rsidR="00DC0841" w:rsidRPr="00D4079A">
        <w:rPr>
          <w:rFonts w:asciiTheme="minorHAnsi" w:eastAsia="Calibri" w:hAnsiTheme="minorHAnsi"/>
          <w:szCs w:val="22"/>
          <w:lang w:eastAsia="ar-SA"/>
        </w:rPr>
        <w:t xml:space="preserve">Dodavatel </w:t>
      </w:r>
      <w:r w:rsidR="00B86531" w:rsidRPr="00D4079A">
        <w:rPr>
          <w:rFonts w:asciiTheme="minorHAnsi" w:eastAsia="Calibri" w:hAnsiTheme="minorHAnsi"/>
          <w:szCs w:val="22"/>
          <w:lang w:eastAsia="ar-SA"/>
        </w:rPr>
        <w:t xml:space="preserve">se zavazuje zajistit a za stejných podmínek jako u sebe doložit Objednateli, že příslušná oprávnění mají i případní </w:t>
      </w:r>
      <w:r w:rsidR="0034294A" w:rsidRPr="00D4079A">
        <w:rPr>
          <w:rFonts w:asciiTheme="minorHAnsi" w:eastAsia="Calibri" w:hAnsiTheme="minorHAnsi"/>
          <w:szCs w:val="22"/>
          <w:lang w:eastAsia="ar-SA"/>
        </w:rPr>
        <w:t>poddod</w:t>
      </w:r>
      <w:r w:rsidR="00B86531" w:rsidRPr="00D4079A">
        <w:rPr>
          <w:rFonts w:asciiTheme="minorHAnsi" w:eastAsia="Calibri" w:hAnsiTheme="minorHAnsi"/>
          <w:szCs w:val="22"/>
          <w:lang w:eastAsia="ar-SA"/>
        </w:rPr>
        <w:t xml:space="preserve">avatelé </w:t>
      </w:r>
      <w:r w:rsidR="00C40DBD" w:rsidRPr="00D4079A">
        <w:rPr>
          <w:rFonts w:asciiTheme="minorHAnsi" w:eastAsia="Calibri" w:hAnsiTheme="minorHAnsi"/>
          <w:szCs w:val="22"/>
          <w:lang w:eastAsia="ar-SA"/>
        </w:rPr>
        <w:t>Dodavatele</w:t>
      </w:r>
      <w:r w:rsidR="00B86531" w:rsidRPr="00D4079A">
        <w:rPr>
          <w:rFonts w:asciiTheme="minorHAnsi" w:eastAsia="Calibri" w:hAnsiTheme="minorHAnsi"/>
          <w:szCs w:val="22"/>
          <w:lang w:eastAsia="ar-SA"/>
        </w:rPr>
        <w:t>.</w:t>
      </w:r>
    </w:p>
    <w:p w14:paraId="1CDF8B5B" w14:textId="77777777" w:rsidR="002709D9" w:rsidRPr="00D4079A" w:rsidRDefault="00B835AC" w:rsidP="00AB12D1">
      <w:pPr>
        <w:pStyle w:val="RLlneksmlouvy"/>
        <w:numPr>
          <w:ilvl w:val="0"/>
          <w:numId w:val="1"/>
        </w:numPr>
        <w:spacing w:before="120" w:line="240" w:lineRule="auto"/>
        <w:ind w:left="0" w:firstLine="0"/>
        <w:rPr>
          <w:rFonts w:asciiTheme="minorHAnsi" w:hAnsiTheme="minorHAnsi"/>
          <w:caps/>
          <w:szCs w:val="22"/>
        </w:rPr>
      </w:pPr>
      <w:bookmarkStart w:id="0" w:name="_Ref288559775"/>
      <w:r w:rsidRPr="00D4079A">
        <w:rPr>
          <w:rFonts w:asciiTheme="minorHAnsi" w:hAnsiTheme="minorHAnsi"/>
          <w:caps/>
          <w:szCs w:val="22"/>
        </w:rPr>
        <w:t xml:space="preserve">Předmět </w:t>
      </w:r>
      <w:r w:rsidR="00941AB8" w:rsidRPr="00D4079A">
        <w:rPr>
          <w:rFonts w:asciiTheme="minorHAnsi" w:hAnsiTheme="minorHAnsi"/>
          <w:caps/>
          <w:szCs w:val="22"/>
        </w:rPr>
        <w:t xml:space="preserve">a účel </w:t>
      </w:r>
      <w:r w:rsidRPr="00D4079A">
        <w:rPr>
          <w:rFonts w:asciiTheme="minorHAnsi" w:hAnsiTheme="minorHAnsi"/>
          <w:caps/>
          <w:szCs w:val="22"/>
        </w:rPr>
        <w:t>Smlouvy</w:t>
      </w:r>
      <w:bookmarkEnd w:id="0"/>
      <w:r w:rsidRPr="00D4079A">
        <w:rPr>
          <w:rFonts w:asciiTheme="minorHAnsi" w:hAnsiTheme="minorHAnsi"/>
          <w:caps/>
          <w:szCs w:val="22"/>
        </w:rPr>
        <w:t xml:space="preserve"> </w:t>
      </w:r>
    </w:p>
    <w:p w14:paraId="46F1D65C" w14:textId="4E9FC51E" w:rsidR="001C085B" w:rsidRPr="00D4079A" w:rsidRDefault="00846E9B"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bookmarkStart w:id="1" w:name="_Ref306259232"/>
      <w:r w:rsidRPr="00D4079A">
        <w:rPr>
          <w:rFonts w:asciiTheme="minorHAnsi" w:hAnsiTheme="minorHAnsi"/>
          <w:szCs w:val="22"/>
        </w:rPr>
        <w:t>Ú</w:t>
      </w:r>
      <w:r w:rsidR="001C085B" w:rsidRPr="00D4079A">
        <w:rPr>
          <w:rFonts w:asciiTheme="minorHAnsi" w:hAnsiTheme="minorHAnsi"/>
          <w:szCs w:val="22"/>
        </w:rPr>
        <w:t xml:space="preserve">čelem této Smlouvy je </w:t>
      </w:r>
      <w:r w:rsidR="00360AC7" w:rsidRPr="00D4079A">
        <w:rPr>
          <w:rFonts w:asciiTheme="minorHAnsi" w:hAnsiTheme="minorHAnsi"/>
          <w:szCs w:val="22"/>
        </w:rPr>
        <w:t>podpora</w:t>
      </w:r>
      <w:r w:rsidR="00787A4B" w:rsidRPr="00D4079A">
        <w:rPr>
          <w:rFonts w:asciiTheme="minorHAnsi" w:hAnsiTheme="minorHAnsi"/>
          <w:szCs w:val="22"/>
        </w:rPr>
        <w:t xml:space="preserve"> </w:t>
      </w:r>
      <w:r w:rsidR="00B751B9" w:rsidRPr="00D4079A">
        <w:rPr>
          <w:rFonts w:asciiTheme="minorHAnsi" w:hAnsiTheme="minorHAnsi"/>
          <w:szCs w:val="22"/>
        </w:rPr>
        <w:t xml:space="preserve">identity management (dále jen </w:t>
      </w:r>
      <w:r w:rsidR="007B3246" w:rsidRPr="00D4079A">
        <w:rPr>
          <w:rFonts w:asciiTheme="minorHAnsi" w:hAnsiTheme="minorHAnsi"/>
          <w:szCs w:val="22"/>
        </w:rPr>
        <w:t>„</w:t>
      </w:r>
      <w:r w:rsidR="00787A4B" w:rsidRPr="00D4079A">
        <w:rPr>
          <w:rFonts w:asciiTheme="minorHAnsi" w:hAnsiTheme="minorHAnsi"/>
          <w:b/>
          <w:szCs w:val="22"/>
        </w:rPr>
        <w:t>IDM</w:t>
      </w:r>
      <w:r w:rsidR="007B3246" w:rsidRPr="00D4079A">
        <w:rPr>
          <w:rFonts w:asciiTheme="minorHAnsi" w:hAnsiTheme="minorHAnsi"/>
          <w:szCs w:val="22"/>
        </w:rPr>
        <w:t>“</w:t>
      </w:r>
      <w:r w:rsidR="00B751B9" w:rsidRPr="00D4079A">
        <w:rPr>
          <w:rFonts w:asciiTheme="minorHAnsi" w:hAnsiTheme="minorHAnsi"/>
          <w:szCs w:val="22"/>
        </w:rPr>
        <w:t>)</w:t>
      </w:r>
      <w:r w:rsidR="00787A4B" w:rsidRPr="00D4079A">
        <w:rPr>
          <w:rFonts w:asciiTheme="minorHAnsi" w:hAnsiTheme="minorHAnsi"/>
          <w:szCs w:val="22"/>
        </w:rPr>
        <w:t xml:space="preserve"> systému, provozované</w:t>
      </w:r>
      <w:r w:rsidR="00360AC7" w:rsidRPr="00D4079A">
        <w:rPr>
          <w:rFonts w:asciiTheme="minorHAnsi" w:hAnsiTheme="minorHAnsi"/>
          <w:szCs w:val="22"/>
        </w:rPr>
        <w:t>ho</w:t>
      </w:r>
      <w:r w:rsidR="00787A4B" w:rsidRPr="00D4079A">
        <w:rPr>
          <w:rFonts w:asciiTheme="minorHAnsi" w:hAnsiTheme="minorHAnsi"/>
          <w:szCs w:val="22"/>
        </w:rPr>
        <w:t xml:space="preserve"> v prostředí </w:t>
      </w:r>
      <w:r w:rsidR="00C062AE" w:rsidRPr="00D4079A">
        <w:rPr>
          <w:rFonts w:asciiTheme="minorHAnsi" w:hAnsiTheme="minorHAnsi"/>
          <w:szCs w:val="22"/>
        </w:rPr>
        <w:t>Ministerstva zemědělství</w:t>
      </w:r>
      <w:r w:rsidR="002D091C" w:rsidRPr="00D4079A">
        <w:rPr>
          <w:rFonts w:asciiTheme="minorHAnsi" w:hAnsiTheme="minorHAnsi"/>
          <w:szCs w:val="22"/>
        </w:rPr>
        <w:t>.</w:t>
      </w:r>
    </w:p>
    <w:bookmarkEnd w:id="1"/>
    <w:p w14:paraId="46B95905" w14:textId="08505290" w:rsidR="00AE3E9F" w:rsidRPr="00D4079A" w:rsidRDefault="00DC0841"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 xml:space="preserve">Dodavatel </w:t>
      </w:r>
      <w:r w:rsidR="00131DA6" w:rsidRPr="00D4079A">
        <w:rPr>
          <w:rFonts w:asciiTheme="minorHAnsi" w:hAnsiTheme="minorHAnsi"/>
          <w:szCs w:val="22"/>
        </w:rPr>
        <w:t xml:space="preserve">se </w:t>
      </w:r>
      <w:r w:rsidR="002002F3" w:rsidRPr="00D4079A">
        <w:rPr>
          <w:rFonts w:asciiTheme="minorHAnsi" w:hAnsiTheme="minorHAnsi"/>
          <w:szCs w:val="22"/>
        </w:rPr>
        <w:t>zavazuje</w:t>
      </w:r>
      <w:r w:rsidR="00846E9B" w:rsidRPr="00D4079A">
        <w:rPr>
          <w:rFonts w:asciiTheme="minorHAnsi" w:hAnsiTheme="minorHAnsi"/>
          <w:szCs w:val="22"/>
        </w:rPr>
        <w:t xml:space="preserve"> </w:t>
      </w:r>
      <w:r w:rsidR="008B76BF" w:rsidRPr="00D4079A">
        <w:rPr>
          <w:rFonts w:asciiTheme="minorHAnsi" w:hAnsiTheme="minorHAnsi"/>
          <w:szCs w:val="22"/>
        </w:rPr>
        <w:t>provádět</w:t>
      </w:r>
      <w:r w:rsidR="00846E9B" w:rsidRPr="00D4079A">
        <w:rPr>
          <w:rFonts w:asciiTheme="minorHAnsi" w:hAnsiTheme="minorHAnsi"/>
          <w:szCs w:val="22"/>
        </w:rPr>
        <w:t xml:space="preserve"> pro Objednatele </w:t>
      </w:r>
      <w:r w:rsidR="00661840" w:rsidRPr="00D4079A">
        <w:rPr>
          <w:rFonts w:asciiTheme="minorHAnsi" w:hAnsiTheme="minorHAnsi"/>
          <w:szCs w:val="22"/>
        </w:rPr>
        <w:t>následující služby</w:t>
      </w:r>
      <w:r w:rsidR="00AE3E9F" w:rsidRPr="00D4079A">
        <w:rPr>
          <w:rFonts w:asciiTheme="minorHAnsi" w:hAnsiTheme="minorHAnsi"/>
          <w:szCs w:val="22"/>
        </w:rPr>
        <w:t>:</w:t>
      </w:r>
    </w:p>
    <w:p w14:paraId="4F98E73D" w14:textId="77777777" w:rsidR="00757900" w:rsidRPr="00D4079A" w:rsidRDefault="006051AF" w:rsidP="00D559DE">
      <w:pPr>
        <w:pStyle w:val="RLTextlnkuslovan"/>
        <w:tabs>
          <w:tab w:val="left" w:pos="1134"/>
        </w:tabs>
        <w:spacing w:line="240" w:lineRule="auto"/>
        <w:ind w:left="426" w:firstLine="567"/>
        <w:rPr>
          <w:rFonts w:asciiTheme="minorHAnsi" w:hAnsiTheme="minorHAnsi"/>
          <w:szCs w:val="22"/>
        </w:rPr>
      </w:pPr>
      <w:r w:rsidRPr="00D4079A">
        <w:rPr>
          <w:rFonts w:asciiTheme="minorHAnsi" w:hAnsiTheme="minorHAnsi"/>
          <w:szCs w:val="22"/>
        </w:rPr>
        <w:lastRenderedPageBreak/>
        <w:t xml:space="preserve">poskytovat </w:t>
      </w:r>
      <w:proofErr w:type="spellStart"/>
      <w:r w:rsidR="004F3423">
        <w:rPr>
          <w:rFonts w:asciiTheme="minorHAnsi" w:hAnsiTheme="minorHAnsi"/>
          <w:szCs w:val="22"/>
        </w:rPr>
        <w:t>maintenance</w:t>
      </w:r>
      <w:proofErr w:type="spellEnd"/>
      <w:r w:rsidRPr="00D4079A">
        <w:rPr>
          <w:rFonts w:asciiTheme="minorHAnsi" w:hAnsiTheme="minorHAnsi"/>
          <w:szCs w:val="22"/>
        </w:rPr>
        <w:t xml:space="preserve"> standardních (generických) softwarových produktů tvořících součást IDM systému</w:t>
      </w:r>
      <w:r w:rsidR="00773687" w:rsidRPr="00D4079A">
        <w:rPr>
          <w:rFonts w:asciiTheme="minorHAnsi" w:hAnsiTheme="minorHAnsi"/>
          <w:szCs w:val="22"/>
        </w:rPr>
        <w:t>, včetně zajištění technické podpory</w:t>
      </w:r>
      <w:r w:rsidRPr="00D4079A">
        <w:rPr>
          <w:rFonts w:asciiTheme="minorHAnsi" w:hAnsiTheme="minorHAnsi"/>
          <w:szCs w:val="22"/>
        </w:rPr>
        <w:t xml:space="preserve"> </w:t>
      </w:r>
      <w:r w:rsidR="00FF5B84" w:rsidRPr="00D4079A">
        <w:rPr>
          <w:rFonts w:asciiTheme="minorHAnsi" w:hAnsiTheme="minorHAnsi"/>
          <w:szCs w:val="22"/>
        </w:rPr>
        <w:t>Dodavatelem</w:t>
      </w:r>
      <w:r w:rsidRPr="00D4079A">
        <w:rPr>
          <w:rFonts w:asciiTheme="minorHAnsi" w:hAnsiTheme="minorHAnsi"/>
          <w:szCs w:val="22"/>
        </w:rPr>
        <w:t xml:space="preserve">, který </w:t>
      </w:r>
      <w:r w:rsidR="00ED4429" w:rsidRPr="00D4079A">
        <w:rPr>
          <w:rFonts w:asciiTheme="minorHAnsi" w:hAnsiTheme="minorHAnsi"/>
          <w:szCs w:val="22"/>
        </w:rPr>
        <w:t xml:space="preserve">současně </w:t>
      </w:r>
      <w:r w:rsidRPr="00D4079A">
        <w:rPr>
          <w:rFonts w:asciiTheme="minorHAnsi" w:hAnsiTheme="minorHAnsi"/>
          <w:szCs w:val="22"/>
        </w:rPr>
        <w:t xml:space="preserve">pro </w:t>
      </w:r>
      <w:r w:rsidR="00ED4429" w:rsidRPr="00D4079A">
        <w:rPr>
          <w:rFonts w:asciiTheme="minorHAnsi" w:hAnsiTheme="minorHAnsi"/>
          <w:szCs w:val="22"/>
        </w:rPr>
        <w:t>IDM</w:t>
      </w:r>
      <w:r w:rsidRPr="00D4079A">
        <w:rPr>
          <w:rFonts w:asciiTheme="minorHAnsi" w:hAnsiTheme="minorHAnsi"/>
          <w:szCs w:val="22"/>
        </w:rPr>
        <w:t xml:space="preserve"> zastřešuje vývoj a údržbu, tedy zejména opravy chyb, testování nových verzí, a to dle parametrů uvedených v této Smlouvě, v katalogovém listu IDM02 </w:t>
      </w:r>
      <w:proofErr w:type="spellStart"/>
      <w:proofErr w:type="gramStart"/>
      <w:r w:rsidRPr="00D4079A">
        <w:rPr>
          <w:rFonts w:asciiTheme="minorHAnsi" w:hAnsiTheme="minorHAnsi"/>
          <w:szCs w:val="22"/>
        </w:rPr>
        <w:t>Maintenance</w:t>
      </w:r>
      <w:proofErr w:type="spellEnd"/>
      <w:r w:rsidRPr="00D4079A">
        <w:rPr>
          <w:rFonts w:asciiTheme="minorHAnsi" w:hAnsiTheme="minorHAnsi"/>
          <w:szCs w:val="22"/>
        </w:rPr>
        <w:t xml:space="preserve"> </w:t>
      </w:r>
      <w:r w:rsidR="003119DD" w:rsidRPr="00D4079A">
        <w:rPr>
          <w:rFonts w:asciiTheme="minorHAnsi" w:hAnsiTheme="minorHAnsi"/>
          <w:szCs w:val="22"/>
        </w:rPr>
        <w:t> viz</w:t>
      </w:r>
      <w:proofErr w:type="gramEnd"/>
      <w:r w:rsidR="003119DD" w:rsidRPr="00D4079A">
        <w:rPr>
          <w:rFonts w:asciiTheme="minorHAnsi" w:hAnsiTheme="minorHAnsi"/>
          <w:szCs w:val="22"/>
        </w:rPr>
        <w:t xml:space="preserve"> </w:t>
      </w:r>
      <w:r w:rsidRPr="00D4079A">
        <w:rPr>
          <w:rFonts w:asciiTheme="minorHAnsi" w:hAnsiTheme="minorHAnsi"/>
          <w:szCs w:val="22"/>
        </w:rPr>
        <w:t>přílo</w:t>
      </w:r>
      <w:r w:rsidR="003119DD" w:rsidRPr="00D4079A">
        <w:rPr>
          <w:rFonts w:asciiTheme="minorHAnsi" w:hAnsiTheme="minorHAnsi"/>
          <w:szCs w:val="22"/>
        </w:rPr>
        <w:t>ha</w:t>
      </w:r>
      <w:r w:rsidRPr="00D4079A">
        <w:rPr>
          <w:rFonts w:asciiTheme="minorHAnsi" w:hAnsiTheme="minorHAnsi"/>
          <w:szCs w:val="22"/>
        </w:rPr>
        <w:t xml:space="preserve"> č. </w:t>
      </w:r>
      <w:r w:rsidR="003D6B3F" w:rsidRPr="00D4079A">
        <w:rPr>
          <w:rFonts w:asciiTheme="minorHAnsi" w:hAnsiTheme="minorHAnsi"/>
          <w:szCs w:val="22"/>
        </w:rPr>
        <w:t>1</w:t>
      </w:r>
      <w:r w:rsidRPr="00D4079A">
        <w:rPr>
          <w:rFonts w:asciiTheme="minorHAnsi" w:hAnsiTheme="minorHAnsi"/>
          <w:szCs w:val="22"/>
        </w:rPr>
        <w:t xml:space="preserve"> Smlouvy (dále též „</w:t>
      </w:r>
      <w:proofErr w:type="spellStart"/>
      <w:r w:rsidRPr="00D4079A">
        <w:rPr>
          <w:rFonts w:asciiTheme="minorHAnsi" w:hAnsiTheme="minorHAnsi"/>
          <w:b/>
          <w:szCs w:val="22"/>
        </w:rPr>
        <w:t>Maintenance</w:t>
      </w:r>
      <w:proofErr w:type="spellEnd"/>
      <w:r w:rsidRPr="00D4079A">
        <w:rPr>
          <w:rFonts w:asciiTheme="minorHAnsi" w:hAnsiTheme="minorHAnsi"/>
          <w:szCs w:val="22"/>
        </w:rPr>
        <w:t>“)</w:t>
      </w:r>
      <w:r w:rsidR="003119DD" w:rsidRPr="00D4079A">
        <w:rPr>
          <w:rFonts w:asciiTheme="minorHAnsi" w:hAnsiTheme="minorHAnsi"/>
          <w:szCs w:val="22"/>
        </w:rPr>
        <w:t>;</w:t>
      </w:r>
    </w:p>
    <w:p w14:paraId="37EBE182" w14:textId="77777777" w:rsidR="003D6B3F" w:rsidRPr="00D4079A" w:rsidRDefault="001F0BE7" w:rsidP="00D559DE">
      <w:pPr>
        <w:pStyle w:val="RLTextlnkuslovan"/>
        <w:tabs>
          <w:tab w:val="left" w:pos="1134"/>
        </w:tabs>
        <w:spacing w:line="240" w:lineRule="auto"/>
        <w:ind w:left="426" w:firstLine="567"/>
        <w:rPr>
          <w:rFonts w:asciiTheme="minorHAnsi" w:hAnsiTheme="minorHAnsi"/>
          <w:szCs w:val="22"/>
        </w:rPr>
      </w:pPr>
      <w:r w:rsidRPr="00D4079A">
        <w:rPr>
          <w:rFonts w:asciiTheme="minorHAnsi" w:hAnsiTheme="minorHAnsi"/>
          <w:szCs w:val="22"/>
        </w:rPr>
        <w:t>p</w:t>
      </w:r>
      <w:r w:rsidR="00A35988" w:rsidRPr="00D4079A">
        <w:rPr>
          <w:rFonts w:asciiTheme="minorHAnsi" w:hAnsiTheme="minorHAnsi"/>
          <w:szCs w:val="22"/>
        </w:rPr>
        <w:t xml:space="preserve">oskytovat </w:t>
      </w:r>
      <w:r w:rsidR="003802A4" w:rsidRPr="00D4079A">
        <w:rPr>
          <w:rFonts w:asciiTheme="minorHAnsi" w:hAnsiTheme="minorHAnsi"/>
          <w:szCs w:val="22"/>
        </w:rPr>
        <w:t>následn</w:t>
      </w:r>
      <w:r w:rsidR="00AE3E9F" w:rsidRPr="00D4079A">
        <w:rPr>
          <w:rFonts w:asciiTheme="minorHAnsi" w:hAnsiTheme="minorHAnsi"/>
          <w:szCs w:val="22"/>
        </w:rPr>
        <w:t>ou</w:t>
      </w:r>
      <w:r w:rsidR="003802A4" w:rsidRPr="00D4079A">
        <w:rPr>
          <w:rFonts w:asciiTheme="minorHAnsi" w:hAnsiTheme="minorHAnsi"/>
          <w:szCs w:val="22"/>
        </w:rPr>
        <w:t xml:space="preserve"> </w:t>
      </w:r>
      <w:r w:rsidR="00E66934" w:rsidRPr="00D4079A">
        <w:rPr>
          <w:rFonts w:asciiTheme="minorHAnsi" w:hAnsiTheme="minorHAnsi"/>
          <w:szCs w:val="22"/>
        </w:rPr>
        <w:t>technick</w:t>
      </w:r>
      <w:r w:rsidR="00AE3E9F" w:rsidRPr="00D4079A">
        <w:rPr>
          <w:rFonts w:asciiTheme="minorHAnsi" w:hAnsiTheme="minorHAnsi"/>
          <w:szCs w:val="22"/>
        </w:rPr>
        <w:t>ou</w:t>
      </w:r>
      <w:r w:rsidR="00CF532E" w:rsidRPr="00D4079A">
        <w:rPr>
          <w:rFonts w:asciiTheme="minorHAnsi" w:hAnsiTheme="minorHAnsi"/>
          <w:szCs w:val="22"/>
        </w:rPr>
        <w:t xml:space="preserve"> a metodickou</w:t>
      </w:r>
      <w:r w:rsidR="00E66934" w:rsidRPr="00D4079A">
        <w:rPr>
          <w:rFonts w:asciiTheme="minorHAnsi" w:hAnsiTheme="minorHAnsi"/>
          <w:szCs w:val="22"/>
        </w:rPr>
        <w:t xml:space="preserve"> </w:t>
      </w:r>
      <w:r w:rsidR="003802A4" w:rsidRPr="00D4079A">
        <w:rPr>
          <w:rFonts w:asciiTheme="minorHAnsi" w:hAnsiTheme="minorHAnsi"/>
          <w:szCs w:val="22"/>
        </w:rPr>
        <w:t>podpo</w:t>
      </w:r>
      <w:r w:rsidR="00AE3E9F" w:rsidRPr="00D4079A">
        <w:rPr>
          <w:rFonts w:asciiTheme="minorHAnsi" w:hAnsiTheme="minorHAnsi"/>
          <w:szCs w:val="22"/>
        </w:rPr>
        <w:t>ru</w:t>
      </w:r>
      <w:r w:rsidR="00BB6797" w:rsidRPr="00D4079A">
        <w:rPr>
          <w:rFonts w:asciiTheme="minorHAnsi" w:hAnsiTheme="minorHAnsi"/>
          <w:szCs w:val="22"/>
        </w:rPr>
        <w:t xml:space="preserve">, </w:t>
      </w:r>
      <w:r w:rsidR="00BC376A" w:rsidRPr="00D4079A">
        <w:rPr>
          <w:rFonts w:asciiTheme="minorHAnsi" w:hAnsiTheme="minorHAnsi"/>
          <w:szCs w:val="22"/>
        </w:rPr>
        <w:t>(dále též „</w:t>
      </w:r>
      <w:r w:rsidR="00BC376A" w:rsidRPr="00D4079A">
        <w:rPr>
          <w:rFonts w:asciiTheme="minorHAnsi" w:hAnsiTheme="minorHAnsi"/>
          <w:b/>
          <w:szCs w:val="22"/>
        </w:rPr>
        <w:t>Podpora</w:t>
      </w:r>
      <w:r w:rsidR="00BC376A" w:rsidRPr="00D4079A">
        <w:rPr>
          <w:rFonts w:asciiTheme="minorHAnsi" w:hAnsiTheme="minorHAnsi"/>
          <w:szCs w:val="22"/>
        </w:rPr>
        <w:t xml:space="preserve">“) </w:t>
      </w:r>
      <w:r w:rsidR="00CF532E" w:rsidRPr="00D4079A">
        <w:rPr>
          <w:rFonts w:asciiTheme="minorHAnsi" w:hAnsiTheme="minorHAnsi"/>
          <w:szCs w:val="22"/>
        </w:rPr>
        <w:t>dle parametrů uvedených v</w:t>
      </w:r>
      <w:r w:rsidR="008B6055" w:rsidRPr="00D4079A">
        <w:rPr>
          <w:rFonts w:asciiTheme="minorHAnsi" w:hAnsiTheme="minorHAnsi"/>
          <w:szCs w:val="22"/>
        </w:rPr>
        <w:t> </w:t>
      </w:r>
      <w:r w:rsidR="009E35D8" w:rsidRPr="00D4079A">
        <w:rPr>
          <w:rFonts w:asciiTheme="minorHAnsi" w:hAnsiTheme="minorHAnsi"/>
          <w:szCs w:val="22"/>
        </w:rPr>
        <w:t>této Smlouvě, zejména</w:t>
      </w:r>
      <w:r w:rsidR="00CF532E" w:rsidRPr="00D4079A">
        <w:rPr>
          <w:rFonts w:asciiTheme="minorHAnsi" w:hAnsiTheme="minorHAnsi"/>
          <w:szCs w:val="22"/>
        </w:rPr>
        <w:t> </w:t>
      </w:r>
      <w:r w:rsidR="00087E06" w:rsidRPr="00D4079A">
        <w:rPr>
          <w:rFonts w:asciiTheme="minorHAnsi" w:hAnsiTheme="minorHAnsi"/>
          <w:szCs w:val="22"/>
        </w:rPr>
        <w:t>v katalogových listech</w:t>
      </w:r>
      <w:r w:rsidR="00D017BC" w:rsidRPr="00D4079A">
        <w:rPr>
          <w:rFonts w:asciiTheme="minorHAnsi" w:hAnsiTheme="minorHAnsi"/>
          <w:szCs w:val="22"/>
        </w:rPr>
        <w:t xml:space="preserve"> </w:t>
      </w:r>
      <w:r w:rsidR="003D6B3F" w:rsidRPr="00D4079A">
        <w:rPr>
          <w:rFonts w:asciiTheme="minorHAnsi" w:hAnsiTheme="minorHAnsi"/>
          <w:szCs w:val="22"/>
        </w:rPr>
        <w:t>IDM01, IDM03 a IDM05</w:t>
      </w:r>
      <w:r w:rsidR="00427336" w:rsidRPr="00D4079A">
        <w:rPr>
          <w:rFonts w:asciiTheme="minorHAnsi" w:hAnsiTheme="minorHAnsi"/>
          <w:szCs w:val="22"/>
        </w:rPr>
        <w:t xml:space="preserve"> uvedených v</w:t>
      </w:r>
      <w:r w:rsidR="0000694E">
        <w:rPr>
          <w:rFonts w:asciiTheme="minorHAnsi" w:hAnsiTheme="minorHAnsi"/>
          <w:szCs w:val="22"/>
        </w:rPr>
        <w:t> </w:t>
      </w:r>
      <w:r w:rsidR="00427336" w:rsidRPr="00D4079A">
        <w:rPr>
          <w:rFonts w:asciiTheme="minorHAnsi" w:hAnsiTheme="minorHAnsi"/>
          <w:szCs w:val="22"/>
        </w:rPr>
        <w:t>rámci</w:t>
      </w:r>
      <w:r w:rsidR="00087E06" w:rsidRPr="00D4079A">
        <w:rPr>
          <w:rFonts w:asciiTheme="minorHAnsi" w:hAnsiTheme="minorHAnsi"/>
          <w:szCs w:val="22"/>
        </w:rPr>
        <w:t xml:space="preserve"> </w:t>
      </w:r>
      <w:r w:rsidR="00F71EC0" w:rsidRPr="00D4079A">
        <w:rPr>
          <w:rFonts w:asciiTheme="minorHAnsi" w:hAnsiTheme="minorHAnsi"/>
          <w:szCs w:val="22"/>
        </w:rPr>
        <w:t>Specifikac</w:t>
      </w:r>
      <w:r w:rsidR="0018564C" w:rsidRPr="00D4079A">
        <w:rPr>
          <w:rFonts w:asciiTheme="minorHAnsi" w:hAnsiTheme="minorHAnsi"/>
          <w:szCs w:val="22"/>
        </w:rPr>
        <w:t>e</w:t>
      </w:r>
      <w:r w:rsidR="00F71EC0" w:rsidRPr="00D4079A">
        <w:rPr>
          <w:rFonts w:asciiTheme="minorHAnsi" w:hAnsiTheme="minorHAnsi"/>
          <w:szCs w:val="22"/>
        </w:rPr>
        <w:t xml:space="preserve"> katalogových listů </w:t>
      </w:r>
      <w:r w:rsidR="00232924" w:rsidRPr="00D4079A">
        <w:rPr>
          <w:rFonts w:asciiTheme="minorHAnsi" w:hAnsiTheme="minorHAnsi"/>
          <w:szCs w:val="22"/>
        </w:rPr>
        <w:t>v </w:t>
      </w:r>
      <w:r w:rsidRPr="00D4079A">
        <w:rPr>
          <w:rFonts w:asciiTheme="minorHAnsi" w:hAnsiTheme="minorHAnsi"/>
          <w:szCs w:val="22"/>
        </w:rPr>
        <w:t>p</w:t>
      </w:r>
      <w:r w:rsidR="00DA79DA" w:rsidRPr="00D4079A">
        <w:rPr>
          <w:rFonts w:asciiTheme="minorHAnsi" w:hAnsiTheme="minorHAnsi"/>
          <w:szCs w:val="22"/>
        </w:rPr>
        <w:t>říloze č.</w:t>
      </w:r>
      <w:r w:rsidRPr="00D4079A">
        <w:rPr>
          <w:rFonts w:asciiTheme="minorHAnsi" w:hAnsiTheme="minorHAnsi"/>
          <w:szCs w:val="22"/>
        </w:rPr>
        <w:t xml:space="preserve"> </w:t>
      </w:r>
      <w:r w:rsidR="003D6B3F" w:rsidRPr="00D4079A">
        <w:rPr>
          <w:rFonts w:asciiTheme="minorHAnsi" w:hAnsiTheme="minorHAnsi"/>
          <w:szCs w:val="22"/>
        </w:rPr>
        <w:t>1</w:t>
      </w:r>
      <w:r w:rsidRPr="00D4079A">
        <w:rPr>
          <w:rFonts w:asciiTheme="minorHAnsi" w:hAnsiTheme="minorHAnsi"/>
          <w:szCs w:val="22"/>
        </w:rPr>
        <w:t xml:space="preserve"> této Smlouvy</w:t>
      </w:r>
      <w:r w:rsidR="00DA79DA" w:rsidRPr="00D4079A">
        <w:rPr>
          <w:rFonts w:asciiTheme="minorHAnsi" w:hAnsiTheme="minorHAnsi"/>
          <w:szCs w:val="22"/>
        </w:rPr>
        <w:t xml:space="preserve"> </w:t>
      </w:r>
      <w:r w:rsidR="00DF1391" w:rsidRPr="00D4079A">
        <w:rPr>
          <w:rFonts w:asciiTheme="minorHAnsi" w:hAnsiTheme="minorHAnsi"/>
          <w:szCs w:val="22"/>
        </w:rPr>
        <w:t>(dále též „</w:t>
      </w:r>
      <w:r w:rsidR="00DA79DA" w:rsidRPr="00D4079A">
        <w:rPr>
          <w:rFonts w:asciiTheme="minorHAnsi" w:hAnsiTheme="minorHAnsi"/>
          <w:b/>
          <w:szCs w:val="22"/>
        </w:rPr>
        <w:t>S</w:t>
      </w:r>
      <w:r w:rsidR="00DF1391" w:rsidRPr="00D4079A">
        <w:rPr>
          <w:rFonts w:asciiTheme="minorHAnsi" w:hAnsiTheme="minorHAnsi"/>
          <w:b/>
          <w:szCs w:val="22"/>
        </w:rPr>
        <w:t>KL</w:t>
      </w:r>
      <w:r w:rsidR="00DF1391" w:rsidRPr="00D4079A">
        <w:rPr>
          <w:rFonts w:asciiTheme="minorHAnsi" w:hAnsiTheme="minorHAnsi"/>
          <w:szCs w:val="22"/>
        </w:rPr>
        <w:t>“)</w:t>
      </w:r>
      <w:r w:rsidR="003D6B3F" w:rsidRPr="00D4079A">
        <w:rPr>
          <w:rFonts w:asciiTheme="minorHAnsi" w:hAnsiTheme="minorHAnsi"/>
          <w:szCs w:val="22"/>
        </w:rPr>
        <w:t>;</w:t>
      </w:r>
    </w:p>
    <w:p w14:paraId="6F37039A" w14:textId="77777777" w:rsidR="00F8492C" w:rsidRDefault="007E43CD" w:rsidP="00005B3B">
      <w:pPr>
        <w:pStyle w:val="RLTextlnkuslovan"/>
        <w:tabs>
          <w:tab w:val="clear" w:pos="738"/>
          <w:tab w:val="num" w:pos="1134"/>
        </w:tabs>
        <w:spacing w:line="240" w:lineRule="auto"/>
        <w:ind w:left="426" w:firstLine="567"/>
        <w:rPr>
          <w:rFonts w:asciiTheme="minorHAnsi" w:hAnsiTheme="minorHAnsi"/>
          <w:szCs w:val="22"/>
        </w:rPr>
      </w:pPr>
      <w:r w:rsidRPr="00D4079A">
        <w:rPr>
          <w:rFonts w:asciiTheme="minorHAnsi" w:hAnsiTheme="minorHAnsi"/>
          <w:szCs w:val="22"/>
        </w:rPr>
        <w:t>provádění optimalizace a úprav IDM za účelem jeho efektivnějšího, bezpečnějšího a</w:t>
      </w:r>
      <w:r w:rsidR="00D559DE">
        <w:rPr>
          <w:rFonts w:asciiTheme="minorHAnsi" w:hAnsiTheme="minorHAnsi"/>
          <w:szCs w:val="22"/>
        </w:rPr>
        <w:t> </w:t>
      </w:r>
      <w:r w:rsidRPr="00D4079A">
        <w:rPr>
          <w:rFonts w:asciiTheme="minorHAnsi" w:hAnsiTheme="minorHAnsi"/>
          <w:szCs w:val="22"/>
        </w:rPr>
        <w:t>komplexnějšího využívání</w:t>
      </w:r>
      <w:r w:rsidRPr="00D4079A" w:rsidDel="007E43CD">
        <w:rPr>
          <w:rFonts w:asciiTheme="minorHAnsi" w:hAnsiTheme="minorHAnsi"/>
          <w:szCs w:val="22"/>
        </w:rPr>
        <w:t xml:space="preserve"> </w:t>
      </w:r>
      <w:r w:rsidR="00A27DB8" w:rsidRPr="00D4079A">
        <w:rPr>
          <w:rFonts w:asciiTheme="minorHAnsi" w:hAnsiTheme="minorHAnsi"/>
          <w:szCs w:val="22"/>
        </w:rPr>
        <w:t>dle požadavků Objednatele</w:t>
      </w:r>
      <w:r w:rsidR="003D6B3F" w:rsidRPr="00D4079A">
        <w:rPr>
          <w:rFonts w:asciiTheme="minorHAnsi" w:hAnsiTheme="minorHAnsi"/>
          <w:szCs w:val="22"/>
        </w:rPr>
        <w:t xml:space="preserve"> (dále též „</w:t>
      </w:r>
      <w:proofErr w:type="spellStart"/>
      <w:r w:rsidR="003D6B3F" w:rsidRPr="00D4079A">
        <w:rPr>
          <w:rFonts w:asciiTheme="minorHAnsi" w:hAnsiTheme="minorHAnsi"/>
          <w:b/>
          <w:szCs w:val="22"/>
        </w:rPr>
        <w:t>Reparametrizace</w:t>
      </w:r>
      <w:proofErr w:type="spellEnd"/>
      <w:r w:rsidR="003D6B3F" w:rsidRPr="00D4079A">
        <w:rPr>
          <w:rFonts w:asciiTheme="minorHAnsi" w:hAnsiTheme="minorHAnsi"/>
          <w:b/>
          <w:szCs w:val="22"/>
        </w:rPr>
        <w:t xml:space="preserve"> a optimalizace</w:t>
      </w:r>
      <w:r w:rsidR="003D6B3F" w:rsidRPr="00D4079A">
        <w:rPr>
          <w:rFonts w:asciiTheme="minorHAnsi" w:hAnsiTheme="minorHAnsi"/>
          <w:szCs w:val="22"/>
        </w:rPr>
        <w:t xml:space="preserve">“) </w:t>
      </w:r>
      <w:r w:rsidR="00A27DB8" w:rsidRPr="00D4079A">
        <w:rPr>
          <w:rFonts w:asciiTheme="minorHAnsi" w:hAnsiTheme="minorHAnsi"/>
          <w:szCs w:val="22"/>
        </w:rPr>
        <w:t>a</w:t>
      </w:r>
      <w:r w:rsidR="00D559DE">
        <w:rPr>
          <w:rFonts w:asciiTheme="minorHAnsi" w:hAnsiTheme="minorHAnsi"/>
          <w:szCs w:val="22"/>
        </w:rPr>
        <w:t> </w:t>
      </w:r>
      <w:r w:rsidR="003D6B3F" w:rsidRPr="00D4079A">
        <w:rPr>
          <w:rFonts w:asciiTheme="minorHAnsi" w:hAnsiTheme="minorHAnsi"/>
          <w:szCs w:val="22"/>
        </w:rPr>
        <w:t>dle parametrů uvedených v této Smlouvě, zejména v katalogov</w:t>
      </w:r>
      <w:r w:rsidR="00CA5ED2" w:rsidRPr="00D4079A">
        <w:rPr>
          <w:rFonts w:asciiTheme="minorHAnsi" w:hAnsiTheme="minorHAnsi"/>
          <w:szCs w:val="22"/>
        </w:rPr>
        <w:t>ém</w:t>
      </w:r>
      <w:r w:rsidR="003D6B3F" w:rsidRPr="00D4079A">
        <w:rPr>
          <w:rFonts w:asciiTheme="minorHAnsi" w:hAnsiTheme="minorHAnsi"/>
          <w:szCs w:val="22"/>
        </w:rPr>
        <w:t xml:space="preserve"> list</w:t>
      </w:r>
      <w:r w:rsidR="00CA5ED2" w:rsidRPr="00D4079A">
        <w:rPr>
          <w:rFonts w:asciiTheme="minorHAnsi" w:hAnsiTheme="minorHAnsi"/>
          <w:szCs w:val="22"/>
        </w:rPr>
        <w:t>u</w:t>
      </w:r>
      <w:r w:rsidR="003D6B3F" w:rsidRPr="00D4079A">
        <w:rPr>
          <w:rFonts w:asciiTheme="minorHAnsi" w:hAnsiTheme="minorHAnsi"/>
          <w:szCs w:val="22"/>
        </w:rPr>
        <w:t xml:space="preserve"> IDM04</w:t>
      </w:r>
      <w:r w:rsidR="007B111F" w:rsidRPr="00D4079A">
        <w:rPr>
          <w:rFonts w:asciiTheme="minorHAnsi" w:hAnsiTheme="minorHAnsi"/>
          <w:szCs w:val="22"/>
        </w:rPr>
        <w:t xml:space="preserve"> uvedeném v</w:t>
      </w:r>
      <w:r w:rsidR="003D6B3F" w:rsidRPr="00D4079A">
        <w:rPr>
          <w:rFonts w:asciiTheme="minorHAnsi" w:hAnsiTheme="minorHAnsi"/>
          <w:szCs w:val="22"/>
        </w:rPr>
        <w:t xml:space="preserve"> SKL, </w:t>
      </w:r>
    </w:p>
    <w:p w14:paraId="2C9220CF" w14:textId="61D3CFB6" w:rsidR="003D6B3F" w:rsidRPr="00D4079A" w:rsidRDefault="00DD58D2" w:rsidP="00005B3B">
      <w:pPr>
        <w:pStyle w:val="RLTextlnkuslovan"/>
        <w:numPr>
          <w:ilvl w:val="0"/>
          <w:numId w:val="0"/>
        </w:numPr>
        <w:spacing w:line="240" w:lineRule="auto"/>
        <w:ind w:left="426"/>
        <w:rPr>
          <w:rFonts w:asciiTheme="minorHAnsi" w:hAnsiTheme="minorHAnsi"/>
          <w:szCs w:val="22"/>
        </w:rPr>
      </w:pPr>
      <w:r>
        <w:rPr>
          <w:rFonts w:asciiTheme="minorHAnsi" w:hAnsiTheme="minorHAnsi"/>
          <w:szCs w:val="22"/>
        </w:rPr>
        <w:t xml:space="preserve">to vše </w:t>
      </w:r>
      <w:r w:rsidRPr="00D4079A">
        <w:rPr>
          <w:rFonts w:asciiTheme="minorHAnsi" w:hAnsiTheme="minorHAnsi"/>
          <w:szCs w:val="22"/>
        </w:rPr>
        <w:t>(plnění dle odst. 2.2.1 až 2.2.3)</w:t>
      </w:r>
      <w:r w:rsidR="00005B3B">
        <w:rPr>
          <w:rFonts w:asciiTheme="minorHAnsi" w:hAnsiTheme="minorHAnsi"/>
          <w:szCs w:val="22"/>
        </w:rPr>
        <w:t>, dále uváděno jako „</w:t>
      </w:r>
      <w:r w:rsidR="00005B3B" w:rsidRPr="00221115">
        <w:rPr>
          <w:rFonts w:asciiTheme="minorHAnsi" w:hAnsiTheme="minorHAnsi"/>
          <w:b/>
          <w:szCs w:val="22"/>
        </w:rPr>
        <w:t>Služby</w:t>
      </w:r>
      <w:r w:rsidR="00005B3B">
        <w:rPr>
          <w:rFonts w:asciiTheme="minorHAnsi" w:hAnsiTheme="minorHAnsi"/>
          <w:szCs w:val="22"/>
        </w:rPr>
        <w:t>“</w:t>
      </w:r>
      <w:r w:rsidR="00AB06F0">
        <w:rPr>
          <w:rFonts w:asciiTheme="minorHAnsi" w:hAnsiTheme="minorHAnsi"/>
          <w:szCs w:val="22"/>
        </w:rPr>
        <w:t>,</w:t>
      </w:r>
      <w:r w:rsidRPr="00D4079A">
        <w:rPr>
          <w:rFonts w:asciiTheme="minorHAnsi" w:hAnsiTheme="minorHAnsi"/>
          <w:szCs w:val="22"/>
        </w:rPr>
        <w:t xml:space="preserve"> na dobu jednoho (1) roku od nabytí účinnosti </w:t>
      </w:r>
      <w:r w:rsidR="00F63097">
        <w:rPr>
          <w:rFonts w:asciiTheme="minorHAnsi" w:hAnsiTheme="minorHAnsi"/>
          <w:szCs w:val="22"/>
        </w:rPr>
        <w:t>S</w:t>
      </w:r>
      <w:r w:rsidRPr="00D4079A">
        <w:rPr>
          <w:rFonts w:asciiTheme="minorHAnsi" w:hAnsiTheme="minorHAnsi"/>
          <w:szCs w:val="22"/>
        </w:rPr>
        <w:t>mlouvy</w:t>
      </w:r>
      <w:r>
        <w:rPr>
          <w:rFonts w:asciiTheme="minorHAnsi" w:hAnsiTheme="minorHAnsi"/>
          <w:szCs w:val="22"/>
        </w:rPr>
        <w:t>.</w:t>
      </w:r>
    </w:p>
    <w:p w14:paraId="7D017465" w14:textId="77777777" w:rsidR="005F48DA" w:rsidRPr="00D4079A" w:rsidRDefault="00FF5B84"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 xml:space="preserve">Dodavatel </w:t>
      </w:r>
      <w:r w:rsidR="005F48DA" w:rsidRPr="00D4079A">
        <w:rPr>
          <w:rFonts w:asciiTheme="minorHAnsi" w:hAnsiTheme="minorHAnsi"/>
          <w:szCs w:val="22"/>
        </w:rPr>
        <w:t xml:space="preserve">se zavazuje a zaručuje, že veškeré činnosti a věcná plnění, které mají být </w:t>
      </w:r>
      <w:r w:rsidR="001F55FE" w:rsidRPr="00D4079A">
        <w:rPr>
          <w:rFonts w:asciiTheme="minorHAnsi" w:hAnsiTheme="minorHAnsi"/>
          <w:szCs w:val="22"/>
        </w:rPr>
        <w:t xml:space="preserve">poskytnuty </w:t>
      </w:r>
      <w:r w:rsidR="005F48DA" w:rsidRPr="00D4079A">
        <w:rPr>
          <w:rFonts w:asciiTheme="minorHAnsi" w:hAnsiTheme="minorHAnsi"/>
          <w:szCs w:val="22"/>
        </w:rPr>
        <w:t xml:space="preserve">na základě této Smlouvy, budou </w:t>
      </w:r>
      <w:r w:rsidR="001F55FE" w:rsidRPr="00D4079A">
        <w:rPr>
          <w:rFonts w:asciiTheme="minorHAnsi" w:hAnsiTheme="minorHAnsi"/>
          <w:szCs w:val="22"/>
        </w:rPr>
        <w:t>poskytnut</w:t>
      </w:r>
      <w:r w:rsidR="005F48DA" w:rsidRPr="00D4079A">
        <w:rPr>
          <w:rFonts w:asciiTheme="minorHAnsi" w:hAnsiTheme="minorHAnsi"/>
          <w:szCs w:val="22"/>
        </w:rPr>
        <w:t>y řádně a v dohodnutých termínech se znalostí a péčí, kterou je možné očekávat od odborníků, kteří mají požadované znalosti a relevantní zkušenosti s</w:t>
      </w:r>
      <w:r w:rsidR="005C151A" w:rsidRPr="00D4079A">
        <w:rPr>
          <w:rFonts w:asciiTheme="minorHAnsi" w:hAnsiTheme="minorHAnsi"/>
          <w:szCs w:val="22"/>
        </w:rPr>
        <w:t> </w:t>
      </w:r>
      <w:r w:rsidR="005F48DA" w:rsidRPr="00D4079A">
        <w:rPr>
          <w:rFonts w:asciiTheme="minorHAnsi" w:hAnsiTheme="minorHAnsi"/>
          <w:szCs w:val="22"/>
        </w:rPr>
        <w:t>realizací činností obdobných</w:t>
      </w:r>
      <w:r w:rsidR="00F63097">
        <w:rPr>
          <w:rFonts w:asciiTheme="minorHAnsi" w:hAnsiTheme="minorHAnsi"/>
          <w:szCs w:val="22"/>
        </w:rPr>
        <w:t>,</w:t>
      </w:r>
      <w:r w:rsidR="005F48DA" w:rsidRPr="00D4079A">
        <w:rPr>
          <w:rFonts w:asciiTheme="minorHAnsi" w:hAnsiTheme="minorHAnsi"/>
          <w:szCs w:val="22"/>
        </w:rPr>
        <w:t xml:space="preserve"> jako je předmět této Smlouvy.</w:t>
      </w:r>
      <w:r w:rsidR="00806537" w:rsidRPr="00D4079A">
        <w:rPr>
          <w:rFonts w:asciiTheme="minorHAnsi" w:eastAsia="Calibri" w:hAnsiTheme="minorHAnsi"/>
          <w:szCs w:val="22"/>
          <w:lang w:eastAsia="ar-SA"/>
        </w:rPr>
        <w:t xml:space="preserve"> </w:t>
      </w:r>
      <w:r w:rsidR="001F55FE" w:rsidRPr="00D4079A">
        <w:rPr>
          <w:rFonts w:asciiTheme="minorHAnsi" w:eastAsia="Calibri" w:hAnsiTheme="minorHAnsi"/>
          <w:szCs w:val="22"/>
          <w:lang w:eastAsia="ar-SA"/>
        </w:rPr>
        <w:t xml:space="preserve">Plnění </w:t>
      </w:r>
      <w:r w:rsidR="00806537" w:rsidRPr="00D4079A">
        <w:rPr>
          <w:rFonts w:asciiTheme="minorHAnsi" w:eastAsia="Calibri" w:hAnsiTheme="minorHAnsi"/>
          <w:szCs w:val="22"/>
          <w:lang w:eastAsia="ar-SA"/>
        </w:rPr>
        <w:t>nebud</w:t>
      </w:r>
      <w:r w:rsidR="00173ABE" w:rsidRPr="00D4079A">
        <w:rPr>
          <w:rFonts w:asciiTheme="minorHAnsi" w:eastAsia="Calibri" w:hAnsiTheme="minorHAnsi"/>
          <w:szCs w:val="22"/>
          <w:lang w:eastAsia="ar-SA"/>
        </w:rPr>
        <w:t>e</w:t>
      </w:r>
      <w:r w:rsidR="00806537" w:rsidRPr="00D4079A">
        <w:rPr>
          <w:rFonts w:asciiTheme="minorHAnsi" w:eastAsia="Calibri" w:hAnsiTheme="minorHAnsi"/>
          <w:szCs w:val="22"/>
          <w:lang w:eastAsia="ar-SA"/>
        </w:rPr>
        <w:t xml:space="preserve"> obsahovat žádné vady, které by bránily </w:t>
      </w:r>
      <w:r w:rsidR="00173ABE" w:rsidRPr="00D4079A">
        <w:rPr>
          <w:rFonts w:asciiTheme="minorHAnsi" w:eastAsia="Calibri" w:hAnsiTheme="minorHAnsi"/>
          <w:szCs w:val="22"/>
          <w:lang w:eastAsia="ar-SA"/>
        </w:rPr>
        <w:t>jeho</w:t>
      </w:r>
      <w:r w:rsidR="001F55FE" w:rsidRPr="00D4079A">
        <w:rPr>
          <w:rFonts w:asciiTheme="minorHAnsi" w:eastAsia="Calibri" w:hAnsiTheme="minorHAnsi"/>
          <w:szCs w:val="22"/>
          <w:lang w:eastAsia="ar-SA"/>
        </w:rPr>
        <w:t xml:space="preserve"> </w:t>
      </w:r>
      <w:r w:rsidR="00806537" w:rsidRPr="00D4079A">
        <w:rPr>
          <w:rFonts w:asciiTheme="minorHAnsi" w:eastAsia="Calibri" w:hAnsiTheme="minorHAnsi"/>
          <w:szCs w:val="22"/>
          <w:lang w:eastAsia="ar-SA"/>
        </w:rPr>
        <w:t>použití k obvyklým účelům.</w:t>
      </w:r>
    </w:p>
    <w:p w14:paraId="3BDB46AB" w14:textId="77777777" w:rsidR="00F357B8" w:rsidRPr="00D4079A" w:rsidRDefault="00FF5B84" w:rsidP="00436C2E">
      <w:pPr>
        <w:pStyle w:val="RLTextlnkuslovan"/>
        <w:numPr>
          <w:ilvl w:val="1"/>
          <w:numId w:val="1"/>
        </w:numPr>
        <w:tabs>
          <w:tab w:val="clear" w:pos="851"/>
          <w:tab w:val="left" w:pos="567"/>
        </w:tabs>
        <w:spacing w:line="240" w:lineRule="auto"/>
        <w:ind w:left="0" w:firstLine="0"/>
        <w:rPr>
          <w:rFonts w:asciiTheme="minorHAnsi" w:hAnsiTheme="minorHAnsi"/>
          <w:szCs w:val="22"/>
        </w:rPr>
      </w:pPr>
      <w:r w:rsidRPr="00D4079A">
        <w:rPr>
          <w:rFonts w:asciiTheme="minorHAnsi" w:hAnsiTheme="minorHAnsi"/>
          <w:szCs w:val="22"/>
        </w:rPr>
        <w:t xml:space="preserve">Dodavatel </w:t>
      </w:r>
      <w:r w:rsidR="00F357B8" w:rsidRPr="00D4079A">
        <w:rPr>
          <w:rFonts w:asciiTheme="minorHAnsi" w:hAnsiTheme="minorHAnsi"/>
          <w:szCs w:val="22"/>
        </w:rPr>
        <w:t xml:space="preserve">se zavazuje </w:t>
      </w:r>
      <w:r w:rsidR="00F357B8" w:rsidRPr="00D4079A">
        <w:rPr>
          <w:rFonts w:asciiTheme="minorHAnsi" w:eastAsia="Calibri" w:hAnsiTheme="minorHAnsi"/>
          <w:szCs w:val="22"/>
          <w:lang w:eastAsia="ar-SA"/>
        </w:rPr>
        <w:t xml:space="preserve">v rámci plnění podle této Smlouvy nainstalovat nejnovější, </w:t>
      </w:r>
      <w:r w:rsidRPr="00D4079A">
        <w:rPr>
          <w:rFonts w:asciiTheme="minorHAnsi" w:eastAsia="Calibri" w:hAnsiTheme="minorHAnsi"/>
          <w:szCs w:val="22"/>
          <w:lang w:eastAsia="ar-SA"/>
        </w:rPr>
        <w:t xml:space="preserve">Dodavatelem </w:t>
      </w:r>
      <w:r w:rsidR="00F357B8" w:rsidRPr="00D4079A">
        <w:rPr>
          <w:rFonts w:asciiTheme="minorHAnsi" w:eastAsia="Calibri" w:hAnsiTheme="minorHAnsi"/>
          <w:szCs w:val="22"/>
          <w:lang w:eastAsia="ar-SA"/>
        </w:rPr>
        <w:t>otestovanou a doporučenou verzi programových prostředků, která bude v době plnění Smlouvy uvedena na trh.</w:t>
      </w:r>
    </w:p>
    <w:p w14:paraId="6632F140" w14:textId="77777777" w:rsidR="002C582B" w:rsidRDefault="005F48DA"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 xml:space="preserve">Objednatel se zavazuje zajistit </w:t>
      </w:r>
      <w:r w:rsidR="00680AFF" w:rsidRPr="00D4079A">
        <w:rPr>
          <w:rFonts w:asciiTheme="minorHAnsi" w:hAnsiTheme="minorHAnsi"/>
          <w:szCs w:val="22"/>
        </w:rPr>
        <w:t xml:space="preserve">nezbytnou </w:t>
      </w:r>
      <w:r w:rsidRPr="00D4079A">
        <w:rPr>
          <w:rFonts w:asciiTheme="minorHAnsi" w:hAnsiTheme="minorHAnsi"/>
          <w:szCs w:val="22"/>
        </w:rPr>
        <w:t>součinnost za podmínek stanovených v</w:t>
      </w:r>
      <w:r w:rsidR="005C151A" w:rsidRPr="00D4079A">
        <w:rPr>
          <w:rFonts w:asciiTheme="minorHAnsi" w:hAnsiTheme="minorHAnsi"/>
          <w:szCs w:val="22"/>
        </w:rPr>
        <w:t> </w:t>
      </w:r>
      <w:r w:rsidRPr="00D4079A">
        <w:rPr>
          <w:rFonts w:asciiTheme="minorHAnsi" w:hAnsiTheme="minorHAnsi"/>
          <w:szCs w:val="22"/>
        </w:rPr>
        <w:t xml:space="preserve">odst. </w:t>
      </w:r>
      <w:r w:rsidR="006D1E36" w:rsidRPr="00D4079A">
        <w:rPr>
          <w:rFonts w:asciiTheme="minorHAnsi" w:hAnsiTheme="minorHAnsi"/>
          <w:szCs w:val="22"/>
        </w:rPr>
        <w:t>5</w:t>
      </w:r>
      <w:r w:rsidRPr="00D4079A">
        <w:rPr>
          <w:rFonts w:asciiTheme="minorHAnsi" w:hAnsiTheme="minorHAnsi"/>
          <w:szCs w:val="22"/>
        </w:rPr>
        <w:t xml:space="preserve">.1 této Smlouvy a poskytnuté </w:t>
      </w:r>
      <w:r w:rsidR="001F0BE7" w:rsidRPr="00D4079A">
        <w:rPr>
          <w:rFonts w:asciiTheme="minorHAnsi" w:hAnsiTheme="minorHAnsi"/>
          <w:szCs w:val="22"/>
        </w:rPr>
        <w:t xml:space="preserve">plnění </w:t>
      </w:r>
      <w:r w:rsidRPr="00D4079A">
        <w:rPr>
          <w:rFonts w:asciiTheme="minorHAnsi" w:hAnsiTheme="minorHAnsi"/>
          <w:szCs w:val="22"/>
        </w:rPr>
        <w:t xml:space="preserve">za podmínek stanovených v této Smlouvě převzít a zaplatit za něj dohodnutou cenu v souladu s platebními podmínkami uvedenými v čl. </w:t>
      </w:r>
      <w:r w:rsidR="006D1E36" w:rsidRPr="00D4079A">
        <w:rPr>
          <w:rFonts w:asciiTheme="minorHAnsi" w:hAnsiTheme="minorHAnsi"/>
          <w:szCs w:val="22"/>
        </w:rPr>
        <w:t>4</w:t>
      </w:r>
      <w:r w:rsidRPr="00D4079A">
        <w:rPr>
          <w:rFonts w:asciiTheme="minorHAnsi" w:hAnsiTheme="minorHAnsi"/>
          <w:szCs w:val="22"/>
        </w:rPr>
        <w:t>. této Smlouvy.</w:t>
      </w:r>
      <w:r w:rsidR="00ED4429" w:rsidRPr="00D4079A">
        <w:rPr>
          <w:rFonts w:asciiTheme="minorHAnsi" w:hAnsiTheme="minorHAnsi"/>
          <w:szCs w:val="22"/>
        </w:rPr>
        <w:t xml:space="preserve"> </w:t>
      </w:r>
      <w:r w:rsidR="004F5DC7" w:rsidRPr="00D4079A">
        <w:rPr>
          <w:rFonts w:asciiTheme="minorHAnsi" w:hAnsiTheme="minorHAnsi"/>
          <w:szCs w:val="22"/>
        </w:rPr>
        <w:t>V případě poskytování</w:t>
      </w:r>
      <w:r w:rsidR="00ED4429" w:rsidRPr="00D4079A">
        <w:rPr>
          <w:rFonts w:asciiTheme="minorHAnsi" w:hAnsiTheme="minorHAnsi"/>
          <w:szCs w:val="22"/>
        </w:rPr>
        <w:t xml:space="preserve"> </w:t>
      </w:r>
      <w:proofErr w:type="spellStart"/>
      <w:r w:rsidR="00ED4429" w:rsidRPr="00D4079A">
        <w:rPr>
          <w:rFonts w:asciiTheme="minorHAnsi" w:hAnsiTheme="minorHAnsi"/>
          <w:szCs w:val="22"/>
        </w:rPr>
        <w:t>Maintenance</w:t>
      </w:r>
      <w:proofErr w:type="spellEnd"/>
      <w:r w:rsidR="00ED4429" w:rsidRPr="00D4079A">
        <w:rPr>
          <w:rFonts w:asciiTheme="minorHAnsi" w:hAnsiTheme="minorHAnsi"/>
          <w:szCs w:val="22"/>
        </w:rPr>
        <w:t xml:space="preserve"> proběhne </w:t>
      </w:r>
      <w:r w:rsidR="00CB5987" w:rsidRPr="00D4079A">
        <w:rPr>
          <w:rFonts w:asciiTheme="minorHAnsi" w:hAnsiTheme="minorHAnsi"/>
          <w:szCs w:val="22"/>
        </w:rPr>
        <w:t xml:space="preserve">fakturace a následná </w:t>
      </w:r>
      <w:r w:rsidR="00ED4429" w:rsidRPr="00D4079A">
        <w:rPr>
          <w:rFonts w:asciiTheme="minorHAnsi" w:hAnsiTheme="minorHAnsi"/>
          <w:szCs w:val="22"/>
        </w:rPr>
        <w:t xml:space="preserve">platba po potvrzení protokolu o zahájení poskytování </w:t>
      </w:r>
      <w:proofErr w:type="spellStart"/>
      <w:r w:rsidR="00ED4429" w:rsidRPr="00D4079A">
        <w:rPr>
          <w:rFonts w:asciiTheme="minorHAnsi" w:hAnsiTheme="minorHAnsi"/>
          <w:szCs w:val="22"/>
        </w:rPr>
        <w:t>Maintenance</w:t>
      </w:r>
      <w:proofErr w:type="spellEnd"/>
      <w:r w:rsidR="00ED4429" w:rsidRPr="00D4079A">
        <w:rPr>
          <w:rFonts w:asciiTheme="minorHAnsi" w:hAnsiTheme="minorHAnsi"/>
          <w:szCs w:val="22"/>
        </w:rPr>
        <w:t xml:space="preserve">. </w:t>
      </w:r>
    </w:p>
    <w:p w14:paraId="4B5E0A01" w14:textId="77777777" w:rsidR="00F63097" w:rsidRPr="00D4079A" w:rsidRDefault="00C90065" w:rsidP="00F63097">
      <w:pPr>
        <w:pStyle w:val="RLTextlnkuslovan"/>
        <w:numPr>
          <w:ilvl w:val="0"/>
          <w:numId w:val="0"/>
        </w:numPr>
        <w:spacing w:line="240" w:lineRule="auto"/>
        <w:rPr>
          <w:rFonts w:asciiTheme="minorHAnsi" w:hAnsiTheme="minorHAnsi"/>
          <w:szCs w:val="22"/>
        </w:rPr>
      </w:pPr>
      <w:r>
        <w:rPr>
          <w:rFonts w:asciiTheme="minorHAnsi" w:hAnsiTheme="minorHAnsi"/>
          <w:szCs w:val="22"/>
        </w:rPr>
        <w:t xml:space="preserve"> </w:t>
      </w:r>
    </w:p>
    <w:p w14:paraId="71B29576" w14:textId="77777777" w:rsidR="002709D9" w:rsidRPr="00D4079A" w:rsidRDefault="00255C07" w:rsidP="00AB12D1">
      <w:pPr>
        <w:pStyle w:val="RLlneksmlouvy"/>
        <w:numPr>
          <w:ilvl w:val="0"/>
          <w:numId w:val="1"/>
        </w:numPr>
        <w:spacing w:before="120" w:line="240" w:lineRule="auto"/>
        <w:ind w:left="0" w:firstLine="0"/>
        <w:rPr>
          <w:rFonts w:asciiTheme="minorHAnsi" w:hAnsiTheme="minorHAnsi"/>
          <w:caps/>
          <w:szCs w:val="22"/>
        </w:rPr>
      </w:pPr>
      <w:bookmarkStart w:id="2" w:name="_Ref288511983"/>
      <w:bookmarkStart w:id="3" w:name="_Ref291660227"/>
      <w:r w:rsidRPr="00D4079A">
        <w:rPr>
          <w:rFonts w:asciiTheme="minorHAnsi" w:hAnsiTheme="minorHAnsi"/>
          <w:caps/>
          <w:szCs w:val="22"/>
        </w:rPr>
        <w:t>místo plnění</w:t>
      </w:r>
      <w:bookmarkEnd w:id="2"/>
      <w:bookmarkEnd w:id="3"/>
      <w:r w:rsidRPr="00D4079A">
        <w:rPr>
          <w:rFonts w:asciiTheme="minorHAnsi" w:hAnsiTheme="minorHAnsi"/>
          <w:caps/>
          <w:szCs w:val="22"/>
        </w:rPr>
        <w:t xml:space="preserve"> </w:t>
      </w:r>
    </w:p>
    <w:p w14:paraId="6B1CCC8C" w14:textId="45B52DAB" w:rsidR="002709D9" w:rsidRPr="00D4079A" w:rsidRDefault="00F94489"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Místem plnění se sjednává sídlo Objednatele</w:t>
      </w:r>
      <w:r w:rsidR="00DF1391" w:rsidRPr="00D4079A">
        <w:rPr>
          <w:rFonts w:asciiTheme="minorHAnsi" w:hAnsiTheme="minorHAnsi"/>
          <w:szCs w:val="22"/>
        </w:rPr>
        <w:t xml:space="preserve"> a Hostingová centra</w:t>
      </w:r>
      <w:r w:rsidR="00812273" w:rsidRPr="00D4079A">
        <w:rPr>
          <w:rFonts w:asciiTheme="minorHAnsi" w:hAnsiTheme="minorHAnsi"/>
          <w:szCs w:val="22"/>
        </w:rPr>
        <w:t xml:space="preserve"> (dále též „</w:t>
      </w:r>
      <w:r w:rsidR="00812273" w:rsidRPr="00D4079A">
        <w:rPr>
          <w:rFonts w:asciiTheme="minorHAnsi" w:hAnsiTheme="minorHAnsi"/>
          <w:b/>
          <w:szCs w:val="22"/>
        </w:rPr>
        <w:t>HC</w:t>
      </w:r>
      <w:r w:rsidR="00812273" w:rsidRPr="00D4079A">
        <w:rPr>
          <w:rFonts w:asciiTheme="minorHAnsi" w:hAnsiTheme="minorHAnsi"/>
          <w:szCs w:val="22"/>
        </w:rPr>
        <w:t>“)</w:t>
      </w:r>
      <w:r w:rsidR="00443FF9" w:rsidRPr="00D4079A">
        <w:rPr>
          <w:rFonts w:asciiTheme="minorHAnsi" w:hAnsiTheme="minorHAnsi"/>
          <w:szCs w:val="22"/>
        </w:rPr>
        <w:t xml:space="preserve"> dle </w:t>
      </w:r>
      <w:r w:rsidR="00292AA5" w:rsidRPr="00D4079A">
        <w:rPr>
          <w:rFonts w:asciiTheme="minorHAnsi" w:hAnsiTheme="minorHAnsi"/>
          <w:szCs w:val="22"/>
        </w:rPr>
        <w:t>odst.</w:t>
      </w:r>
      <w:r w:rsidR="00443FF9" w:rsidRPr="00D4079A">
        <w:rPr>
          <w:rFonts w:asciiTheme="minorHAnsi" w:hAnsiTheme="minorHAnsi"/>
          <w:szCs w:val="22"/>
        </w:rPr>
        <w:t xml:space="preserve"> </w:t>
      </w:r>
      <w:r w:rsidR="006051AF" w:rsidRPr="00D4079A">
        <w:rPr>
          <w:rFonts w:asciiTheme="minorHAnsi" w:hAnsiTheme="minorHAnsi"/>
          <w:szCs w:val="22"/>
        </w:rPr>
        <w:fldChar w:fldCharType="begin"/>
      </w:r>
      <w:r w:rsidR="009D6369" w:rsidRPr="00D4079A">
        <w:rPr>
          <w:rFonts w:asciiTheme="minorHAnsi" w:hAnsiTheme="minorHAnsi"/>
          <w:szCs w:val="22"/>
        </w:rPr>
        <w:instrText xml:space="preserve"> REF _Ref430764690 \r \h </w:instrText>
      </w:r>
      <w:r w:rsidR="00A13DBE" w:rsidRPr="00D4079A">
        <w:rPr>
          <w:rFonts w:asciiTheme="minorHAnsi" w:hAnsiTheme="minorHAnsi"/>
          <w:szCs w:val="22"/>
        </w:rPr>
        <w:instrText xml:space="preserve"> \* MERGEFORMAT </w:instrText>
      </w:r>
      <w:r w:rsidR="006051AF" w:rsidRPr="00D4079A">
        <w:rPr>
          <w:rFonts w:asciiTheme="minorHAnsi" w:hAnsiTheme="minorHAnsi"/>
          <w:szCs w:val="22"/>
        </w:rPr>
      </w:r>
      <w:r w:rsidR="006051AF" w:rsidRPr="00D4079A">
        <w:rPr>
          <w:rFonts w:asciiTheme="minorHAnsi" w:hAnsiTheme="minorHAnsi"/>
          <w:szCs w:val="22"/>
        </w:rPr>
        <w:fldChar w:fldCharType="separate"/>
      </w:r>
      <w:r w:rsidR="00033067">
        <w:rPr>
          <w:rFonts w:asciiTheme="minorHAnsi" w:hAnsiTheme="minorHAnsi"/>
          <w:szCs w:val="22"/>
        </w:rPr>
        <w:t>3.2</w:t>
      </w:r>
      <w:r w:rsidR="006051AF" w:rsidRPr="00D4079A">
        <w:rPr>
          <w:rFonts w:asciiTheme="minorHAnsi" w:hAnsiTheme="minorHAnsi"/>
          <w:szCs w:val="22"/>
        </w:rPr>
        <w:fldChar w:fldCharType="end"/>
      </w:r>
      <w:r w:rsidR="009D6369" w:rsidRPr="00D4079A">
        <w:rPr>
          <w:rFonts w:asciiTheme="minorHAnsi" w:hAnsiTheme="minorHAnsi"/>
          <w:szCs w:val="22"/>
        </w:rPr>
        <w:t xml:space="preserve"> </w:t>
      </w:r>
      <w:r w:rsidR="00291046" w:rsidRPr="00D4079A">
        <w:rPr>
          <w:rFonts w:asciiTheme="minorHAnsi" w:hAnsiTheme="minorHAnsi"/>
          <w:szCs w:val="22"/>
        </w:rPr>
        <w:t xml:space="preserve">této </w:t>
      </w:r>
      <w:r w:rsidR="00292AA5" w:rsidRPr="00D4079A">
        <w:rPr>
          <w:rFonts w:asciiTheme="minorHAnsi" w:hAnsiTheme="minorHAnsi"/>
          <w:szCs w:val="22"/>
        </w:rPr>
        <w:t>Smlouvy</w:t>
      </w:r>
      <w:r w:rsidR="001525A4" w:rsidRPr="00D4079A">
        <w:rPr>
          <w:rFonts w:asciiTheme="minorHAnsi" w:hAnsiTheme="minorHAnsi"/>
          <w:szCs w:val="22"/>
        </w:rPr>
        <w:t>. Pokud to povaha plnění této Smlouvy umožňuje a Objedn</w:t>
      </w:r>
      <w:r w:rsidR="008A16EB" w:rsidRPr="00D4079A">
        <w:rPr>
          <w:rFonts w:asciiTheme="minorHAnsi" w:hAnsiTheme="minorHAnsi"/>
          <w:szCs w:val="22"/>
        </w:rPr>
        <w:t xml:space="preserve">atel vůči tomu nemá výhrady, je </w:t>
      </w:r>
      <w:r w:rsidR="00FF5B84" w:rsidRPr="00D4079A">
        <w:rPr>
          <w:rFonts w:asciiTheme="minorHAnsi" w:hAnsiTheme="minorHAnsi"/>
          <w:szCs w:val="22"/>
        </w:rPr>
        <w:t>Dodavatel</w:t>
      </w:r>
      <w:r w:rsidR="001525A4" w:rsidRPr="00D4079A">
        <w:rPr>
          <w:rFonts w:asciiTheme="minorHAnsi" w:hAnsiTheme="minorHAnsi"/>
          <w:szCs w:val="22"/>
        </w:rPr>
        <w:t xml:space="preserve"> oprávněn poskytovat část svého plnění</w:t>
      </w:r>
      <w:r w:rsidR="000D0CCE" w:rsidRPr="00D4079A">
        <w:rPr>
          <w:rFonts w:asciiTheme="minorHAnsi" w:hAnsiTheme="minorHAnsi"/>
          <w:szCs w:val="22"/>
        </w:rPr>
        <w:t>, resp. vést komunikaci s Objednatelem,</w:t>
      </w:r>
      <w:r w:rsidR="000917D5" w:rsidRPr="00D4079A">
        <w:rPr>
          <w:rFonts w:asciiTheme="minorHAnsi" w:hAnsiTheme="minorHAnsi"/>
          <w:szCs w:val="22"/>
        </w:rPr>
        <w:t xml:space="preserve"> telefonicky nebo prostřednictvím elektronické komunikace, případně též </w:t>
      </w:r>
      <w:r w:rsidR="00C16358" w:rsidRPr="00D4079A">
        <w:rPr>
          <w:rFonts w:asciiTheme="minorHAnsi" w:hAnsiTheme="minorHAnsi"/>
          <w:szCs w:val="22"/>
        </w:rPr>
        <w:t>prostřednictvím vzdáleného přístupu</w:t>
      </w:r>
      <w:r w:rsidRPr="00D4079A">
        <w:rPr>
          <w:rFonts w:asciiTheme="minorHAnsi" w:hAnsiTheme="minorHAnsi"/>
          <w:szCs w:val="22"/>
        </w:rPr>
        <w:t>.</w:t>
      </w:r>
    </w:p>
    <w:p w14:paraId="4ADFFA4A" w14:textId="77777777" w:rsidR="0086053E" w:rsidRPr="00D4079A" w:rsidRDefault="0086053E"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bookmarkStart w:id="4" w:name="_Ref430764690"/>
      <w:r w:rsidRPr="00D4079A">
        <w:rPr>
          <w:rFonts w:asciiTheme="minorHAnsi" w:hAnsiTheme="minorHAnsi"/>
          <w:szCs w:val="22"/>
        </w:rPr>
        <w:t xml:space="preserve">Objednatel je oprávněn v průběhu trvání smluvního vztahu </w:t>
      </w:r>
      <w:r w:rsidR="00973578" w:rsidRPr="00D4079A">
        <w:rPr>
          <w:rFonts w:asciiTheme="minorHAnsi" w:hAnsiTheme="minorHAnsi"/>
          <w:szCs w:val="22"/>
        </w:rPr>
        <w:t xml:space="preserve">rozšířit nebo </w:t>
      </w:r>
      <w:r w:rsidRPr="00D4079A">
        <w:rPr>
          <w:rFonts w:asciiTheme="minorHAnsi" w:hAnsiTheme="minorHAnsi"/>
          <w:szCs w:val="22"/>
        </w:rPr>
        <w:t xml:space="preserve">změnit poskytovatele </w:t>
      </w:r>
      <w:proofErr w:type="gramStart"/>
      <w:r w:rsidR="00D269CB" w:rsidRPr="00D4079A">
        <w:rPr>
          <w:rFonts w:asciiTheme="minorHAnsi" w:hAnsiTheme="minorHAnsi"/>
          <w:szCs w:val="22"/>
        </w:rPr>
        <w:t>HC</w:t>
      </w:r>
      <w:proofErr w:type="gramEnd"/>
      <w:r w:rsidR="00D269CB" w:rsidRPr="00D4079A">
        <w:rPr>
          <w:rFonts w:asciiTheme="minorHAnsi" w:hAnsiTheme="minorHAnsi"/>
          <w:szCs w:val="22"/>
        </w:rPr>
        <w:t xml:space="preserve"> </w:t>
      </w:r>
      <w:r w:rsidRPr="00D4079A">
        <w:rPr>
          <w:rFonts w:asciiTheme="minorHAnsi" w:hAnsiTheme="minorHAnsi"/>
          <w:szCs w:val="22"/>
        </w:rPr>
        <w:t>a</w:t>
      </w:r>
      <w:r w:rsidR="00D559DE">
        <w:rPr>
          <w:rFonts w:asciiTheme="minorHAnsi" w:hAnsiTheme="minorHAnsi"/>
          <w:szCs w:val="22"/>
        </w:rPr>
        <w:t> </w:t>
      </w:r>
      <w:r w:rsidRPr="00D4079A">
        <w:rPr>
          <w:rFonts w:asciiTheme="minorHAnsi" w:hAnsiTheme="minorHAnsi"/>
          <w:szCs w:val="22"/>
        </w:rPr>
        <w:t xml:space="preserve">tedy i adresy </w:t>
      </w:r>
      <w:r w:rsidR="00812273" w:rsidRPr="00D4079A">
        <w:rPr>
          <w:rFonts w:asciiTheme="minorHAnsi" w:hAnsiTheme="minorHAnsi"/>
          <w:szCs w:val="22"/>
        </w:rPr>
        <w:t xml:space="preserve">HC v rámci České republiky. </w:t>
      </w:r>
      <w:proofErr w:type="gramStart"/>
      <w:r w:rsidR="00812273" w:rsidRPr="00D4079A">
        <w:rPr>
          <w:rFonts w:asciiTheme="minorHAnsi" w:hAnsiTheme="minorHAnsi"/>
          <w:szCs w:val="22"/>
        </w:rPr>
        <w:t>Aktuální  HC</w:t>
      </w:r>
      <w:proofErr w:type="gramEnd"/>
      <w:r w:rsidR="00FF59E7" w:rsidRPr="00D4079A">
        <w:rPr>
          <w:rFonts w:asciiTheme="minorHAnsi" w:hAnsiTheme="minorHAnsi"/>
          <w:szCs w:val="22"/>
        </w:rPr>
        <w:t xml:space="preserve"> </w:t>
      </w:r>
      <w:r w:rsidR="009D2982">
        <w:rPr>
          <w:rFonts w:asciiTheme="minorHAnsi" w:hAnsiTheme="minorHAnsi"/>
          <w:szCs w:val="22"/>
        </w:rPr>
        <w:t xml:space="preserve">ke dni podpisu Smlouvy </w:t>
      </w:r>
      <w:r w:rsidR="00FF59E7" w:rsidRPr="00D4079A">
        <w:rPr>
          <w:rFonts w:asciiTheme="minorHAnsi" w:hAnsiTheme="minorHAnsi"/>
          <w:szCs w:val="22"/>
        </w:rPr>
        <w:t>jsou</w:t>
      </w:r>
      <w:r w:rsidR="00812273" w:rsidRPr="00D4079A">
        <w:rPr>
          <w:rFonts w:asciiTheme="minorHAnsi" w:hAnsiTheme="minorHAnsi"/>
          <w:szCs w:val="22"/>
        </w:rPr>
        <w:t>:</w:t>
      </w:r>
      <w:bookmarkEnd w:id="4"/>
    </w:p>
    <w:p w14:paraId="0D91C439" w14:textId="77777777" w:rsidR="00973578" w:rsidRPr="00D4079A" w:rsidRDefault="00973578" w:rsidP="00FF1714">
      <w:pPr>
        <w:pStyle w:val="RLTextlnkuslovan"/>
        <w:tabs>
          <w:tab w:val="num" w:pos="1134"/>
        </w:tabs>
        <w:ind w:firstLine="255"/>
        <w:rPr>
          <w:rFonts w:asciiTheme="minorHAnsi" w:hAnsiTheme="minorHAnsi"/>
          <w:szCs w:val="22"/>
        </w:rPr>
      </w:pPr>
      <w:r w:rsidRPr="00D4079A">
        <w:rPr>
          <w:rFonts w:asciiTheme="minorHAnsi" w:hAnsiTheme="minorHAnsi"/>
          <w:szCs w:val="22"/>
        </w:rPr>
        <w:t xml:space="preserve">Hostingové centrum </w:t>
      </w:r>
      <w:r w:rsidR="0000694E">
        <w:rPr>
          <w:rFonts w:asciiTheme="minorHAnsi" w:hAnsiTheme="minorHAnsi"/>
          <w:szCs w:val="22"/>
        </w:rPr>
        <w:t>Stodůlky</w:t>
      </w:r>
    </w:p>
    <w:p w14:paraId="2C21824B" w14:textId="77777777" w:rsidR="00973578" w:rsidRPr="00D4079A" w:rsidRDefault="00973578" w:rsidP="00D559DE">
      <w:pPr>
        <w:pStyle w:val="RLTextlnkuslovan"/>
        <w:numPr>
          <w:ilvl w:val="0"/>
          <w:numId w:val="0"/>
        </w:numPr>
        <w:spacing w:after="0"/>
        <w:ind w:left="1531" w:hanging="397"/>
        <w:rPr>
          <w:rFonts w:asciiTheme="minorHAnsi" w:hAnsiTheme="minorHAnsi"/>
          <w:szCs w:val="22"/>
        </w:rPr>
      </w:pPr>
      <w:r w:rsidRPr="00D4079A">
        <w:rPr>
          <w:rFonts w:asciiTheme="minorHAnsi" w:hAnsiTheme="minorHAnsi"/>
          <w:szCs w:val="22"/>
        </w:rPr>
        <w:t>K</w:t>
      </w:r>
      <w:r w:rsidR="0000694E">
        <w:rPr>
          <w:rFonts w:asciiTheme="minorHAnsi" w:hAnsiTheme="minorHAnsi"/>
          <w:szCs w:val="22"/>
        </w:rPr>
        <w:t> zahrádkám 2065/2</w:t>
      </w:r>
    </w:p>
    <w:p w14:paraId="1C904AF2" w14:textId="77777777" w:rsidR="00973578" w:rsidRPr="00D4079A" w:rsidRDefault="00973578" w:rsidP="00D559DE">
      <w:pPr>
        <w:pStyle w:val="RLTextlnkuslovan"/>
        <w:numPr>
          <w:ilvl w:val="0"/>
          <w:numId w:val="0"/>
        </w:numPr>
        <w:ind w:left="1531" w:hanging="397"/>
        <w:rPr>
          <w:rFonts w:asciiTheme="minorHAnsi" w:hAnsiTheme="minorHAnsi"/>
          <w:szCs w:val="22"/>
        </w:rPr>
      </w:pPr>
      <w:r w:rsidRPr="00D4079A">
        <w:rPr>
          <w:rFonts w:asciiTheme="minorHAnsi" w:hAnsiTheme="minorHAnsi"/>
          <w:szCs w:val="22"/>
        </w:rPr>
        <w:t xml:space="preserve">Praha </w:t>
      </w:r>
      <w:r w:rsidR="0000694E">
        <w:rPr>
          <w:rFonts w:asciiTheme="minorHAnsi" w:hAnsiTheme="minorHAnsi"/>
          <w:szCs w:val="22"/>
        </w:rPr>
        <w:t>1</w:t>
      </w:r>
      <w:r w:rsidRPr="00D4079A">
        <w:rPr>
          <w:rFonts w:asciiTheme="minorHAnsi" w:hAnsiTheme="minorHAnsi"/>
          <w:szCs w:val="22"/>
        </w:rPr>
        <w:t>3 – S</w:t>
      </w:r>
      <w:r w:rsidR="0000694E">
        <w:rPr>
          <w:rFonts w:asciiTheme="minorHAnsi" w:hAnsiTheme="minorHAnsi"/>
          <w:szCs w:val="22"/>
        </w:rPr>
        <w:t>todůlky</w:t>
      </w:r>
    </w:p>
    <w:p w14:paraId="6697D544" w14:textId="77777777" w:rsidR="00973578" w:rsidRPr="00D4079A" w:rsidRDefault="00973578" w:rsidP="00FF1714">
      <w:pPr>
        <w:pStyle w:val="RLTextlnkuslovan"/>
        <w:tabs>
          <w:tab w:val="num" w:pos="1134"/>
        </w:tabs>
        <w:ind w:firstLine="255"/>
        <w:rPr>
          <w:rFonts w:asciiTheme="minorHAnsi" w:hAnsiTheme="minorHAnsi"/>
          <w:szCs w:val="22"/>
        </w:rPr>
      </w:pPr>
      <w:r w:rsidRPr="00D4079A">
        <w:rPr>
          <w:rFonts w:asciiTheme="minorHAnsi" w:hAnsiTheme="minorHAnsi"/>
          <w:szCs w:val="22"/>
        </w:rPr>
        <w:t>Hostingové centrum Chodov</w:t>
      </w:r>
    </w:p>
    <w:p w14:paraId="69DD8A1C" w14:textId="77777777" w:rsidR="00973578" w:rsidRPr="00D4079A" w:rsidRDefault="00973578" w:rsidP="00D559DE">
      <w:pPr>
        <w:pStyle w:val="RLTextlnkuslovan"/>
        <w:numPr>
          <w:ilvl w:val="0"/>
          <w:numId w:val="0"/>
        </w:numPr>
        <w:spacing w:after="0"/>
        <w:ind w:left="1531" w:hanging="397"/>
        <w:rPr>
          <w:rFonts w:asciiTheme="minorHAnsi" w:hAnsiTheme="minorHAnsi"/>
          <w:szCs w:val="22"/>
        </w:rPr>
      </w:pPr>
      <w:r w:rsidRPr="00D4079A">
        <w:rPr>
          <w:rFonts w:asciiTheme="minorHAnsi" w:hAnsiTheme="minorHAnsi"/>
          <w:szCs w:val="22"/>
        </w:rPr>
        <w:t>V lomech 2339/1</w:t>
      </w:r>
    </w:p>
    <w:p w14:paraId="73085066" w14:textId="77777777" w:rsidR="00A759DD" w:rsidRDefault="00973578" w:rsidP="00D559DE">
      <w:pPr>
        <w:pStyle w:val="RLTextlnkuslovan"/>
        <w:numPr>
          <w:ilvl w:val="0"/>
          <w:numId w:val="0"/>
        </w:numPr>
        <w:spacing w:after="0"/>
        <w:ind w:left="1531" w:hanging="397"/>
        <w:rPr>
          <w:rFonts w:asciiTheme="minorHAnsi" w:hAnsiTheme="minorHAnsi"/>
          <w:szCs w:val="22"/>
        </w:rPr>
      </w:pPr>
      <w:r w:rsidRPr="00D4079A">
        <w:rPr>
          <w:rFonts w:asciiTheme="minorHAnsi" w:hAnsiTheme="minorHAnsi"/>
          <w:szCs w:val="22"/>
        </w:rPr>
        <w:t>Praha 4 – Chodov</w:t>
      </w:r>
    </w:p>
    <w:p w14:paraId="21015F67" w14:textId="77777777" w:rsidR="001238E5" w:rsidRDefault="009D2982" w:rsidP="00AB12D1">
      <w:pPr>
        <w:pStyle w:val="RLTextlnkuslovan"/>
        <w:numPr>
          <w:ilvl w:val="0"/>
          <w:numId w:val="0"/>
        </w:numPr>
        <w:spacing w:after="0"/>
        <w:ind w:left="1531"/>
        <w:rPr>
          <w:rFonts w:asciiTheme="minorHAnsi" w:hAnsiTheme="minorHAnsi"/>
          <w:szCs w:val="22"/>
        </w:rPr>
      </w:pPr>
      <w:r>
        <w:rPr>
          <w:rFonts w:asciiTheme="minorHAnsi" w:hAnsiTheme="minorHAnsi"/>
          <w:szCs w:val="22"/>
        </w:rPr>
        <w:t xml:space="preserve"> </w:t>
      </w:r>
    </w:p>
    <w:p w14:paraId="4CB5C01E" w14:textId="77777777" w:rsidR="009D2982" w:rsidRDefault="009D2982" w:rsidP="00AB12D1">
      <w:pPr>
        <w:pStyle w:val="RLTextlnkuslovan"/>
        <w:numPr>
          <w:ilvl w:val="0"/>
          <w:numId w:val="0"/>
        </w:numPr>
        <w:spacing w:after="0"/>
        <w:ind w:left="1531"/>
        <w:rPr>
          <w:rFonts w:asciiTheme="minorHAnsi" w:hAnsiTheme="minorHAnsi"/>
          <w:szCs w:val="22"/>
        </w:rPr>
      </w:pPr>
    </w:p>
    <w:p w14:paraId="73982699" w14:textId="77777777" w:rsidR="009D2982" w:rsidRDefault="009D2982" w:rsidP="00436C2E">
      <w:pPr>
        <w:pStyle w:val="RLTextlnkuslovan"/>
        <w:numPr>
          <w:ilvl w:val="0"/>
          <w:numId w:val="0"/>
        </w:numPr>
        <w:tabs>
          <w:tab w:val="left" w:pos="567"/>
        </w:tabs>
        <w:spacing w:after="0"/>
        <w:rPr>
          <w:rFonts w:asciiTheme="minorHAnsi" w:hAnsiTheme="minorHAnsi"/>
          <w:szCs w:val="22"/>
        </w:rPr>
      </w:pPr>
      <w:r>
        <w:rPr>
          <w:rFonts w:asciiTheme="minorHAnsi" w:hAnsiTheme="minorHAnsi"/>
          <w:szCs w:val="22"/>
        </w:rPr>
        <w:lastRenderedPageBreak/>
        <w:t xml:space="preserve">3.3. </w:t>
      </w:r>
      <w:r w:rsidR="00DD58D2">
        <w:rPr>
          <w:rFonts w:asciiTheme="minorHAnsi" w:hAnsiTheme="minorHAnsi"/>
          <w:szCs w:val="22"/>
        </w:rPr>
        <w:tab/>
      </w:r>
      <w:r>
        <w:rPr>
          <w:rFonts w:asciiTheme="minorHAnsi" w:hAnsiTheme="minorHAnsi"/>
          <w:szCs w:val="22"/>
        </w:rPr>
        <w:t xml:space="preserve">V případě </w:t>
      </w:r>
      <w:r w:rsidR="000747B2">
        <w:rPr>
          <w:rFonts w:asciiTheme="minorHAnsi" w:hAnsiTheme="minorHAnsi"/>
          <w:szCs w:val="22"/>
        </w:rPr>
        <w:t xml:space="preserve">změny </w:t>
      </w:r>
      <w:r>
        <w:rPr>
          <w:rFonts w:asciiTheme="minorHAnsi" w:hAnsiTheme="minorHAnsi"/>
          <w:szCs w:val="22"/>
        </w:rPr>
        <w:t>HC informuje</w:t>
      </w:r>
      <w:r w:rsidR="00FC726C">
        <w:rPr>
          <w:rFonts w:asciiTheme="minorHAnsi" w:hAnsiTheme="minorHAnsi"/>
          <w:szCs w:val="22"/>
        </w:rPr>
        <w:t xml:space="preserve"> písemně </w:t>
      </w:r>
      <w:r>
        <w:rPr>
          <w:rFonts w:asciiTheme="minorHAnsi" w:hAnsiTheme="minorHAnsi"/>
          <w:szCs w:val="22"/>
        </w:rPr>
        <w:t xml:space="preserve">o této skutečnosti Objednatel Poskytovatele ve lhůtě </w:t>
      </w:r>
      <w:proofErr w:type="gramStart"/>
      <w:r w:rsidR="00205886">
        <w:rPr>
          <w:rFonts w:asciiTheme="minorHAnsi" w:hAnsiTheme="minorHAnsi"/>
          <w:szCs w:val="22"/>
        </w:rPr>
        <w:t>10-ti</w:t>
      </w:r>
      <w:proofErr w:type="gramEnd"/>
      <w:r w:rsidR="00205886">
        <w:rPr>
          <w:rFonts w:asciiTheme="minorHAnsi" w:hAnsiTheme="minorHAnsi"/>
          <w:szCs w:val="22"/>
        </w:rPr>
        <w:t xml:space="preserve"> pracovních dní</w:t>
      </w:r>
      <w:r>
        <w:rPr>
          <w:rFonts w:asciiTheme="minorHAnsi" w:hAnsiTheme="minorHAnsi"/>
          <w:szCs w:val="22"/>
        </w:rPr>
        <w:t xml:space="preserve">, přičemž </w:t>
      </w:r>
      <w:r w:rsidR="000747B2">
        <w:rPr>
          <w:rFonts w:asciiTheme="minorHAnsi" w:hAnsiTheme="minorHAnsi"/>
          <w:szCs w:val="22"/>
        </w:rPr>
        <w:t>smluvní strany prohlašují,</w:t>
      </w:r>
      <w:r>
        <w:rPr>
          <w:rFonts w:asciiTheme="minorHAnsi" w:hAnsiTheme="minorHAnsi"/>
          <w:szCs w:val="22"/>
        </w:rPr>
        <w:t xml:space="preserve"> že Poskytovateli v případě změny HC nevzniknou vůči Objednateli jakékoliv nároky na plnění související s touto změnou HC. </w:t>
      </w:r>
    </w:p>
    <w:p w14:paraId="2F0DA468" w14:textId="77777777" w:rsidR="00812273" w:rsidRPr="00D4079A" w:rsidRDefault="00812273" w:rsidP="00AB12D1">
      <w:pPr>
        <w:pStyle w:val="RLTextlnkuslovan"/>
        <w:numPr>
          <w:ilvl w:val="0"/>
          <w:numId w:val="0"/>
        </w:numPr>
        <w:spacing w:after="0"/>
        <w:ind w:left="1531"/>
        <w:rPr>
          <w:rFonts w:asciiTheme="minorHAnsi" w:hAnsiTheme="minorHAnsi"/>
          <w:szCs w:val="22"/>
        </w:rPr>
      </w:pPr>
    </w:p>
    <w:p w14:paraId="3969081E" w14:textId="77777777" w:rsidR="002709D9" w:rsidRPr="00D4079A" w:rsidRDefault="001B0D62" w:rsidP="00AB12D1">
      <w:pPr>
        <w:pStyle w:val="RLlneksmlouvy"/>
        <w:numPr>
          <w:ilvl w:val="0"/>
          <w:numId w:val="1"/>
        </w:numPr>
        <w:spacing w:before="120" w:line="240" w:lineRule="auto"/>
        <w:ind w:left="0" w:firstLine="0"/>
        <w:rPr>
          <w:rFonts w:asciiTheme="minorHAnsi" w:hAnsiTheme="minorHAnsi"/>
          <w:caps/>
          <w:szCs w:val="22"/>
        </w:rPr>
      </w:pPr>
      <w:bookmarkStart w:id="5" w:name="_Ref288510448"/>
      <w:r w:rsidRPr="00D4079A">
        <w:rPr>
          <w:rFonts w:asciiTheme="minorHAnsi" w:hAnsiTheme="minorHAnsi"/>
          <w:caps/>
          <w:szCs w:val="22"/>
        </w:rPr>
        <w:t xml:space="preserve">Cena </w:t>
      </w:r>
      <w:r w:rsidR="00251AB6" w:rsidRPr="00D4079A">
        <w:rPr>
          <w:rFonts w:asciiTheme="minorHAnsi" w:hAnsiTheme="minorHAnsi"/>
          <w:caps/>
          <w:szCs w:val="22"/>
        </w:rPr>
        <w:t>p</w:t>
      </w:r>
      <w:r w:rsidR="00D01C11" w:rsidRPr="00D4079A">
        <w:rPr>
          <w:rFonts w:asciiTheme="minorHAnsi" w:hAnsiTheme="minorHAnsi"/>
          <w:caps/>
          <w:szCs w:val="22"/>
        </w:rPr>
        <w:t xml:space="preserve">lnění </w:t>
      </w:r>
      <w:r w:rsidRPr="00D4079A">
        <w:rPr>
          <w:rFonts w:asciiTheme="minorHAnsi" w:hAnsiTheme="minorHAnsi"/>
          <w:caps/>
          <w:szCs w:val="22"/>
        </w:rPr>
        <w:t>a platební podmínky</w:t>
      </w:r>
      <w:bookmarkEnd w:id="5"/>
    </w:p>
    <w:p w14:paraId="0D6934AD" w14:textId="613576C3" w:rsidR="00363098" w:rsidRPr="00D4079A" w:rsidRDefault="000049F8"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bookmarkStart w:id="6" w:name="_Ref295680945"/>
      <w:r w:rsidRPr="00D4079A">
        <w:rPr>
          <w:rFonts w:asciiTheme="minorHAnsi" w:hAnsiTheme="minorHAnsi"/>
          <w:szCs w:val="22"/>
        </w:rPr>
        <w:t>Celková maximální c</w:t>
      </w:r>
      <w:r w:rsidR="00886FDA" w:rsidRPr="00D4079A">
        <w:rPr>
          <w:rFonts w:asciiTheme="minorHAnsi" w:hAnsiTheme="minorHAnsi"/>
          <w:szCs w:val="22"/>
        </w:rPr>
        <w:t>ena</w:t>
      </w:r>
      <w:r w:rsidR="00CB19AB" w:rsidRPr="00D4079A">
        <w:rPr>
          <w:rFonts w:asciiTheme="minorHAnsi" w:hAnsiTheme="minorHAnsi"/>
          <w:szCs w:val="22"/>
        </w:rPr>
        <w:t xml:space="preserve"> </w:t>
      </w:r>
      <w:r w:rsidR="00005B3B">
        <w:rPr>
          <w:rFonts w:asciiTheme="minorHAnsi" w:hAnsiTheme="minorHAnsi"/>
          <w:szCs w:val="22"/>
        </w:rPr>
        <w:t>Služeb</w:t>
      </w:r>
      <w:r w:rsidR="00544562">
        <w:rPr>
          <w:rFonts w:asciiTheme="minorHAnsi" w:hAnsiTheme="minorHAnsi"/>
          <w:szCs w:val="22"/>
        </w:rPr>
        <w:t xml:space="preserve"> </w:t>
      </w:r>
      <w:r w:rsidR="00C15FD5">
        <w:rPr>
          <w:rFonts w:asciiTheme="minorHAnsi" w:hAnsiTheme="minorHAnsi"/>
          <w:szCs w:val="22"/>
        </w:rPr>
        <w:t xml:space="preserve">dle odst. 2.2. Smlouvy </w:t>
      </w:r>
      <w:r w:rsidR="00886FDA" w:rsidRPr="00D4079A">
        <w:rPr>
          <w:rFonts w:asciiTheme="minorHAnsi" w:hAnsiTheme="minorHAnsi"/>
          <w:szCs w:val="22"/>
        </w:rPr>
        <w:t xml:space="preserve">byla stanovena </w:t>
      </w:r>
      <w:r w:rsidR="00F7336A" w:rsidRPr="00D4079A">
        <w:rPr>
          <w:rFonts w:asciiTheme="minorHAnsi" w:hAnsiTheme="minorHAnsi"/>
          <w:szCs w:val="22"/>
        </w:rPr>
        <w:t>dohodou v souladu s</w:t>
      </w:r>
      <w:r w:rsidR="00221115">
        <w:rPr>
          <w:rFonts w:asciiTheme="minorHAnsi" w:hAnsiTheme="minorHAnsi"/>
          <w:szCs w:val="22"/>
        </w:rPr>
        <w:t> </w:t>
      </w:r>
      <w:r w:rsidR="00F7336A" w:rsidRPr="00D4079A">
        <w:rPr>
          <w:rFonts w:asciiTheme="minorHAnsi" w:hAnsiTheme="minorHAnsi"/>
          <w:szCs w:val="22"/>
        </w:rPr>
        <w:t xml:space="preserve">ustanoveními zákona č. 526/1990 Sb. o cenách, ve znění pozdějších předpisů </w:t>
      </w:r>
      <w:r w:rsidR="00430347" w:rsidRPr="00D4079A">
        <w:rPr>
          <w:rFonts w:asciiTheme="minorHAnsi" w:hAnsiTheme="minorHAnsi"/>
          <w:szCs w:val="22"/>
        </w:rPr>
        <w:t>následovně</w:t>
      </w:r>
      <w:r w:rsidR="00860C5C" w:rsidRPr="00D4079A">
        <w:rPr>
          <w:rFonts w:asciiTheme="minorHAnsi" w:hAnsiTheme="minorHAnsi"/>
          <w:szCs w:val="22"/>
        </w:rPr>
        <w:t xml:space="preserve"> v (Kč)</w:t>
      </w:r>
      <w:r w:rsidR="005407CB" w:rsidRPr="00D4079A">
        <w:rPr>
          <w:rFonts w:asciiTheme="minorHAnsi" w:hAnsiTheme="minorHAnsi"/>
          <w:szCs w:val="22"/>
        </w:rPr>
        <w:t>:</w:t>
      </w:r>
      <w:bookmarkEnd w:id="6"/>
    </w:p>
    <w:tbl>
      <w:tblPr>
        <w:tblStyle w:val="Stednmka1zvraznn3"/>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
        <w:gridCol w:w="2354"/>
        <w:gridCol w:w="1410"/>
        <w:gridCol w:w="1205"/>
        <w:gridCol w:w="1387"/>
        <w:gridCol w:w="1429"/>
      </w:tblGrid>
      <w:tr w:rsidR="000431CF" w:rsidRPr="00D4079A" w14:paraId="39C0C2F1" w14:textId="77777777" w:rsidTr="0000694E">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15" w:type="dxa"/>
            <w:shd w:val="clear" w:color="auto" w:fill="B2BC00"/>
          </w:tcPr>
          <w:p w14:paraId="18169928" w14:textId="77777777" w:rsidR="0037160F" w:rsidRPr="00D4079A" w:rsidRDefault="0037160F" w:rsidP="00AB12D1">
            <w:pPr>
              <w:pStyle w:val="MZeSMLNadpis1"/>
              <w:keepNext/>
              <w:keepLines/>
              <w:spacing w:before="60" w:after="60"/>
              <w:jc w:val="left"/>
              <w:rPr>
                <w:rFonts w:asciiTheme="minorHAnsi" w:hAnsiTheme="minorHAnsi" w:cs="Times New Roman"/>
                <w:caps w:val="0"/>
                <w:sz w:val="22"/>
                <w:szCs w:val="22"/>
              </w:rPr>
            </w:pPr>
            <w:r w:rsidRPr="00D4079A">
              <w:rPr>
                <w:rFonts w:asciiTheme="minorHAnsi" w:hAnsiTheme="minorHAnsi" w:cs="Times New Roman"/>
                <w:caps w:val="0"/>
                <w:sz w:val="22"/>
                <w:szCs w:val="22"/>
              </w:rPr>
              <w:t>Položka č.</w:t>
            </w:r>
          </w:p>
        </w:tc>
        <w:tc>
          <w:tcPr>
            <w:tcW w:w="2354" w:type="dxa"/>
            <w:shd w:val="clear" w:color="auto" w:fill="B2BC00"/>
          </w:tcPr>
          <w:p w14:paraId="35FE51DF" w14:textId="77777777" w:rsidR="0037160F" w:rsidRPr="00D4079A" w:rsidRDefault="0037160F" w:rsidP="00AB12D1">
            <w:pPr>
              <w:pStyle w:val="MZeSMLNadpis1"/>
              <w:keepNext/>
              <w:keepLines/>
              <w:spacing w:before="60" w:after="6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val="0"/>
                <w:sz w:val="22"/>
                <w:szCs w:val="22"/>
              </w:rPr>
            </w:pPr>
            <w:r w:rsidRPr="00D4079A">
              <w:rPr>
                <w:rFonts w:asciiTheme="minorHAnsi" w:hAnsiTheme="minorHAnsi" w:cs="Times New Roman"/>
                <w:caps w:val="0"/>
                <w:sz w:val="22"/>
                <w:szCs w:val="22"/>
              </w:rPr>
              <w:t>Předmět plnění</w:t>
            </w:r>
          </w:p>
        </w:tc>
        <w:tc>
          <w:tcPr>
            <w:tcW w:w="1410" w:type="dxa"/>
            <w:shd w:val="clear" w:color="auto" w:fill="B2BC00"/>
          </w:tcPr>
          <w:p w14:paraId="7897B6A5" w14:textId="77777777" w:rsidR="0037160F" w:rsidRPr="00D4079A" w:rsidRDefault="0037160F" w:rsidP="00AB12D1">
            <w:pPr>
              <w:pStyle w:val="MZeSMLNadpis1"/>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val="0"/>
                <w:sz w:val="22"/>
                <w:szCs w:val="22"/>
              </w:rPr>
            </w:pPr>
            <w:r w:rsidRPr="00D4079A">
              <w:rPr>
                <w:rFonts w:asciiTheme="minorHAnsi" w:hAnsiTheme="minorHAnsi" w:cs="Times New Roman"/>
                <w:caps w:val="0"/>
                <w:sz w:val="22"/>
                <w:szCs w:val="22"/>
              </w:rPr>
              <w:t>Cena v Kč bez DPH</w:t>
            </w:r>
          </w:p>
        </w:tc>
        <w:tc>
          <w:tcPr>
            <w:tcW w:w="1205" w:type="dxa"/>
            <w:shd w:val="clear" w:color="auto" w:fill="B2BC00"/>
          </w:tcPr>
          <w:p w14:paraId="6F46C196" w14:textId="77777777" w:rsidR="0037160F" w:rsidRPr="00D4079A" w:rsidRDefault="0037160F" w:rsidP="00AB12D1">
            <w:pPr>
              <w:pStyle w:val="MZeSMLNadpis1"/>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val="0"/>
                <w:sz w:val="22"/>
                <w:szCs w:val="22"/>
              </w:rPr>
            </w:pPr>
            <w:r w:rsidRPr="00D4079A">
              <w:rPr>
                <w:rFonts w:asciiTheme="minorHAnsi" w:hAnsiTheme="minorHAnsi" w:cs="Times New Roman"/>
                <w:caps w:val="0"/>
                <w:sz w:val="22"/>
                <w:szCs w:val="22"/>
              </w:rPr>
              <w:t>Sazba DPH v %</w:t>
            </w:r>
          </w:p>
        </w:tc>
        <w:tc>
          <w:tcPr>
            <w:tcW w:w="1387" w:type="dxa"/>
            <w:shd w:val="clear" w:color="auto" w:fill="B2BC00"/>
          </w:tcPr>
          <w:p w14:paraId="087D9C32" w14:textId="77777777" w:rsidR="0037160F" w:rsidRPr="00D4079A" w:rsidRDefault="0037160F" w:rsidP="00AB12D1">
            <w:pPr>
              <w:pStyle w:val="MZeSMLNadpis1"/>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val="0"/>
                <w:sz w:val="22"/>
                <w:szCs w:val="22"/>
              </w:rPr>
            </w:pPr>
            <w:r w:rsidRPr="00D4079A">
              <w:rPr>
                <w:rFonts w:asciiTheme="minorHAnsi" w:hAnsiTheme="minorHAnsi" w:cs="Times New Roman"/>
                <w:caps w:val="0"/>
                <w:sz w:val="22"/>
                <w:szCs w:val="22"/>
              </w:rPr>
              <w:t>Výše DPH v Kč</w:t>
            </w:r>
          </w:p>
        </w:tc>
        <w:tc>
          <w:tcPr>
            <w:tcW w:w="1429" w:type="dxa"/>
            <w:shd w:val="clear" w:color="auto" w:fill="B2BC00"/>
          </w:tcPr>
          <w:p w14:paraId="55DDD1A6" w14:textId="77777777" w:rsidR="0037160F" w:rsidRPr="00D4079A" w:rsidRDefault="0037160F" w:rsidP="00AB12D1">
            <w:pPr>
              <w:pStyle w:val="MZeSMLNadpis1"/>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val="0"/>
                <w:sz w:val="22"/>
                <w:szCs w:val="22"/>
              </w:rPr>
            </w:pPr>
            <w:r w:rsidRPr="00D4079A">
              <w:rPr>
                <w:rFonts w:asciiTheme="minorHAnsi" w:hAnsiTheme="minorHAnsi" w:cs="Times New Roman"/>
                <w:caps w:val="0"/>
                <w:sz w:val="22"/>
                <w:szCs w:val="22"/>
              </w:rPr>
              <w:t>Cena v Kč s DPH</w:t>
            </w:r>
          </w:p>
        </w:tc>
      </w:tr>
      <w:tr w:rsidR="00841040" w:rsidRPr="00D4079A" w14:paraId="5189E8E9" w14:textId="77777777" w:rsidTr="0026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33037822" w14:textId="7238C542" w:rsidR="00841040" w:rsidRPr="00D4079A" w:rsidRDefault="00841040" w:rsidP="00841040">
            <w:pPr>
              <w:pStyle w:val="MZeSMLNadpis1"/>
              <w:keepNext/>
              <w:keepLines/>
              <w:spacing w:before="60" w:after="60"/>
              <w:jc w:val="center"/>
              <w:rPr>
                <w:rFonts w:asciiTheme="minorHAnsi" w:hAnsiTheme="minorHAnsi" w:cs="Times New Roman"/>
                <w:caps w:val="0"/>
                <w:sz w:val="22"/>
                <w:szCs w:val="22"/>
              </w:rPr>
            </w:pPr>
            <w:r w:rsidRPr="00D4079A">
              <w:rPr>
                <w:rFonts w:asciiTheme="minorHAnsi" w:hAnsiTheme="minorHAnsi" w:cs="Times New Roman"/>
                <w:caps w:val="0"/>
                <w:sz w:val="22"/>
                <w:szCs w:val="22"/>
              </w:rPr>
              <w:t>1.</w:t>
            </w:r>
          </w:p>
        </w:tc>
        <w:tc>
          <w:tcPr>
            <w:tcW w:w="2354" w:type="dxa"/>
          </w:tcPr>
          <w:p w14:paraId="27248F5D" w14:textId="679CE15B" w:rsidR="00841040" w:rsidRPr="00D4079A" w:rsidDel="0009216C" w:rsidRDefault="00841040" w:rsidP="00841040">
            <w:pPr>
              <w:pStyle w:val="MZeSMLNadpis1"/>
              <w:keepNext/>
              <w:keepLines/>
              <w:spacing w:before="60" w:after="6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val="0"/>
                <w:caps w:val="0"/>
                <w:sz w:val="22"/>
                <w:szCs w:val="22"/>
              </w:rPr>
            </w:pPr>
            <w:proofErr w:type="spellStart"/>
            <w:r w:rsidRPr="00D4079A">
              <w:rPr>
                <w:rFonts w:asciiTheme="minorHAnsi" w:hAnsiTheme="minorHAnsi" w:cs="Times New Roman"/>
                <w:b w:val="0"/>
                <w:caps w:val="0"/>
                <w:sz w:val="22"/>
                <w:szCs w:val="22"/>
              </w:rPr>
              <w:t>Maintenance</w:t>
            </w:r>
            <w:proofErr w:type="spellEnd"/>
            <w:r w:rsidRPr="00D4079A">
              <w:rPr>
                <w:rFonts w:asciiTheme="minorHAnsi" w:hAnsiTheme="minorHAnsi" w:cs="Times New Roman"/>
                <w:b w:val="0"/>
                <w:caps w:val="0"/>
                <w:sz w:val="22"/>
                <w:szCs w:val="22"/>
              </w:rPr>
              <w:t xml:space="preserve"> za období jednoho roku</w:t>
            </w:r>
          </w:p>
        </w:tc>
        <w:tc>
          <w:tcPr>
            <w:tcW w:w="1410" w:type="dxa"/>
            <w:vAlign w:val="center"/>
          </w:tcPr>
          <w:p w14:paraId="409CA28D" w14:textId="731A5DB1" w:rsidR="00841040" w:rsidRPr="0000694E" w:rsidRDefault="00841040" w:rsidP="00841040">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128000</w:t>
            </w:r>
          </w:p>
        </w:tc>
        <w:tc>
          <w:tcPr>
            <w:tcW w:w="1205" w:type="dxa"/>
            <w:vAlign w:val="center"/>
          </w:tcPr>
          <w:p w14:paraId="5414C4CD" w14:textId="0C326247" w:rsidR="00841040" w:rsidRPr="0000694E" w:rsidRDefault="00841040" w:rsidP="00841040">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0694E">
              <w:rPr>
                <w:rFonts w:asciiTheme="minorHAnsi" w:hAnsiTheme="minorHAnsi" w:cstheme="minorHAnsi"/>
                <w:sz w:val="22"/>
                <w:szCs w:val="22"/>
              </w:rPr>
              <w:t>21</w:t>
            </w:r>
          </w:p>
        </w:tc>
        <w:tc>
          <w:tcPr>
            <w:tcW w:w="1387" w:type="dxa"/>
            <w:vAlign w:val="center"/>
          </w:tcPr>
          <w:p w14:paraId="3BCED48C" w14:textId="4C64E13F" w:rsidR="00841040" w:rsidRPr="0000694E" w:rsidRDefault="00841040" w:rsidP="00841040">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26880</w:t>
            </w:r>
          </w:p>
        </w:tc>
        <w:tc>
          <w:tcPr>
            <w:tcW w:w="1429" w:type="dxa"/>
            <w:vAlign w:val="center"/>
          </w:tcPr>
          <w:p w14:paraId="08BCE42B" w14:textId="18B6F7E8" w:rsidR="00841040" w:rsidRPr="0000694E" w:rsidRDefault="00841040" w:rsidP="00841040">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154880</w:t>
            </w:r>
          </w:p>
        </w:tc>
      </w:tr>
      <w:tr w:rsidR="00841040" w:rsidRPr="00D4079A" w14:paraId="14D76881" w14:textId="77777777" w:rsidTr="00267F43">
        <w:tc>
          <w:tcPr>
            <w:cnfStyle w:val="001000000000" w:firstRow="0" w:lastRow="0" w:firstColumn="1" w:lastColumn="0" w:oddVBand="0" w:evenVBand="0" w:oddHBand="0" w:evenHBand="0" w:firstRowFirstColumn="0" w:firstRowLastColumn="0" w:lastRowFirstColumn="0" w:lastRowLastColumn="0"/>
            <w:tcW w:w="1015" w:type="dxa"/>
          </w:tcPr>
          <w:p w14:paraId="32B921B0" w14:textId="4AF2BB36" w:rsidR="00841040" w:rsidRPr="00D4079A" w:rsidRDefault="00841040" w:rsidP="00841040">
            <w:pPr>
              <w:pStyle w:val="MZeSMLNadpis1"/>
              <w:keepNext/>
              <w:keepLines/>
              <w:spacing w:before="60" w:after="60"/>
              <w:jc w:val="center"/>
              <w:rPr>
                <w:rFonts w:asciiTheme="minorHAnsi" w:hAnsiTheme="minorHAnsi" w:cs="Times New Roman"/>
                <w:caps w:val="0"/>
                <w:sz w:val="22"/>
                <w:szCs w:val="22"/>
              </w:rPr>
            </w:pPr>
            <w:r w:rsidRPr="00D4079A">
              <w:rPr>
                <w:rFonts w:asciiTheme="minorHAnsi" w:hAnsiTheme="minorHAnsi" w:cs="Times New Roman"/>
                <w:caps w:val="0"/>
                <w:sz w:val="22"/>
                <w:szCs w:val="22"/>
              </w:rPr>
              <w:t>2.</w:t>
            </w:r>
          </w:p>
        </w:tc>
        <w:tc>
          <w:tcPr>
            <w:tcW w:w="2354" w:type="dxa"/>
          </w:tcPr>
          <w:p w14:paraId="034E3E20" w14:textId="1E3524EA" w:rsidR="00841040" w:rsidRPr="00D4079A" w:rsidRDefault="00841040" w:rsidP="00841040">
            <w:pPr>
              <w:pStyle w:val="MZeSMLNadpis1"/>
              <w:keepNext/>
              <w:keepLines/>
              <w:spacing w:before="60" w:after="6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val="0"/>
                <w:caps w:val="0"/>
                <w:sz w:val="22"/>
                <w:szCs w:val="22"/>
              </w:rPr>
            </w:pPr>
            <w:r w:rsidRPr="00D4079A">
              <w:rPr>
                <w:rFonts w:asciiTheme="minorHAnsi" w:hAnsiTheme="minorHAnsi" w:cs="Times New Roman"/>
                <w:b w:val="0"/>
                <w:caps w:val="0"/>
                <w:sz w:val="22"/>
                <w:szCs w:val="22"/>
              </w:rPr>
              <w:t>Podpora – cena za dobu trvání smlouvy</w:t>
            </w:r>
          </w:p>
        </w:tc>
        <w:tc>
          <w:tcPr>
            <w:tcW w:w="1410" w:type="dxa"/>
            <w:vAlign w:val="center"/>
          </w:tcPr>
          <w:p w14:paraId="6BB1F54A" w14:textId="6152050E" w:rsidR="00841040" w:rsidRPr="0000694E" w:rsidRDefault="00841040" w:rsidP="00841040">
            <w:pPr>
              <w:pStyle w:val="MZeSMLNadpis1"/>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345000</w:t>
            </w:r>
          </w:p>
        </w:tc>
        <w:tc>
          <w:tcPr>
            <w:tcW w:w="1205" w:type="dxa"/>
            <w:vAlign w:val="center"/>
          </w:tcPr>
          <w:p w14:paraId="251C0369" w14:textId="5B16DBF5" w:rsidR="00841040" w:rsidRPr="0000694E" w:rsidRDefault="00841040" w:rsidP="00841040">
            <w:pPr>
              <w:pStyle w:val="MZeSMLNadpis1"/>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0694E">
              <w:rPr>
                <w:rFonts w:asciiTheme="minorHAnsi" w:hAnsiTheme="minorHAnsi" w:cstheme="minorHAnsi"/>
                <w:sz w:val="22"/>
                <w:szCs w:val="22"/>
              </w:rPr>
              <w:t>21</w:t>
            </w:r>
          </w:p>
        </w:tc>
        <w:tc>
          <w:tcPr>
            <w:tcW w:w="1387" w:type="dxa"/>
            <w:vAlign w:val="center"/>
          </w:tcPr>
          <w:p w14:paraId="3EBB905D" w14:textId="2151F197" w:rsidR="00841040" w:rsidRPr="0000694E" w:rsidRDefault="00841040" w:rsidP="00841040">
            <w:pPr>
              <w:pStyle w:val="MZeSMLNadpis1"/>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4F81BD" w:themeColor="accent1"/>
                <w:sz w:val="22"/>
                <w:szCs w:val="22"/>
              </w:rPr>
            </w:pPr>
            <w:r>
              <w:rPr>
                <w:rFonts w:ascii="Calibri" w:hAnsi="Calibri" w:cs="Calibri"/>
                <w:color w:val="000000"/>
                <w:sz w:val="22"/>
                <w:szCs w:val="22"/>
              </w:rPr>
              <w:t>72450</w:t>
            </w:r>
          </w:p>
        </w:tc>
        <w:tc>
          <w:tcPr>
            <w:tcW w:w="1429" w:type="dxa"/>
            <w:vAlign w:val="center"/>
          </w:tcPr>
          <w:p w14:paraId="3C9E029F" w14:textId="30AF5D41" w:rsidR="00841040" w:rsidRPr="0000694E" w:rsidRDefault="00841040" w:rsidP="00841040">
            <w:pPr>
              <w:pStyle w:val="MZeSMLNadpis1"/>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417450</w:t>
            </w:r>
          </w:p>
        </w:tc>
      </w:tr>
      <w:tr w:rsidR="00841040" w:rsidRPr="00D4079A" w14:paraId="04504E1F" w14:textId="77777777" w:rsidTr="0026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26D0CF11" w14:textId="5E6432D9" w:rsidR="00841040" w:rsidRPr="00D4079A" w:rsidRDefault="00841040" w:rsidP="00841040">
            <w:pPr>
              <w:pStyle w:val="MZeSMLNadpis1"/>
              <w:keepNext/>
              <w:keepLines/>
              <w:spacing w:before="60" w:after="60"/>
              <w:jc w:val="center"/>
              <w:rPr>
                <w:rFonts w:asciiTheme="minorHAnsi" w:hAnsiTheme="minorHAnsi" w:cs="Times New Roman"/>
                <w:caps w:val="0"/>
                <w:sz w:val="22"/>
                <w:szCs w:val="22"/>
              </w:rPr>
            </w:pPr>
            <w:r w:rsidRPr="00D4079A">
              <w:rPr>
                <w:rFonts w:asciiTheme="minorHAnsi" w:hAnsiTheme="minorHAnsi" w:cs="Times New Roman"/>
                <w:caps w:val="0"/>
                <w:sz w:val="22"/>
                <w:szCs w:val="22"/>
              </w:rPr>
              <w:t>3.</w:t>
            </w:r>
          </w:p>
        </w:tc>
        <w:tc>
          <w:tcPr>
            <w:tcW w:w="2354" w:type="dxa"/>
          </w:tcPr>
          <w:p w14:paraId="33A48D7A" w14:textId="1E978D34" w:rsidR="00841040" w:rsidRPr="00D4079A" w:rsidRDefault="00841040" w:rsidP="00841040">
            <w:pPr>
              <w:pStyle w:val="MZeSMLNadpis1"/>
              <w:keepNext/>
              <w:keepLines/>
              <w:spacing w:before="60" w:after="6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val="0"/>
                <w:caps w:val="0"/>
                <w:sz w:val="22"/>
                <w:szCs w:val="22"/>
              </w:rPr>
            </w:pPr>
            <w:proofErr w:type="spellStart"/>
            <w:r w:rsidRPr="00D4079A">
              <w:rPr>
                <w:rFonts w:asciiTheme="minorHAnsi" w:hAnsiTheme="minorHAnsi" w:cs="Times New Roman"/>
                <w:b w:val="0"/>
                <w:caps w:val="0"/>
                <w:sz w:val="22"/>
                <w:szCs w:val="22"/>
              </w:rPr>
              <w:t>Reparametrizace</w:t>
            </w:r>
            <w:proofErr w:type="spellEnd"/>
            <w:r w:rsidRPr="00D4079A">
              <w:rPr>
                <w:rFonts w:asciiTheme="minorHAnsi" w:hAnsiTheme="minorHAnsi" w:cs="Times New Roman"/>
                <w:b w:val="0"/>
                <w:caps w:val="0"/>
                <w:sz w:val="22"/>
                <w:szCs w:val="22"/>
              </w:rPr>
              <w:t xml:space="preserve"> a optimalizace – cena za </w:t>
            </w:r>
            <w:r>
              <w:rPr>
                <w:rFonts w:asciiTheme="minorHAnsi" w:hAnsiTheme="minorHAnsi" w:cs="Times New Roman"/>
                <w:b w:val="0"/>
                <w:caps w:val="0"/>
                <w:sz w:val="22"/>
                <w:szCs w:val="22"/>
              </w:rPr>
              <w:t>320</w:t>
            </w:r>
            <w:r w:rsidRPr="00D4079A">
              <w:rPr>
                <w:rFonts w:asciiTheme="minorHAnsi" w:hAnsiTheme="minorHAnsi" w:cs="Times New Roman"/>
                <w:b w:val="0"/>
                <w:caps w:val="0"/>
                <w:sz w:val="22"/>
                <w:szCs w:val="22"/>
              </w:rPr>
              <w:t xml:space="preserve"> člověkohodin, (viz. SKL IDM04)</w:t>
            </w:r>
          </w:p>
        </w:tc>
        <w:tc>
          <w:tcPr>
            <w:tcW w:w="1410" w:type="dxa"/>
            <w:vAlign w:val="center"/>
          </w:tcPr>
          <w:p w14:paraId="4AD4540A" w14:textId="1B28B6DA" w:rsidR="00841040" w:rsidRPr="0000694E" w:rsidRDefault="00841040" w:rsidP="00841040">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520000</w:t>
            </w:r>
          </w:p>
        </w:tc>
        <w:tc>
          <w:tcPr>
            <w:tcW w:w="1205" w:type="dxa"/>
            <w:vAlign w:val="center"/>
          </w:tcPr>
          <w:p w14:paraId="4EA8F1DA" w14:textId="6496C560" w:rsidR="00841040" w:rsidRPr="0000694E" w:rsidRDefault="00841040" w:rsidP="00841040">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0694E">
              <w:rPr>
                <w:rFonts w:asciiTheme="minorHAnsi" w:hAnsiTheme="minorHAnsi" w:cstheme="minorHAnsi"/>
                <w:sz w:val="22"/>
                <w:szCs w:val="22"/>
              </w:rPr>
              <w:t>21</w:t>
            </w:r>
          </w:p>
        </w:tc>
        <w:tc>
          <w:tcPr>
            <w:tcW w:w="1387" w:type="dxa"/>
            <w:vAlign w:val="center"/>
          </w:tcPr>
          <w:p w14:paraId="42531974" w14:textId="46339B38" w:rsidR="00841040" w:rsidRPr="0000694E" w:rsidRDefault="00841040" w:rsidP="00841040">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109200</w:t>
            </w:r>
          </w:p>
        </w:tc>
        <w:tc>
          <w:tcPr>
            <w:tcW w:w="1429" w:type="dxa"/>
            <w:vAlign w:val="center"/>
          </w:tcPr>
          <w:p w14:paraId="09044824" w14:textId="74B6E3F8" w:rsidR="00841040" w:rsidRPr="0000694E" w:rsidRDefault="00841040" w:rsidP="00841040">
            <w:pPr>
              <w:pStyle w:val="MZeSMLNadpis1"/>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629200</w:t>
            </w:r>
          </w:p>
        </w:tc>
      </w:tr>
      <w:tr w:rsidR="00841040" w:rsidRPr="00D4079A" w14:paraId="0F868E24" w14:textId="77777777" w:rsidTr="00267F43">
        <w:tc>
          <w:tcPr>
            <w:cnfStyle w:val="001000000000" w:firstRow="0" w:lastRow="0" w:firstColumn="1" w:lastColumn="0" w:oddVBand="0" w:evenVBand="0" w:oddHBand="0" w:evenHBand="0" w:firstRowFirstColumn="0" w:firstRowLastColumn="0" w:lastRowFirstColumn="0" w:lastRowLastColumn="0"/>
            <w:tcW w:w="1015" w:type="dxa"/>
          </w:tcPr>
          <w:p w14:paraId="17D1A1DA" w14:textId="739D3F49" w:rsidR="00841040" w:rsidRPr="00D4079A" w:rsidRDefault="00841040" w:rsidP="00841040">
            <w:pPr>
              <w:pStyle w:val="MZeSMLNadpis1"/>
              <w:keepNext/>
              <w:keepLines/>
              <w:spacing w:before="60" w:after="60"/>
              <w:jc w:val="center"/>
              <w:rPr>
                <w:rFonts w:asciiTheme="minorHAnsi" w:hAnsiTheme="minorHAnsi" w:cs="Times New Roman"/>
                <w:caps w:val="0"/>
                <w:sz w:val="22"/>
                <w:szCs w:val="22"/>
              </w:rPr>
            </w:pPr>
            <w:proofErr w:type="gramStart"/>
            <w:r w:rsidRPr="00D4079A">
              <w:rPr>
                <w:rFonts w:asciiTheme="minorHAnsi" w:hAnsiTheme="minorHAnsi" w:cs="Times New Roman"/>
                <w:caps w:val="0"/>
                <w:sz w:val="22"/>
                <w:szCs w:val="22"/>
              </w:rPr>
              <w:t>3a</w:t>
            </w:r>
            <w:proofErr w:type="gramEnd"/>
          </w:p>
        </w:tc>
        <w:tc>
          <w:tcPr>
            <w:tcW w:w="2354" w:type="dxa"/>
          </w:tcPr>
          <w:p w14:paraId="603AF093" w14:textId="5EF2D7D9" w:rsidR="00841040" w:rsidRPr="00D4079A" w:rsidRDefault="00841040" w:rsidP="00841040">
            <w:pPr>
              <w:pStyle w:val="MZeSMLNadpis1"/>
              <w:keepNext/>
              <w:keepLines/>
              <w:spacing w:before="60" w:after="6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aps w:val="0"/>
                <w:sz w:val="22"/>
                <w:szCs w:val="22"/>
              </w:rPr>
            </w:pPr>
            <w:proofErr w:type="spellStart"/>
            <w:r w:rsidRPr="00D4079A">
              <w:rPr>
                <w:rFonts w:asciiTheme="minorHAnsi" w:hAnsiTheme="minorHAnsi" w:cs="Times New Roman"/>
                <w:b w:val="0"/>
                <w:caps w:val="0"/>
                <w:sz w:val="22"/>
                <w:szCs w:val="22"/>
              </w:rPr>
              <w:t>Reparametrizace</w:t>
            </w:r>
            <w:proofErr w:type="spellEnd"/>
            <w:r w:rsidRPr="00D4079A">
              <w:rPr>
                <w:rFonts w:asciiTheme="minorHAnsi" w:hAnsiTheme="minorHAnsi" w:cs="Times New Roman"/>
                <w:b w:val="0"/>
                <w:caps w:val="0"/>
                <w:sz w:val="22"/>
                <w:szCs w:val="22"/>
              </w:rPr>
              <w:t xml:space="preserve"> a optimalizace – cena za 1 člověkohodinu, (viz. SKL IDM04)</w:t>
            </w:r>
          </w:p>
        </w:tc>
        <w:tc>
          <w:tcPr>
            <w:tcW w:w="1410" w:type="dxa"/>
            <w:vAlign w:val="center"/>
          </w:tcPr>
          <w:p w14:paraId="502C2313" w14:textId="760F80BD" w:rsidR="00841040" w:rsidRPr="0000694E" w:rsidRDefault="00841040" w:rsidP="00841040">
            <w:pPr>
              <w:pStyle w:val="MZeSMLNadpis1"/>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aps w:val="0"/>
                <w:sz w:val="22"/>
                <w:szCs w:val="22"/>
              </w:rPr>
            </w:pPr>
            <w:r>
              <w:rPr>
                <w:rFonts w:ascii="Calibri" w:hAnsi="Calibri" w:cs="Calibri"/>
                <w:color w:val="000000"/>
                <w:sz w:val="22"/>
                <w:szCs w:val="22"/>
              </w:rPr>
              <w:t>1625</w:t>
            </w:r>
          </w:p>
        </w:tc>
        <w:tc>
          <w:tcPr>
            <w:tcW w:w="1205" w:type="dxa"/>
            <w:vAlign w:val="center"/>
          </w:tcPr>
          <w:p w14:paraId="484A6A6A" w14:textId="3D2B0F80" w:rsidR="00841040" w:rsidRPr="0000694E" w:rsidRDefault="00841040" w:rsidP="00841040">
            <w:pPr>
              <w:pStyle w:val="MZeSMLNadpis1"/>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aps w:val="0"/>
                <w:sz w:val="22"/>
                <w:szCs w:val="22"/>
              </w:rPr>
            </w:pPr>
            <w:r w:rsidRPr="0000694E">
              <w:rPr>
                <w:rFonts w:asciiTheme="minorHAnsi" w:hAnsiTheme="minorHAnsi" w:cstheme="minorHAnsi"/>
                <w:sz w:val="22"/>
                <w:szCs w:val="22"/>
              </w:rPr>
              <w:t>21</w:t>
            </w:r>
          </w:p>
        </w:tc>
        <w:tc>
          <w:tcPr>
            <w:tcW w:w="1387" w:type="dxa"/>
            <w:vAlign w:val="center"/>
          </w:tcPr>
          <w:p w14:paraId="69E14E87" w14:textId="38D16A26" w:rsidR="00841040" w:rsidRPr="0000694E" w:rsidRDefault="00841040" w:rsidP="00841040">
            <w:pPr>
              <w:pStyle w:val="MZeSMLNadpis1"/>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aps w:val="0"/>
                <w:sz w:val="22"/>
                <w:szCs w:val="22"/>
              </w:rPr>
            </w:pPr>
            <w:r>
              <w:rPr>
                <w:rFonts w:ascii="Calibri" w:hAnsi="Calibri" w:cs="Calibri"/>
                <w:color w:val="000000"/>
                <w:sz w:val="22"/>
                <w:szCs w:val="22"/>
              </w:rPr>
              <w:t>341,25</w:t>
            </w:r>
          </w:p>
        </w:tc>
        <w:tc>
          <w:tcPr>
            <w:tcW w:w="1429" w:type="dxa"/>
            <w:vAlign w:val="center"/>
          </w:tcPr>
          <w:p w14:paraId="038E9213" w14:textId="7E82EC80" w:rsidR="00841040" w:rsidRPr="0000694E" w:rsidRDefault="00841040" w:rsidP="00841040">
            <w:pPr>
              <w:pStyle w:val="MZeSMLNadpis1"/>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aps w:val="0"/>
                <w:sz w:val="22"/>
                <w:szCs w:val="22"/>
              </w:rPr>
            </w:pPr>
            <w:r>
              <w:rPr>
                <w:rFonts w:ascii="Calibri" w:hAnsi="Calibri" w:cs="Calibri"/>
                <w:color w:val="000000"/>
                <w:sz w:val="22"/>
                <w:szCs w:val="22"/>
              </w:rPr>
              <w:t>1966,25</w:t>
            </w:r>
          </w:p>
        </w:tc>
      </w:tr>
      <w:tr w:rsidR="00841040" w:rsidRPr="00D4079A" w14:paraId="13A0F6BB" w14:textId="77777777" w:rsidTr="00267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2"/>
            <w:shd w:val="clear" w:color="auto" w:fill="B2BC00"/>
          </w:tcPr>
          <w:p w14:paraId="3807A723" w14:textId="4B104B74" w:rsidR="00841040" w:rsidRPr="00D4079A" w:rsidRDefault="00841040" w:rsidP="00841040">
            <w:pPr>
              <w:pStyle w:val="MZeSMLNadpis1"/>
              <w:keepNext/>
              <w:keepLines/>
              <w:spacing w:before="60" w:after="60"/>
              <w:jc w:val="left"/>
              <w:rPr>
                <w:rFonts w:asciiTheme="minorHAnsi" w:hAnsiTheme="minorHAnsi" w:cs="Times New Roman"/>
                <w:caps w:val="0"/>
                <w:sz w:val="22"/>
                <w:szCs w:val="22"/>
              </w:rPr>
            </w:pPr>
            <w:r w:rsidRPr="00D4079A">
              <w:rPr>
                <w:rFonts w:asciiTheme="minorHAnsi" w:hAnsiTheme="minorHAnsi" w:cs="Times New Roman"/>
                <w:caps w:val="0"/>
                <w:sz w:val="22"/>
                <w:szCs w:val="22"/>
              </w:rPr>
              <w:t xml:space="preserve">Celková nabídková maximální cena </w:t>
            </w:r>
            <w:r w:rsidRPr="009B4EDF">
              <w:rPr>
                <w:rFonts w:asciiTheme="minorHAnsi" w:hAnsiTheme="minorHAnsi" w:cs="Times New Roman"/>
                <w:caps w:val="0"/>
                <w:sz w:val="22"/>
                <w:szCs w:val="22"/>
              </w:rPr>
              <w:t>(součet položek 1. - 3.</w:t>
            </w:r>
            <w:r>
              <w:rPr>
                <w:rFonts w:asciiTheme="minorHAnsi" w:hAnsiTheme="minorHAnsi" w:cs="Times New Roman"/>
                <w:b/>
                <w:caps w:val="0"/>
                <w:sz w:val="22"/>
                <w:szCs w:val="22"/>
              </w:rPr>
              <w:t xml:space="preserve">, tj. bez položky </w:t>
            </w:r>
            <w:proofErr w:type="gramStart"/>
            <w:r>
              <w:rPr>
                <w:rFonts w:asciiTheme="minorHAnsi" w:hAnsiTheme="minorHAnsi" w:cs="Times New Roman"/>
                <w:b/>
                <w:caps w:val="0"/>
                <w:sz w:val="22"/>
                <w:szCs w:val="22"/>
              </w:rPr>
              <w:t>3a</w:t>
            </w:r>
            <w:proofErr w:type="gramEnd"/>
            <w:r w:rsidRPr="009B4EDF">
              <w:rPr>
                <w:rFonts w:asciiTheme="minorHAnsi" w:hAnsiTheme="minorHAnsi" w:cs="Times New Roman"/>
                <w:caps w:val="0"/>
                <w:sz w:val="22"/>
                <w:szCs w:val="22"/>
              </w:rPr>
              <w:t>)</w:t>
            </w:r>
          </w:p>
        </w:tc>
        <w:tc>
          <w:tcPr>
            <w:tcW w:w="1410" w:type="dxa"/>
            <w:shd w:val="clear" w:color="auto" w:fill="B2BC00"/>
            <w:vAlign w:val="center"/>
          </w:tcPr>
          <w:p w14:paraId="18A3BC10" w14:textId="5F72B156" w:rsidR="00841040" w:rsidRPr="0000694E" w:rsidRDefault="00841040" w:rsidP="00841040">
            <w:pPr>
              <w:pStyle w:val="MZeSMLNadpis1"/>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C45275">
              <w:rPr>
                <w:rFonts w:asciiTheme="minorHAnsi" w:eastAsia="Calibri" w:hAnsiTheme="minorHAnsi" w:cs="Times New Roman"/>
                <w:bCs/>
                <w:sz w:val="22"/>
                <w:szCs w:val="22"/>
                <w:lang w:eastAsia="en-US"/>
              </w:rPr>
              <w:t>993</w:t>
            </w:r>
            <w:r>
              <w:rPr>
                <w:rFonts w:asciiTheme="minorHAnsi" w:eastAsia="Calibri" w:hAnsiTheme="minorHAnsi" w:cs="Times New Roman"/>
                <w:bCs/>
                <w:sz w:val="22"/>
                <w:szCs w:val="22"/>
                <w:lang w:eastAsia="en-US"/>
              </w:rPr>
              <w:t xml:space="preserve"> </w:t>
            </w:r>
            <w:r w:rsidRPr="00C45275">
              <w:rPr>
                <w:rFonts w:asciiTheme="minorHAnsi" w:eastAsia="Calibri" w:hAnsiTheme="minorHAnsi" w:cs="Times New Roman"/>
                <w:bCs/>
                <w:sz w:val="22"/>
                <w:szCs w:val="22"/>
                <w:lang w:eastAsia="en-US"/>
              </w:rPr>
              <w:t>000</w:t>
            </w:r>
          </w:p>
        </w:tc>
        <w:tc>
          <w:tcPr>
            <w:tcW w:w="1205" w:type="dxa"/>
            <w:shd w:val="clear" w:color="auto" w:fill="B2BC00"/>
            <w:vAlign w:val="center"/>
          </w:tcPr>
          <w:p w14:paraId="5C727D30" w14:textId="72C152D5" w:rsidR="00841040" w:rsidRPr="0000694E" w:rsidRDefault="00841040" w:rsidP="00841040">
            <w:pPr>
              <w:pStyle w:val="MZeSMLNadpis1"/>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Calibri" w:hAnsi="Calibri" w:cs="Calibri"/>
                <w:color w:val="000000"/>
                <w:sz w:val="22"/>
                <w:szCs w:val="22"/>
              </w:rPr>
              <w:t>21</w:t>
            </w:r>
          </w:p>
        </w:tc>
        <w:tc>
          <w:tcPr>
            <w:tcW w:w="1387" w:type="dxa"/>
            <w:shd w:val="clear" w:color="auto" w:fill="B2BC00"/>
            <w:vAlign w:val="center"/>
          </w:tcPr>
          <w:p w14:paraId="2F39904D" w14:textId="2476803A" w:rsidR="00841040" w:rsidRPr="0000694E" w:rsidRDefault="00841040" w:rsidP="00841040">
            <w:pPr>
              <w:pStyle w:val="MZeSMLNadpis1"/>
              <w:keepNext/>
              <w:keepLines/>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315981">
              <w:rPr>
                <w:rFonts w:asciiTheme="minorHAnsi" w:eastAsia="Calibri" w:hAnsiTheme="minorHAnsi" w:cs="Times New Roman"/>
                <w:bCs/>
                <w:sz w:val="22"/>
                <w:szCs w:val="22"/>
                <w:lang w:eastAsia="en-US"/>
              </w:rPr>
              <w:t>208</w:t>
            </w:r>
            <w:r>
              <w:rPr>
                <w:rFonts w:asciiTheme="minorHAnsi" w:eastAsia="Calibri" w:hAnsiTheme="minorHAnsi" w:cs="Times New Roman"/>
                <w:bCs/>
                <w:sz w:val="22"/>
                <w:szCs w:val="22"/>
                <w:lang w:eastAsia="en-US"/>
              </w:rPr>
              <w:t xml:space="preserve"> </w:t>
            </w:r>
            <w:r w:rsidRPr="00315981">
              <w:rPr>
                <w:rFonts w:asciiTheme="minorHAnsi" w:eastAsia="Calibri" w:hAnsiTheme="minorHAnsi" w:cs="Times New Roman"/>
                <w:bCs/>
                <w:sz w:val="22"/>
                <w:szCs w:val="22"/>
                <w:lang w:eastAsia="en-US"/>
              </w:rPr>
              <w:t>530</w:t>
            </w:r>
          </w:p>
        </w:tc>
        <w:tc>
          <w:tcPr>
            <w:tcW w:w="1429" w:type="dxa"/>
            <w:shd w:val="clear" w:color="auto" w:fill="B2BC00"/>
            <w:vAlign w:val="center"/>
          </w:tcPr>
          <w:p w14:paraId="4E61A919" w14:textId="3D971188" w:rsidR="00841040" w:rsidRPr="0000694E" w:rsidRDefault="00841040" w:rsidP="00841040">
            <w:pPr>
              <w:pStyle w:val="MZeSMLNadpis1"/>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Calibri" w:hAnsi="Calibri" w:cs="Calibri"/>
                <w:color w:val="000000"/>
                <w:sz w:val="22"/>
                <w:szCs w:val="22"/>
              </w:rPr>
              <w:t>1 201 530</w:t>
            </w:r>
          </w:p>
        </w:tc>
      </w:tr>
    </w:tbl>
    <w:p w14:paraId="212624D3" w14:textId="77777777" w:rsidR="001B61E0" w:rsidRPr="00D4079A" w:rsidRDefault="001B61E0" w:rsidP="00AB12D1">
      <w:pPr>
        <w:pStyle w:val="RLTextlnkuslovan"/>
        <w:numPr>
          <w:ilvl w:val="0"/>
          <w:numId w:val="0"/>
        </w:numPr>
        <w:rPr>
          <w:rFonts w:asciiTheme="minorHAnsi" w:hAnsiTheme="minorHAnsi"/>
          <w:szCs w:val="22"/>
        </w:rPr>
      </w:pPr>
    </w:p>
    <w:p w14:paraId="4F5F71AB" w14:textId="5336246D" w:rsidR="00685747" w:rsidRPr="00D4079A" w:rsidRDefault="00A25F89"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bookmarkStart w:id="7" w:name="_Ref402884721"/>
      <w:bookmarkStart w:id="8" w:name="_Ref414485301"/>
      <w:r w:rsidRPr="00D4079A">
        <w:rPr>
          <w:rFonts w:asciiTheme="minorHAnsi" w:hAnsiTheme="minorHAnsi"/>
          <w:szCs w:val="22"/>
          <w:u w:val="single"/>
        </w:rPr>
        <w:t>C</w:t>
      </w:r>
      <w:r w:rsidR="000B6817" w:rsidRPr="00D4079A">
        <w:rPr>
          <w:rFonts w:asciiTheme="minorHAnsi" w:hAnsiTheme="minorHAnsi"/>
          <w:szCs w:val="22"/>
          <w:u w:val="single"/>
        </w:rPr>
        <w:t xml:space="preserve">elková </w:t>
      </w:r>
      <w:r w:rsidR="00186D6B" w:rsidRPr="00D4079A">
        <w:rPr>
          <w:rFonts w:asciiTheme="minorHAnsi" w:hAnsiTheme="minorHAnsi"/>
          <w:szCs w:val="22"/>
          <w:u w:val="single"/>
        </w:rPr>
        <w:t>maximální</w:t>
      </w:r>
      <w:r w:rsidR="000049F8" w:rsidRPr="00D4079A">
        <w:rPr>
          <w:rFonts w:asciiTheme="minorHAnsi" w:hAnsiTheme="minorHAnsi"/>
          <w:szCs w:val="22"/>
          <w:u w:val="single"/>
        </w:rPr>
        <w:t xml:space="preserve"> </w:t>
      </w:r>
      <w:r w:rsidR="000B6817" w:rsidRPr="00D4079A">
        <w:rPr>
          <w:rFonts w:asciiTheme="minorHAnsi" w:hAnsiTheme="minorHAnsi"/>
          <w:szCs w:val="22"/>
          <w:u w:val="single"/>
        </w:rPr>
        <w:t>cena</w:t>
      </w:r>
      <w:r w:rsidR="000B6817" w:rsidRPr="00D4079A">
        <w:rPr>
          <w:rFonts w:asciiTheme="minorHAnsi" w:hAnsiTheme="minorHAnsi"/>
          <w:szCs w:val="22"/>
        </w:rPr>
        <w:t xml:space="preserve"> </w:t>
      </w:r>
      <w:r w:rsidR="004C1A38" w:rsidRPr="00D4079A">
        <w:rPr>
          <w:rFonts w:asciiTheme="minorHAnsi" w:hAnsiTheme="minorHAnsi"/>
          <w:szCs w:val="22"/>
        </w:rPr>
        <w:t xml:space="preserve">předmětu plnění </w:t>
      </w:r>
      <w:r w:rsidR="000B6817" w:rsidRPr="00D4079A">
        <w:rPr>
          <w:rFonts w:asciiTheme="minorHAnsi" w:hAnsiTheme="minorHAnsi"/>
          <w:szCs w:val="22"/>
        </w:rPr>
        <w:t>bude určena jako</w:t>
      </w:r>
      <w:r w:rsidR="00685747" w:rsidRPr="00D4079A">
        <w:rPr>
          <w:rFonts w:asciiTheme="minorHAnsi" w:hAnsiTheme="minorHAnsi"/>
          <w:szCs w:val="22"/>
        </w:rPr>
        <w:t>:</w:t>
      </w:r>
    </w:p>
    <w:p w14:paraId="1B987DBF" w14:textId="52D4F088" w:rsidR="00B07C37" w:rsidRPr="00D4079A" w:rsidRDefault="000B6817" w:rsidP="00AB12D1">
      <w:pPr>
        <w:pStyle w:val="RLTextlnkuslovan"/>
        <w:numPr>
          <w:ilvl w:val="0"/>
          <w:numId w:val="0"/>
        </w:numPr>
        <w:spacing w:line="240" w:lineRule="auto"/>
        <w:rPr>
          <w:rFonts w:asciiTheme="minorHAnsi" w:hAnsiTheme="minorHAnsi"/>
          <w:szCs w:val="22"/>
        </w:rPr>
      </w:pPr>
      <w:r w:rsidRPr="00D4079A">
        <w:rPr>
          <w:rFonts w:asciiTheme="minorHAnsi" w:hAnsiTheme="minorHAnsi"/>
          <w:b/>
          <w:szCs w:val="22"/>
        </w:rPr>
        <w:t>součet cen</w:t>
      </w:r>
      <w:r w:rsidRPr="00D4079A">
        <w:rPr>
          <w:rFonts w:asciiTheme="minorHAnsi" w:hAnsiTheme="minorHAnsi"/>
          <w:szCs w:val="22"/>
        </w:rPr>
        <w:t xml:space="preserve"> </w:t>
      </w:r>
      <w:r w:rsidR="00E35DED" w:rsidRPr="00D4079A">
        <w:rPr>
          <w:rFonts w:asciiTheme="minorHAnsi" w:hAnsiTheme="minorHAnsi"/>
          <w:szCs w:val="22"/>
        </w:rPr>
        <w:t>s</w:t>
      </w:r>
      <w:r w:rsidR="00B07C37" w:rsidRPr="00D4079A">
        <w:rPr>
          <w:rFonts w:asciiTheme="minorHAnsi" w:hAnsiTheme="minorHAnsi"/>
          <w:szCs w:val="22"/>
        </w:rPr>
        <w:t xml:space="preserve"> DPH </w:t>
      </w:r>
      <w:r w:rsidR="004A1465" w:rsidRPr="00D4079A">
        <w:rPr>
          <w:rFonts w:asciiTheme="minorHAnsi" w:hAnsiTheme="minorHAnsi"/>
          <w:szCs w:val="22"/>
        </w:rPr>
        <w:t xml:space="preserve">uvedených v odst. 4.1 </w:t>
      </w:r>
      <w:r w:rsidR="005F2C78">
        <w:rPr>
          <w:rFonts w:asciiTheme="minorHAnsi" w:hAnsiTheme="minorHAnsi"/>
          <w:szCs w:val="22"/>
        </w:rPr>
        <w:t>u položek</w:t>
      </w:r>
      <w:r w:rsidR="004A1465" w:rsidRPr="00D4079A">
        <w:rPr>
          <w:rFonts w:asciiTheme="minorHAnsi" w:hAnsiTheme="minorHAnsi"/>
          <w:szCs w:val="22"/>
        </w:rPr>
        <w:t xml:space="preserve"> 1</w:t>
      </w:r>
      <w:r w:rsidR="001D0AAB" w:rsidRPr="00D4079A">
        <w:rPr>
          <w:rFonts w:asciiTheme="minorHAnsi" w:hAnsiTheme="minorHAnsi"/>
          <w:szCs w:val="22"/>
        </w:rPr>
        <w:t>.</w:t>
      </w:r>
      <w:r w:rsidR="00B07C37" w:rsidRPr="00D4079A">
        <w:rPr>
          <w:rFonts w:asciiTheme="minorHAnsi" w:hAnsiTheme="minorHAnsi"/>
          <w:szCs w:val="22"/>
        </w:rPr>
        <w:t>,</w:t>
      </w:r>
      <w:r w:rsidR="001D0AAB" w:rsidRPr="00D4079A">
        <w:rPr>
          <w:rFonts w:asciiTheme="minorHAnsi" w:hAnsiTheme="minorHAnsi"/>
          <w:szCs w:val="22"/>
        </w:rPr>
        <w:t xml:space="preserve"> 2.</w:t>
      </w:r>
      <w:r w:rsidR="00B07C37" w:rsidRPr="00D4079A">
        <w:rPr>
          <w:rFonts w:asciiTheme="minorHAnsi" w:hAnsiTheme="minorHAnsi"/>
          <w:szCs w:val="22"/>
        </w:rPr>
        <w:t xml:space="preserve"> a 3.</w:t>
      </w:r>
      <w:r w:rsidR="00FA26EA">
        <w:rPr>
          <w:rFonts w:asciiTheme="minorHAnsi" w:hAnsiTheme="minorHAnsi"/>
          <w:szCs w:val="22"/>
        </w:rPr>
        <w:t xml:space="preserve">(tj. bez položky </w:t>
      </w:r>
      <w:proofErr w:type="gramStart"/>
      <w:r w:rsidR="00FA26EA">
        <w:rPr>
          <w:rFonts w:asciiTheme="minorHAnsi" w:hAnsiTheme="minorHAnsi"/>
          <w:szCs w:val="22"/>
        </w:rPr>
        <w:t>3a</w:t>
      </w:r>
      <w:proofErr w:type="gramEnd"/>
      <w:r w:rsidR="00FA26EA">
        <w:rPr>
          <w:rFonts w:asciiTheme="minorHAnsi" w:hAnsiTheme="minorHAnsi"/>
          <w:szCs w:val="22"/>
        </w:rPr>
        <w:t>)</w:t>
      </w:r>
      <w:r w:rsidR="00B07C37" w:rsidRPr="00D4079A">
        <w:rPr>
          <w:rFonts w:asciiTheme="minorHAnsi" w:hAnsiTheme="minorHAnsi"/>
          <w:szCs w:val="22"/>
        </w:rPr>
        <w:t xml:space="preserve">, </w:t>
      </w:r>
    </w:p>
    <w:p w14:paraId="441CCCF2" w14:textId="395020F1" w:rsidR="00B07C37" w:rsidRPr="00D4079A" w:rsidRDefault="00B07C37" w:rsidP="00AB12D1">
      <w:pPr>
        <w:pStyle w:val="RLTextlnkuslovan"/>
        <w:numPr>
          <w:ilvl w:val="0"/>
          <w:numId w:val="0"/>
        </w:numPr>
        <w:spacing w:line="240" w:lineRule="auto"/>
        <w:rPr>
          <w:rFonts w:asciiTheme="minorHAnsi" w:hAnsiTheme="minorHAnsi"/>
          <w:szCs w:val="22"/>
        </w:rPr>
      </w:pPr>
      <w:r w:rsidRPr="00D4079A">
        <w:rPr>
          <w:rFonts w:asciiTheme="minorHAnsi" w:hAnsiTheme="minorHAnsi"/>
          <w:szCs w:val="22"/>
        </w:rPr>
        <w:t xml:space="preserve">kdy </w:t>
      </w:r>
      <w:r w:rsidR="00186D6B" w:rsidRPr="00D4079A">
        <w:rPr>
          <w:rFonts w:asciiTheme="minorHAnsi" w:hAnsiTheme="minorHAnsi"/>
          <w:szCs w:val="22"/>
          <w:u w:val="single"/>
        </w:rPr>
        <w:t xml:space="preserve">skutečná </w:t>
      </w:r>
      <w:r w:rsidRPr="00D4079A">
        <w:rPr>
          <w:rFonts w:asciiTheme="minorHAnsi" w:hAnsiTheme="minorHAnsi"/>
          <w:szCs w:val="22"/>
          <w:u w:val="single"/>
        </w:rPr>
        <w:t>cena</w:t>
      </w:r>
      <w:r w:rsidRPr="00D4079A">
        <w:rPr>
          <w:rFonts w:asciiTheme="minorHAnsi" w:hAnsiTheme="minorHAnsi"/>
          <w:szCs w:val="22"/>
        </w:rPr>
        <w:t xml:space="preserve"> </w:t>
      </w:r>
      <w:r w:rsidR="00043393" w:rsidRPr="00D4079A">
        <w:rPr>
          <w:rFonts w:asciiTheme="minorHAnsi" w:hAnsiTheme="minorHAnsi"/>
          <w:szCs w:val="22"/>
        </w:rPr>
        <w:t>celého předmětu plnění</w:t>
      </w:r>
      <w:r w:rsidRPr="00D4079A">
        <w:rPr>
          <w:rFonts w:asciiTheme="minorHAnsi" w:hAnsiTheme="minorHAnsi"/>
          <w:szCs w:val="22"/>
        </w:rPr>
        <w:t xml:space="preserve"> bude vypočítána jako: </w:t>
      </w:r>
      <w:r w:rsidR="001D0AAB" w:rsidRPr="00D4079A">
        <w:rPr>
          <w:rFonts w:asciiTheme="minorHAnsi" w:hAnsiTheme="minorHAnsi"/>
          <w:szCs w:val="22"/>
        </w:rPr>
        <w:t xml:space="preserve"> </w:t>
      </w:r>
    </w:p>
    <w:p w14:paraId="1FEF4179" w14:textId="23DC7A35" w:rsidR="00B07C37" w:rsidRPr="00D4079A" w:rsidRDefault="00043393" w:rsidP="00AB12D1">
      <w:pPr>
        <w:pStyle w:val="RLTextlnkuslovan"/>
        <w:numPr>
          <w:ilvl w:val="0"/>
          <w:numId w:val="0"/>
        </w:numPr>
        <w:spacing w:line="240" w:lineRule="auto"/>
        <w:rPr>
          <w:rFonts w:asciiTheme="minorHAnsi" w:hAnsiTheme="minorHAnsi"/>
          <w:szCs w:val="22"/>
        </w:rPr>
      </w:pPr>
      <w:r w:rsidRPr="00D4079A">
        <w:rPr>
          <w:rFonts w:asciiTheme="minorHAnsi" w:hAnsiTheme="minorHAnsi"/>
          <w:b/>
          <w:szCs w:val="22"/>
        </w:rPr>
        <w:t xml:space="preserve">součet cen </w:t>
      </w:r>
      <w:r w:rsidRPr="00D4079A">
        <w:rPr>
          <w:rFonts w:asciiTheme="minorHAnsi" w:hAnsiTheme="minorHAnsi"/>
          <w:szCs w:val="22"/>
        </w:rPr>
        <w:t xml:space="preserve">s DPH uvedených v odst. 4.1 </w:t>
      </w:r>
      <w:r w:rsidR="007C108C">
        <w:rPr>
          <w:rFonts w:asciiTheme="minorHAnsi" w:hAnsiTheme="minorHAnsi"/>
          <w:szCs w:val="22"/>
        </w:rPr>
        <w:t xml:space="preserve">u položek č. </w:t>
      </w:r>
      <w:r w:rsidRPr="00D4079A">
        <w:rPr>
          <w:rFonts w:asciiTheme="minorHAnsi" w:hAnsiTheme="minorHAnsi"/>
          <w:szCs w:val="22"/>
        </w:rPr>
        <w:t xml:space="preserve"> 1. a 2. </w:t>
      </w:r>
      <w:r w:rsidR="008751E2" w:rsidRPr="00D4079A">
        <w:rPr>
          <w:rFonts w:asciiTheme="minorHAnsi" w:hAnsiTheme="minorHAnsi"/>
          <w:szCs w:val="22"/>
        </w:rPr>
        <w:t>a</w:t>
      </w:r>
      <w:r w:rsidRPr="00D4079A">
        <w:rPr>
          <w:rFonts w:asciiTheme="minorHAnsi" w:hAnsiTheme="minorHAnsi"/>
          <w:szCs w:val="22"/>
        </w:rPr>
        <w:t xml:space="preserve"> </w:t>
      </w:r>
      <w:r w:rsidR="001D0AAB" w:rsidRPr="00D4079A">
        <w:rPr>
          <w:rFonts w:asciiTheme="minorHAnsi" w:hAnsiTheme="minorHAnsi"/>
          <w:b/>
          <w:szCs w:val="22"/>
        </w:rPr>
        <w:t>násob</w:t>
      </w:r>
      <w:r w:rsidR="00B07C37" w:rsidRPr="00D4079A">
        <w:rPr>
          <w:rFonts w:asciiTheme="minorHAnsi" w:hAnsiTheme="minorHAnsi"/>
          <w:b/>
          <w:szCs w:val="22"/>
        </w:rPr>
        <w:t>k</w:t>
      </w:r>
      <w:r w:rsidRPr="00D4079A">
        <w:rPr>
          <w:rFonts w:asciiTheme="minorHAnsi" w:hAnsiTheme="minorHAnsi"/>
          <w:b/>
          <w:szCs w:val="22"/>
        </w:rPr>
        <w:t>u</w:t>
      </w:r>
      <w:r w:rsidR="001D0AAB" w:rsidRPr="00D4079A">
        <w:rPr>
          <w:rFonts w:asciiTheme="minorHAnsi" w:hAnsiTheme="minorHAnsi"/>
          <w:szCs w:val="22"/>
        </w:rPr>
        <w:t xml:space="preserve"> </w:t>
      </w:r>
      <w:r w:rsidR="00FF5B84" w:rsidRPr="00D4079A">
        <w:rPr>
          <w:rFonts w:asciiTheme="minorHAnsi" w:hAnsiTheme="minorHAnsi"/>
          <w:szCs w:val="22"/>
        </w:rPr>
        <w:t>Dodavatel</w:t>
      </w:r>
      <w:r w:rsidR="001D0AAB" w:rsidRPr="00D4079A">
        <w:rPr>
          <w:rFonts w:asciiTheme="minorHAnsi" w:hAnsiTheme="minorHAnsi"/>
          <w:szCs w:val="22"/>
        </w:rPr>
        <w:t>em vynaložených a</w:t>
      </w:r>
      <w:r w:rsidR="00221115">
        <w:rPr>
          <w:rFonts w:asciiTheme="minorHAnsi" w:hAnsiTheme="minorHAnsi"/>
          <w:szCs w:val="22"/>
        </w:rPr>
        <w:t> </w:t>
      </w:r>
      <w:r w:rsidR="001D0AAB" w:rsidRPr="00D4079A">
        <w:rPr>
          <w:rFonts w:asciiTheme="minorHAnsi" w:hAnsiTheme="minorHAnsi"/>
          <w:szCs w:val="22"/>
        </w:rPr>
        <w:t xml:space="preserve">Objednatelem schválených člověkohodin v rámci části plnění </w:t>
      </w:r>
      <w:proofErr w:type="spellStart"/>
      <w:r w:rsidR="001D0AAB" w:rsidRPr="00D4079A">
        <w:rPr>
          <w:rFonts w:asciiTheme="minorHAnsi" w:hAnsiTheme="minorHAnsi"/>
          <w:szCs w:val="22"/>
        </w:rPr>
        <w:t>Reparametrizace</w:t>
      </w:r>
      <w:proofErr w:type="spellEnd"/>
      <w:r w:rsidR="001D0AAB" w:rsidRPr="00D4079A">
        <w:rPr>
          <w:rFonts w:asciiTheme="minorHAnsi" w:hAnsiTheme="minorHAnsi"/>
          <w:szCs w:val="22"/>
        </w:rPr>
        <w:t xml:space="preserve"> a optimalizace </w:t>
      </w:r>
      <w:r w:rsidR="001D0AAB" w:rsidRPr="00544562">
        <w:rPr>
          <w:rFonts w:asciiTheme="minorHAnsi" w:hAnsiTheme="minorHAnsi"/>
          <w:szCs w:val="22"/>
        </w:rPr>
        <w:t>a</w:t>
      </w:r>
      <w:r w:rsidR="00F6010D" w:rsidRPr="00D4079A">
        <w:rPr>
          <w:rFonts w:asciiTheme="minorHAnsi" w:hAnsiTheme="minorHAnsi"/>
          <w:szCs w:val="22"/>
        </w:rPr>
        <w:t> </w:t>
      </w:r>
      <w:r w:rsidR="001D0AAB" w:rsidRPr="00D4079A">
        <w:rPr>
          <w:rFonts w:asciiTheme="minorHAnsi" w:hAnsiTheme="minorHAnsi"/>
          <w:szCs w:val="22"/>
        </w:rPr>
        <w:t>ceny za jednu člověkohodinu</w:t>
      </w:r>
      <w:r w:rsidR="009629C5" w:rsidRPr="00D4079A">
        <w:rPr>
          <w:rFonts w:asciiTheme="minorHAnsi" w:hAnsiTheme="minorHAnsi"/>
          <w:szCs w:val="22"/>
        </w:rPr>
        <w:t xml:space="preserve"> s DPH</w:t>
      </w:r>
      <w:r w:rsidR="001D0AAB" w:rsidRPr="00D4079A">
        <w:rPr>
          <w:rFonts w:asciiTheme="minorHAnsi" w:hAnsiTheme="minorHAnsi"/>
          <w:szCs w:val="22"/>
        </w:rPr>
        <w:t xml:space="preserve"> uveden</w:t>
      </w:r>
      <w:r w:rsidR="009629C5" w:rsidRPr="00D4079A">
        <w:rPr>
          <w:rFonts w:asciiTheme="minorHAnsi" w:hAnsiTheme="minorHAnsi"/>
          <w:szCs w:val="22"/>
        </w:rPr>
        <w:t>é</w:t>
      </w:r>
      <w:r w:rsidR="001D0AAB" w:rsidRPr="00D4079A">
        <w:rPr>
          <w:rFonts w:asciiTheme="minorHAnsi" w:hAnsiTheme="minorHAnsi"/>
          <w:szCs w:val="22"/>
        </w:rPr>
        <w:t xml:space="preserve"> v</w:t>
      </w:r>
      <w:r w:rsidR="00B07C37" w:rsidRPr="00D4079A">
        <w:rPr>
          <w:rFonts w:asciiTheme="minorHAnsi" w:hAnsiTheme="minorHAnsi"/>
          <w:szCs w:val="22"/>
        </w:rPr>
        <w:t> odst. 4.1 </w:t>
      </w:r>
      <w:r w:rsidR="007C108C">
        <w:rPr>
          <w:rFonts w:asciiTheme="minorHAnsi" w:hAnsiTheme="minorHAnsi"/>
          <w:szCs w:val="22"/>
        </w:rPr>
        <w:t>položce</w:t>
      </w:r>
      <w:r w:rsidR="001D0AAB" w:rsidRPr="00D4079A">
        <w:rPr>
          <w:rFonts w:asciiTheme="minorHAnsi" w:hAnsiTheme="minorHAnsi"/>
          <w:szCs w:val="22"/>
        </w:rPr>
        <w:t xml:space="preserve"> </w:t>
      </w:r>
      <w:proofErr w:type="gramStart"/>
      <w:r w:rsidR="001D0AAB" w:rsidRPr="00D4079A">
        <w:rPr>
          <w:rFonts w:asciiTheme="minorHAnsi" w:hAnsiTheme="minorHAnsi"/>
          <w:szCs w:val="22"/>
        </w:rPr>
        <w:t>3</w:t>
      </w:r>
      <w:r w:rsidR="00B07C37" w:rsidRPr="00D4079A">
        <w:rPr>
          <w:rFonts w:asciiTheme="minorHAnsi" w:hAnsiTheme="minorHAnsi"/>
          <w:szCs w:val="22"/>
        </w:rPr>
        <w:t>a</w:t>
      </w:r>
      <w:proofErr w:type="gramEnd"/>
      <w:r w:rsidR="0097269D">
        <w:rPr>
          <w:rFonts w:asciiTheme="minorHAnsi" w:hAnsiTheme="minorHAnsi"/>
          <w:szCs w:val="22"/>
        </w:rPr>
        <w:t>.</w:t>
      </w:r>
    </w:p>
    <w:p w14:paraId="38AF8577" w14:textId="3C2C7441" w:rsidR="00685747" w:rsidRPr="00D4079A" w:rsidRDefault="0097269D" w:rsidP="00AB12D1">
      <w:pPr>
        <w:pStyle w:val="RLTextlnkuslovan"/>
        <w:numPr>
          <w:ilvl w:val="0"/>
          <w:numId w:val="0"/>
        </w:numPr>
        <w:spacing w:line="240" w:lineRule="auto"/>
        <w:rPr>
          <w:rFonts w:asciiTheme="minorHAnsi" w:hAnsiTheme="minorHAnsi"/>
          <w:szCs w:val="22"/>
        </w:rPr>
      </w:pPr>
      <w:r>
        <w:rPr>
          <w:rFonts w:asciiTheme="minorHAnsi" w:hAnsiTheme="minorHAnsi"/>
          <w:szCs w:val="22"/>
        </w:rPr>
        <w:t>S</w:t>
      </w:r>
      <w:r w:rsidR="00366FF9" w:rsidRPr="00D4079A">
        <w:rPr>
          <w:rFonts w:asciiTheme="minorHAnsi" w:hAnsiTheme="minorHAnsi"/>
          <w:szCs w:val="22"/>
        </w:rPr>
        <w:t>jednaná</w:t>
      </w:r>
      <w:r w:rsidR="00186D6B" w:rsidRPr="00D4079A">
        <w:rPr>
          <w:rFonts w:asciiTheme="minorHAnsi" w:hAnsiTheme="minorHAnsi"/>
          <w:szCs w:val="22"/>
        </w:rPr>
        <w:t xml:space="preserve"> maximální</w:t>
      </w:r>
      <w:r w:rsidR="00366FF9" w:rsidRPr="00D4079A">
        <w:rPr>
          <w:rFonts w:asciiTheme="minorHAnsi" w:hAnsiTheme="minorHAnsi"/>
          <w:szCs w:val="22"/>
        </w:rPr>
        <w:t xml:space="preserve"> </w:t>
      </w:r>
      <w:r w:rsidR="00BA6EE2" w:rsidRPr="00D4079A">
        <w:rPr>
          <w:rFonts w:asciiTheme="minorHAnsi" w:hAnsiTheme="minorHAnsi"/>
          <w:szCs w:val="22"/>
        </w:rPr>
        <w:t>celková cena</w:t>
      </w:r>
      <w:r w:rsidR="00B16585" w:rsidRPr="00D4079A">
        <w:rPr>
          <w:rFonts w:asciiTheme="minorHAnsi" w:hAnsiTheme="minorHAnsi"/>
          <w:szCs w:val="22"/>
        </w:rPr>
        <w:t xml:space="preserve">, </w:t>
      </w:r>
      <w:r w:rsidR="00BA6EE2" w:rsidRPr="00D4079A">
        <w:rPr>
          <w:rFonts w:asciiTheme="minorHAnsi" w:hAnsiTheme="minorHAnsi"/>
          <w:szCs w:val="22"/>
        </w:rPr>
        <w:t>je cenou nejvýše přípustnou</w:t>
      </w:r>
      <w:r w:rsidR="00FA7B7F" w:rsidRPr="00D4079A">
        <w:rPr>
          <w:rFonts w:asciiTheme="minorHAnsi" w:hAnsiTheme="minorHAnsi"/>
          <w:szCs w:val="22"/>
        </w:rPr>
        <w:t>,</w:t>
      </w:r>
      <w:r w:rsidR="00A9080E" w:rsidRPr="00D4079A">
        <w:rPr>
          <w:rFonts w:asciiTheme="minorHAnsi" w:hAnsiTheme="minorHAnsi"/>
          <w:szCs w:val="22"/>
        </w:rPr>
        <w:t xml:space="preserve"> která</w:t>
      </w:r>
      <w:r w:rsidR="00BA6EE2" w:rsidRPr="00D4079A">
        <w:rPr>
          <w:rFonts w:asciiTheme="minorHAnsi" w:hAnsiTheme="minorHAnsi"/>
          <w:szCs w:val="22"/>
        </w:rPr>
        <w:t xml:space="preserve"> je platná po celou dobu </w:t>
      </w:r>
      <w:r w:rsidR="000A6444" w:rsidRPr="00D4079A">
        <w:rPr>
          <w:rFonts w:asciiTheme="minorHAnsi" w:hAnsiTheme="minorHAnsi"/>
          <w:szCs w:val="22"/>
        </w:rPr>
        <w:t xml:space="preserve">poskytování </w:t>
      </w:r>
      <w:r w:rsidR="00BA6EE2" w:rsidRPr="00D4079A">
        <w:rPr>
          <w:rFonts w:asciiTheme="minorHAnsi" w:hAnsiTheme="minorHAnsi"/>
          <w:szCs w:val="22"/>
        </w:rPr>
        <w:t xml:space="preserve">plnění </w:t>
      </w:r>
      <w:r w:rsidR="000A6444" w:rsidRPr="00D4079A">
        <w:rPr>
          <w:rFonts w:asciiTheme="minorHAnsi" w:hAnsiTheme="minorHAnsi"/>
          <w:szCs w:val="22"/>
        </w:rPr>
        <w:t xml:space="preserve">podle </w:t>
      </w:r>
      <w:r w:rsidR="00FA7B7F" w:rsidRPr="00D4079A">
        <w:rPr>
          <w:rFonts w:asciiTheme="minorHAnsi" w:hAnsiTheme="minorHAnsi"/>
          <w:szCs w:val="22"/>
        </w:rPr>
        <w:t xml:space="preserve">této </w:t>
      </w:r>
      <w:r w:rsidR="00BA6EE2" w:rsidRPr="00D4079A">
        <w:rPr>
          <w:rFonts w:asciiTheme="minorHAnsi" w:hAnsiTheme="minorHAnsi"/>
          <w:szCs w:val="22"/>
        </w:rPr>
        <w:t>Smlouvy</w:t>
      </w:r>
      <w:r w:rsidR="007C108C">
        <w:rPr>
          <w:rFonts w:asciiTheme="minorHAnsi" w:hAnsiTheme="minorHAnsi"/>
          <w:szCs w:val="22"/>
        </w:rPr>
        <w:t>, s výjimkou případů zohlednění zákonné změny výše DPH</w:t>
      </w:r>
      <w:r w:rsidR="00A9080E" w:rsidRPr="00D4079A">
        <w:rPr>
          <w:rFonts w:asciiTheme="minorHAnsi" w:hAnsiTheme="minorHAnsi"/>
          <w:szCs w:val="22"/>
        </w:rPr>
        <w:t>. Celkovou cenu</w:t>
      </w:r>
      <w:r w:rsidR="00B16585" w:rsidRPr="00D4079A">
        <w:rPr>
          <w:rFonts w:asciiTheme="minorHAnsi" w:hAnsiTheme="minorHAnsi"/>
          <w:szCs w:val="22"/>
        </w:rPr>
        <w:t>,</w:t>
      </w:r>
      <w:r w:rsidR="00BA6EE2" w:rsidRPr="00D4079A">
        <w:rPr>
          <w:rFonts w:asciiTheme="minorHAnsi" w:hAnsiTheme="minorHAnsi"/>
          <w:szCs w:val="22"/>
        </w:rPr>
        <w:t xml:space="preserve"> </w:t>
      </w:r>
      <w:r w:rsidR="00A9080E" w:rsidRPr="00D4079A">
        <w:rPr>
          <w:rFonts w:asciiTheme="minorHAnsi" w:hAnsiTheme="minorHAnsi"/>
          <w:szCs w:val="22"/>
        </w:rPr>
        <w:t>není možné z žádného důvodu navýšit s výjimkou navýšení sazby DPH při změně právních předpisů</w:t>
      </w:r>
      <w:r w:rsidR="00864C43" w:rsidRPr="00D4079A">
        <w:rPr>
          <w:rFonts w:asciiTheme="minorHAnsi" w:hAnsiTheme="minorHAnsi"/>
          <w:szCs w:val="22"/>
        </w:rPr>
        <w:t>.</w:t>
      </w:r>
      <w:r w:rsidR="00A10A75" w:rsidRPr="00D4079A">
        <w:rPr>
          <w:rFonts w:asciiTheme="minorHAnsi" w:hAnsiTheme="minorHAnsi"/>
          <w:szCs w:val="22"/>
        </w:rPr>
        <w:t xml:space="preserve"> </w:t>
      </w:r>
      <w:r w:rsidR="00A15771" w:rsidRPr="00D4079A">
        <w:rPr>
          <w:rFonts w:asciiTheme="minorHAnsi" w:hAnsiTheme="minorHAnsi"/>
          <w:szCs w:val="22"/>
        </w:rPr>
        <w:t>Jakékoliv změn</w:t>
      </w:r>
      <w:r w:rsidR="00FA7B7F" w:rsidRPr="00D4079A">
        <w:rPr>
          <w:rFonts w:asciiTheme="minorHAnsi" w:hAnsiTheme="minorHAnsi"/>
          <w:szCs w:val="22"/>
        </w:rPr>
        <w:t>y</w:t>
      </w:r>
      <w:r w:rsidR="00A15771" w:rsidRPr="00D4079A">
        <w:rPr>
          <w:rFonts w:asciiTheme="minorHAnsi" w:hAnsiTheme="minorHAnsi"/>
          <w:szCs w:val="22"/>
        </w:rPr>
        <w:t xml:space="preserve"> ceny </w:t>
      </w:r>
      <w:r w:rsidR="00B13933" w:rsidRPr="00D4079A">
        <w:rPr>
          <w:rFonts w:asciiTheme="minorHAnsi" w:hAnsiTheme="minorHAnsi"/>
          <w:szCs w:val="22"/>
        </w:rPr>
        <w:t>služeb</w:t>
      </w:r>
      <w:r w:rsidR="00A15771" w:rsidRPr="00D4079A">
        <w:rPr>
          <w:rFonts w:asciiTheme="minorHAnsi" w:hAnsiTheme="minorHAnsi"/>
          <w:szCs w:val="22"/>
        </w:rPr>
        <w:t xml:space="preserve"> mohou být provedeny pouze dodatkem k této Smlouvě, který může být sjednán pouze v souladu s ustanoveními zákona č. 13</w:t>
      </w:r>
      <w:r w:rsidR="009B347C" w:rsidRPr="00D4079A">
        <w:rPr>
          <w:rFonts w:asciiTheme="minorHAnsi" w:hAnsiTheme="minorHAnsi"/>
          <w:szCs w:val="22"/>
        </w:rPr>
        <w:t>4</w:t>
      </w:r>
      <w:r w:rsidR="00A15771" w:rsidRPr="00D4079A">
        <w:rPr>
          <w:rFonts w:asciiTheme="minorHAnsi" w:hAnsiTheme="minorHAnsi"/>
          <w:szCs w:val="22"/>
        </w:rPr>
        <w:t>/20</w:t>
      </w:r>
      <w:r w:rsidR="009B347C" w:rsidRPr="00D4079A">
        <w:rPr>
          <w:rFonts w:asciiTheme="minorHAnsi" w:hAnsiTheme="minorHAnsi"/>
          <w:szCs w:val="22"/>
        </w:rPr>
        <w:t>16</w:t>
      </w:r>
      <w:r w:rsidR="00A15771" w:rsidRPr="00D4079A">
        <w:rPr>
          <w:rFonts w:asciiTheme="minorHAnsi" w:hAnsiTheme="minorHAnsi"/>
          <w:szCs w:val="22"/>
        </w:rPr>
        <w:t xml:space="preserve"> Sb., o </w:t>
      </w:r>
      <w:r w:rsidR="009B347C" w:rsidRPr="00D4079A">
        <w:rPr>
          <w:rFonts w:asciiTheme="minorHAnsi" w:hAnsiTheme="minorHAnsi"/>
          <w:szCs w:val="22"/>
        </w:rPr>
        <w:t>zadávání veře</w:t>
      </w:r>
      <w:r w:rsidR="00A15771" w:rsidRPr="00D4079A">
        <w:rPr>
          <w:rFonts w:asciiTheme="minorHAnsi" w:hAnsiTheme="minorHAnsi"/>
          <w:szCs w:val="22"/>
        </w:rPr>
        <w:t>jných zakáz</w:t>
      </w:r>
      <w:r w:rsidR="009B347C" w:rsidRPr="00D4079A">
        <w:rPr>
          <w:rFonts w:asciiTheme="minorHAnsi" w:hAnsiTheme="minorHAnsi"/>
          <w:szCs w:val="22"/>
        </w:rPr>
        <w:t>e</w:t>
      </w:r>
      <w:r w:rsidR="00A15771" w:rsidRPr="00D4079A">
        <w:rPr>
          <w:rFonts w:asciiTheme="minorHAnsi" w:hAnsiTheme="minorHAnsi"/>
          <w:szCs w:val="22"/>
        </w:rPr>
        <w:t>k</w:t>
      </w:r>
      <w:r w:rsidR="006E67B1" w:rsidRPr="00D4079A">
        <w:rPr>
          <w:rFonts w:asciiTheme="minorHAnsi" w:hAnsiTheme="minorHAnsi"/>
          <w:szCs w:val="22"/>
        </w:rPr>
        <w:t>,</w:t>
      </w:r>
      <w:r w:rsidR="00992173" w:rsidRPr="00D4079A">
        <w:rPr>
          <w:rFonts w:asciiTheme="minorHAnsi" w:hAnsiTheme="minorHAnsi"/>
          <w:szCs w:val="22"/>
        </w:rPr>
        <w:t xml:space="preserve"> ve znění pozdějších právních předpisů</w:t>
      </w:r>
      <w:r w:rsidR="005F3562" w:rsidRPr="00D4079A">
        <w:rPr>
          <w:rFonts w:asciiTheme="minorHAnsi" w:hAnsiTheme="minorHAnsi"/>
          <w:szCs w:val="22"/>
        </w:rPr>
        <w:t xml:space="preserve"> (dále jen „</w:t>
      </w:r>
      <w:r w:rsidR="005F3562" w:rsidRPr="00FC1376">
        <w:rPr>
          <w:rFonts w:asciiTheme="minorHAnsi" w:hAnsiTheme="minorHAnsi"/>
          <w:b/>
          <w:szCs w:val="22"/>
        </w:rPr>
        <w:t>ZZVZ</w:t>
      </w:r>
      <w:r w:rsidR="005F3562" w:rsidRPr="00D4079A">
        <w:rPr>
          <w:rFonts w:asciiTheme="minorHAnsi" w:hAnsiTheme="minorHAnsi"/>
          <w:szCs w:val="22"/>
        </w:rPr>
        <w:t>“)</w:t>
      </w:r>
      <w:r w:rsidR="00A15771" w:rsidRPr="00D4079A">
        <w:rPr>
          <w:rFonts w:asciiTheme="minorHAnsi" w:hAnsiTheme="minorHAnsi"/>
          <w:szCs w:val="22"/>
        </w:rPr>
        <w:t>.</w:t>
      </w:r>
      <w:bookmarkEnd w:id="7"/>
      <w:r w:rsidR="00B076B0" w:rsidRPr="00D4079A">
        <w:rPr>
          <w:rFonts w:asciiTheme="minorHAnsi" w:hAnsiTheme="minorHAnsi"/>
          <w:szCs w:val="22"/>
        </w:rPr>
        <w:t xml:space="preserve"> </w:t>
      </w:r>
    </w:p>
    <w:bookmarkEnd w:id="8"/>
    <w:p w14:paraId="54BF6941" w14:textId="77777777" w:rsidR="00821BFF" w:rsidRPr="00D4079A" w:rsidRDefault="00222193" w:rsidP="00AB12D1">
      <w:pPr>
        <w:pStyle w:val="RLTextlnkuslovan"/>
        <w:numPr>
          <w:ilvl w:val="0"/>
          <w:numId w:val="0"/>
        </w:numPr>
        <w:spacing w:line="240" w:lineRule="auto"/>
        <w:rPr>
          <w:rFonts w:asciiTheme="minorHAnsi" w:hAnsiTheme="minorHAnsi"/>
          <w:szCs w:val="22"/>
        </w:rPr>
      </w:pPr>
      <w:r w:rsidRPr="00D4079A">
        <w:rPr>
          <w:rFonts w:asciiTheme="minorHAnsi" w:hAnsiTheme="minorHAnsi"/>
          <w:szCs w:val="22"/>
        </w:rPr>
        <w:t xml:space="preserve">V rámci </w:t>
      </w:r>
      <w:r w:rsidR="00043393" w:rsidRPr="00D4079A">
        <w:rPr>
          <w:rFonts w:asciiTheme="minorHAnsi" w:hAnsiTheme="minorHAnsi"/>
          <w:szCs w:val="22"/>
        </w:rPr>
        <w:t xml:space="preserve">části plnění </w:t>
      </w:r>
      <w:proofErr w:type="spellStart"/>
      <w:r w:rsidR="0087472B" w:rsidRPr="00D4079A">
        <w:rPr>
          <w:rFonts w:asciiTheme="minorHAnsi" w:hAnsiTheme="minorHAnsi"/>
          <w:szCs w:val="22"/>
        </w:rPr>
        <w:t>Reparametrizace</w:t>
      </w:r>
      <w:proofErr w:type="spellEnd"/>
      <w:r w:rsidR="0087472B" w:rsidRPr="00D4079A">
        <w:rPr>
          <w:rFonts w:asciiTheme="minorHAnsi" w:hAnsiTheme="minorHAnsi"/>
          <w:szCs w:val="22"/>
        </w:rPr>
        <w:t xml:space="preserve"> a optimalizace budou hrazeny pouze reálně čerpané </w:t>
      </w:r>
      <w:r w:rsidR="00043393" w:rsidRPr="00D4079A">
        <w:rPr>
          <w:rFonts w:asciiTheme="minorHAnsi" w:hAnsiTheme="minorHAnsi"/>
          <w:szCs w:val="22"/>
        </w:rPr>
        <w:t xml:space="preserve">a Objednatelem odsouhlasené </w:t>
      </w:r>
      <w:r w:rsidR="0087472B" w:rsidRPr="00D4079A">
        <w:rPr>
          <w:rFonts w:asciiTheme="minorHAnsi" w:hAnsiTheme="minorHAnsi"/>
          <w:szCs w:val="22"/>
        </w:rPr>
        <w:t xml:space="preserve">člověkohodiny podle sjednané </w:t>
      </w:r>
      <w:r w:rsidR="00CF18EC" w:rsidRPr="00D4079A">
        <w:rPr>
          <w:rFonts w:asciiTheme="minorHAnsi" w:hAnsiTheme="minorHAnsi"/>
          <w:szCs w:val="22"/>
        </w:rPr>
        <w:t>saz</w:t>
      </w:r>
      <w:r w:rsidR="0087472B" w:rsidRPr="00D4079A">
        <w:rPr>
          <w:rFonts w:asciiTheme="minorHAnsi" w:hAnsiTheme="minorHAnsi"/>
          <w:szCs w:val="22"/>
        </w:rPr>
        <w:t>by za člověkohodinu</w:t>
      </w:r>
      <w:r w:rsidR="00CA4DEF" w:rsidRPr="00D4079A">
        <w:rPr>
          <w:rFonts w:asciiTheme="minorHAnsi" w:hAnsiTheme="minorHAnsi"/>
          <w:szCs w:val="22"/>
        </w:rPr>
        <w:t>,</w:t>
      </w:r>
      <w:r w:rsidR="0087472B" w:rsidRPr="00D4079A">
        <w:rPr>
          <w:rFonts w:asciiTheme="minorHAnsi" w:hAnsiTheme="minorHAnsi"/>
          <w:szCs w:val="22"/>
        </w:rPr>
        <w:t xml:space="preserve"> a to do maximálního objemu definovaného katalogovým listem</w:t>
      </w:r>
      <w:r w:rsidR="00113930">
        <w:rPr>
          <w:rFonts w:asciiTheme="minorHAnsi" w:hAnsiTheme="minorHAnsi"/>
          <w:szCs w:val="22"/>
        </w:rPr>
        <w:t xml:space="preserve"> IDM04</w:t>
      </w:r>
      <w:r w:rsidR="0087472B" w:rsidRPr="00D4079A">
        <w:rPr>
          <w:rFonts w:asciiTheme="minorHAnsi" w:hAnsiTheme="minorHAnsi"/>
          <w:szCs w:val="22"/>
        </w:rPr>
        <w:t>.</w:t>
      </w:r>
    </w:p>
    <w:p w14:paraId="4E35C345" w14:textId="778236F9" w:rsidR="007A41A1" w:rsidRPr="00D4079A" w:rsidRDefault="00BA6EE2"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lastRenderedPageBreak/>
        <w:t>Cena zahrnuje ocenění všech prací a </w:t>
      </w:r>
      <w:r w:rsidR="003C482B" w:rsidRPr="00D4079A">
        <w:rPr>
          <w:rFonts w:asciiTheme="minorHAnsi" w:hAnsiTheme="minorHAnsi"/>
          <w:szCs w:val="22"/>
        </w:rPr>
        <w:t>služeb</w:t>
      </w:r>
      <w:r w:rsidRPr="00D4079A">
        <w:rPr>
          <w:rFonts w:asciiTheme="minorHAnsi" w:hAnsiTheme="minorHAnsi"/>
          <w:szCs w:val="22"/>
        </w:rPr>
        <w:t xml:space="preserve">, které je nezbytné provést na základě vymezení </w:t>
      </w:r>
      <w:r w:rsidR="005F2C78">
        <w:rPr>
          <w:rFonts w:asciiTheme="minorHAnsi" w:hAnsiTheme="minorHAnsi"/>
          <w:szCs w:val="22"/>
        </w:rPr>
        <w:t xml:space="preserve">plnění </w:t>
      </w:r>
      <w:r w:rsidR="004500C7" w:rsidRPr="00D4079A">
        <w:rPr>
          <w:rFonts w:asciiTheme="minorHAnsi" w:hAnsiTheme="minorHAnsi"/>
          <w:szCs w:val="22"/>
        </w:rPr>
        <w:t>dle této Smlouvy a jejích příloh, zejména přílohy č. 1, T</w:t>
      </w:r>
      <w:r w:rsidR="003D1D51" w:rsidRPr="00D4079A">
        <w:rPr>
          <w:rFonts w:asciiTheme="minorHAnsi" w:hAnsiTheme="minorHAnsi"/>
          <w:szCs w:val="22"/>
        </w:rPr>
        <w:t>echnické specifikace</w:t>
      </w:r>
      <w:r w:rsidR="004500C7" w:rsidRPr="00D4079A">
        <w:rPr>
          <w:rFonts w:asciiTheme="minorHAnsi" w:hAnsiTheme="minorHAnsi"/>
          <w:szCs w:val="22"/>
        </w:rPr>
        <w:t xml:space="preserve"> a SKL</w:t>
      </w:r>
      <w:r w:rsidR="00F35DD8" w:rsidRPr="00D4079A">
        <w:rPr>
          <w:rFonts w:asciiTheme="minorHAnsi" w:hAnsiTheme="minorHAnsi"/>
          <w:szCs w:val="22"/>
        </w:rPr>
        <w:t>, není-li současně</w:t>
      </w:r>
      <w:r w:rsidR="000470AB" w:rsidRPr="00D4079A">
        <w:rPr>
          <w:rFonts w:asciiTheme="minorHAnsi" w:hAnsiTheme="minorHAnsi"/>
          <w:szCs w:val="22"/>
        </w:rPr>
        <w:t xml:space="preserve"> ve Smlouvě</w:t>
      </w:r>
      <w:r w:rsidR="00F35DD8" w:rsidRPr="00D4079A">
        <w:rPr>
          <w:rFonts w:asciiTheme="minorHAnsi" w:hAnsiTheme="minorHAnsi"/>
          <w:szCs w:val="22"/>
        </w:rPr>
        <w:t xml:space="preserve"> stanoveno, že jejich provedení má zajistit v rámci své součinnosti</w:t>
      </w:r>
      <w:r w:rsidR="00223720" w:rsidRPr="00D4079A">
        <w:rPr>
          <w:rFonts w:asciiTheme="minorHAnsi" w:hAnsiTheme="minorHAnsi"/>
          <w:szCs w:val="22"/>
        </w:rPr>
        <w:t xml:space="preserve"> Objednatel.</w:t>
      </w:r>
    </w:p>
    <w:p w14:paraId="7F91140A" w14:textId="1B6B25FE" w:rsidR="002522B1" w:rsidRPr="00D4079A" w:rsidRDefault="00727F54"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 xml:space="preserve">Paušální měsíční cena </w:t>
      </w:r>
      <w:r w:rsidR="002522B1" w:rsidRPr="00D4079A">
        <w:rPr>
          <w:rFonts w:asciiTheme="minorHAnsi" w:hAnsiTheme="minorHAnsi"/>
          <w:szCs w:val="22"/>
        </w:rPr>
        <w:t xml:space="preserve">za </w:t>
      </w:r>
      <w:r w:rsidR="00870ED0" w:rsidRPr="00D4079A">
        <w:rPr>
          <w:rFonts w:asciiTheme="minorHAnsi" w:hAnsiTheme="minorHAnsi"/>
          <w:b/>
          <w:szCs w:val="22"/>
        </w:rPr>
        <w:t>Podporu</w:t>
      </w:r>
      <w:r w:rsidRPr="00D4079A">
        <w:rPr>
          <w:rFonts w:asciiTheme="minorHAnsi" w:hAnsiTheme="minorHAnsi"/>
          <w:szCs w:val="22"/>
        </w:rPr>
        <w:t xml:space="preserve"> </w:t>
      </w:r>
      <w:r w:rsidR="002522B1" w:rsidRPr="00D4079A">
        <w:rPr>
          <w:rFonts w:asciiTheme="minorHAnsi" w:hAnsiTheme="minorHAnsi"/>
          <w:szCs w:val="22"/>
        </w:rPr>
        <w:t xml:space="preserve">bude hrazena </w:t>
      </w:r>
      <w:r w:rsidR="00CB674A" w:rsidRPr="00D4079A">
        <w:rPr>
          <w:rFonts w:asciiTheme="minorHAnsi" w:hAnsiTheme="minorHAnsi"/>
          <w:szCs w:val="22"/>
        </w:rPr>
        <w:t xml:space="preserve">za každý ukončený </w:t>
      </w:r>
      <w:r w:rsidR="004A1465" w:rsidRPr="00D4079A">
        <w:rPr>
          <w:rFonts w:asciiTheme="minorHAnsi" w:hAnsiTheme="minorHAnsi"/>
          <w:szCs w:val="22"/>
        </w:rPr>
        <w:t xml:space="preserve">kalendářní </w:t>
      </w:r>
      <w:r w:rsidR="00CB674A" w:rsidRPr="00D4079A">
        <w:rPr>
          <w:rFonts w:asciiTheme="minorHAnsi" w:hAnsiTheme="minorHAnsi"/>
          <w:szCs w:val="22"/>
        </w:rPr>
        <w:t>měsíc Podpory</w:t>
      </w:r>
      <w:r w:rsidR="00BF4D44" w:rsidRPr="00D4079A">
        <w:rPr>
          <w:rFonts w:asciiTheme="minorHAnsi" w:hAnsiTheme="minorHAnsi"/>
          <w:szCs w:val="22"/>
        </w:rPr>
        <w:t xml:space="preserve"> ve výši 1/12 ceny za Podporu za dobu trvání smlouvy dle </w:t>
      </w:r>
      <w:r w:rsidR="005F2C78">
        <w:rPr>
          <w:rFonts w:asciiTheme="minorHAnsi" w:hAnsiTheme="minorHAnsi"/>
          <w:szCs w:val="22"/>
        </w:rPr>
        <w:t xml:space="preserve">položky č. </w:t>
      </w:r>
      <w:r w:rsidR="00BF4D44" w:rsidRPr="00D4079A">
        <w:rPr>
          <w:rFonts w:asciiTheme="minorHAnsi" w:hAnsiTheme="minorHAnsi"/>
          <w:szCs w:val="22"/>
        </w:rPr>
        <w:t>2. odst. 4.1. této Smlouvy</w:t>
      </w:r>
      <w:r w:rsidR="00CB674A" w:rsidRPr="00D4079A">
        <w:rPr>
          <w:rFonts w:asciiTheme="minorHAnsi" w:hAnsiTheme="minorHAnsi"/>
          <w:szCs w:val="22"/>
        </w:rPr>
        <w:t xml:space="preserve"> </w:t>
      </w:r>
      <w:r w:rsidR="002522B1" w:rsidRPr="00D4079A">
        <w:rPr>
          <w:rFonts w:asciiTheme="minorHAnsi" w:hAnsiTheme="minorHAnsi"/>
          <w:szCs w:val="22"/>
        </w:rPr>
        <w:t xml:space="preserve">na základě daňového dokladu vystaveného </w:t>
      </w:r>
      <w:r w:rsidR="00FF5B84" w:rsidRPr="00D4079A">
        <w:rPr>
          <w:rFonts w:asciiTheme="minorHAnsi" w:hAnsiTheme="minorHAnsi"/>
          <w:szCs w:val="22"/>
        </w:rPr>
        <w:t>Dodavatel</w:t>
      </w:r>
      <w:r w:rsidR="002522B1" w:rsidRPr="00D4079A">
        <w:rPr>
          <w:rFonts w:asciiTheme="minorHAnsi" w:hAnsiTheme="minorHAnsi"/>
          <w:szCs w:val="22"/>
        </w:rPr>
        <w:t>em</w:t>
      </w:r>
      <w:r w:rsidR="004500C7" w:rsidRPr="00D4079A">
        <w:rPr>
          <w:rFonts w:asciiTheme="minorHAnsi" w:hAnsiTheme="minorHAnsi"/>
          <w:szCs w:val="22"/>
        </w:rPr>
        <w:t xml:space="preserve"> po schválení </w:t>
      </w:r>
      <w:r w:rsidR="004500C7" w:rsidRPr="00D4079A">
        <w:rPr>
          <w:rFonts w:asciiTheme="minorHAnsi" w:hAnsiTheme="minorHAnsi"/>
          <w:szCs w:val="22"/>
          <w:u w:val="single"/>
        </w:rPr>
        <w:t>Reportu podpory</w:t>
      </w:r>
      <w:r w:rsidR="00391761" w:rsidRPr="00FC1376">
        <w:rPr>
          <w:rFonts w:asciiTheme="minorHAnsi" w:hAnsiTheme="minorHAnsi"/>
          <w:szCs w:val="22"/>
        </w:rPr>
        <w:t xml:space="preserve"> Objednatelem</w:t>
      </w:r>
      <w:r w:rsidR="00CB674A" w:rsidRPr="00D4079A">
        <w:rPr>
          <w:rFonts w:asciiTheme="minorHAnsi" w:hAnsiTheme="minorHAnsi"/>
          <w:szCs w:val="22"/>
        </w:rPr>
        <w:t>.</w:t>
      </w:r>
      <w:r w:rsidR="002522B1" w:rsidRPr="00D4079A">
        <w:rPr>
          <w:rFonts w:asciiTheme="minorHAnsi" w:hAnsiTheme="minorHAnsi"/>
          <w:szCs w:val="22"/>
        </w:rPr>
        <w:t xml:space="preserve"> </w:t>
      </w:r>
      <w:r w:rsidR="00192571" w:rsidRPr="00D4079A">
        <w:rPr>
          <w:rFonts w:asciiTheme="minorHAnsi" w:hAnsiTheme="minorHAnsi"/>
          <w:szCs w:val="22"/>
        </w:rPr>
        <w:t xml:space="preserve">Cena za Podporu bude zohledňovat případnou výši </w:t>
      </w:r>
      <w:r w:rsidR="00675F68" w:rsidRPr="00D4079A">
        <w:rPr>
          <w:rFonts w:asciiTheme="minorHAnsi" w:hAnsiTheme="minorHAnsi"/>
          <w:szCs w:val="22"/>
        </w:rPr>
        <w:t>s</w:t>
      </w:r>
      <w:r w:rsidR="00192571" w:rsidRPr="00D4079A">
        <w:rPr>
          <w:rFonts w:asciiTheme="minorHAnsi" w:hAnsiTheme="minorHAnsi"/>
          <w:szCs w:val="22"/>
        </w:rPr>
        <w:t>levy z ceny dle SKL.</w:t>
      </w:r>
      <w:r w:rsidR="006F7663" w:rsidRPr="00D4079A">
        <w:rPr>
          <w:rFonts w:asciiTheme="minorHAnsi" w:hAnsiTheme="minorHAnsi"/>
          <w:szCs w:val="22"/>
        </w:rPr>
        <w:t xml:space="preserve"> </w:t>
      </w:r>
      <w:r w:rsidR="00AB06F0" w:rsidRPr="00D4079A">
        <w:rPr>
          <w:rFonts w:asciiTheme="minorHAnsi" w:hAnsiTheme="minorHAnsi"/>
          <w:szCs w:val="22"/>
        </w:rPr>
        <w:t xml:space="preserve">Bude-li Podpora poskytována pouze po dobu části měsíce, bude hrazena poměrná část měsíční ceny (tzn. cena Podpory za sjednanou celkovou dobu trvání </w:t>
      </w:r>
      <w:r w:rsidR="00AB06F0">
        <w:rPr>
          <w:rFonts w:asciiTheme="minorHAnsi" w:hAnsiTheme="minorHAnsi"/>
          <w:szCs w:val="22"/>
        </w:rPr>
        <w:t>S</w:t>
      </w:r>
      <w:r w:rsidR="00AB06F0" w:rsidRPr="00D4079A">
        <w:rPr>
          <w:rFonts w:asciiTheme="minorHAnsi" w:hAnsiTheme="minorHAnsi"/>
          <w:szCs w:val="22"/>
        </w:rPr>
        <w:t xml:space="preserve">mlouvy děleno celkovou dobou poskytování Podpory za </w:t>
      </w:r>
      <w:r w:rsidR="00AB06F0">
        <w:rPr>
          <w:rFonts w:asciiTheme="minorHAnsi" w:hAnsiTheme="minorHAnsi"/>
          <w:szCs w:val="22"/>
        </w:rPr>
        <w:t xml:space="preserve">sjednanou celkovou dobu Smlouvy </w:t>
      </w:r>
      <w:r w:rsidR="00AB06F0" w:rsidRPr="00D4079A">
        <w:rPr>
          <w:rFonts w:asciiTheme="minorHAnsi" w:hAnsiTheme="minorHAnsi"/>
          <w:szCs w:val="22"/>
        </w:rPr>
        <w:t>ve dnech</w:t>
      </w:r>
      <w:r w:rsidR="00AB06F0">
        <w:rPr>
          <w:rFonts w:asciiTheme="minorHAnsi" w:hAnsiTheme="minorHAnsi"/>
          <w:szCs w:val="22"/>
        </w:rPr>
        <w:t>,</w:t>
      </w:r>
      <w:r w:rsidR="00AB06F0" w:rsidRPr="00D4079A">
        <w:rPr>
          <w:rFonts w:asciiTheme="minorHAnsi" w:hAnsiTheme="minorHAnsi"/>
          <w:szCs w:val="22"/>
        </w:rPr>
        <w:t xml:space="preserve"> to celé násobeno počtem dnů poskytování Podpory v</w:t>
      </w:r>
      <w:r w:rsidR="00AB06F0">
        <w:rPr>
          <w:rFonts w:asciiTheme="minorHAnsi" w:hAnsiTheme="minorHAnsi"/>
          <w:szCs w:val="22"/>
        </w:rPr>
        <w:t>e</w:t>
      </w:r>
      <w:r w:rsidR="00AB06F0" w:rsidRPr="00D4079A">
        <w:rPr>
          <w:rFonts w:asciiTheme="minorHAnsi" w:hAnsiTheme="minorHAnsi"/>
          <w:szCs w:val="22"/>
        </w:rPr>
        <w:t> </w:t>
      </w:r>
      <w:r w:rsidR="00AB06F0">
        <w:rPr>
          <w:rFonts w:asciiTheme="minorHAnsi" w:hAnsiTheme="minorHAnsi"/>
          <w:szCs w:val="22"/>
        </w:rPr>
        <w:t>výše zmíněném</w:t>
      </w:r>
      <w:r w:rsidR="00AB06F0" w:rsidRPr="00D4079A">
        <w:rPr>
          <w:rFonts w:asciiTheme="minorHAnsi" w:hAnsiTheme="minorHAnsi"/>
          <w:szCs w:val="22"/>
        </w:rPr>
        <w:t xml:space="preserve"> měsíci). </w:t>
      </w:r>
      <w:r w:rsidRPr="00D4079A">
        <w:rPr>
          <w:rFonts w:asciiTheme="minorHAnsi" w:hAnsiTheme="minorHAnsi"/>
          <w:szCs w:val="22"/>
        </w:rPr>
        <w:t xml:space="preserve">Cena za poskytování plnění dle </w:t>
      </w:r>
      <w:r w:rsidR="003D1D51" w:rsidRPr="00D4079A">
        <w:rPr>
          <w:rFonts w:asciiTheme="minorHAnsi" w:hAnsiTheme="minorHAnsi"/>
          <w:szCs w:val="22"/>
        </w:rPr>
        <w:t>S</w:t>
      </w:r>
      <w:r w:rsidRPr="00D4079A">
        <w:rPr>
          <w:rFonts w:asciiTheme="minorHAnsi" w:hAnsiTheme="minorHAnsi"/>
          <w:szCs w:val="22"/>
        </w:rPr>
        <w:t xml:space="preserve">KL </w:t>
      </w:r>
      <w:proofErr w:type="spellStart"/>
      <w:r w:rsidRPr="00D4079A">
        <w:rPr>
          <w:rFonts w:asciiTheme="minorHAnsi" w:hAnsiTheme="minorHAnsi"/>
          <w:b/>
          <w:szCs w:val="22"/>
        </w:rPr>
        <w:t>Reparametrizace</w:t>
      </w:r>
      <w:proofErr w:type="spellEnd"/>
      <w:r w:rsidRPr="00D4079A">
        <w:rPr>
          <w:rFonts w:asciiTheme="minorHAnsi" w:hAnsiTheme="minorHAnsi"/>
          <w:b/>
          <w:szCs w:val="22"/>
        </w:rPr>
        <w:t xml:space="preserve"> a</w:t>
      </w:r>
      <w:r w:rsidR="00D559DE">
        <w:rPr>
          <w:rFonts w:asciiTheme="minorHAnsi" w:hAnsiTheme="minorHAnsi"/>
          <w:b/>
          <w:szCs w:val="22"/>
        </w:rPr>
        <w:t> </w:t>
      </w:r>
      <w:r w:rsidRPr="00D4079A">
        <w:rPr>
          <w:rFonts w:asciiTheme="minorHAnsi" w:hAnsiTheme="minorHAnsi"/>
          <w:b/>
          <w:szCs w:val="22"/>
        </w:rPr>
        <w:t>optimalizace</w:t>
      </w:r>
      <w:r w:rsidRPr="00D4079A">
        <w:rPr>
          <w:rFonts w:asciiTheme="minorHAnsi" w:hAnsiTheme="minorHAnsi"/>
          <w:szCs w:val="22"/>
        </w:rPr>
        <w:t xml:space="preserve"> bude hrazena za každý ukončený </w:t>
      </w:r>
      <w:r w:rsidR="0033027A">
        <w:rPr>
          <w:rFonts w:asciiTheme="minorHAnsi" w:hAnsiTheme="minorHAnsi"/>
          <w:szCs w:val="22"/>
        </w:rPr>
        <w:t xml:space="preserve">kalendářní </w:t>
      </w:r>
      <w:r w:rsidRPr="00D4079A">
        <w:rPr>
          <w:rFonts w:asciiTheme="minorHAnsi" w:hAnsiTheme="minorHAnsi"/>
          <w:szCs w:val="22"/>
        </w:rPr>
        <w:t xml:space="preserve">měsíc na základě </w:t>
      </w:r>
      <w:r w:rsidR="00391761" w:rsidRPr="00D4079A">
        <w:rPr>
          <w:rFonts w:asciiTheme="minorHAnsi" w:hAnsiTheme="minorHAnsi"/>
          <w:szCs w:val="22"/>
        </w:rPr>
        <w:t xml:space="preserve">Objednatelem </w:t>
      </w:r>
      <w:r w:rsidRPr="00D4079A">
        <w:rPr>
          <w:rFonts w:asciiTheme="minorHAnsi" w:hAnsiTheme="minorHAnsi"/>
          <w:szCs w:val="22"/>
        </w:rPr>
        <w:t xml:space="preserve">schváleného </w:t>
      </w:r>
      <w:r w:rsidRPr="00D4079A">
        <w:rPr>
          <w:rFonts w:asciiTheme="minorHAnsi" w:hAnsiTheme="minorHAnsi"/>
          <w:szCs w:val="22"/>
          <w:u w:val="single"/>
        </w:rPr>
        <w:t xml:space="preserve">Záznamu o poskytnutí </w:t>
      </w:r>
      <w:proofErr w:type="gramStart"/>
      <w:r w:rsidRPr="00D4079A">
        <w:rPr>
          <w:rFonts w:asciiTheme="minorHAnsi" w:hAnsiTheme="minorHAnsi"/>
          <w:szCs w:val="22"/>
          <w:u w:val="single"/>
        </w:rPr>
        <w:t>služeb</w:t>
      </w:r>
      <w:r w:rsidR="009F548F">
        <w:rPr>
          <w:rFonts w:asciiTheme="minorHAnsi" w:hAnsiTheme="minorHAnsi"/>
          <w:szCs w:val="22"/>
          <w:u w:val="single"/>
        </w:rPr>
        <w:t xml:space="preserve"> </w:t>
      </w:r>
      <w:r w:rsidRPr="00D4079A">
        <w:rPr>
          <w:rFonts w:asciiTheme="minorHAnsi" w:hAnsiTheme="minorHAnsi"/>
          <w:szCs w:val="22"/>
        </w:rPr>
        <w:t xml:space="preserve"> dle</w:t>
      </w:r>
      <w:proofErr w:type="gramEnd"/>
      <w:r w:rsidRPr="00D4079A">
        <w:rPr>
          <w:rFonts w:asciiTheme="minorHAnsi" w:hAnsiTheme="minorHAnsi"/>
          <w:szCs w:val="22"/>
        </w:rPr>
        <w:t xml:space="preserve"> </w:t>
      </w:r>
      <w:r w:rsidR="003D1D51" w:rsidRPr="00D4079A">
        <w:rPr>
          <w:rFonts w:asciiTheme="minorHAnsi" w:hAnsiTheme="minorHAnsi"/>
          <w:szCs w:val="22"/>
        </w:rPr>
        <w:t>S</w:t>
      </w:r>
      <w:r w:rsidRPr="00D4079A">
        <w:rPr>
          <w:rFonts w:asciiTheme="minorHAnsi" w:hAnsiTheme="minorHAnsi"/>
          <w:szCs w:val="22"/>
        </w:rPr>
        <w:t xml:space="preserve">KL </w:t>
      </w:r>
      <w:proofErr w:type="spellStart"/>
      <w:r w:rsidRPr="00D4079A">
        <w:rPr>
          <w:rFonts w:asciiTheme="minorHAnsi" w:hAnsiTheme="minorHAnsi"/>
          <w:szCs w:val="22"/>
        </w:rPr>
        <w:t>Reparametrizace</w:t>
      </w:r>
      <w:proofErr w:type="spellEnd"/>
      <w:r w:rsidRPr="00D4079A">
        <w:rPr>
          <w:rFonts w:asciiTheme="minorHAnsi" w:hAnsiTheme="minorHAnsi"/>
          <w:szCs w:val="22"/>
        </w:rPr>
        <w:t xml:space="preserve"> a</w:t>
      </w:r>
      <w:r w:rsidR="00391761" w:rsidRPr="00D4079A">
        <w:rPr>
          <w:rFonts w:asciiTheme="minorHAnsi" w:hAnsiTheme="minorHAnsi"/>
          <w:szCs w:val="22"/>
        </w:rPr>
        <w:t> </w:t>
      </w:r>
      <w:r w:rsidRPr="00D4079A">
        <w:rPr>
          <w:rFonts w:asciiTheme="minorHAnsi" w:hAnsiTheme="minorHAnsi"/>
          <w:szCs w:val="22"/>
        </w:rPr>
        <w:t>optimalizace</w:t>
      </w:r>
      <w:r w:rsidR="009F548F">
        <w:rPr>
          <w:rFonts w:asciiTheme="minorHAnsi" w:hAnsiTheme="minorHAnsi"/>
          <w:szCs w:val="22"/>
        </w:rPr>
        <w:t xml:space="preserve"> </w:t>
      </w:r>
      <w:r w:rsidR="009F548F">
        <w:rPr>
          <w:rFonts w:asciiTheme="minorHAnsi" w:hAnsiTheme="minorHAnsi"/>
          <w:szCs w:val="22"/>
          <w:u w:val="single"/>
        </w:rPr>
        <w:t>(dále jen „</w:t>
      </w:r>
      <w:r w:rsidR="009F548F" w:rsidRPr="00221115">
        <w:rPr>
          <w:rFonts w:asciiTheme="minorHAnsi" w:hAnsiTheme="minorHAnsi"/>
          <w:b/>
          <w:szCs w:val="22"/>
          <w:u w:val="single"/>
        </w:rPr>
        <w:t>Záznam o poskytnutí služeb</w:t>
      </w:r>
      <w:r w:rsidR="009F548F">
        <w:rPr>
          <w:rFonts w:asciiTheme="minorHAnsi" w:hAnsiTheme="minorHAnsi"/>
          <w:szCs w:val="22"/>
          <w:u w:val="single"/>
        </w:rPr>
        <w:t>“)</w:t>
      </w:r>
      <w:r w:rsidRPr="00D4079A">
        <w:rPr>
          <w:rFonts w:asciiTheme="minorHAnsi" w:hAnsiTheme="minorHAnsi"/>
          <w:szCs w:val="22"/>
        </w:rPr>
        <w:t xml:space="preserve">. </w:t>
      </w:r>
      <w:r w:rsidR="0087472B" w:rsidRPr="00D4079A">
        <w:rPr>
          <w:rFonts w:asciiTheme="minorHAnsi" w:hAnsiTheme="minorHAnsi"/>
          <w:szCs w:val="22"/>
        </w:rPr>
        <w:t xml:space="preserve">Tato cena bude stanovena násobkem </w:t>
      </w:r>
      <w:r w:rsidR="00FF5B84" w:rsidRPr="00D4079A">
        <w:rPr>
          <w:rFonts w:asciiTheme="minorHAnsi" w:hAnsiTheme="minorHAnsi"/>
          <w:szCs w:val="22"/>
        </w:rPr>
        <w:t>Dodavatel</w:t>
      </w:r>
      <w:r w:rsidR="00DC4E76" w:rsidRPr="00D4079A">
        <w:rPr>
          <w:rFonts w:asciiTheme="minorHAnsi" w:hAnsiTheme="minorHAnsi"/>
          <w:szCs w:val="22"/>
        </w:rPr>
        <w:t xml:space="preserve">em </w:t>
      </w:r>
      <w:r w:rsidR="0087472B" w:rsidRPr="00D4079A">
        <w:rPr>
          <w:rFonts w:asciiTheme="minorHAnsi" w:hAnsiTheme="minorHAnsi"/>
          <w:szCs w:val="22"/>
        </w:rPr>
        <w:t xml:space="preserve">vynaložených a Objednatelem schválených </w:t>
      </w:r>
      <w:r w:rsidR="004A1465" w:rsidRPr="00D4079A">
        <w:rPr>
          <w:rFonts w:asciiTheme="minorHAnsi" w:hAnsiTheme="minorHAnsi"/>
          <w:szCs w:val="22"/>
        </w:rPr>
        <w:t>člověkohodin</w:t>
      </w:r>
      <w:r w:rsidR="002373B7" w:rsidRPr="00D4079A">
        <w:rPr>
          <w:rFonts w:asciiTheme="minorHAnsi" w:hAnsiTheme="minorHAnsi"/>
          <w:szCs w:val="22"/>
        </w:rPr>
        <w:t>,</w:t>
      </w:r>
      <w:r w:rsidR="0087472B" w:rsidRPr="00D4079A">
        <w:rPr>
          <w:rFonts w:asciiTheme="minorHAnsi" w:hAnsiTheme="minorHAnsi"/>
          <w:szCs w:val="22"/>
        </w:rPr>
        <w:t xml:space="preserve"> a ceny za jed</w:t>
      </w:r>
      <w:r w:rsidR="006F01D9" w:rsidRPr="00D4079A">
        <w:rPr>
          <w:rFonts w:asciiTheme="minorHAnsi" w:hAnsiTheme="minorHAnsi"/>
          <w:szCs w:val="22"/>
        </w:rPr>
        <w:t>nu</w:t>
      </w:r>
      <w:r w:rsidR="0087472B" w:rsidRPr="00D4079A">
        <w:rPr>
          <w:rFonts w:asciiTheme="minorHAnsi" w:hAnsiTheme="minorHAnsi"/>
          <w:szCs w:val="22"/>
        </w:rPr>
        <w:t xml:space="preserve"> člověkohodinu dle odst. </w:t>
      </w:r>
      <w:r w:rsidR="005C1FFF" w:rsidRPr="00D4079A">
        <w:rPr>
          <w:rFonts w:asciiTheme="minorHAnsi" w:hAnsiTheme="minorHAnsi"/>
          <w:szCs w:val="22"/>
        </w:rPr>
        <w:t>4</w:t>
      </w:r>
      <w:r w:rsidR="0087472B" w:rsidRPr="00D4079A">
        <w:rPr>
          <w:rFonts w:asciiTheme="minorHAnsi" w:hAnsiTheme="minorHAnsi"/>
          <w:szCs w:val="22"/>
        </w:rPr>
        <w:t xml:space="preserve">.1. </w:t>
      </w:r>
      <w:r w:rsidRPr="00D4079A">
        <w:rPr>
          <w:rFonts w:asciiTheme="minorHAnsi" w:hAnsiTheme="minorHAnsi"/>
          <w:szCs w:val="22"/>
        </w:rPr>
        <w:t xml:space="preserve">Objednatel není povinen čerpat ani uhradit maximální počet člověkohodin dle KL </w:t>
      </w:r>
      <w:proofErr w:type="spellStart"/>
      <w:r w:rsidRPr="00D4079A">
        <w:rPr>
          <w:rFonts w:asciiTheme="minorHAnsi" w:hAnsiTheme="minorHAnsi"/>
          <w:szCs w:val="22"/>
        </w:rPr>
        <w:t>Reparametrizace</w:t>
      </w:r>
      <w:proofErr w:type="spellEnd"/>
      <w:r w:rsidRPr="00D4079A">
        <w:rPr>
          <w:rFonts w:asciiTheme="minorHAnsi" w:hAnsiTheme="minorHAnsi"/>
          <w:szCs w:val="22"/>
        </w:rPr>
        <w:t xml:space="preserve"> a optimalizace</w:t>
      </w:r>
      <w:r w:rsidRPr="00825F17">
        <w:rPr>
          <w:rFonts w:asciiTheme="minorHAnsi" w:hAnsiTheme="minorHAnsi"/>
          <w:szCs w:val="22"/>
        </w:rPr>
        <w:t>.</w:t>
      </w:r>
      <w:r w:rsidR="001F6448" w:rsidRPr="00D4079A">
        <w:rPr>
          <w:rFonts w:asciiTheme="minorHAnsi" w:hAnsiTheme="minorHAnsi"/>
          <w:szCs w:val="22"/>
        </w:rPr>
        <w:t xml:space="preserve"> </w:t>
      </w:r>
      <w:r w:rsidRPr="00D4079A">
        <w:rPr>
          <w:rFonts w:asciiTheme="minorHAnsi" w:hAnsiTheme="minorHAnsi"/>
          <w:szCs w:val="22"/>
        </w:rPr>
        <w:t xml:space="preserve"> </w:t>
      </w:r>
      <w:r w:rsidR="006F7663" w:rsidRPr="00D4079A">
        <w:rPr>
          <w:rFonts w:asciiTheme="minorHAnsi" w:hAnsiTheme="minorHAnsi"/>
          <w:szCs w:val="22"/>
        </w:rPr>
        <w:t xml:space="preserve">Cena za </w:t>
      </w:r>
      <w:proofErr w:type="spellStart"/>
      <w:r w:rsidR="006F7663" w:rsidRPr="00D4079A">
        <w:rPr>
          <w:rFonts w:asciiTheme="minorHAnsi" w:hAnsiTheme="minorHAnsi"/>
          <w:b/>
          <w:szCs w:val="22"/>
        </w:rPr>
        <w:t>Maintenance</w:t>
      </w:r>
      <w:proofErr w:type="spellEnd"/>
      <w:r w:rsidR="006F7663" w:rsidRPr="00D4079A">
        <w:rPr>
          <w:rFonts w:asciiTheme="minorHAnsi" w:hAnsiTheme="minorHAnsi"/>
          <w:szCs w:val="22"/>
        </w:rPr>
        <w:t xml:space="preserve"> bude uhrazena </w:t>
      </w:r>
      <w:r w:rsidRPr="00D4079A">
        <w:rPr>
          <w:rFonts w:asciiTheme="minorHAnsi" w:hAnsiTheme="minorHAnsi"/>
          <w:szCs w:val="22"/>
        </w:rPr>
        <w:t xml:space="preserve">ročně </w:t>
      </w:r>
      <w:r w:rsidR="006F7663" w:rsidRPr="00D4079A">
        <w:rPr>
          <w:rFonts w:asciiTheme="minorHAnsi" w:hAnsiTheme="minorHAnsi"/>
          <w:szCs w:val="22"/>
        </w:rPr>
        <w:t xml:space="preserve">na základě faktury </w:t>
      </w:r>
      <w:r w:rsidR="00FF5B84" w:rsidRPr="00D4079A">
        <w:rPr>
          <w:rFonts w:asciiTheme="minorHAnsi" w:hAnsiTheme="minorHAnsi"/>
          <w:szCs w:val="22"/>
        </w:rPr>
        <w:t>Dodavatel</w:t>
      </w:r>
      <w:r w:rsidR="006F7663" w:rsidRPr="00D4079A">
        <w:rPr>
          <w:rFonts w:asciiTheme="minorHAnsi" w:hAnsiTheme="minorHAnsi"/>
          <w:szCs w:val="22"/>
        </w:rPr>
        <w:t>e</w:t>
      </w:r>
      <w:r w:rsidRPr="00D4079A">
        <w:rPr>
          <w:rFonts w:asciiTheme="minorHAnsi" w:hAnsiTheme="minorHAnsi"/>
          <w:szCs w:val="22"/>
        </w:rPr>
        <w:t xml:space="preserve">. </w:t>
      </w:r>
      <w:r w:rsidR="00FF5B84" w:rsidRPr="00D4079A">
        <w:rPr>
          <w:rFonts w:asciiTheme="minorHAnsi" w:hAnsiTheme="minorHAnsi"/>
          <w:szCs w:val="22"/>
        </w:rPr>
        <w:t>Dodavatel</w:t>
      </w:r>
      <w:r w:rsidRPr="00D4079A">
        <w:rPr>
          <w:rFonts w:asciiTheme="minorHAnsi" w:hAnsiTheme="minorHAnsi"/>
          <w:szCs w:val="22"/>
        </w:rPr>
        <w:t xml:space="preserve"> je</w:t>
      </w:r>
      <w:r w:rsidR="006F7663" w:rsidRPr="00D4079A">
        <w:rPr>
          <w:rFonts w:asciiTheme="minorHAnsi" w:hAnsiTheme="minorHAnsi"/>
          <w:szCs w:val="22"/>
        </w:rPr>
        <w:t xml:space="preserve"> oprávněn vystavit </w:t>
      </w:r>
      <w:r w:rsidRPr="00D4079A">
        <w:rPr>
          <w:rFonts w:asciiTheme="minorHAnsi" w:hAnsiTheme="minorHAnsi"/>
          <w:szCs w:val="22"/>
        </w:rPr>
        <w:t xml:space="preserve">fakturu </w:t>
      </w:r>
      <w:r w:rsidR="006F7663" w:rsidRPr="00D4079A">
        <w:rPr>
          <w:rFonts w:asciiTheme="minorHAnsi" w:hAnsiTheme="minorHAnsi"/>
          <w:szCs w:val="22"/>
        </w:rPr>
        <w:t xml:space="preserve">po zahájení poskytování </w:t>
      </w:r>
      <w:proofErr w:type="spellStart"/>
      <w:r w:rsidR="006F7663" w:rsidRPr="00D4079A">
        <w:rPr>
          <w:rFonts w:asciiTheme="minorHAnsi" w:hAnsiTheme="minorHAnsi"/>
          <w:szCs w:val="22"/>
        </w:rPr>
        <w:t>Maintenance</w:t>
      </w:r>
      <w:proofErr w:type="spellEnd"/>
      <w:r w:rsidR="00DD5164" w:rsidRPr="00D4079A">
        <w:rPr>
          <w:rFonts w:asciiTheme="minorHAnsi" w:hAnsiTheme="minorHAnsi"/>
          <w:szCs w:val="22"/>
        </w:rPr>
        <w:t xml:space="preserve"> a potvrzení protokolu o zahájení poskytování </w:t>
      </w:r>
      <w:proofErr w:type="spellStart"/>
      <w:r w:rsidR="00DD5164" w:rsidRPr="00D4079A">
        <w:rPr>
          <w:rFonts w:asciiTheme="minorHAnsi" w:hAnsiTheme="minorHAnsi"/>
          <w:szCs w:val="22"/>
        </w:rPr>
        <w:t>Maintenance</w:t>
      </w:r>
      <w:proofErr w:type="spellEnd"/>
      <w:r w:rsidR="00DD5164" w:rsidRPr="00D4079A">
        <w:rPr>
          <w:rFonts w:asciiTheme="minorHAnsi" w:hAnsiTheme="minorHAnsi"/>
          <w:szCs w:val="22"/>
        </w:rPr>
        <w:t xml:space="preserve"> ze strany Objednatele</w:t>
      </w:r>
      <w:r w:rsidRPr="00D4079A">
        <w:rPr>
          <w:rFonts w:asciiTheme="minorHAnsi" w:hAnsiTheme="minorHAnsi"/>
          <w:szCs w:val="22"/>
        </w:rPr>
        <w:t>.</w:t>
      </w:r>
    </w:p>
    <w:p w14:paraId="7BBACC00" w14:textId="77777777" w:rsidR="00E82F39" w:rsidRPr="00D4079A" w:rsidRDefault="00BA6EE2"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Faktur</w:t>
      </w:r>
      <w:r w:rsidR="00922FB1" w:rsidRPr="00D4079A">
        <w:rPr>
          <w:rFonts w:asciiTheme="minorHAnsi" w:hAnsiTheme="minorHAnsi"/>
          <w:szCs w:val="22"/>
        </w:rPr>
        <w:t>y</w:t>
      </w:r>
      <w:r w:rsidRPr="00D4079A">
        <w:rPr>
          <w:rFonts w:asciiTheme="minorHAnsi" w:hAnsiTheme="minorHAnsi"/>
          <w:szCs w:val="22"/>
        </w:rPr>
        <w:t xml:space="preserve"> </w:t>
      </w:r>
      <w:r w:rsidR="00FF5B84" w:rsidRPr="00D4079A">
        <w:rPr>
          <w:rFonts w:asciiTheme="minorHAnsi" w:hAnsiTheme="minorHAnsi"/>
          <w:szCs w:val="22"/>
        </w:rPr>
        <w:t>Dodavatel</w:t>
      </w:r>
      <w:r w:rsidR="006F0814" w:rsidRPr="00D4079A">
        <w:rPr>
          <w:rFonts w:asciiTheme="minorHAnsi" w:hAnsiTheme="minorHAnsi"/>
          <w:szCs w:val="22"/>
        </w:rPr>
        <w:t xml:space="preserve">e </w:t>
      </w:r>
      <w:r w:rsidRPr="00D4079A">
        <w:rPr>
          <w:rFonts w:asciiTheme="minorHAnsi" w:hAnsiTheme="minorHAnsi"/>
          <w:szCs w:val="22"/>
        </w:rPr>
        <w:t>musí obsahovat všechny náležitosti řádného daňového dokladu v souladu se zákonem č. 235/2004 Sb., o dani z přidané hodnoty</w:t>
      </w:r>
      <w:r w:rsidR="00E055CC" w:rsidRPr="00D4079A">
        <w:rPr>
          <w:rFonts w:asciiTheme="minorHAnsi" w:hAnsiTheme="minorHAnsi"/>
          <w:szCs w:val="22"/>
        </w:rPr>
        <w:t>,</w:t>
      </w:r>
      <w:r w:rsidRPr="00D4079A">
        <w:rPr>
          <w:rFonts w:asciiTheme="minorHAnsi" w:hAnsiTheme="minorHAnsi"/>
          <w:szCs w:val="22"/>
        </w:rPr>
        <w:t xml:space="preserve"> ve znění pozdějších předpisů, </w:t>
      </w:r>
      <w:r w:rsidR="00E055CC" w:rsidRPr="00D4079A">
        <w:rPr>
          <w:rFonts w:asciiTheme="minorHAnsi" w:hAnsiTheme="minorHAnsi"/>
          <w:szCs w:val="22"/>
        </w:rPr>
        <w:t xml:space="preserve">zejména dle jeho § 29, </w:t>
      </w:r>
      <w:r w:rsidRPr="00D4079A">
        <w:rPr>
          <w:rFonts w:asciiTheme="minorHAnsi" w:hAnsiTheme="minorHAnsi"/>
          <w:szCs w:val="22"/>
        </w:rPr>
        <w:t xml:space="preserve">číslo této Smlouvy, </w:t>
      </w:r>
      <w:r w:rsidR="00E055CC" w:rsidRPr="00D4079A">
        <w:rPr>
          <w:rFonts w:asciiTheme="minorHAnsi" w:hAnsiTheme="minorHAnsi"/>
          <w:szCs w:val="22"/>
        </w:rPr>
        <w:t xml:space="preserve">číslo Smlouvy DMS, </w:t>
      </w:r>
      <w:r w:rsidRPr="00D4079A">
        <w:rPr>
          <w:rFonts w:asciiTheme="minorHAnsi" w:hAnsiTheme="minorHAnsi"/>
          <w:szCs w:val="22"/>
        </w:rPr>
        <w:t xml:space="preserve">číslo projektu Objednatele, identifikaci </w:t>
      </w:r>
      <w:r w:rsidR="00675F68" w:rsidRPr="00D4079A">
        <w:rPr>
          <w:rFonts w:asciiTheme="minorHAnsi" w:hAnsiTheme="minorHAnsi"/>
          <w:szCs w:val="22"/>
        </w:rPr>
        <w:t>p</w:t>
      </w:r>
      <w:r w:rsidR="000951FF" w:rsidRPr="00D4079A">
        <w:rPr>
          <w:rFonts w:asciiTheme="minorHAnsi" w:hAnsiTheme="minorHAnsi"/>
          <w:szCs w:val="22"/>
        </w:rPr>
        <w:t xml:space="preserve">lnění </w:t>
      </w:r>
      <w:r w:rsidRPr="00D4079A">
        <w:rPr>
          <w:rFonts w:asciiTheme="minorHAnsi" w:hAnsiTheme="minorHAnsi"/>
          <w:szCs w:val="22"/>
        </w:rPr>
        <w:t>dle této Smlouvy</w:t>
      </w:r>
      <w:r w:rsidR="00796E8A" w:rsidRPr="00D4079A">
        <w:rPr>
          <w:rFonts w:asciiTheme="minorHAnsi" w:hAnsiTheme="minorHAnsi"/>
          <w:szCs w:val="22"/>
        </w:rPr>
        <w:t>, a</w:t>
      </w:r>
      <w:r w:rsidR="00D559DE">
        <w:rPr>
          <w:rFonts w:asciiTheme="minorHAnsi" w:hAnsiTheme="minorHAnsi"/>
          <w:szCs w:val="22"/>
        </w:rPr>
        <w:t> </w:t>
      </w:r>
      <w:r w:rsidR="00796E8A" w:rsidRPr="00D4079A">
        <w:rPr>
          <w:rFonts w:asciiTheme="minorHAnsi" w:hAnsiTheme="minorHAnsi"/>
          <w:szCs w:val="22"/>
        </w:rPr>
        <w:t>dále musí faktura obsahovat informace povinně uváděné na obchodních listinách dle § 435 občanského zákoníku</w:t>
      </w:r>
      <w:r w:rsidR="00E82F39" w:rsidRPr="00D4079A">
        <w:rPr>
          <w:rFonts w:asciiTheme="minorHAnsi" w:hAnsiTheme="minorHAnsi"/>
          <w:szCs w:val="22"/>
        </w:rPr>
        <w:t>.</w:t>
      </w:r>
      <w:r w:rsidR="006F0814" w:rsidRPr="00D4079A">
        <w:rPr>
          <w:rFonts w:asciiTheme="minorHAnsi" w:hAnsiTheme="minorHAnsi"/>
          <w:szCs w:val="22"/>
        </w:rPr>
        <w:t xml:space="preserve"> </w:t>
      </w:r>
      <w:r w:rsidR="00E82F39" w:rsidRPr="00D4079A">
        <w:rPr>
          <w:rFonts w:asciiTheme="minorHAnsi" w:hAnsiTheme="minorHAnsi"/>
          <w:szCs w:val="22"/>
        </w:rPr>
        <w:t>V</w:t>
      </w:r>
      <w:r w:rsidR="006F0814" w:rsidRPr="00D4079A">
        <w:rPr>
          <w:rFonts w:asciiTheme="minorHAnsi" w:hAnsiTheme="minorHAnsi"/>
          <w:szCs w:val="22"/>
        </w:rPr>
        <w:t> </w:t>
      </w:r>
      <w:r w:rsidR="00637279" w:rsidRPr="00D4079A">
        <w:rPr>
          <w:rFonts w:asciiTheme="minorHAnsi" w:hAnsiTheme="minorHAnsi"/>
          <w:szCs w:val="22"/>
        </w:rPr>
        <w:t>případě faktury</w:t>
      </w:r>
      <w:r w:rsidR="00E82F39" w:rsidRPr="00D4079A">
        <w:rPr>
          <w:rFonts w:asciiTheme="minorHAnsi" w:hAnsiTheme="minorHAnsi"/>
          <w:szCs w:val="22"/>
        </w:rPr>
        <w:t>:</w:t>
      </w:r>
    </w:p>
    <w:p w14:paraId="48310C51" w14:textId="77777777" w:rsidR="00E82F39" w:rsidRPr="00D4079A" w:rsidRDefault="00637279" w:rsidP="00D559DE">
      <w:pPr>
        <w:pStyle w:val="RLTextlnkuslovan"/>
        <w:tabs>
          <w:tab w:val="left" w:pos="993"/>
        </w:tabs>
        <w:spacing w:line="240" w:lineRule="auto"/>
        <w:ind w:left="680" w:firstLine="0"/>
        <w:rPr>
          <w:rFonts w:asciiTheme="minorHAnsi" w:hAnsiTheme="minorHAnsi"/>
          <w:szCs w:val="22"/>
        </w:rPr>
      </w:pPr>
      <w:r w:rsidRPr="00D4079A">
        <w:rPr>
          <w:rFonts w:asciiTheme="minorHAnsi" w:hAnsiTheme="minorHAnsi"/>
          <w:szCs w:val="22"/>
        </w:rPr>
        <w:t xml:space="preserve"> </w:t>
      </w:r>
      <w:r w:rsidR="00D559DE">
        <w:rPr>
          <w:rFonts w:asciiTheme="minorHAnsi" w:hAnsiTheme="minorHAnsi"/>
          <w:szCs w:val="22"/>
        </w:rPr>
        <w:tab/>
      </w:r>
      <w:r w:rsidRPr="00D4079A">
        <w:rPr>
          <w:rFonts w:asciiTheme="minorHAnsi" w:hAnsiTheme="minorHAnsi"/>
          <w:szCs w:val="22"/>
        </w:rPr>
        <w:t xml:space="preserve">za poskytování </w:t>
      </w:r>
      <w:r w:rsidRPr="00D4079A">
        <w:rPr>
          <w:rFonts w:asciiTheme="minorHAnsi" w:hAnsiTheme="minorHAnsi"/>
          <w:b/>
          <w:szCs w:val="22"/>
        </w:rPr>
        <w:t>Podpory</w:t>
      </w:r>
      <w:r w:rsidRPr="00D4079A">
        <w:rPr>
          <w:rFonts w:asciiTheme="minorHAnsi" w:hAnsiTheme="minorHAnsi"/>
          <w:szCs w:val="22"/>
        </w:rPr>
        <w:t xml:space="preserve"> je nedílnou přílohou Objednatelem schválený </w:t>
      </w:r>
      <w:r w:rsidRPr="00D4079A">
        <w:rPr>
          <w:rFonts w:asciiTheme="minorHAnsi" w:hAnsiTheme="minorHAnsi"/>
          <w:szCs w:val="22"/>
          <w:u w:val="single"/>
        </w:rPr>
        <w:t>Report podpory</w:t>
      </w:r>
      <w:r w:rsidRPr="00D4079A">
        <w:rPr>
          <w:rFonts w:asciiTheme="minorHAnsi" w:hAnsiTheme="minorHAnsi"/>
          <w:szCs w:val="22"/>
        </w:rPr>
        <w:t xml:space="preserve">. </w:t>
      </w:r>
    </w:p>
    <w:p w14:paraId="1CB2640F" w14:textId="77777777" w:rsidR="00E82F39" w:rsidRPr="00D4079A" w:rsidRDefault="00637279" w:rsidP="00D559DE">
      <w:pPr>
        <w:pStyle w:val="RLTextlnkuslovan"/>
        <w:tabs>
          <w:tab w:val="left" w:pos="993"/>
        </w:tabs>
        <w:spacing w:line="240" w:lineRule="auto"/>
        <w:ind w:left="284" w:firstLine="425"/>
        <w:rPr>
          <w:rFonts w:asciiTheme="minorHAnsi" w:hAnsiTheme="minorHAnsi"/>
          <w:szCs w:val="22"/>
        </w:rPr>
      </w:pPr>
      <w:r w:rsidRPr="00D4079A">
        <w:rPr>
          <w:rFonts w:asciiTheme="minorHAnsi" w:hAnsiTheme="minorHAnsi"/>
          <w:szCs w:val="22"/>
        </w:rPr>
        <w:t xml:space="preserve">za poskytování </w:t>
      </w:r>
      <w:proofErr w:type="spellStart"/>
      <w:r w:rsidRPr="00D4079A">
        <w:rPr>
          <w:rFonts w:asciiTheme="minorHAnsi" w:hAnsiTheme="minorHAnsi"/>
          <w:b/>
          <w:szCs w:val="22"/>
        </w:rPr>
        <w:t>Maintenance</w:t>
      </w:r>
      <w:proofErr w:type="spellEnd"/>
      <w:r w:rsidRPr="00D4079A">
        <w:rPr>
          <w:rFonts w:asciiTheme="minorHAnsi" w:hAnsiTheme="minorHAnsi"/>
          <w:szCs w:val="22"/>
        </w:rPr>
        <w:t xml:space="preserve"> je </w:t>
      </w:r>
      <w:r w:rsidR="00E82F39" w:rsidRPr="00D4079A">
        <w:rPr>
          <w:rFonts w:asciiTheme="minorHAnsi" w:hAnsiTheme="minorHAnsi"/>
          <w:szCs w:val="22"/>
        </w:rPr>
        <w:t>nedílnou přílohou</w:t>
      </w:r>
      <w:r w:rsidRPr="00D4079A">
        <w:rPr>
          <w:rFonts w:asciiTheme="minorHAnsi" w:hAnsiTheme="minorHAnsi"/>
          <w:szCs w:val="22"/>
        </w:rPr>
        <w:t xml:space="preserve"> Objednatelem potvrzený </w:t>
      </w:r>
      <w:r w:rsidRPr="00D4079A">
        <w:rPr>
          <w:rFonts w:asciiTheme="minorHAnsi" w:hAnsiTheme="minorHAnsi"/>
          <w:szCs w:val="22"/>
          <w:u w:val="single"/>
        </w:rPr>
        <w:t>protokol o</w:t>
      </w:r>
      <w:r w:rsidR="00391761" w:rsidRPr="00D4079A">
        <w:rPr>
          <w:rFonts w:asciiTheme="minorHAnsi" w:hAnsiTheme="minorHAnsi"/>
          <w:szCs w:val="22"/>
          <w:u w:val="single"/>
        </w:rPr>
        <w:t> </w:t>
      </w:r>
      <w:r w:rsidRPr="00D4079A">
        <w:rPr>
          <w:rFonts w:asciiTheme="minorHAnsi" w:hAnsiTheme="minorHAnsi"/>
          <w:szCs w:val="22"/>
          <w:u w:val="single"/>
        </w:rPr>
        <w:t xml:space="preserve">řádném zahájení poskytování </w:t>
      </w:r>
      <w:proofErr w:type="spellStart"/>
      <w:proofErr w:type="gramStart"/>
      <w:r w:rsidRPr="00D4079A">
        <w:rPr>
          <w:rFonts w:asciiTheme="minorHAnsi" w:hAnsiTheme="minorHAnsi"/>
          <w:szCs w:val="22"/>
          <w:u w:val="single"/>
        </w:rPr>
        <w:t>Maintenance</w:t>
      </w:r>
      <w:proofErr w:type="spellEnd"/>
      <w:r w:rsidR="00727F54" w:rsidRPr="00D4079A">
        <w:rPr>
          <w:rFonts w:asciiTheme="minorHAnsi" w:hAnsiTheme="minorHAnsi"/>
          <w:szCs w:val="22"/>
        </w:rPr>
        <w:t xml:space="preserve"> .</w:t>
      </w:r>
      <w:proofErr w:type="gramEnd"/>
      <w:r w:rsidR="00727F54" w:rsidRPr="00D4079A">
        <w:rPr>
          <w:rFonts w:asciiTheme="minorHAnsi" w:hAnsiTheme="minorHAnsi"/>
          <w:szCs w:val="22"/>
        </w:rPr>
        <w:t xml:space="preserve"> </w:t>
      </w:r>
    </w:p>
    <w:p w14:paraId="02B544C2" w14:textId="354011D6" w:rsidR="00D863C4" w:rsidRPr="00D4079A" w:rsidRDefault="00727F54" w:rsidP="00D559DE">
      <w:pPr>
        <w:pStyle w:val="RLTextlnkuslovan"/>
        <w:tabs>
          <w:tab w:val="left" w:pos="993"/>
        </w:tabs>
        <w:spacing w:line="240" w:lineRule="auto"/>
        <w:ind w:left="284" w:firstLine="425"/>
        <w:rPr>
          <w:rFonts w:asciiTheme="minorHAnsi" w:hAnsiTheme="minorHAnsi"/>
          <w:szCs w:val="22"/>
        </w:rPr>
      </w:pPr>
      <w:r w:rsidRPr="00D4079A">
        <w:rPr>
          <w:rFonts w:asciiTheme="minorHAnsi" w:hAnsiTheme="minorHAnsi"/>
          <w:szCs w:val="22"/>
        </w:rPr>
        <w:t xml:space="preserve">za poskytování služeb dle KL </w:t>
      </w:r>
      <w:proofErr w:type="spellStart"/>
      <w:r w:rsidRPr="00D4079A">
        <w:rPr>
          <w:rFonts w:asciiTheme="minorHAnsi" w:hAnsiTheme="minorHAnsi"/>
          <w:b/>
          <w:szCs w:val="22"/>
        </w:rPr>
        <w:t>Reparametrizace</w:t>
      </w:r>
      <w:proofErr w:type="spellEnd"/>
      <w:r w:rsidRPr="00D4079A">
        <w:rPr>
          <w:rFonts w:asciiTheme="minorHAnsi" w:hAnsiTheme="minorHAnsi"/>
          <w:b/>
          <w:szCs w:val="22"/>
        </w:rPr>
        <w:t xml:space="preserve"> a optimalizace</w:t>
      </w:r>
      <w:r w:rsidRPr="00D4079A">
        <w:rPr>
          <w:rFonts w:asciiTheme="minorHAnsi" w:hAnsiTheme="minorHAnsi"/>
          <w:szCs w:val="22"/>
        </w:rPr>
        <w:t xml:space="preserve"> je </w:t>
      </w:r>
      <w:r w:rsidR="00E82F39" w:rsidRPr="00D4079A">
        <w:rPr>
          <w:rFonts w:asciiTheme="minorHAnsi" w:hAnsiTheme="minorHAnsi"/>
          <w:szCs w:val="22"/>
        </w:rPr>
        <w:t xml:space="preserve">nedílnou </w:t>
      </w:r>
      <w:r w:rsidR="008A63A1" w:rsidRPr="00D4079A">
        <w:rPr>
          <w:rFonts w:asciiTheme="minorHAnsi" w:hAnsiTheme="minorHAnsi"/>
          <w:szCs w:val="22"/>
        </w:rPr>
        <w:t>přílohou Objednatelem</w:t>
      </w:r>
      <w:r w:rsidRPr="00D4079A">
        <w:rPr>
          <w:rFonts w:asciiTheme="minorHAnsi" w:hAnsiTheme="minorHAnsi"/>
          <w:szCs w:val="22"/>
        </w:rPr>
        <w:t xml:space="preserve"> schválený </w:t>
      </w:r>
      <w:r w:rsidRPr="00D4079A">
        <w:rPr>
          <w:rFonts w:asciiTheme="minorHAnsi" w:hAnsiTheme="minorHAnsi"/>
          <w:szCs w:val="22"/>
          <w:u w:val="single"/>
        </w:rPr>
        <w:t>Záznam o poskytnutí služeb</w:t>
      </w:r>
      <w:r w:rsidRPr="00D4079A">
        <w:rPr>
          <w:rFonts w:asciiTheme="minorHAnsi" w:hAnsiTheme="minorHAnsi"/>
          <w:szCs w:val="22"/>
        </w:rPr>
        <w:t xml:space="preserve"> dle </w:t>
      </w:r>
      <w:r w:rsidR="00E66664" w:rsidRPr="00D4079A">
        <w:rPr>
          <w:rFonts w:asciiTheme="minorHAnsi" w:hAnsiTheme="minorHAnsi"/>
          <w:szCs w:val="22"/>
        </w:rPr>
        <w:t>S</w:t>
      </w:r>
      <w:r w:rsidRPr="00D4079A">
        <w:rPr>
          <w:rFonts w:asciiTheme="minorHAnsi" w:hAnsiTheme="minorHAnsi"/>
          <w:szCs w:val="22"/>
        </w:rPr>
        <w:t xml:space="preserve">KL </w:t>
      </w:r>
      <w:proofErr w:type="spellStart"/>
      <w:r w:rsidRPr="00D4079A">
        <w:rPr>
          <w:rFonts w:asciiTheme="minorHAnsi" w:hAnsiTheme="minorHAnsi"/>
          <w:szCs w:val="22"/>
        </w:rPr>
        <w:t>Reparametrizace</w:t>
      </w:r>
      <w:proofErr w:type="spellEnd"/>
      <w:r w:rsidRPr="00D4079A">
        <w:rPr>
          <w:rFonts w:asciiTheme="minorHAnsi" w:hAnsiTheme="minorHAnsi"/>
          <w:szCs w:val="22"/>
        </w:rPr>
        <w:t xml:space="preserve"> a optimalizace</w:t>
      </w:r>
      <w:r w:rsidR="00584825" w:rsidRPr="00D4079A">
        <w:rPr>
          <w:rFonts w:asciiTheme="minorHAnsi" w:hAnsiTheme="minorHAnsi"/>
          <w:szCs w:val="22"/>
        </w:rPr>
        <w:t xml:space="preserve"> obsahující údaj o množství reálně vynaložených </w:t>
      </w:r>
      <w:r w:rsidR="001825FD">
        <w:rPr>
          <w:rFonts w:asciiTheme="minorHAnsi" w:hAnsiTheme="minorHAnsi"/>
          <w:szCs w:val="22"/>
        </w:rPr>
        <w:t>a Objednatelem schválených</w:t>
      </w:r>
      <w:r w:rsidR="001825FD" w:rsidRPr="00D4079A">
        <w:rPr>
          <w:rFonts w:asciiTheme="minorHAnsi" w:hAnsiTheme="minorHAnsi"/>
          <w:szCs w:val="22"/>
        </w:rPr>
        <w:t xml:space="preserve"> </w:t>
      </w:r>
      <w:r w:rsidR="00584825" w:rsidRPr="00D4079A">
        <w:rPr>
          <w:rFonts w:asciiTheme="minorHAnsi" w:hAnsiTheme="minorHAnsi"/>
          <w:szCs w:val="22"/>
        </w:rPr>
        <w:t>člověkohodin na tyto služby</w:t>
      </w:r>
      <w:r w:rsidR="00637279" w:rsidRPr="00D4079A">
        <w:rPr>
          <w:rFonts w:asciiTheme="minorHAnsi" w:hAnsiTheme="minorHAnsi"/>
          <w:szCs w:val="22"/>
        </w:rPr>
        <w:t xml:space="preserve">. </w:t>
      </w:r>
    </w:p>
    <w:p w14:paraId="7F1B6784" w14:textId="77777777" w:rsidR="00821BFF" w:rsidRPr="00D4079A" w:rsidRDefault="00BA6EE2"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Pokud faktura neobsahuje všechny zákonem a Smlouvou stanovené náležitosti</w:t>
      </w:r>
      <w:r w:rsidR="006C684A" w:rsidRPr="00D4079A">
        <w:rPr>
          <w:rFonts w:asciiTheme="minorHAnsi" w:hAnsiTheme="minorHAnsi"/>
          <w:szCs w:val="22"/>
        </w:rPr>
        <w:t xml:space="preserve"> a přílohy</w:t>
      </w:r>
      <w:r w:rsidRPr="00D4079A">
        <w:rPr>
          <w:rFonts w:asciiTheme="minorHAnsi" w:hAnsiTheme="minorHAnsi"/>
          <w:szCs w:val="22"/>
        </w:rPr>
        <w:t xml:space="preserve">, je Objednatel oprávněn ji do data splatnosti vrátit s tím, že </w:t>
      </w:r>
      <w:r w:rsidR="00FF5B84" w:rsidRPr="00D4079A">
        <w:rPr>
          <w:rFonts w:asciiTheme="minorHAnsi" w:hAnsiTheme="minorHAnsi"/>
          <w:szCs w:val="22"/>
        </w:rPr>
        <w:t>Dodavatel</w:t>
      </w:r>
      <w:r w:rsidR="001A7AED" w:rsidRPr="00D4079A">
        <w:rPr>
          <w:rFonts w:asciiTheme="minorHAnsi" w:hAnsiTheme="minorHAnsi"/>
          <w:szCs w:val="22"/>
        </w:rPr>
        <w:t xml:space="preserve"> </w:t>
      </w:r>
      <w:r w:rsidRPr="00D4079A">
        <w:rPr>
          <w:rFonts w:asciiTheme="minorHAnsi" w:hAnsiTheme="minorHAnsi"/>
          <w:szCs w:val="22"/>
        </w:rPr>
        <w:t>je poté povinen vystavit novou fakturu s novým termínem splatnosti</w:t>
      </w:r>
      <w:r w:rsidR="00BD3103" w:rsidRPr="00D4079A">
        <w:rPr>
          <w:rFonts w:asciiTheme="minorHAnsi" w:hAnsiTheme="minorHAnsi"/>
          <w:szCs w:val="22"/>
        </w:rPr>
        <w:t>.</w:t>
      </w:r>
    </w:p>
    <w:p w14:paraId="595F3721" w14:textId="77777777" w:rsidR="002130BD" w:rsidRDefault="00BA6EE2"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 xml:space="preserve">Splatnost faktur je dohodou smluvních stran stanovena na </w:t>
      </w:r>
      <w:r w:rsidR="007236AA" w:rsidRPr="00D4079A">
        <w:rPr>
          <w:rFonts w:asciiTheme="minorHAnsi" w:hAnsiTheme="minorHAnsi"/>
          <w:szCs w:val="22"/>
        </w:rPr>
        <w:t xml:space="preserve">30 </w:t>
      </w:r>
      <w:r w:rsidRPr="00D4079A">
        <w:rPr>
          <w:rFonts w:asciiTheme="minorHAnsi" w:hAnsiTheme="minorHAnsi"/>
          <w:szCs w:val="22"/>
        </w:rPr>
        <w:t xml:space="preserve">dnů </w:t>
      </w:r>
      <w:r w:rsidR="007236AA" w:rsidRPr="00D4079A">
        <w:rPr>
          <w:rFonts w:asciiTheme="minorHAnsi" w:hAnsiTheme="minorHAnsi"/>
          <w:szCs w:val="22"/>
        </w:rPr>
        <w:t xml:space="preserve">(třicet) </w:t>
      </w:r>
      <w:r w:rsidRPr="00D4079A">
        <w:rPr>
          <w:rFonts w:asciiTheme="minorHAnsi" w:hAnsiTheme="minorHAnsi"/>
          <w:szCs w:val="22"/>
        </w:rPr>
        <w:t xml:space="preserve">ode dne jejího prokazatelného doručení Objednateli. Zaplacením se pro účely této Smlouvy rozumí odepsání příslušné částky z účtu Objednatele ve prospěch účtu </w:t>
      </w:r>
      <w:r w:rsidR="00FF5B84" w:rsidRPr="00D4079A">
        <w:rPr>
          <w:rFonts w:asciiTheme="minorHAnsi" w:hAnsiTheme="minorHAnsi"/>
          <w:szCs w:val="22"/>
        </w:rPr>
        <w:t>Dodavatel</w:t>
      </w:r>
      <w:r w:rsidR="001A7AED" w:rsidRPr="00D4079A">
        <w:rPr>
          <w:rFonts w:asciiTheme="minorHAnsi" w:hAnsiTheme="minorHAnsi"/>
          <w:szCs w:val="22"/>
        </w:rPr>
        <w:t>e</w:t>
      </w:r>
      <w:r w:rsidRPr="00D4079A">
        <w:rPr>
          <w:rFonts w:asciiTheme="minorHAnsi" w:hAnsiTheme="minorHAnsi"/>
          <w:szCs w:val="22"/>
        </w:rPr>
        <w:t>.</w:t>
      </w:r>
    </w:p>
    <w:p w14:paraId="34D2C76E" w14:textId="77777777" w:rsidR="00EC2739" w:rsidRPr="00D4079A" w:rsidRDefault="00EC2739"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5409D4">
        <w:rPr>
          <w:rFonts w:asciiTheme="minorHAnsi" w:hAnsiTheme="minorHAnsi" w:cs="Arial"/>
        </w:rPr>
        <w:t xml:space="preserve">Objednatel preferuje zaslání elektronické faktury včetně elektronického akceptačního protokolu </w:t>
      </w:r>
      <w:r w:rsidR="00017CB3">
        <w:rPr>
          <w:rFonts w:asciiTheme="minorHAnsi" w:hAnsiTheme="minorHAnsi" w:cs="Arial"/>
        </w:rPr>
        <w:t>Dodavatele</w:t>
      </w:r>
      <w:r w:rsidRPr="005409D4">
        <w:rPr>
          <w:rFonts w:asciiTheme="minorHAnsi" w:hAnsiTheme="minorHAnsi" w:cs="Arial"/>
        </w:rPr>
        <w:t xml:space="preserve"> do datové schránky Objednatele ID DS: yphaax8 nebo na mailovou adresu </w:t>
      </w:r>
      <w:r w:rsidRPr="005409D4">
        <w:rPr>
          <w:rFonts w:asciiTheme="minorHAnsi" w:hAnsiTheme="minorHAnsi" w:cs="Arial"/>
          <w:u w:val="single"/>
        </w:rPr>
        <w:t>podatelna@mze.cz</w:t>
      </w:r>
      <w:r w:rsidRPr="005409D4">
        <w:rPr>
          <w:rFonts w:asciiTheme="minorHAnsi" w:hAnsiTheme="minorHAnsi" w:cs="Arial"/>
        </w:rPr>
        <w:t xml:space="preserve">, ve strukturovaných formátech dle Evropské směrnice 2014/55/EU nebo ve formátu ISDOC 5.2 a vyšším. Faktura musí obsahovat jméno kontaktní </w:t>
      </w:r>
      <w:r w:rsidR="00845C06">
        <w:rPr>
          <w:rFonts w:asciiTheme="minorHAnsi" w:hAnsiTheme="minorHAnsi" w:cs="Arial"/>
        </w:rPr>
        <w:t xml:space="preserve">(oprávněné) </w:t>
      </w:r>
      <w:r w:rsidRPr="005409D4">
        <w:rPr>
          <w:rFonts w:asciiTheme="minorHAnsi" w:hAnsiTheme="minorHAnsi" w:cs="Arial"/>
        </w:rPr>
        <w:t>osoby</w:t>
      </w:r>
      <w:r w:rsidR="00017CB3">
        <w:rPr>
          <w:rFonts w:asciiTheme="minorHAnsi" w:hAnsiTheme="minorHAnsi" w:cs="Arial"/>
        </w:rPr>
        <w:t xml:space="preserve"> pro akceptaci za</w:t>
      </w:r>
      <w:r w:rsidRPr="005409D4">
        <w:rPr>
          <w:rFonts w:asciiTheme="minorHAnsi" w:hAnsiTheme="minorHAnsi" w:cs="Arial"/>
        </w:rPr>
        <w:t xml:space="preserve"> Objednatele</w:t>
      </w:r>
      <w:r>
        <w:rPr>
          <w:rFonts w:asciiTheme="minorHAnsi" w:hAnsiTheme="minorHAnsi" w:cs="Arial"/>
        </w:rPr>
        <w:t>.</w:t>
      </w:r>
    </w:p>
    <w:p w14:paraId="153983A8" w14:textId="77777777" w:rsidR="00563085" w:rsidRPr="00D4079A" w:rsidRDefault="00563085" w:rsidP="00436C2E">
      <w:pPr>
        <w:pStyle w:val="RLTextlnkuslovan"/>
        <w:numPr>
          <w:ilvl w:val="1"/>
          <w:numId w:val="1"/>
        </w:numPr>
        <w:tabs>
          <w:tab w:val="clear" w:pos="851"/>
          <w:tab w:val="left" w:pos="567"/>
        </w:tabs>
        <w:spacing w:line="240" w:lineRule="auto"/>
        <w:ind w:left="0" w:firstLine="0"/>
        <w:rPr>
          <w:rFonts w:asciiTheme="minorHAnsi" w:hAnsiTheme="minorHAnsi"/>
          <w:szCs w:val="22"/>
        </w:rPr>
      </w:pPr>
      <w:r w:rsidRPr="00D4079A">
        <w:rPr>
          <w:rFonts w:asciiTheme="minorHAnsi" w:hAnsiTheme="minorHAnsi"/>
          <w:szCs w:val="22"/>
        </w:rPr>
        <w:t>Objednatel neposkytne Dodavateli zálohy.</w:t>
      </w:r>
    </w:p>
    <w:p w14:paraId="5A7C7C73" w14:textId="77777777" w:rsidR="00472CBA" w:rsidRPr="00D4079A" w:rsidRDefault="00472CBA" w:rsidP="00AB12D1">
      <w:pPr>
        <w:pStyle w:val="RLlneksmlouvy"/>
        <w:numPr>
          <w:ilvl w:val="0"/>
          <w:numId w:val="1"/>
        </w:numPr>
        <w:spacing w:before="120" w:line="240" w:lineRule="auto"/>
        <w:ind w:left="0" w:firstLine="0"/>
        <w:rPr>
          <w:rFonts w:asciiTheme="minorHAnsi" w:hAnsiTheme="minorHAnsi"/>
          <w:caps/>
          <w:szCs w:val="22"/>
        </w:rPr>
      </w:pPr>
      <w:bookmarkStart w:id="9" w:name="_Ref409099906"/>
      <w:r w:rsidRPr="00D4079A">
        <w:rPr>
          <w:rFonts w:asciiTheme="minorHAnsi" w:hAnsiTheme="minorHAnsi"/>
          <w:caps/>
          <w:szCs w:val="22"/>
        </w:rPr>
        <w:t>Práva a povinnosti smluvních stran</w:t>
      </w:r>
      <w:bookmarkEnd w:id="9"/>
    </w:p>
    <w:p w14:paraId="74BF3F5C" w14:textId="77777777" w:rsidR="00472CBA" w:rsidRPr="00D4079A" w:rsidRDefault="00472CBA"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bookmarkStart w:id="10" w:name="_Ref306264821"/>
      <w:bookmarkStart w:id="11" w:name="_Ref288557669"/>
      <w:r w:rsidRPr="00D4079A">
        <w:rPr>
          <w:rFonts w:asciiTheme="minorHAnsi" w:hAnsiTheme="minorHAnsi"/>
          <w:szCs w:val="22"/>
        </w:rPr>
        <w:t xml:space="preserve">Smluvní strany jsou povinny se vzájemně informovat o všech okolnostech důležitých pro řádné a včasné </w:t>
      </w:r>
      <w:r w:rsidR="00956FE5" w:rsidRPr="00D4079A">
        <w:rPr>
          <w:rFonts w:asciiTheme="minorHAnsi" w:hAnsiTheme="minorHAnsi"/>
          <w:szCs w:val="22"/>
        </w:rPr>
        <w:t>poskytování plnění</w:t>
      </w:r>
      <w:r w:rsidRPr="00D4079A">
        <w:rPr>
          <w:rFonts w:asciiTheme="minorHAnsi" w:hAnsiTheme="minorHAnsi"/>
          <w:szCs w:val="22"/>
        </w:rPr>
        <w:t xml:space="preserve">, přičemž Objednatel je povinen poskytnout </w:t>
      </w:r>
      <w:r w:rsidR="00FF5B84" w:rsidRPr="00D4079A">
        <w:rPr>
          <w:rFonts w:asciiTheme="minorHAnsi" w:hAnsiTheme="minorHAnsi"/>
          <w:szCs w:val="22"/>
        </w:rPr>
        <w:t>Dodavatel</w:t>
      </w:r>
      <w:r w:rsidRPr="00D4079A">
        <w:rPr>
          <w:rFonts w:asciiTheme="minorHAnsi" w:hAnsiTheme="minorHAnsi"/>
          <w:szCs w:val="22"/>
        </w:rPr>
        <w:t>i součinnost v následujícím rozsahu:</w:t>
      </w:r>
      <w:bookmarkEnd w:id="10"/>
    </w:p>
    <w:p w14:paraId="67EEA8BA" w14:textId="49628728" w:rsidR="00472CBA" w:rsidRPr="00D4079A" w:rsidRDefault="00472CBA" w:rsidP="00D559DE">
      <w:pPr>
        <w:pStyle w:val="RLTextlnkuslovan"/>
        <w:tabs>
          <w:tab w:val="left" w:pos="1134"/>
        </w:tabs>
        <w:spacing w:line="240" w:lineRule="auto"/>
        <w:ind w:left="284" w:firstLine="425"/>
        <w:rPr>
          <w:rFonts w:asciiTheme="minorHAnsi" w:hAnsiTheme="minorHAnsi"/>
          <w:szCs w:val="22"/>
        </w:rPr>
      </w:pPr>
      <w:r w:rsidRPr="00D4079A">
        <w:rPr>
          <w:rFonts w:asciiTheme="minorHAnsi" w:hAnsiTheme="minorHAnsi"/>
          <w:szCs w:val="22"/>
        </w:rPr>
        <w:lastRenderedPageBreak/>
        <w:t xml:space="preserve">zajistit potřebné přístupy do prostor </w:t>
      </w:r>
      <w:r w:rsidR="005E0D27">
        <w:rPr>
          <w:rFonts w:asciiTheme="minorHAnsi" w:hAnsiTheme="minorHAnsi"/>
          <w:szCs w:val="22"/>
        </w:rPr>
        <w:t>Ministerstva zemědělství</w:t>
      </w:r>
      <w:r w:rsidRPr="00D4079A">
        <w:rPr>
          <w:rFonts w:asciiTheme="minorHAnsi" w:hAnsiTheme="minorHAnsi"/>
          <w:szCs w:val="22"/>
        </w:rPr>
        <w:t xml:space="preserve"> pro pracovníky </w:t>
      </w:r>
      <w:r w:rsidR="00FF5B84" w:rsidRPr="00D4079A">
        <w:rPr>
          <w:rFonts w:asciiTheme="minorHAnsi" w:hAnsiTheme="minorHAnsi"/>
          <w:szCs w:val="22"/>
        </w:rPr>
        <w:t>Dodavatel</w:t>
      </w:r>
      <w:r w:rsidRPr="00D4079A">
        <w:rPr>
          <w:rFonts w:asciiTheme="minorHAnsi" w:hAnsiTheme="minorHAnsi"/>
          <w:szCs w:val="22"/>
        </w:rPr>
        <w:t>e a</w:t>
      </w:r>
      <w:r w:rsidR="00221115">
        <w:rPr>
          <w:rFonts w:asciiTheme="minorHAnsi" w:hAnsiTheme="minorHAnsi"/>
          <w:szCs w:val="22"/>
        </w:rPr>
        <w:t> </w:t>
      </w:r>
      <w:r w:rsidRPr="00D4079A">
        <w:rPr>
          <w:rFonts w:asciiTheme="minorHAnsi" w:hAnsiTheme="minorHAnsi"/>
          <w:szCs w:val="22"/>
        </w:rPr>
        <w:t xml:space="preserve">spolupráci pracovníků </w:t>
      </w:r>
      <w:r w:rsidR="005E0D27">
        <w:rPr>
          <w:rFonts w:asciiTheme="minorHAnsi" w:hAnsiTheme="minorHAnsi"/>
          <w:szCs w:val="22"/>
        </w:rPr>
        <w:t>Ministerstva zemědělství</w:t>
      </w:r>
      <w:r w:rsidRPr="00D4079A">
        <w:rPr>
          <w:rFonts w:asciiTheme="minorHAnsi" w:hAnsiTheme="minorHAnsi"/>
          <w:szCs w:val="22"/>
        </w:rPr>
        <w:t xml:space="preserve"> s </w:t>
      </w:r>
      <w:r w:rsidR="00FF5B84" w:rsidRPr="00D4079A">
        <w:rPr>
          <w:rFonts w:asciiTheme="minorHAnsi" w:hAnsiTheme="minorHAnsi"/>
          <w:szCs w:val="22"/>
        </w:rPr>
        <w:t>Dodavatel</w:t>
      </w:r>
      <w:r w:rsidRPr="00D4079A">
        <w:rPr>
          <w:rFonts w:asciiTheme="minorHAnsi" w:hAnsiTheme="minorHAnsi"/>
          <w:szCs w:val="22"/>
        </w:rPr>
        <w:t>em v nezbytném rozsahu,</w:t>
      </w:r>
    </w:p>
    <w:p w14:paraId="49CBCE99" w14:textId="7EFF1E1E" w:rsidR="00472CBA" w:rsidRPr="00D4079A" w:rsidRDefault="00472CBA" w:rsidP="00D559DE">
      <w:pPr>
        <w:pStyle w:val="RLTextlnkuslovan"/>
        <w:tabs>
          <w:tab w:val="left" w:pos="1134"/>
        </w:tabs>
        <w:spacing w:line="240" w:lineRule="auto"/>
        <w:ind w:left="284" w:firstLine="425"/>
        <w:rPr>
          <w:rFonts w:asciiTheme="minorHAnsi" w:hAnsiTheme="minorHAnsi"/>
          <w:szCs w:val="22"/>
        </w:rPr>
      </w:pPr>
      <w:r w:rsidRPr="00D4079A">
        <w:rPr>
          <w:rFonts w:asciiTheme="minorHAnsi" w:hAnsiTheme="minorHAnsi"/>
          <w:szCs w:val="22"/>
        </w:rPr>
        <w:t xml:space="preserve">poskytnout </w:t>
      </w:r>
      <w:r w:rsidR="00FF5B84" w:rsidRPr="00D4079A">
        <w:rPr>
          <w:rFonts w:asciiTheme="minorHAnsi" w:hAnsiTheme="minorHAnsi"/>
          <w:szCs w:val="22"/>
        </w:rPr>
        <w:t>Dodavatel</w:t>
      </w:r>
      <w:r w:rsidRPr="00D4079A">
        <w:rPr>
          <w:rFonts w:asciiTheme="minorHAnsi" w:hAnsiTheme="minorHAnsi"/>
          <w:szCs w:val="22"/>
        </w:rPr>
        <w:t>i nezbytn</w:t>
      </w:r>
      <w:r w:rsidR="00350603" w:rsidRPr="00D4079A">
        <w:rPr>
          <w:rFonts w:asciiTheme="minorHAnsi" w:hAnsiTheme="minorHAnsi"/>
          <w:szCs w:val="22"/>
        </w:rPr>
        <w:t>ou</w:t>
      </w:r>
      <w:r w:rsidRPr="00D4079A">
        <w:rPr>
          <w:rFonts w:asciiTheme="minorHAnsi" w:hAnsiTheme="minorHAnsi"/>
          <w:szCs w:val="22"/>
        </w:rPr>
        <w:t xml:space="preserve"> </w:t>
      </w:r>
      <w:r w:rsidR="000951D8" w:rsidRPr="00D4079A">
        <w:rPr>
          <w:rFonts w:asciiTheme="minorHAnsi" w:hAnsiTheme="minorHAnsi"/>
          <w:szCs w:val="22"/>
        </w:rPr>
        <w:t>součinnost</w:t>
      </w:r>
      <w:r w:rsidRPr="00D4079A">
        <w:rPr>
          <w:rFonts w:asciiTheme="minorHAnsi" w:hAnsiTheme="minorHAnsi"/>
          <w:szCs w:val="22"/>
        </w:rPr>
        <w:t xml:space="preserve"> pro </w:t>
      </w:r>
      <w:r w:rsidR="005C1FFF" w:rsidRPr="00D4079A">
        <w:rPr>
          <w:rFonts w:asciiTheme="minorHAnsi" w:hAnsiTheme="minorHAnsi"/>
          <w:szCs w:val="22"/>
        </w:rPr>
        <w:t xml:space="preserve">poskytnutí </w:t>
      </w:r>
      <w:r w:rsidR="00363B82">
        <w:rPr>
          <w:rFonts w:asciiTheme="minorHAnsi" w:hAnsiTheme="minorHAnsi"/>
          <w:szCs w:val="22"/>
        </w:rPr>
        <w:t>S</w:t>
      </w:r>
      <w:r w:rsidR="00363B82" w:rsidRPr="00D4079A">
        <w:rPr>
          <w:rFonts w:asciiTheme="minorHAnsi" w:hAnsiTheme="minorHAnsi"/>
          <w:szCs w:val="22"/>
        </w:rPr>
        <w:t>lužeb</w:t>
      </w:r>
      <w:r w:rsidRPr="00D4079A">
        <w:rPr>
          <w:rFonts w:asciiTheme="minorHAnsi" w:hAnsiTheme="minorHAnsi"/>
          <w:szCs w:val="22"/>
        </w:rPr>
        <w:t>, kter</w:t>
      </w:r>
      <w:r w:rsidR="00350603" w:rsidRPr="00D4079A">
        <w:rPr>
          <w:rFonts w:asciiTheme="minorHAnsi" w:hAnsiTheme="minorHAnsi"/>
          <w:szCs w:val="22"/>
        </w:rPr>
        <w:t>ou</w:t>
      </w:r>
      <w:r w:rsidRPr="00D4079A">
        <w:rPr>
          <w:rFonts w:asciiTheme="minorHAnsi" w:hAnsiTheme="minorHAnsi"/>
          <w:szCs w:val="22"/>
        </w:rPr>
        <w:t xml:space="preserve"> si </w:t>
      </w:r>
      <w:r w:rsidR="00FF5B84" w:rsidRPr="00D4079A">
        <w:rPr>
          <w:rFonts w:asciiTheme="minorHAnsi" w:hAnsiTheme="minorHAnsi"/>
          <w:szCs w:val="22"/>
        </w:rPr>
        <w:t>Dodavatel</w:t>
      </w:r>
      <w:r w:rsidRPr="00D4079A">
        <w:rPr>
          <w:rFonts w:asciiTheme="minorHAnsi" w:hAnsiTheme="minorHAnsi"/>
          <w:szCs w:val="22"/>
        </w:rPr>
        <w:t xml:space="preserve"> vyžádá a takovou </w:t>
      </w:r>
      <w:r w:rsidR="007755AE" w:rsidRPr="00D4079A">
        <w:rPr>
          <w:rFonts w:asciiTheme="minorHAnsi" w:hAnsiTheme="minorHAnsi"/>
          <w:szCs w:val="22"/>
        </w:rPr>
        <w:t>nezbytnost součinnosti ze strany Objednatele</w:t>
      </w:r>
      <w:r w:rsidRPr="00D4079A">
        <w:rPr>
          <w:rFonts w:asciiTheme="minorHAnsi" w:hAnsiTheme="minorHAnsi"/>
          <w:szCs w:val="22"/>
        </w:rPr>
        <w:t xml:space="preserve"> náležitě odůvodní (zejména, fyzický přístup k hardware, přístupová práva nebo asistenci oprávněné osoby – administrátora IT),</w:t>
      </w:r>
    </w:p>
    <w:p w14:paraId="2AC1940E" w14:textId="1C336075" w:rsidR="00472CBA" w:rsidRPr="00D4079A" w:rsidRDefault="00472CBA" w:rsidP="00D559DE">
      <w:pPr>
        <w:pStyle w:val="RLTextlnkuslovan"/>
        <w:tabs>
          <w:tab w:val="left" w:pos="1134"/>
        </w:tabs>
        <w:spacing w:line="240" w:lineRule="auto"/>
        <w:ind w:left="284" w:firstLine="425"/>
        <w:rPr>
          <w:rFonts w:asciiTheme="minorHAnsi" w:hAnsiTheme="minorHAnsi"/>
          <w:szCs w:val="22"/>
        </w:rPr>
      </w:pPr>
      <w:r w:rsidRPr="00D4079A">
        <w:rPr>
          <w:rFonts w:asciiTheme="minorHAnsi" w:hAnsiTheme="minorHAnsi"/>
          <w:szCs w:val="22"/>
        </w:rPr>
        <w:t xml:space="preserve">vyjadřovat se k návrhům na další postup </w:t>
      </w:r>
      <w:r w:rsidR="00FF5B84" w:rsidRPr="00D4079A">
        <w:rPr>
          <w:rFonts w:asciiTheme="minorHAnsi" w:hAnsiTheme="minorHAnsi"/>
          <w:szCs w:val="22"/>
        </w:rPr>
        <w:t>Dodavatel</w:t>
      </w:r>
      <w:r w:rsidRPr="00D4079A">
        <w:rPr>
          <w:rFonts w:asciiTheme="minorHAnsi" w:hAnsiTheme="minorHAnsi"/>
          <w:szCs w:val="22"/>
        </w:rPr>
        <w:t xml:space="preserve">e, bude-li to nezbytné pro řádné </w:t>
      </w:r>
      <w:r w:rsidR="005C1FFF" w:rsidRPr="00D4079A">
        <w:rPr>
          <w:rFonts w:asciiTheme="minorHAnsi" w:hAnsiTheme="minorHAnsi"/>
          <w:szCs w:val="22"/>
        </w:rPr>
        <w:t xml:space="preserve">poskytování </w:t>
      </w:r>
      <w:r w:rsidR="00363B82">
        <w:rPr>
          <w:rFonts w:asciiTheme="minorHAnsi" w:hAnsiTheme="minorHAnsi"/>
          <w:szCs w:val="22"/>
        </w:rPr>
        <w:t>S</w:t>
      </w:r>
      <w:r w:rsidR="00363B82" w:rsidRPr="00D4079A">
        <w:rPr>
          <w:rFonts w:asciiTheme="minorHAnsi" w:hAnsiTheme="minorHAnsi"/>
          <w:szCs w:val="22"/>
        </w:rPr>
        <w:t>lužeb</w:t>
      </w:r>
      <w:r w:rsidRPr="00D4079A">
        <w:rPr>
          <w:rFonts w:asciiTheme="minorHAnsi" w:hAnsiTheme="minorHAnsi"/>
          <w:szCs w:val="22"/>
        </w:rPr>
        <w:t xml:space="preserve">, </w:t>
      </w:r>
    </w:p>
    <w:p w14:paraId="5F59BA12" w14:textId="77777777" w:rsidR="00821BFF" w:rsidRPr="00D4079A" w:rsidRDefault="00472CBA"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Objednatel je povinen poskytovat součinnost pouze v nezbytném rozsahu, který je specifikován v odst.</w:t>
      </w:r>
      <w:r w:rsidR="00436C2E">
        <w:rPr>
          <w:rFonts w:asciiTheme="minorHAnsi" w:hAnsiTheme="minorHAnsi"/>
          <w:szCs w:val="22"/>
        </w:rPr>
        <w:t> </w:t>
      </w:r>
      <w:r w:rsidR="005C1FFF" w:rsidRPr="00D4079A">
        <w:rPr>
          <w:rFonts w:asciiTheme="minorHAnsi" w:hAnsiTheme="minorHAnsi"/>
          <w:szCs w:val="22"/>
        </w:rPr>
        <w:t>5.1</w:t>
      </w:r>
      <w:r w:rsidRPr="00D4079A">
        <w:rPr>
          <w:rFonts w:asciiTheme="minorHAnsi" w:hAnsiTheme="minorHAnsi"/>
          <w:szCs w:val="22"/>
        </w:rPr>
        <w:t xml:space="preserve"> této Smlouvy. Součinnost bude poskytnuta prostřednictvím kontaktní </w:t>
      </w:r>
      <w:r w:rsidR="00845C06">
        <w:rPr>
          <w:rFonts w:asciiTheme="minorHAnsi" w:hAnsiTheme="minorHAnsi"/>
          <w:szCs w:val="22"/>
        </w:rPr>
        <w:t xml:space="preserve">(oprávněné) </w:t>
      </w:r>
      <w:r w:rsidRPr="00D4079A">
        <w:rPr>
          <w:rFonts w:asciiTheme="minorHAnsi" w:hAnsiTheme="minorHAnsi"/>
          <w:szCs w:val="22"/>
        </w:rPr>
        <w:t>osoby.</w:t>
      </w:r>
    </w:p>
    <w:p w14:paraId="10442E57" w14:textId="77777777" w:rsidR="00821BFF" w:rsidRPr="00D4079A" w:rsidRDefault="00472CBA"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 xml:space="preserve">V případě, že je nezbytná součinnost Objednatele pro řádné plnění této Smlouvy </w:t>
      </w:r>
      <w:r w:rsidR="00FF5B84" w:rsidRPr="00D4079A">
        <w:rPr>
          <w:rFonts w:asciiTheme="minorHAnsi" w:hAnsiTheme="minorHAnsi"/>
          <w:szCs w:val="22"/>
        </w:rPr>
        <w:t>Dodavatel</w:t>
      </w:r>
      <w:r w:rsidRPr="00D4079A">
        <w:rPr>
          <w:rFonts w:asciiTheme="minorHAnsi" w:hAnsiTheme="minorHAnsi"/>
          <w:szCs w:val="22"/>
        </w:rPr>
        <w:t>em a</w:t>
      </w:r>
      <w:r w:rsidR="0000694E">
        <w:rPr>
          <w:rFonts w:asciiTheme="minorHAnsi" w:hAnsiTheme="minorHAnsi"/>
          <w:szCs w:val="22"/>
        </w:rPr>
        <w:t> </w:t>
      </w:r>
      <w:r w:rsidRPr="00D4079A">
        <w:rPr>
          <w:rFonts w:asciiTheme="minorHAnsi" w:hAnsiTheme="minorHAnsi"/>
          <w:szCs w:val="22"/>
        </w:rPr>
        <w:t xml:space="preserve">Objednatel je v prodlení s jejím poskytnutím, zavazuje se </w:t>
      </w:r>
      <w:r w:rsidR="00FF5B84" w:rsidRPr="00D4079A">
        <w:rPr>
          <w:rFonts w:asciiTheme="minorHAnsi" w:hAnsiTheme="minorHAnsi"/>
          <w:szCs w:val="22"/>
        </w:rPr>
        <w:t>Dodavatel</w:t>
      </w:r>
      <w:r w:rsidRPr="00D4079A">
        <w:rPr>
          <w:rFonts w:asciiTheme="minorHAnsi" w:hAnsiTheme="minorHAnsi"/>
          <w:szCs w:val="22"/>
        </w:rPr>
        <w:t xml:space="preserve"> na toto prodlení Objednatele písemně upozornit v přiměřených intervalech, které nebudou delší než 5</w:t>
      </w:r>
      <w:r w:rsidR="003118D8" w:rsidRPr="00D4079A">
        <w:rPr>
          <w:rFonts w:asciiTheme="minorHAnsi" w:hAnsiTheme="minorHAnsi"/>
          <w:szCs w:val="22"/>
        </w:rPr>
        <w:t> </w:t>
      </w:r>
      <w:r w:rsidRPr="00D4079A">
        <w:rPr>
          <w:rFonts w:asciiTheme="minorHAnsi" w:hAnsiTheme="minorHAnsi"/>
          <w:szCs w:val="22"/>
        </w:rPr>
        <w:t xml:space="preserve">dnů. </w:t>
      </w:r>
    </w:p>
    <w:p w14:paraId="22B2855E" w14:textId="10252840" w:rsidR="006051AF" w:rsidRPr="00D4079A" w:rsidRDefault="00FF5B84"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bookmarkStart w:id="12" w:name="_Ref402885505"/>
      <w:r w:rsidRPr="00D4079A">
        <w:rPr>
          <w:rFonts w:asciiTheme="minorHAnsi" w:hAnsiTheme="minorHAnsi"/>
          <w:szCs w:val="22"/>
        </w:rPr>
        <w:t>Dodavatel</w:t>
      </w:r>
      <w:r w:rsidR="00472CBA" w:rsidRPr="00D4079A">
        <w:rPr>
          <w:rFonts w:asciiTheme="minorHAnsi" w:hAnsiTheme="minorHAnsi"/>
          <w:szCs w:val="22"/>
        </w:rPr>
        <w:t xml:space="preserve"> </w:t>
      </w:r>
      <w:r w:rsidR="00597D43" w:rsidRPr="00D4079A">
        <w:rPr>
          <w:rFonts w:asciiTheme="minorHAnsi" w:hAnsiTheme="minorHAnsi"/>
          <w:szCs w:val="22"/>
        </w:rPr>
        <w:t xml:space="preserve">je </w:t>
      </w:r>
      <w:r w:rsidR="00472CBA" w:rsidRPr="00D4079A">
        <w:rPr>
          <w:rFonts w:asciiTheme="minorHAnsi" w:hAnsiTheme="minorHAnsi"/>
          <w:szCs w:val="22"/>
        </w:rPr>
        <w:t xml:space="preserve">oprávněn použít pro plnění svých závazků </w:t>
      </w:r>
      <w:r w:rsidR="000E3D0F" w:rsidRPr="00D4079A">
        <w:rPr>
          <w:rFonts w:asciiTheme="minorHAnsi" w:hAnsiTheme="minorHAnsi"/>
          <w:szCs w:val="22"/>
        </w:rPr>
        <w:t>pod</w:t>
      </w:r>
      <w:r w:rsidR="00472CBA" w:rsidRPr="00D4079A">
        <w:rPr>
          <w:rFonts w:asciiTheme="minorHAnsi" w:hAnsiTheme="minorHAnsi"/>
          <w:szCs w:val="22"/>
        </w:rPr>
        <w:t>dodavatele</w:t>
      </w:r>
      <w:r w:rsidR="00597D43" w:rsidRPr="00D4079A">
        <w:rPr>
          <w:rFonts w:asciiTheme="minorHAnsi" w:hAnsiTheme="minorHAnsi"/>
          <w:szCs w:val="22"/>
        </w:rPr>
        <w:t xml:space="preserve"> uvedené v příloze č. </w:t>
      </w:r>
      <w:r w:rsidR="00350603" w:rsidRPr="00D4079A">
        <w:rPr>
          <w:rFonts w:asciiTheme="minorHAnsi" w:hAnsiTheme="minorHAnsi"/>
          <w:szCs w:val="22"/>
        </w:rPr>
        <w:t>2</w:t>
      </w:r>
      <w:r w:rsidR="00597D43" w:rsidRPr="00D4079A">
        <w:rPr>
          <w:rFonts w:asciiTheme="minorHAnsi" w:hAnsiTheme="minorHAnsi"/>
          <w:szCs w:val="22"/>
        </w:rPr>
        <w:t xml:space="preserve"> této Smlouvy. Jiné </w:t>
      </w:r>
      <w:r w:rsidR="000E3D0F" w:rsidRPr="00D4079A">
        <w:rPr>
          <w:rFonts w:asciiTheme="minorHAnsi" w:hAnsiTheme="minorHAnsi"/>
          <w:szCs w:val="22"/>
        </w:rPr>
        <w:t>pod</w:t>
      </w:r>
      <w:r w:rsidR="00597D43" w:rsidRPr="00D4079A">
        <w:rPr>
          <w:rFonts w:asciiTheme="minorHAnsi" w:hAnsiTheme="minorHAnsi"/>
          <w:szCs w:val="22"/>
        </w:rPr>
        <w:t xml:space="preserve">dodavatele je </w:t>
      </w:r>
      <w:r w:rsidRPr="00D4079A">
        <w:rPr>
          <w:rFonts w:asciiTheme="minorHAnsi" w:hAnsiTheme="minorHAnsi"/>
          <w:szCs w:val="22"/>
        </w:rPr>
        <w:t>Dodavatel</w:t>
      </w:r>
      <w:r w:rsidR="00597D43" w:rsidRPr="00D4079A">
        <w:rPr>
          <w:rFonts w:asciiTheme="minorHAnsi" w:hAnsiTheme="minorHAnsi"/>
          <w:szCs w:val="22"/>
        </w:rPr>
        <w:t xml:space="preserve"> oprávněn použít pro plnění svých závazků</w:t>
      </w:r>
      <w:r w:rsidR="00472CBA" w:rsidRPr="00D4079A">
        <w:rPr>
          <w:rFonts w:asciiTheme="minorHAnsi" w:hAnsiTheme="minorHAnsi"/>
          <w:szCs w:val="22"/>
        </w:rPr>
        <w:t xml:space="preserve"> </w:t>
      </w:r>
      <w:r w:rsidR="00601EAE" w:rsidRPr="00D4079A">
        <w:rPr>
          <w:rFonts w:asciiTheme="minorHAnsi" w:hAnsiTheme="minorHAnsi"/>
          <w:szCs w:val="22"/>
        </w:rPr>
        <w:t xml:space="preserve">jen, </w:t>
      </w:r>
      <w:r w:rsidR="00472CBA" w:rsidRPr="00D4079A">
        <w:rPr>
          <w:rFonts w:asciiTheme="minorHAnsi" w:hAnsiTheme="minorHAnsi"/>
          <w:szCs w:val="22"/>
        </w:rPr>
        <w:t xml:space="preserve">pokud s použitím </w:t>
      </w:r>
      <w:r w:rsidR="000E3D0F" w:rsidRPr="00D4079A">
        <w:rPr>
          <w:rFonts w:asciiTheme="minorHAnsi" w:hAnsiTheme="minorHAnsi"/>
          <w:szCs w:val="22"/>
        </w:rPr>
        <w:t>pod</w:t>
      </w:r>
      <w:r w:rsidR="00472CBA" w:rsidRPr="00D4079A">
        <w:rPr>
          <w:rFonts w:asciiTheme="minorHAnsi" w:hAnsiTheme="minorHAnsi"/>
          <w:szCs w:val="22"/>
        </w:rPr>
        <w:t xml:space="preserve">dodavatele Objednatel </w:t>
      </w:r>
      <w:r w:rsidR="00350603" w:rsidRPr="00D4079A">
        <w:rPr>
          <w:rFonts w:asciiTheme="minorHAnsi" w:hAnsiTheme="minorHAnsi"/>
          <w:szCs w:val="22"/>
        </w:rPr>
        <w:t xml:space="preserve">předem </w:t>
      </w:r>
      <w:r w:rsidR="00472CBA" w:rsidRPr="00D4079A">
        <w:rPr>
          <w:rFonts w:asciiTheme="minorHAnsi" w:hAnsiTheme="minorHAnsi"/>
          <w:szCs w:val="22"/>
        </w:rPr>
        <w:t>udělil svůj písemný souhlas</w:t>
      </w:r>
      <w:bookmarkStart w:id="13" w:name="_Ref295681122"/>
      <w:bookmarkEnd w:id="12"/>
      <w:r w:rsidR="00297199" w:rsidRPr="00D4079A">
        <w:rPr>
          <w:rFonts w:asciiTheme="minorHAnsi" w:hAnsiTheme="minorHAnsi"/>
          <w:szCs w:val="22"/>
        </w:rPr>
        <w:t>.</w:t>
      </w:r>
      <w:r w:rsidR="00940646">
        <w:rPr>
          <w:rFonts w:asciiTheme="minorHAnsi" w:hAnsiTheme="minorHAnsi"/>
          <w:szCs w:val="22"/>
        </w:rPr>
        <w:t xml:space="preserve"> </w:t>
      </w:r>
      <w:r w:rsidR="00940646" w:rsidRPr="006204A3">
        <w:rPr>
          <w:rFonts w:cs="Arial"/>
          <w:bCs/>
          <w:szCs w:val="22"/>
        </w:rPr>
        <w:t>Poskytovatel dále odpovídá za to, že žádný jeho poddodavatel není</w:t>
      </w:r>
      <w:r w:rsidR="00940646">
        <w:rPr>
          <w:rFonts w:cs="Arial"/>
          <w:bCs/>
          <w:szCs w:val="22"/>
        </w:rPr>
        <w:t xml:space="preserve"> </w:t>
      </w:r>
      <w:r w:rsidR="00940646" w:rsidRPr="006204A3">
        <w:rPr>
          <w:rFonts w:cs="Arial"/>
          <w:bCs/>
          <w:szCs w:val="22"/>
        </w:rPr>
        <w:t>po celou dobu trvání této Smlouvy osobou, na niž by se vztahovaly (i) sankční režimy zavedené Evropskou unií na základě nařízení Rady (EU) č. 269/14 o omezujících opatřeních vzhledem</w:t>
      </w:r>
      <w:r w:rsidR="00940646">
        <w:rPr>
          <w:rFonts w:cs="Arial"/>
          <w:bCs/>
          <w:szCs w:val="22"/>
        </w:rPr>
        <w:t xml:space="preserve"> </w:t>
      </w:r>
      <w:r w:rsidR="00940646" w:rsidRPr="006204A3">
        <w:rPr>
          <w:rFonts w:cs="Arial"/>
          <w:bCs/>
          <w:szCs w:val="22"/>
        </w:rPr>
        <w:t>k činnostem narušujícím nebo ohrožujícím územní celistvost, svrchovanost a nezávislost Ukrajiny a nařízení Rady (EU) č. 208/2014 o omezujících opatřeních vůči některým osobám, subjektům a orgánům vzhledem k</w:t>
      </w:r>
      <w:r w:rsidR="00221115">
        <w:rPr>
          <w:rFonts w:cs="Arial"/>
          <w:bCs/>
          <w:szCs w:val="22"/>
        </w:rPr>
        <w:t> </w:t>
      </w:r>
      <w:r w:rsidR="00940646" w:rsidRPr="006204A3">
        <w:rPr>
          <w:rFonts w:cs="Arial"/>
          <w:bCs/>
          <w:szCs w:val="22"/>
        </w:rPr>
        <w:t>situaci na Ukrajině, stejně jako na základě</w:t>
      </w:r>
      <w:r w:rsidR="00940646">
        <w:rPr>
          <w:rFonts w:cs="Arial"/>
          <w:bCs/>
          <w:szCs w:val="22"/>
        </w:rPr>
        <w:t xml:space="preserve"> </w:t>
      </w:r>
      <w:r w:rsidR="00940646" w:rsidRPr="006204A3">
        <w:rPr>
          <w:rFonts w:cs="Arial"/>
          <w:bCs/>
          <w:szCs w:val="22"/>
        </w:rPr>
        <w:t>nařízení Rady (ES) č. 765/2006 o omezujících opatřeních vůči prezidentu Lukašenkovi a některým představitelům Běloruska, a dále (</w:t>
      </w:r>
      <w:proofErr w:type="spellStart"/>
      <w:r w:rsidR="00940646" w:rsidRPr="006204A3">
        <w:rPr>
          <w:rFonts w:cs="Arial"/>
          <w:bCs/>
          <w:szCs w:val="22"/>
        </w:rPr>
        <w:t>ii</w:t>
      </w:r>
      <w:proofErr w:type="spellEnd"/>
      <w:r w:rsidR="00940646" w:rsidRPr="006204A3">
        <w:rPr>
          <w:rFonts w:cs="Arial"/>
          <w:bCs/>
          <w:szCs w:val="22"/>
        </w:rPr>
        <w:t>) české právní předpisy, zejména zákon</w:t>
      </w:r>
      <w:r w:rsidR="00940646">
        <w:rPr>
          <w:rFonts w:cs="Arial"/>
          <w:bCs/>
          <w:szCs w:val="22"/>
        </w:rPr>
        <w:t xml:space="preserve"> </w:t>
      </w:r>
      <w:r w:rsidR="00940646" w:rsidRPr="006204A3">
        <w:rPr>
          <w:rFonts w:cs="Arial"/>
          <w:bCs/>
          <w:szCs w:val="22"/>
        </w:rPr>
        <w:t>č. 69/2006 Sb., o provádění mezinárodních sankcí, v platném znění,</w:t>
      </w:r>
      <w:r w:rsidR="00940646">
        <w:rPr>
          <w:rFonts w:cs="Arial"/>
          <w:bCs/>
          <w:szCs w:val="22"/>
        </w:rPr>
        <w:t xml:space="preserve"> </w:t>
      </w:r>
      <w:r w:rsidR="00940646" w:rsidRPr="006204A3">
        <w:rPr>
          <w:rFonts w:cs="Arial"/>
          <w:bCs/>
          <w:szCs w:val="22"/>
        </w:rPr>
        <w:t>navazující na výše</w:t>
      </w:r>
      <w:r w:rsidR="00940646">
        <w:rPr>
          <w:rFonts w:cs="Arial"/>
          <w:bCs/>
          <w:szCs w:val="22"/>
        </w:rPr>
        <w:t xml:space="preserve"> </w:t>
      </w:r>
      <w:r w:rsidR="00940646" w:rsidRPr="006204A3">
        <w:rPr>
          <w:rFonts w:cs="Arial"/>
          <w:bCs/>
          <w:szCs w:val="22"/>
        </w:rPr>
        <w:t xml:space="preserve">uvedená  nařízení </w:t>
      </w:r>
      <w:r w:rsidR="00940646" w:rsidRPr="00940646">
        <w:rPr>
          <w:rFonts w:asciiTheme="minorHAnsi" w:hAnsiTheme="minorHAnsi"/>
          <w:szCs w:val="22"/>
        </w:rPr>
        <w:t xml:space="preserve">EU. Poskytovatel je povinen bezodkladně (nejpozději však do 3 pracovních dnů ode dne, kdy příslušná změna nastala) oznámit Objednateli změnu jakýchkoliv skutečností v jeho prohlášení dle </w:t>
      </w:r>
      <w:proofErr w:type="spellStart"/>
      <w:r w:rsidR="00940646" w:rsidRPr="00940646">
        <w:rPr>
          <w:rFonts w:asciiTheme="minorHAnsi" w:hAnsiTheme="minorHAnsi"/>
          <w:szCs w:val="22"/>
        </w:rPr>
        <w:t>pododst</w:t>
      </w:r>
      <w:proofErr w:type="spellEnd"/>
      <w:r w:rsidR="00940646" w:rsidRPr="00940646">
        <w:rPr>
          <w:rFonts w:asciiTheme="minorHAnsi" w:hAnsiTheme="minorHAnsi"/>
          <w:szCs w:val="22"/>
        </w:rPr>
        <w:t>. 1.2.2. odstavce 1.2. čl. 1. Smlouvy nebo v</w:t>
      </w:r>
      <w:r w:rsidR="00940646">
        <w:rPr>
          <w:rFonts w:asciiTheme="minorHAnsi" w:hAnsiTheme="minorHAnsi"/>
          <w:szCs w:val="22"/>
        </w:rPr>
        <w:t xml:space="preserve"> předchozí větě </w:t>
      </w:r>
      <w:r w:rsidR="00940646" w:rsidRPr="00940646">
        <w:rPr>
          <w:rFonts w:asciiTheme="minorHAnsi" w:hAnsiTheme="minorHAnsi"/>
          <w:szCs w:val="22"/>
        </w:rPr>
        <w:t xml:space="preserve">tohoto </w:t>
      </w:r>
      <w:r w:rsidR="00940646">
        <w:rPr>
          <w:rFonts w:asciiTheme="minorHAnsi" w:hAnsiTheme="minorHAnsi"/>
          <w:szCs w:val="22"/>
        </w:rPr>
        <w:t>odstavce 5.4</w:t>
      </w:r>
      <w:r w:rsidR="00940646" w:rsidRPr="00940646">
        <w:rPr>
          <w:rFonts w:asciiTheme="minorHAnsi" w:hAnsiTheme="minorHAnsi"/>
          <w:szCs w:val="22"/>
        </w:rPr>
        <w:t>. Smlouvy.</w:t>
      </w:r>
    </w:p>
    <w:p w14:paraId="35B31EBF" w14:textId="355977EE" w:rsidR="0066022E" w:rsidRPr="00D4079A" w:rsidRDefault="00FF5B84" w:rsidP="00436C2E">
      <w:pPr>
        <w:pStyle w:val="RLTextlnkuslovan"/>
        <w:numPr>
          <w:ilvl w:val="1"/>
          <w:numId w:val="1"/>
        </w:numPr>
        <w:tabs>
          <w:tab w:val="clear" w:pos="851"/>
          <w:tab w:val="left" w:pos="567"/>
        </w:tabs>
        <w:spacing w:line="240" w:lineRule="auto"/>
        <w:ind w:left="0" w:firstLine="0"/>
        <w:rPr>
          <w:rFonts w:asciiTheme="minorHAnsi" w:hAnsiTheme="minorHAnsi"/>
          <w:szCs w:val="22"/>
        </w:rPr>
      </w:pPr>
      <w:bookmarkStart w:id="14" w:name="_Ref409099944"/>
      <w:r w:rsidRPr="00D4079A">
        <w:rPr>
          <w:rFonts w:asciiTheme="minorHAnsi" w:hAnsiTheme="minorHAnsi"/>
          <w:szCs w:val="22"/>
        </w:rPr>
        <w:t>Dodavatel</w:t>
      </w:r>
      <w:r w:rsidR="0066022E" w:rsidRPr="00D4079A">
        <w:rPr>
          <w:rFonts w:asciiTheme="minorHAnsi" w:hAnsiTheme="minorHAnsi"/>
          <w:szCs w:val="22"/>
        </w:rPr>
        <w:t xml:space="preserve"> se při plnění zavazuje dodržovat zásady bezpečnosti informací v souladu se zákonem č.</w:t>
      </w:r>
      <w:r w:rsidR="0000694E">
        <w:rPr>
          <w:rFonts w:asciiTheme="minorHAnsi" w:hAnsiTheme="minorHAnsi"/>
          <w:szCs w:val="22"/>
        </w:rPr>
        <w:t> </w:t>
      </w:r>
      <w:r w:rsidR="0066022E" w:rsidRPr="00D4079A">
        <w:rPr>
          <w:rFonts w:asciiTheme="minorHAnsi" w:hAnsiTheme="minorHAnsi"/>
          <w:szCs w:val="22"/>
        </w:rPr>
        <w:t xml:space="preserve">181/2014 Sb., o kybernetické bezpečnosti a o změně souvisejících zákonů (dále jen „zákon o kybernetické bezpečnosti“), a vyhláškou č. </w:t>
      </w:r>
      <w:r w:rsidR="00703A6D" w:rsidRPr="00D4079A">
        <w:rPr>
          <w:rFonts w:asciiTheme="minorHAnsi" w:hAnsiTheme="minorHAnsi"/>
          <w:szCs w:val="22"/>
        </w:rPr>
        <w:t>82/2018 Sb.</w:t>
      </w:r>
      <w:r w:rsidR="0066022E" w:rsidRPr="00D4079A">
        <w:rPr>
          <w:rFonts w:asciiTheme="minorHAnsi" w:hAnsiTheme="minorHAnsi"/>
          <w:szCs w:val="22"/>
        </w:rPr>
        <w:t xml:space="preserve">, </w:t>
      </w:r>
      <w:r w:rsidR="00703A6D" w:rsidRPr="00D4079A">
        <w:rPr>
          <w:rFonts w:asciiTheme="minorHAnsi" w:hAnsiTheme="minorHAnsi"/>
          <w:szCs w:val="22"/>
        </w:rPr>
        <w:t>bezpečnostních opatřeních, kybernetických bezpečnostních incidentech, reaktivních opatřeních, náležitostech podání v oblasti kybernetické bezpečnosti a likvidaci dat (vyhláška o kybernetické bezpečnosti)</w:t>
      </w:r>
      <w:r w:rsidR="0066022E" w:rsidRPr="00D4079A">
        <w:rPr>
          <w:rFonts w:asciiTheme="minorHAnsi" w:hAnsiTheme="minorHAnsi"/>
          <w:szCs w:val="22"/>
        </w:rPr>
        <w:t xml:space="preserve"> (dále jen „</w:t>
      </w:r>
      <w:r w:rsidR="0066022E" w:rsidRPr="00D4079A">
        <w:rPr>
          <w:rFonts w:asciiTheme="minorHAnsi" w:hAnsiTheme="minorHAnsi"/>
          <w:b/>
          <w:szCs w:val="22"/>
        </w:rPr>
        <w:t>vyhláška o kybernetické bezpečnosti</w:t>
      </w:r>
      <w:r w:rsidR="0066022E" w:rsidRPr="00D4079A">
        <w:rPr>
          <w:rFonts w:asciiTheme="minorHAnsi" w:hAnsiTheme="minorHAnsi"/>
          <w:szCs w:val="22"/>
        </w:rPr>
        <w:t>“). Bezpečností informací se v souladu se zákonem o kybernetické bezpečnosti rozumí zajištění důvěrnosti, integrity a</w:t>
      </w:r>
      <w:r w:rsidR="00221115">
        <w:rPr>
          <w:rFonts w:asciiTheme="minorHAnsi" w:hAnsiTheme="minorHAnsi"/>
          <w:szCs w:val="22"/>
        </w:rPr>
        <w:t> </w:t>
      </w:r>
      <w:r w:rsidR="0066022E" w:rsidRPr="00D4079A">
        <w:rPr>
          <w:rFonts w:asciiTheme="minorHAnsi" w:hAnsiTheme="minorHAnsi"/>
          <w:szCs w:val="22"/>
        </w:rPr>
        <w:t>dostupnosti informací, které budou uchovávány, vytvářeny nebo zpracovávány v</w:t>
      </w:r>
      <w:r w:rsidR="00BC2F63" w:rsidRPr="00D4079A">
        <w:rPr>
          <w:rFonts w:asciiTheme="minorHAnsi" w:hAnsiTheme="minorHAnsi"/>
          <w:szCs w:val="22"/>
        </w:rPr>
        <w:t> implementovaném IDM systému</w:t>
      </w:r>
      <w:r w:rsidR="0066022E" w:rsidRPr="00D4079A">
        <w:rPr>
          <w:rFonts w:asciiTheme="minorHAnsi" w:hAnsiTheme="minorHAnsi"/>
          <w:szCs w:val="22"/>
        </w:rPr>
        <w:t xml:space="preserve"> nebo v systémech, které mají vazbu na </w:t>
      </w:r>
      <w:r w:rsidR="00BC2F63" w:rsidRPr="00D4079A">
        <w:rPr>
          <w:rFonts w:asciiTheme="minorHAnsi" w:hAnsiTheme="minorHAnsi"/>
          <w:szCs w:val="22"/>
        </w:rPr>
        <w:t xml:space="preserve">implementovaný IDM systém </w:t>
      </w:r>
      <w:r w:rsidR="0066022E" w:rsidRPr="00D4079A">
        <w:rPr>
          <w:rFonts w:asciiTheme="minorHAnsi" w:hAnsiTheme="minorHAnsi"/>
          <w:szCs w:val="22"/>
        </w:rPr>
        <w:t>a v souvislosti s kterými Objednateli vznikají právní povinnosti na základě zákona o kybernetické bezpečnosti</w:t>
      </w:r>
      <w:r w:rsidR="009918A2" w:rsidRPr="00D4079A">
        <w:rPr>
          <w:rFonts w:asciiTheme="minorHAnsi" w:hAnsiTheme="minorHAnsi"/>
          <w:szCs w:val="22"/>
        </w:rPr>
        <w:t xml:space="preserve"> (§ 3 tohoto zákona)</w:t>
      </w:r>
      <w:r w:rsidR="0066022E" w:rsidRPr="00D4079A">
        <w:rPr>
          <w:rFonts w:asciiTheme="minorHAnsi" w:hAnsiTheme="minorHAnsi"/>
          <w:szCs w:val="22"/>
        </w:rPr>
        <w:t>.</w:t>
      </w:r>
      <w:bookmarkEnd w:id="14"/>
    </w:p>
    <w:p w14:paraId="33AF56AF" w14:textId="77777777" w:rsidR="0066022E" w:rsidRPr="00D4079A" w:rsidRDefault="00FF5B84"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Dodavatel</w:t>
      </w:r>
      <w:r w:rsidR="0066022E" w:rsidRPr="00D4079A">
        <w:rPr>
          <w:rFonts w:asciiTheme="minorHAnsi" w:hAnsiTheme="minorHAnsi"/>
          <w:szCs w:val="22"/>
        </w:rPr>
        <w:t xml:space="preserve"> se zavazuje poskytnout Objednateli veškerou součinnost </w:t>
      </w:r>
      <w:r w:rsidR="00D269CB" w:rsidRPr="00D4079A">
        <w:rPr>
          <w:rFonts w:asciiTheme="minorHAnsi" w:hAnsiTheme="minorHAnsi"/>
          <w:szCs w:val="22"/>
        </w:rPr>
        <w:t>nezbytnou</w:t>
      </w:r>
      <w:r w:rsidR="0066022E" w:rsidRPr="00D4079A">
        <w:rPr>
          <w:rFonts w:asciiTheme="minorHAnsi" w:hAnsiTheme="minorHAnsi"/>
          <w:szCs w:val="22"/>
        </w:rPr>
        <w:t xml:space="preserve"> k tomu, aby Objednatel řádně naplňoval právní povinnosti stanovené zákonem o kybernetické bezpečnosti, vyhláškou o</w:t>
      </w:r>
      <w:r w:rsidR="0000694E">
        <w:rPr>
          <w:rFonts w:asciiTheme="minorHAnsi" w:hAnsiTheme="minorHAnsi"/>
          <w:szCs w:val="22"/>
        </w:rPr>
        <w:t> </w:t>
      </w:r>
      <w:r w:rsidR="0066022E" w:rsidRPr="00D4079A">
        <w:rPr>
          <w:rFonts w:asciiTheme="minorHAnsi" w:hAnsiTheme="minorHAnsi"/>
          <w:szCs w:val="22"/>
        </w:rPr>
        <w:t>kybernetické bezpečnosti, vyhláškou č. 317/2014 Sb., o významných informačních systémech a jejich určujících kritériích</w:t>
      </w:r>
      <w:r w:rsidR="0009167A">
        <w:rPr>
          <w:rFonts w:asciiTheme="minorHAnsi" w:hAnsiTheme="minorHAnsi"/>
          <w:szCs w:val="22"/>
        </w:rPr>
        <w:t>, ve znění pozdějších předpisů</w:t>
      </w:r>
      <w:r w:rsidR="0066022E" w:rsidRPr="00D4079A">
        <w:rPr>
          <w:rFonts w:asciiTheme="minorHAnsi" w:hAnsiTheme="minorHAnsi"/>
          <w:szCs w:val="22"/>
        </w:rPr>
        <w:t xml:space="preserve">. Zejména se </w:t>
      </w:r>
      <w:r w:rsidRPr="00D4079A">
        <w:rPr>
          <w:rFonts w:asciiTheme="minorHAnsi" w:hAnsiTheme="minorHAnsi"/>
          <w:szCs w:val="22"/>
        </w:rPr>
        <w:t>Dodavatel</w:t>
      </w:r>
      <w:r w:rsidR="0066022E" w:rsidRPr="00D4079A">
        <w:rPr>
          <w:rFonts w:asciiTheme="minorHAnsi" w:hAnsiTheme="minorHAnsi"/>
          <w:szCs w:val="22"/>
        </w:rPr>
        <w:t xml:space="preserve"> zavazuje poskytnout Objednateli součinnost směřující k zavedení a provádění bezpečnostních opatření podle uvedených právních předpisů.</w:t>
      </w:r>
    </w:p>
    <w:p w14:paraId="689D547C" w14:textId="49A8504F" w:rsidR="0066022E" w:rsidRPr="00D4079A" w:rsidRDefault="0066022E"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bookmarkStart w:id="15" w:name="_Ref409099947"/>
      <w:r w:rsidRPr="00D4079A">
        <w:rPr>
          <w:rFonts w:asciiTheme="minorHAnsi" w:hAnsiTheme="minorHAnsi"/>
          <w:szCs w:val="22"/>
        </w:rPr>
        <w:t xml:space="preserve">Jestliže vznikne v souvislosti se zavedením a prováděním bezpečnostních opatření podle právních předpisů uvedených v předchozím odstavci potřeba uzavřít dodatek k této </w:t>
      </w:r>
      <w:r w:rsidR="003E7DF5">
        <w:rPr>
          <w:rFonts w:asciiTheme="minorHAnsi" w:hAnsiTheme="minorHAnsi"/>
          <w:szCs w:val="22"/>
        </w:rPr>
        <w:t>S</w:t>
      </w:r>
      <w:r w:rsidRPr="00D4079A">
        <w:rPr>
          <w:rFonts w:asciiTheme="minorHAnsi" w:hAnsiTheme="minorHAnsi"/>
          <w:szCs w:val="22"/>
        </w:rPr>
        <w:t xml:space="preserve">mlouvě nebo zvláštní </w:t>
      </w:r>
      <w:r w:rsidR="000C6013" w:rsidRPr="00D4079A">
        <w:rPr>
          <w:rFonts w:asciiTheme="minorHAnsi" w:hAnsiTheme="minorHAnsi"/>
          <w:szCs w:val="22"/>
        </w:rPr>
        <w:t>dohodu</w:t>
      </w:r>
      <w:r w:rsidRPr="00D4079A">
        <w:rPr>
          <w:rFonts w:asciiTheme="minorHAnsi" w:hAnsiTheme="minorHAnsi"/>
          <w:szCs w:val="22"/>
        </w:rPr>
        <w:t xml:space="preserve">, zavazuje se </w:t>
      </w:r>
      <w:r w:rsidR="00FF5B84" w:rsidRPr="00D4079A">
        <w:rPr>
          <w:rFonts w:asciiTheme="minorHAnsi" w:hAnsiTheme="minorHAnsi"/>
          <w:szCs w:val="22"/>
        </w:rPr>
        <w:t>Dodavatel</w:t>
      </w:r>
      <w:r w:rsidRPr="00D4079A">
        <w:rPr>
          <w:rFonts w:asciiTheme="minorHAnsi" w:hAnsiTheme="minorHAnsi"/>
          <w:szCs w:val="22"/>
        </w:rPr>
        <w:t xml:space="preserve"> poskytnout veškerou součinnost </w:t>
      </w:r>
      <w:r w:rsidR="00350603" w:rsidRPr="00D4079A">
        <w:rPr>
          <w:rFonts w:asciiTheme="minorHAnsi" w:hAnsiTheme="minorHAnsi"/>
          <w:szCs w:val="22"/>
        </w:rPr>
        <w:t>potřebnou</w:t>
      </w:r>
      <w:r w:rsidRPr="00D4079A">
        <w:rPr>
          <w:rFonts w:asciiTheme="minorHAnsi" w:hAnsiTheme="minorHAnsi"/>
          <w:szCs w:val="22"/>
        </w:rPr>
        <w:t xml:space="preserve"> k formulaci obsahu takového dodatku, resp. </w:t>
      </w:r>
      <w:r w:rsidR="003444BC" w:rsidRPr="00D4079A">
        <w:rPr>
          <w:rFonts w:asciiTheme="minorHAnsi" w:hAnsiTheme="minorHAnsi"/>
          <w:szCs w:val="22"/>
        </w:rPr>
        <w:t>dohody</w:t>
      </w:r>
      <w:r w:rsidRPr="00D4079A">
        <w:rPr>
          <w:rFonts w:asciiTheme="minorHAnsi" w:hAnsiTheme="minorHAnsi"/>
          <w:szCs w:val="22"/>
        </w:rPr>
        <w:t>, a k uzavření takového dodatku, resp.</w:t>
      </w:r>
      <w:r w:rsidR="003444BC" w:rsidRPr="00D4079A">
        <w:rPr>
          <w:rFonts w:asciiTheme="minorHAnsi" w:hAnsiTheme="minorHAnsi"/>
          <w:szCs w:val="22"/>
        </w:rPr>
        <w:t xml:space="preserve"> dohody</w:t>
      </w:r>
      <w:bookmarkEnd w:id="15"/>
      <w:r w:rsidR="009918A2" w:rsidRPr="00D4079A">
        <w:rPr>
          <w:rFonts w:asciiTheme="minorHAnsi" w:hAnsiTheme="minorHAnsi"/>
          <w:szCs w:val="22"/>
        </w:rPr>
        <w:t>.</w:t>
      </w:r>
    </w:p>
    <w:p w14:paraId="76BEFBE0" w14:textId="77777777" w:rsidR="00A072EB" w:rsidRPr="00D4079A" w:rsidRDefault="0066022E"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Rozsah a povaha součinnosti</w:t>
      </w:r>
      <w:r w:rsidR="009918A2" w:rsidRPr="00D4079A">
        <w:rPr>
          <w:rFonts w:asciiTheme="minorHAnsi" w:hAnsiTheme="minorHAnsi"/>
          <w:szCs w:val="22"/>
        </w:rPr>
        <w:t xml:space="preserve"> </w:t>
      </w:r>
      <w:r w:rsidR="00FF5B84" w:rsidRPr="00D4079A">
        <w:rPr>
          <w:rFonts w:asciiTheme="minorHAnsi" w:hAnsiTheme="minorHAnsi"/>
          <w:szCs w:val="22"/>
        </w:rPr>
        <w:t>Dodavatel</w:t>
      </w:r>
      <w:r w:rsidR="009918A2" w:rsidRPr="00D4079A">
        <w:rPr>
          <w:rFonts w:asciiTheme="minorHAnsi" w:hAnsiTheme="minorHAnsi"/>
          <w:szCs w:val="22"/>
        </w:rPr>
        <w:t>e</w:t>
      </w:r>
      <w:r w:rsidRPr="00D4079A">
        <w:rPr>
          <w:rFonts w:asciiTheme="minorHAnsi" w:hAnsiTheme="minorHAnsi"/>
          <w:szCs w:val="22"/>
        </w:rPr>
        <w:t xml:space="preserve"> sjednané </w:t>
      </w:r>
      <w:r w:rsidR="009918A2" w:rsidRPr="00D4079A">
        <w:rPr>
          <w:rFonts w:asciiTheme="minorHAnsi" w:hAnsiTheme="minorHAnsi"/>
          <w:szCs w:val="22"/>
        </w:rPr>
        <w:t xml:space="preserve">v odst. </w:t>
      </w:r>
      <w:r w:rsidR="005C1FFF" w:rsidRPr="00D4079A">
        <w:rPr>
          <w:rFonts w:asciiTheme="minorHAnsi" w:hAnsiTheme="minorHAnsi"/>
          <w:szCs w:val="22"/>
        </w:rPr>
        <w:t>5.5</w:t>
      </w:r>
      <w:r w:rsidR="009918A2" w:rsidRPr="00D4079A">
        <w:rPr>
          <w:rFonts w:asciiTheme="minorHAnsi" w:hAnsiTheme="minorHAnsi"/>
          <w:szCs w:val="22"/>
        </w:rPr>
        <w:t xml:space="preserve"> až </w:t>
      </w:r>
      <w:r w:rsidR="005C1FFF" w:rsidRPr="00D4079A">
        <w:rPr>
          <w:rFonts w:asciiTheme="minorHAnsi" w:hAnsiTheme="minorHAnsi"/>
          <w:szCs w:val="22"/>
        </w:rPr>
        <w:t>5.7</w:t>
      </w:r>
      <w:r w:rsidR="009918A2" w:rsidRPr="00D4079A">
        <w:rPr>
          <w:rFonts w:asciiTheme="minorHAnsi" w:hAnsiTheme="minorHAnsi"/>
          <w:szCs w:val="22"/>
        </w:rPr>
        <w:t xml:space="preserve"> S</w:t>
      </w:r>
      <w:r w:rsidRPr="00D4079A">
        <w:rPr>
          <w:rFonts w:asciiTheme="minorHAnsi" w:hAnsiTheme="minorHAnsi"/>
          <w:szCs w:val="22"/>
        </w:rPr>
        <w:t xml:space="preserve">mlouvy budou vždy určeny zejména podle rozsahu a povahy vlivu </w:t>
      </w:r>
      <w:r w:rsidR="00BC2F63" w:rsidRPr="00D4079A">
        <w:rPr>
          <w:rFonts w:asciiTheme="minorHAnsi" w:hAnsiTheme="minorHAnsi"/>
          <w:szCs w:val="22"/>
        </w:rPr>
        <w:t xml:space="preserve">implementovaného IDM systému </w:t>
      </w:r>
      <w:r w:rsidRPr="00D4079A">
        <w:rPr>
          <w:rFonts w:asciiTheme="minorHAnsi" w:hAnsiTheme="minorHAnsi"/>
          <w:szCs w:val="22"/>
        </w:rPr>
        <w:t xml:space="preserve">na bezpečnost informací </w:t>
      </w:r>
      <w:r w:rsidRPr="00D4079A">
        <w:rPr>
          <w:rFonts w:asciiTheme="minorHAnsi" w:hAnsiTheme="minorHAnsi"/>
          <w:szCs w:val="22"/>
        </w:rPr>
        <w:lastRenderedPageBreak/>
        <w:t xml:space="preserve">Objednatele a rovněž podle rozsahu a povahy vazeb </w:t>
      </w:r>
      <w:r w:rsidR="00BC2F63" w:rsidRPr="00D4079A">
        <w:rPr>
          <w:rFonts w:asciiTheme="minorHAnsi" w:hAnsiTheme="minorHAnsi"/>
          <w:szCs w:val="22"/>
        </w:rPr>
        <w:t xml:space="preserve">implementovaného IDM systému </w:t>
      </w:r>
      <w:r w:rsidRPr="00D4079A">
        <w:rPr>
          <w:rFonts w:asciiTheme="minorHAnsi" w:hAnsiTheme="minorHAnsi"/>
          <w:szCs w:val="22"/>
        </w:rPr>
        <w:t>na systémy, v </w:t>
      </w:r>
      <w:proofErr w:type="gramStart"/>
      <w:r w:rsidRPr="00D4079A">
        <w:rPr>
          <w:rFonts w:asciiTheme="minorHAnsi" w:hAnsiTheme="minorHAnsi"/>
          <w:szCs w:val="22"/>
        </w:rPr>
        <w:t>souvislosti</w:t>
      </w:r>
      <w:proofErr w:type="gramEnd"/>
      <w:r w:rsidRPr="00D4079A">
        <w:rPr>
          <w:rFonts w:asciiTheme="minorHAnsi" w:hAnsiTheme="minorHAnsi"/>
          <w:szCs w:val="22"/>
        </w:rPr>
        <w:t xml:space="preserve"> s kterými Objednateli vznikají právní</w:t>
      </w:r>
      <w:r w:rsidR="00703A6D" w:rsidRPr="00D4079A">
        <w:rPr>
          <w:rFonts w:asciiTheme="minorHAnsi" w:hAnsiTheme="minorHAnsi"/>
          <w:szCs w:val="22"/>
        </w:rPr>
        <w:t xml:space="preserve"> povinnosti na základě zákona o </w:t>
      </w:r>
      <w:r w:rsidRPr="00D4079A">
        <w:rPr>
          <w:rFonts w:asciiTheme="minorHAnsi" w:hAnsiTheme="minorHAnsi"/>
          <w:szCs w:val="22"/>
        </w:rPr>
        <w:t>kybernetické bezpečnosti (§ 3 tohoto zákona).</w:t>
      </w:r>
      <w:r w:rsidR="00882D49" w:rsidRPr="00D4079A">
        <w:rPr>
          <w:rFonts w:asciiTheme="minorHAnsi" w:hAnsiTheme="minorHAnsi"/>
          <w:szCs w:val="22"/>
        </w:rPr>
        <w:t xml:space="preserve"> </w:t>
      </w:r>
      <w:r w:rsidR="00A37E84" w:rsidRPr="00D4079A">
        <w:rPr>
          <w:rFonts w:asciiTheme="minorHAnsi" w:hAnsiTheme="minorHAnsi"/>
          <w:szCs w:val="22"/>
        </w:rPr>
        <w:t xml:space="preserve"> </w:t>
      </w:r>
    </w:p>
    <w:p w14:paraId="17D1B09F" w14:textId="0298A3B7" w:rsidR="008479DB" w:rsidRPr="008479DB" w:rsidRDefault="008479DB"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bookmarkStart w:id="16" w:name="_Ref412478562"/>
      <w:r w:rsidRPr="008479DB">
        <w:rPr>
          <w:rFonts w:asciiTheme="minorHAnsi" w:hAnsiTheme="minorHAnsi"/>
          <w:szCs w:val="22"/>
        </w:rPr>
        <w:t xml:space="preserve">Poskytovatel se zavazuje, že správu systémů Objednatele bude provádět výhradně prostřednictvím řešení pro správu privilegovaných přístupů (dále jen „PIM“). Přístup Poskytovatele ke spravovaným systémům Objednatele mimo PIM je možný pouze a jen v případě, kdy bude tento přístup schválen Objednatelem. Poskytovatel bere na vědomí, že veškeré přístupy k systémům Objednavatele jsou monitorovány a v případě zjištění nedodržení tohoto závazného postupu pro přístup Poskytovatele ke spravovaným systémům bude udělená sankce dle odst. </w:t>
      </w:r>
      <w:r w:rsidR="00836153">
        <w:rPr>
          <w:rFonts w:asciiTheme="minorHAnsi" w:hAnsiTheme="minorHAnsi"/>
          <w:szCs w:val="22"/>
        </w:rPr>
        <w:t>7.5</w:t>
      </w:r>
      <w:r w:rsidRPr="008479DB">
        <w:rPr>
          <w:rFonts w:asciiTheme="minorHAnsi" w:hAnsiTheme="minorHAnsi"/>
          <w:szCs w:val="22"/>
        </w:rPr>
        <w:t xml:space="preserve"> Smlouvy.</w:t>
      </w:r>
    </w:p>
    <w:p w14:paraId="62717B22" w14:textId="6D2E3383" w:rsidR="008479DB" w:rsidRPr="008479DB" w:rsidRDefault="008479DB" w:rsidP="00AB12D1">
      <w:pPr>
        <w:pStyle w:val="RLTextlnkuslovan"/>
        <w:numPr>
          <w:ilvl w:val="1"/>
          <w:numId w:val="1"/>
        </w:numPr>
        <w:tabs>
          <w:tab w:val="clear" w:pos="851"/>
          <w:tab w:val="num" w:pos="567"/>
        </w:tabs>
        <w:spacing w:line="240" w:lineRule="auto"/>
        <w:ind w:left="0" w:firstLine="0"/>
        <w:rPr>
          <w:rFonts w:asciiTheme="minorHAnsi" w:hAnsiTheme="minorHAnsi"/>
          <w:szCs w:val="22"/>
        </w:rPr>
      </w:pPr>
      <w:r w:rsidRPr="008479DB">
        <w:rPr>
          <w:rFonts w:asciiTheme="minorHAnsi" w:hAnsiTheme="minorHAnsi"/>
          <w:szCs w:val="22"/>
        </w:rPr>
        <w:t xml:space="preserve">Poskytovatel se zavazuje, že veškeré účty včetně hesel, které vytvoří nebo budou vytvořeny v rámci jím dodávané služby či řešení, budou evidovány v nástroji PIM. U takto evidovaných účtů bude nastaveno jejich řízení nástrojem PIM, pokud to bude technicky na straně nástroje PIM a systémů </w:t>
      </w:r>
      <w:r w:rsidR="009E2F95">
        <w:rPr>
          <w:rFonts w:asciiTheme="minorHAnsi" w:hAnsiTheme="minorHAnsi"/>
          <w:szCs w:val="22"/>
        </w:rPr>
        <w:t>Poskytovatele</w:t>
      </w:r>
      <w:r w:rsidR="00363B82" w:rsidRPr="008479DB">
        <w:rPr>
          <w:rFonts w:asciiTheme="minorHAnsi" w:hAnsiTheme="minorHAnsi"/>
          <w:szCs w:val="22"/>
        </w:rPr>
        <w:t xml:space="preserve"> </w:t>
      </w:r>
      <w:r w:rsidRPr="008479DB">
        <w:rPr>
          <w:rFonts w:asciiTheme="minorHAnsi" w:hAnsiTheme="minorHAnsi"/>
          <w:szCs w:val="22"/>
        </w:rPr>
        <w:t xml:space="preserve">používající tento účet možné. Pokud to technicky možné nebude, bude soulad účtů s bezpečnostní směrnicí a udržování aktuálních hesel v PIM řešení zajišťovat </w:t>
      </w:r>
      <w:r w:rsidR="009E2F95">
        <w:rPr>
          <w:rFonts w:asciiTheme="minorHAnsi" w:hAnsiTheme="minorHAnsi"/>
          <w:szCs w:val="22"/>
        </w:rPr>
        <w:t>Poskytovatel.</w:t>
      </w:r>
      <w:r w:rsidRPr="008479DB">
        <w:rPr>
          <w:rFonts w:asciiTheme="minorHAnsi" w:hAnsiTheme="minorHAnsi"/>
          <w:szCs w:val="22"/>
        </w:rPr>
        <w:t xml:space="preserve"> Pro automatické řízení účtů nástrojem PIM, k zajištění přístupu Poskytovatele ke spravovaným systémům, a pro zajištění možnosti auditního </w:t>
      </w:r>
      <w:proofErr w:type="gramStart"/>
      <w:r w:rsidRPr="008479DB">
        <w:rPr>
          <w:rFonts w:asciiTheme="minorHAnsi" w:hAnsiTheme="minorHAnsi"/>
          <w:szCs w:val="22"/>
        </w:rPr>
        <w:t>a</w:t>
      </w:r>
      <w:r w:rsidR="00436C2E">
        <w:rPr>
          <w:rFonts w:asciiTheme="minorHAnsi" w:hAnsiTheme="minorHAnsi"/>
          <w:szCs w:val="22"/>
        </w:rPr>
        <w:t> </w:t>
      </w:r>
      <w:r w:rsidRPr="008479DB">
        <w:rPr>
          <w:rFonts w:asciiTheme="minorHAnsi" w:hAnsiTheme="minorHAnsi"/>
          <w:szCs w:val="22"/>
        </w:rPr>
        <w:t xml:space="preserve"> nouzového</w:t>
      </w:r>
      <w:proofErr w:type="gramEnd"/>
      <w:r w:rsidRPr="008479DB">
        <w:rPr>
          <w:rFonts w:asciiTheme="minorHAnsi" w:hAnsiTheme="minorHAnsi"/>
          <w:szCs w:val="22"/>
        </w:rPr>
        <w:t xml:space="preserve"> přístupu Objednatele a Poskytovatele, Poskytovatel zajistí vytvoření technických a</w:t>
      </w:r>
      <w:r w:rsidR="00436C2E">
        <w:rPr>
          <w:rFonts w:asciiTheme="minorHAnsi" w:hAnsiTheme="minorHAnsi"/>
          <w:szCs w:val="22"/>
        </w:rPr>
        <w:t> </w:t>
      </w:r>
      <w:r w:rsidRPr="008479DB">
        <w:rPr>
          <w:rFonts w:asciiTheme="minorHAnsi" w:hAnsiTheme="minorHAnsi"/>
          <w:szCs w:val="22"/>
        </w:rPr>
        <w:t xml:space="preserve"> systémových účtů na spravovaných systémech dle požadavků Objednatele.</w:t>
      </w:r>
    </w:p>
    <w:p w14:paraId="368DAA1C" w14:textId="277682B9" w:rsidR="008479DB" w:rsidRDefault="008479DB" w:rsidP="00AB12D1">
      <w:pPr>
        <w:pStyle w:val="RLTextlnkuslovan"/>
        <w:numPr>
          <w:ilvl w:val="1"/>
          <w:numId w:val="1"/>
        </w:numPr>
        <w:tabs>
          <w:tab w:val="clear" w:pos="851"/>
          <w:tab w:val="num" w:pos="567"/>
        </w:tabs>
        <w:spacing w:line="240" w:lineRule="auto"/>
        <w:ind w:left="0" w:firstLine="0"/>
        <w:rPr>
          <w:rFonts w:asciiTheme="minorHAnsi" w:hAnsiTheme="minorHAnsi"/>
          <w:szCs w:val="22"/>
        </w:rPr>
      </w:pPr>
      <w:r w:rsidRPr="008479DB">
        <w:rPr>
          <w:rFonts w:asciiTheme="minorHAnsi" w:hAnsiTheme="minorHAnsi"/>
          <w:szCs w:val="22"/>
        </w:rPr>
        <w:t>Rámec využiti nástroje PIM v podobě aplikaci použitých pro správu prostředí Objednatele, metod přístupu ke spravovaným systémům a metod autentizace je Objednatelem definován v Interní dokumentaci. Poskytovatel se zavazuje, že bude veškeré činnosti vykonávat v souladu s touto Interní dokumentací.</w:t>
      </w:r>
    </w:p>
    <w:p w14:paraId="73C3B714" w14:textId="77777777" w:rsidR="008479DB" w:rsidRDefault="008479DB" w:rsidP="00AB12D1">
      <w:pPr>
        <w:pStyle w:val="RLTextlnkuslovan"/>
        <w:numPr>
          <w:ilvl w:val="1"/>
          <w:numId w:val="1"/>
        </w:numPr>
        <w:tabs>
          <w:tab w:val="clear" w:pos="851"/>
          <w:tab w:val="num" w:pos="567"/>
        </w:tabs>
        <w:spacing w:line="240" w:lineRule="auto"/>
        <w:ind w:left="0" w:firstLine="0"/>
        <w:rPr>
          <w:rFonts w:asciiTheme="minorHAnsi" w:hAnsiTheme="minorHAnsi"/>
          <w:szCs w:val="22"/>
        </w:rPr>
      </w:pPr>
      <w:r w:rsidRPr="008479DB">
        <w:rPr>
          <w:rFonts w:asciiTheme="minorHAnsi" w:hAnsiTheme="minorHAnsi"/>
          <w:szCs w:val="22"/>
        </w:rPr>
        <w:t>Poskytovatel se zavazuje umožnit Objednateli kdykoliv v průběhu trvání této Smlouvy provádění jednorázových nebo pravidelných automatických kontrol plnění této Smlouvy souvisejících se změnami konfigurací nebo aktualizacemi systémů nebo aplikací na zařízeních, která jsou předmětem této Smlouvy, a</w:t>
      </w:r>
      <w:r w:rsidR="0000694E">
        <w:rPr>
          <w:rFonts w:asciiTheme="minorHAnsi" w:hAnsiTheme="minorHAnsi"/>
          <w:szCs w:val="22"/>
        </w:rPr>
        <w:t> </w:t>
      </w:r>
      <w:r w:rsidRPr="008479DB">
        <w:rPr>
          <w:rFonts w:asciiTheme="minorHAnsi" w:hAnsiTheme="minorHAnsi"/>
          <w:szCs w:val="22"/>
        </w:rPr>
        <w:t>to včetně zařízení třetích stran, na kterých jsou provozovány systémy nebo aplikace Objednatele. Objednatel je v rámci této kontroly oprávněn prověřit plnění této Smlouvy, přičemž je oprávněn požadovat zřízení přístupových oprávnění do předmětných zařízení, systémů nebo aplikací, a to v takové úrovni, aby bylo možné tyto konfigurační nebo aktualizační změny ověřit v požadované úrovni. Poskytovatel je povinen tyto požadovaná přístupová oprávnění zřídit a za účelem kontroly definovat vhodnou časovou periodu pro jejich využití se sníženými dopady do provozu. Dále je povinen stejným způsobem umožnit tuto kontrolu osobám oprávněným ze zákona nebo osobám, které Objednatel k této činnosti pověřil. Poskytovatel je povinen tuto kontrolu akceptovat nejméně jednou za 3 měsíce nebo dle specifikace příslušného KL.</w:t>
      </w:r>
    </w:p>
    <w:p w14:paraId="36538256" w14:textId="11D2FF33" w:rsidR="008479DB" w:rsidRPr="008479DB" w:rsidRDefault="008479DB" w:rsidP="00AB12D1">
      <w:pPr>
        <w:pStyle w:val="RLTextlnkuslovan"/>
        <w:numPr>
          <w:ilvl w:val="1"/>
          <w:numId w:val="1"/>
        </w:numPr>
        <w:tabs>
          <w:tab w:val="clear" w:pos="851"/>
          <w:tab w:val="num" w:pos="567"/>
        </w:tabs>
        <w:spacing w:line="240" w:lineRule="auto"/>
        <w:ind w:left="0" w:firstLine="0"/>
        <w:rPr>
          <w:rFonts w:asciiTheme="minorHAnsi" w:hAnsiTheme="minorHAnsi"/>
          <w:szCs w:val="22"/>
        </w:rPr>
      </w:pPr>
      <w:r w:rsidRPr="008479DB">
        <w:rPr>
          <w:rFonts w:asciiTheme="minorHAnsi" w:hAnsiTheme="minorHAnsi"/>
          <w:szCs w:val="22"/>
        </w:rPr>
        <w:t>Veškeré komponenty systémů, včetně infrastruktury, která je jejich podpůrnou součástí, musí zaznamenávat auditní události definované v Interní dokumentaci a Poskytovatel musí umožnit a poskytnout součinnost na jejich integraci do systému bezpečnostního monitoringu (dále jen „SIEM“), a to takovým způsobem, aby naplňovala požadavky na bezpečnostní monitoring definovaný v Interní dokumentaci. Integrace auditních událostí musí být zajištěna v čase blížící se reálnému času, pokud není Objednatelem povoleno jinak. V případě zákaznických aplikací musí Poskytovatel umožnit u těchto aplikací auditovat veškeré privilegované činnosti provedené v aplikaci a ukládat auditní záznamy o provedení těchto činností tak, jak je uvedeno v Interní dokumentaci. U zákaznických aplikací či komponent, které jsou již do nástroje SIEM integrovány, se Poskytovatel zavazuje Objednateli předat na vyžádání přesnou strukturu těchto auditních záznamů a seznam všech logovaných auditních záznamů včetně jejich významového popisu.</w:t>
      </w:r>
    </w:p>
    <w:p w14:paraId="3CBBF1B0" w14:textId="77777777" w:rsidR="009D1F99" w:rsidRPr="00D4079A" w:rsidRDefault="00FF5B84" w:rsidP="00AB12D1">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Dodavatel</w:t>
      </w:r>
      <w:r w:rsidR="009D1F99" w:rsidRPr="00D4079A">
        <w:rPr>
          <w:rFonts w:asciiTheme="minorHAnsi" w:hAnsiTheme="minorHAnsi"/>
          <w:szCs w:val="22"/>
        </w:rPr>
        <w:t xml:space="preserve"> je povinen zajistit dodržování pravidel a pokynů Objednatele týkajících se vstupu a pohybu osob v místech plnění uvedených v čl. 3. osobami jeho pracovníků a pracovníků jeho </w:t>
      </w:r>
      <w:r w:rsidR="0034294A" w:rsidRPr="00D4079A">
        <w:rPr>
          <w:rFonts w:asciiTheme="minorHAnsi" w:hAnsiTheme="minorHAnsi"/>
          <w:szCs w:val="22"/>
        </w:rPr>
        <w:t>poddod</w:t>
      </w:r>
      <w:r w:rsidR="009D1F99" w:rsidRPr="00D4079A">
        <w:rPr>
          <w:rFonts w:asciiTheme="minorHAnsi" w:hAnsiTheme="minorHAnsi"/>
          <w:szCs w:val="22"/>
        </w:rPr>
        <w:t>avatelů.</w:t>
      </w:r>
      <w:bookmarkEnd w:id="16"/>
    </w:p>
    <w:p w14:paraId="1133BB9E" w14:textId="18BAA537" w:rsidR="00932F10" w:rsidRPr="00D4079A" w:rsidRDefault="00E4314E" w:rsidP="00AB12D1">
      <w:pPr>
        <w:pStyle w:val="RLTextlnkuslovan"/>
        <w:numPr>
          <w:ilvl w:val="1"/>
          <w:numId w:val="1"/>
        </w:numPr>
        <w:tabs>
          <w:tab w:val="clear" w:pos="851"/>
          <w:tab w:val="num" w:pos="567"/>
        </w:tabs>
        <w:spacing w:line="240" w:lineRule="auto"/>
        <w:ind w:left="0" w:firstLine="0"/>
        <w:rPr>
          <w:rFonts w:asciiTheme="minorHAnsi" w:hAnsiTheme="minorHAnsi"/>
          <w:szCs w:val="22"/>
        </w:rPr>
      </w:pPr>
      <w:bookmarkStart w:id="17" w:name="_Ref295235282"/>
      <w:r w:rsidRPr="00D4079A">
        <w:rPr>
          <w:rFonts w:asciiTheme="minorHAnsi" w:hAnsiTheme="minorHAnsi"/>
          <w:szCs w:val="22"/>
        </w:rPr>
        <w:t>V případě, že po skončení účinnosti této Smlouvy dojde k uzavření nové smlouvy týkající se služeb Podpory nebo jakékoli jejich části nebo podobného či souvisejícího plnění</w:t>
      </w:r>
      <w:bookmarkEnd w:id="17"/>
      <w:r w:rsidRPr="00D4079A">
        <w:rPr>
          <w:rFonts w:asciiTheme="minorHAnsi" w:hAnsiTheme="minorHAnsi"/>
          <w:szCs w:val="22"/>
        </w:rPr>
        <w:t xml:space="preserve"> s novým poskytovatelem </w:t>
      </w:r>
      <w:r w:rsidRPr="00D4079A">
        <w:rPr>
          <w:rFonts w:asciiTheme="minorHAnsi" w:hAnsiTheme="minorHAnsi"/>
          <w:szCs w:val="22"/>
        </w:rPr>
        <w:lastRenderedPageBreak/>
        <w:t xml:space="preserve">odlišným od </w:t>
      </w:r>
      <w:r w:rsidR="00FF5B84" w:rsidRPr="00D4079A">
        <w:rPr>
          <w:rFonts w:asciiTheme="minorHAnsi" w:hAnsiTheme="minorHAnsi"/>
          <w:szCs w:val="22"/>
        </w:rPr>
        <w:t>Dodavatel</w:t>
      </w:r>
      <w:r w:rsidRPr="00D4079A">
        <w:rPr>
          <w:rFonts w:asciiTheme="minorHAnsi" w:hAnsiTheme="minorHAnsi"/>
          <w:szCs w:val="22"/>
        </w:rPr>
        <w:t xml:space="preserve">e, zavazuje se </w:t>
      </w:r>
      <w:r w:rsidR="00FF5B84" w:rsidRPr="00D4079A">
        <w:rPr>
          <w:rFonts w:asciiTheme="minorHAnsi" w:hAnsiTheme="minorHAnsi"/>
          <w:szCs w:val="22"/>
        </w:rPr>
        <w:t>Dodavatel</w:t>
      </w:r>
      <w:r w:rsidRPr="00D4079A">
        <w:rPr>
          <w:rFonts w:asciiTheme="minorHAnsi" w:hAnsiTheme="minorHAnsi"/>
          <w:szCs w:val="22"/>
        </w:rPr>
        <w:t xml:space="preserve"> po skončení účinnosti této Smlouvy poskytovat Objednateli nebo jím určeným třetím stranám veškerou součinnost potřebnou pro účely plynulého a řádného poskytování služeb obdobných službám Podpory či jejich příslušné části novým poskytovatelem, pokud bude naplnění tohoto cíle záviset na znalostech </w:t>
      </w:r>
      <w:r w:rsidR="00FF5B84" w:rsidRPr="00D4079A">
        <w:rPr>
          <w:rFonts w:asciiTheme="minorHAnsi" w:hAnsiTheme="minorHAnsi"/>
          <w:szCs w:val="22"/>
        </w:rPr>
        <w:t>Dodavatel</w:t>
      </w:r>
      <w:r w:rsidRPr="00D4079A">
        <w:rPr>
          <w:rFonts w:asciiTheme="minorHAnsi" w:hAnsiTheme="minorHAnsi"/>
          <w:szCs w:val="22"/>
        </w:rPr>
        <w:t xml:space="preserve">e získaných na základě plnění této Smlouvy. Pro vyloučení pochybností se uvádí, že </w:t>
      </w:r>
      <w:r w:rsidR="00FF5B84" w:rsidRPr="00D4079A">
        <w:rPr>
          <w:rFonts w:asciiTheme="minorHAnsi" w:hAnsiTheme="minorHAnsi"/>
          <w:szCs w:val="22"/>
        </w:rPr>
        <w:t>Dodavatel</w:t>
      </w:r>
      <w:r w:rsidRPr="00D4079A">
        <w:rPr>
          <w:rFonts w:asciiTheme="minorHAnsi" w:hAnsiTheme="minorHAnsi"/>
          <w:szCs w:val="22"/>
        </w:rPr>
        <w:t xml:space="preserve"> je v rámci součinnosti dle tohoto odstavce Smlouvy povinen zabezpečit na výzvu Objednatele osobní účast příslušných členů realizačního týmu na jednáních s Objednatelem či jím určenými třetími stranami. </w:t>
      </w:r>
      <w:r w:rsidR="00FF5B84" w:rsidRPr="00D4079A">
        <w:rPr>
          <w:rFonts w:asciiTheme="minorHAnsi" w:hAnsiTheme="minorHAnsi"/>
          <w:szCs w:val="22"/>
        </w:rPr>
        <w:t>Dodavatel</w:t>
      </w:r>
      <w:r w:rsidRPr="00D4079A">
        <w:rPr>
          <w:rFonts w:asciiTheme="minorHAnsi" w:hAnsiTheme="minorHAnsi"/>
          <w:szCs w:val="22"/>
        </w:rPr>
        <w:t xml:space="preserve"> se zavazuje tuto součinnost poskytovat s</w:t>
      </w:r>
      <w:r w:rsidR="0000694E">
        <w:rPr>
          <w:rFonts w:asciiTheme="minorHAnsi" w:hAnsiTheme="minorHAnsi"/>
          <w:szCs w:val="22"/>
        </w:rPr>
        <w:t> </w:t>
      </w:r>
      <w:r w:rsidRPr="00D4079A">
        <w:rPr>
          <w:rFonts w:asciiTheme="minorHAnsi" w:hAnsiTheme="minorHAnsi"/>
          <w:szCs w:val="22"/>
        </w:rPr>
        <w:t xml:space="preserve">odbornou péčí, bez zbytečného odkladu a zodpovědně, a to minimálně po dobu </w:t>
      </w:r>
      <w:r w:rsidR="00191812" w:rsidRPr="00D4079A">
        <w:rPr>
          <w:rFonts w:asciiTheme="minorHAnsi" w:hAnsiTheme="minorHAnsi"/>
          <w:szCs w:val="22"/>
        </w:rPr>
        <w:t>tří (</w:t>
      </w:r>
      <w:r w:rsidRPr="00D4079A">
        <w:rPr>
          <w:rFonts w:asciiTheme="minorHAnsi" w:hAnsiTheme="minorHAnsi"/>
          <w:szCs w:val="22"/>
        </w:rPr>
        <w:t>3</w:t>
      </w:r>
      <w:r w:rsidR="00191812" w:rsidRPr="00D4079A">
        <w:rPr>
          <w:rFonts w:asciiTheme="minorHAnsi" w:hAnsiTheme="minorHAnsi"/>
          <w:szCs w:val="22"/>
        </w:rPr>
        <w:t>) měsíců</w:t>
      </w:r>
      <w:r w:rsidRPr="00D4079A">
        <w:rPr>
          <w:rFonts w:asciiTheme="minorHAnsi" w:hAnsiTheme="minorHAnsi"/>
          <w:szCs w:val="22"/>
        </w:rPr>
        <w:t xml:space="preserve"> ode dne, ve kterém tato Smlouva </w:t>
      </w:r>
      <w:r w:rsidR="00BF4D44" w:rsidRPr="00D4079A">
        <w:rPr>
          <w:rFonts w:asciiTheme="minorHAnsi" w:hAnsiTheme="minorHAnsi"/>
          <w:szCs w:val="22"/>
        </w:rPr>
        <w:t>pozbyla účinnosti</w:t>
      </w:r>
      <w:r w:rsidRPr="00D4079A">
        <w:rPr>
          <w:rFonts w:asciiTheme="minorHAnsi" w:hAnsiTheme="minorHAnsi"/>
          <w:szCs w:val="22"/>
        </w:rPr>
        <w:t xml:space="preserve">. </w:t>
      </w:r>
      <w:r w:rsidR="00FF5B84" w:rsidRPr="00D4079A">
        <w:rPr>
          <w:rFonts w:asciiTheme="minorHAnsi" w:hAnsiTheme="minorHAnsi"/>
          <w:szCs w:val="22"/>
        </w:rPr>
        <w:t>Dodavatel</w:t>
      </w:r>
      <w:r w:rsidRPr="00D4079A">
        <w:rPr>
          <w:rFonts w:asciiTheme="minorHAnsi" w:hAnsiTheme="minorHAnsi"/>
          <w:szCs w:val="22"/>
        </w:rPr>
        <w:t xml:space="preserve"> se zavazuje reagovat na požadavek Objednatele nebo jím určené třetí strany a zahájit poskytování součinnosti dle tohoto odstavce Smlouvy nejpozději do </w:t>
      </w:r>
      <w:r w:rsidR="00191812" w:rsidRPr="00D4079A">
        <w:rPr>
          <w:rFonts w:asciiTheme="minorHAnsi" w:hAnsiTheme="minorHAnsi"/>
          <w:szCs w:val="22"/>
        </w:rPr>
        <w:t>tří (</w:t>
      </w:r>
      <w:r w:rsidRPr="00D4079A">
        <w:rPr>
          <w:rFonts w:asciiTheme="minorHAnsi" w:hAnsiTheme="minorHAnsi"/>
          <w:szCs w:val="22"/>
        </w:rPr>
        <w:t>3</w:t>
      </w:r>
      <w:r w:rsidR="00191812" w:rsidRPr="00D4079A">
        <w:rPr>
          <w:rFonts w:asciiTheme="minorHAnsi" w:hAnsiTheme="minorHAnsi"/>
          <w:szCs w:val="22"/>
        </w:rPr>
        <w:t>)</w:t>
      </w:r>
      <w:r w:rsidRPr="00D4079A">
        <w:rPr>
          <w:rFonts w:asciiTheme="minorHAnsi" w:hAnsiTheme="minorHAnsi"/>
          <w:szCs w:val="22"/>
        </w:rPr>
        <w:t xml:space="preserve"> pracovních dnů ode dne doručení takovéhoto požadavku. Smluvní strany se dohodly, že cena za plnění dle tohoto odstavce je součástí ceny za </w:t>
      </w:r>
      <w:r w:rsidR="00363B82">
        <w:rPr>
          <w:rFonts w:asciiTheme="minorHAnsi" w:hAnsiTheme="minorHAnsi"/>
          <w:szCs w:val="22"/>
        </w:rPr>
        <w:t xml:space="preserve">plnění poskytnuté dle čl. 2.2.1. a 2.2.2. </w:t>
      </w:r>
      <w:r w:rsidRPr="00D4079A">
        <w:rPr>
          <w:rFonts w:asciiTheme="minorHAnsi" w:hAnsiTheme="minorHAnsi"/>
          <w:szCs w:val="22"/>
        </w:rPr>
        <w:t>bez nároku na další finanční plnění.</w:t>
      </w:r>
    </w:p>
    <w:p w14:paraId="08B1453D" w14:textId="77777777" w:rsidR="00932F10" w:rsidRPr="00D4079A" w:rsidRDefault="00932F10" w:rsidP="00AB12D1">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IDM systém musí být vybaven prostředky (na technické úrovni) pro zajištění souladu s nařízením EP a Rady (EU) 2016/679 ze dne 27. dubna 2016 o ochraně fyzických osob v souvislosti se zpracováním osobních údajů a o volném pohybu těchto údajů a o zrušení směrnice 95/46/ES (obecné nařízení o ochraně osobních údajů) (dále jen jako „</w:t>
      </w:r>
      <w:r w:rsidRPr="00D4079A">
        <w:rPr>
          <w:rFonts w:asciiTheme="minorHAnsi" w:hAnsiTheme="minorHAnsi"/>
          <w:b/>
          <w:szCs w:val="22"/>
        </w:rPr>
        <w:t>GDPR</w:t>
      </w:r>
      <w:r w:rsidRPr="00D4079A">
        <w:rPr>
          <w:rFonts w:asciiTheme="minorHAnsi" w:hAnsiTheme="minorHAnsi"/>
          <w:szCs w:val="22"/>
        </w:rPr>
        <w:t>“)</w:t>
      </w:r>
      <w:r w:rsidR="006E42C8">
        <w:rPr>
          <w:rFonts w:asciiTheme="minorHAnsi" w:hAnsiTheme="minorHAnsi"/>
          <w:szCs w:val="22"/>
        </w:rPr>
        <w:t xml:space="preserve"> a zákonem č. 110/2019 Sb., o zpracování osobních údajů</w:t>
      </w:r>
      <w:r w:rsidRPr="00D4079A">
        <w:rPr>
          <w:rFonts w:asciiTheme="minorHAnsi" w:hAnsiTheme="minorHAnsi"/>
          <w:szCs w:val="22"/>
        </w:rPr>
        <w:t xml:space="preserve">. </w:t>
      </w:r>
    </w:p>
    <w:p w14:paraId="13B9E86A" w14:textId="77777777" w:rsidR="00932F10" w:rsidRPr="00D4079A" w:rsidRDefault="00932F10" w:rsidP="00AB12D1">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V případě, že by Dodavatel zjistil, že by se z titulu plnění této Smlouvy mohl stát zpracovatelem dle čl. 4 odst. 8 GDPR, je povinen Objednatele o této skut</w:t>
      </w:r>
      <w:r w:rsidR="00703A6D" w:rsidRPr="00D4079A">
        <w:rPr>
          <w:rFonts w:asciiTheme="minorHAnsi" w:hAnsiTheme="minorHAnsi"/>
          <w:szCs w:val="22"/>
        </w:rPr>
        <w:t>ečnosti neprodleně informovat a </w:t>
      </w:r>
      <w:r w:rsidRPr="00D4079A">
        <w:rPr>
          <w:rFonts w:asciiTheme="minorHAnsi" w:hAnsiTheme="minorHAnsi"/>
          <w:szCs w:val="22"/>
        </w:rPr>
        <w:t>následně jsou v</w:t>
      </w:r>
      <w:r w:rsidR="0060008B">
        <w:rPr>
          <w:rFonts w:asciiTheme="minorHAnsi" w:hAnsiTheme="minorHAnsi"/>
          <w:szCs w:val="22"/>
        </w:rPr>
        <w:t> </w:t>
      </w:r>
      <w:r w:rsidRPr="00D4079A">
        <w:rPr>
          <w:rFonts w:asciiTheme="minorHAnsi" w:hAnsiTheme="minorHAnsi"/>
          <w:szCs w:val="22"/>
        </w:rPr>
        <w:t xml:space="preserve">důsledku toho smluvní strany povinny uzavřít </w:t>
      </w:r>
      <w:r w:rsidR="00703A6D" w:rsidRPr="00D4079A">
        <w:rPr>
          <w:rFonts w:asciiTheme="minorHAnsi" w:hAnsiTheme="minorHAnsi"/>
          <w:szCs w:val="22"/>
        </w:rPr>
        <w:t>zpracovatelskou smlouvu dle čl. </w:t>
      </w:r>
      <w:r w:rsidRPr="00D4079A">
        <w:rPr>
          <w:rFonts w:asciiTheme="minorHAnsi" w:hAnsiTheme="minorHAnsi"/>
          <w:szCs w:val="22"/>
        </w:rPr>
        <w:t>28 odst. 3 GDPR (např. ve formě dodatku k této Smlouvě).</w:t>
      </w:r>
    </w:p>
    <w:p w14:paraId="5E15E746" w14:textId="2C1CE17C" w:rsidR="00265461" w:rsidRDefault="00265461" w:rsidP="00AB12D1">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Dodavatel se zavazuje mít platné a účinné pojištění odpovědnosti za škodu způsobenou Dodavatelem třetím osobám</w:t>
      </w:r>
      <w:r w:rsidR="004255DC">
        <w:rPr>
          <w:rFonts w:asciiTheme="minorHAnsi" w:hAnsiTheme="minorHAnsi"/>
          <w:szCs w:val="22"/>
        </w:rPr>
        <w:t xml:space="preserve"> (zejména Objednateli)</w:t>
      </w:r>
      <w:r w:rsidRPr="00D4079A">
        <w:rPr>
          <w:rFonts w:asciiTheme="minorHAnsi" w:hAnsiTheme="minorHAnsi"/>
          <w:szCs w:val="22"/>
        </w:rPr>
        <w:t xml:space="preserve"> </w:t>
      </w:r>
      <w:r w:rsidR="004255DC">
        <w:rPr>
          <w:rFonts w:asciiTheme="minorHAnsi" w:hAnsiTheme="minorHAnsi"/>
          <w:szCs w:val="22"/>
        </w:rPr>
        <w:t>s</w:t>
      </w:r>
      <w:r w:rsidRPr="00D4079A">
        <w:rPr>
          <w:rFonts w:asciiTheme="minorHAnsi" w:hAnsiTheme="minorHAnsi"/>
          <w:szCs w:val="22"/>
        </w:rPr>
        <w:t xml:space="preserve"> výš</w:t>
      </w:r>
      <w:r w:rsidR="004255DC">
        <w:rPr>
          <w:rFonts w:asciiTheme="minorHAnsi" w:hAnsiTheme="minorHAnsi"/>
          <w:szCs w:val="22"/>
        </w:rPr>
        <w:t>í pojistného plnění minimálně</w:t>
      </w:r>
      <w:r w:rsidRPr="00D4079A">
        <w:rPr>
          <w:rFonts w:asciiTheme="minorHAnsi" w:hAnsiTheme="minorHAnsi"/>
          <w:szCs w:val="22"/>
        </w:rPr>
        <w:t xml:space="preserve"> </w:t>
      </w:r>
      <w:proofErr w:type="gramStart"/>
      <w:r w:rsidRPr="00D4079A">
        <w:rPr>
          <w:rFonts w:asciiTheme="minorHAnsi" w:hAnsiTheme="minorHAnsi"/>
          <w:szCs w:val="22"/>
        </w:rPr>
        <w:t>500.000,-</w:t>
      </w:r>
      <w:proofErr w:type="gramEnd"/>
      <w:r w:rsidRPr="00D4079A">
        <w:rPr>
          <w:rFonts w:asciiTheme="minorHAnsi" w:hAnsiTheme="minorHAnsi"/>
          <w:szCs w:val="22"/>
        </w:rPr>
        <w:t xml:space="preserve"> Kč a udržovat toto pojištění po celou dobu účinnosti Smlouvy. Výše případné spoluúčasti Dodavatele přitom nesmí přesáhnout 5 % z výše způsobené škody.</w:t>
      </w:r>
    </w:p>
    <w:p w14:paraId="6B031E19" w14:textId="0DEE30C8" w:rsidR="0038443C" w:rsidRDefault="0038443C" w:rsidP="00AB12D1">
      <w:pPr>
        <w:pStyle w:val="RLTextlnkuslovan"/>
        <w:numPr>
          <w:ilvl w:val="1"/>
          <w:numId w:val="1"/>
        </w:numPr>
        <w:tabs>
          <w:tab w:val="clear" w:pos="851"/>
          <w:tab w:val="num" w:pos="567"/>
        </w:tabs>
        <w:spacing w:line="240" w:lineRule="auto"/>
        <w:ind w:left="0" w:firstLine="0"/>
        <w:rPr>
          <w:rFonts w:asciiTheme="minorHAnsi" w:hAnsiTheme="minorHAnsi"/>
          <w:szCs w:val="22"/>
        </w:rPr>
      </w:pPr>
      <w:r>
        <w:rPr>
          <w:rFonts w:asciiTheme="minorHAnsi" w:hAnsiTheme="minorHAnsi"/>
          <w:szCs w:val="22"/>
        </w:rPr>
        <w:t>Dodavatel</w:t>
      </w:r>
      <w:r w:rsidRPr="00397E40">
        <w:rPr>
          <w:rFonts w:asciiTheme="minorHAnsi" w:hAnsiTheme="minorHAnsi"/>
          <w:szCs w:val="22"/>
        </w:rPr>
        <w:t xml:space="preserve"> se zavazuje,</w:t>
      </w:r>
      <w:r>
        <w:rPr>
          <w:rFonts w:asciiTheme="minorHAnsi" w:hAnsiTheme="minorHAnsi"/>
          <w:szCs w:val="22"/>
        </w:rPr>
        <w:t xml:space="preserve"> </w:t>
      </w:r>
      <w:r w:rsidRPr="00397E40">
        <w:rPr>
          <w:rFonts w:asciiTheme="minorHAnsi" w:hAnsiTheme="minorHAnsi"/>
          <w:szCs w:val="22"/>
        </w:rPr>
        <w:t>že zajistí po celou dobu plnění podle této Smlouvy</w:t>
      </w:r>
    </w:p>
    <w:p w14:paraId="52E03EDD" w14:textId="249B2C2D" w:rsidR="0038443C" w:rsidRDefault="0038443C" w:rsidP="0038443C">
      <w:pPr>
        <w:jc w:val="both"/>
        <w:rPr>
          <w:rFonts w:asciiTheme="minorHAnsi" w:hAnsiTheme="minorHAnsi"/>
          <w:lang w:val="x-none" w:eastAsia="x-none"/>
        </w:rPr>
      </w:pPr>
      <w:r w:rsidRPr="0038443C">
        <w:rPr>
          <w:rFonts w:asciiTheme="minorHAnsi" w:hAnsiTheme="minorHAnsi"/>
          <w:lang w:val="x-none" w:eastAsia="x-none"/>
        </w:rPr>
        <w:t>a)</w:t>
      </w:r>
      <w:r w:rsidRPr="0038443C">
        <w:rPr>
          <w:rFonts w:asciiTheme="minorHAnsi" w:hAnsiTheme="minorHAnsi"/>
          <w:lang w:val="x-none" w:eastAsia="x-none"/>
        </w:rPr>
        <w:tab/>
        <w:t xml:space="preserve">plnění veškerých povinností vyplývající z právních předpisů České republiky, zejména pak z předpisů pracovněprávních, předpisů z oblasti zaměstnanosti a bezpečnosti a ochrany zdraví při práci, legálního zaměstnávání, spravedlivého odměňování, a to vůči všem osobám, které se na plnění </w:t>
      </w:r>
      <w:r w:rsidRPr="0038443C">
        <w:rPr>
          <w:rFonts w:asciiTheme="minorHAnsi" w:hAnsiTheme="minorHAnsi"/>
          <w:lang w:eastAsia="x-none"/>
        </w:rPr>
        <w:t>podle této Smlouvy</w:t>
      </w:r>
      <w:r w:rsidRPr="0038443C">
        <w:rPr>
          <w:rFonts w:asciiTheme="minorHAnsi" w:hAnsiTheme="minorHAnsi"/>
          <w:lang w:val="x-none" w:eastAsia="x-none"/>
        </w:rPr>
        <w:t xml:space="preserve"> podílejí; k </w:t>
      </w:r>
      <w:r>
        <w:rPr>
          <w:rFonts w:asciiTheme="minorHAnsi" w:hAnsiTheme="minorHAnsi"/>
          <w:lang w:val="x-none" w:eastAsia="x-none"/>
        </w:rPr>
        <w:t xml:space="preserve">plnění těchto povinností zaváže </w:t>
      </w:r>
      <w:proofErr w:type="spellStart"/>
      <w:r>
        <w:rPr>
          <w:rFonts w:asciiTheme="minorHAnsi" w:hAnsiTheme="minorHAnsi"/>
          <w:lang w:eastAsia="x-none"/>
        </w:rPr>
        <w:t>Dodava</w:t>
      </w:r>
      <w:proofErr w:type="spellEnd"/>
      <w:r w:rsidRPr="0038443C">
        <w:rPr>
          <w:rFonts w:asciiTheme="minorHAnsi" w:hAnsiTheme="minorHAnsi"/>
          <w:lang w:val="x-none" w:eastAsia="x-none"/>
        </w:rPr>
        <w:t>tel i</w:t>
      </w:r>
      <w:r w:rsidRPr="0038443C">
        <w:rPr>
          <w:rFonts w:asciiTheme="minorHAnsi" w:hAnsiTheme="minorHAnsi"/>
          <w:lang w:eastAsia="x-none"/>
        </w:rPr>
        <w:t xml:space="preserve"> </w:t>
      </w:r>
      <w:r w:rsidRPr="0038443C">
        <w:rPr>
          <w:rFonts w:asciiTheme="minorHAnsi" w:hAnsiTheme="minorHAnsi"/>
          <w:lang w:val="x-none" w:eastAsia="x-none"/>
        </w:rPr>
        <w:t>své poddodavatele,</w:t>
      </w:r>
    </w:p>
    <w:p w14:paraId="71692FD9" w14:textId="77777777" w:rsidR="0038443C" w:rsidRPr="002C3B9E" w:rsidRDefault="0038443C" w:rsidP="0038443C">
      <w:pPr>
        <w:jc w:val="both"/>
        <w:rPr>
          <w:rFonts w:asciiTheme="minorHAnsi" w:hAnsiTheme="minorHAnsi"/>
          <w:lang w:val="x-none" w:eastAsia="x-none"/>
        </w:rPr>
      </w:pPr>
      <w:r w:rsidRPr="00397E40">
        <w:rPr>
          <w:rFonts w:asciiTheme="minorHAnsi" w:hAnsiTheme="minorHAnsi"/>
          <w:lang w:val="x-none" w:eastAsia="x-none"/>
        </w:rPr>
        <w:t>b)         sjednání a dodržování nediskriminačních smluvních podmínek se svými poddodavateli, zejména srovnatelné úrovně splatnosti faktur a srovnatelné výše shodných smluvních pokut s podmínkami této Smlouvy, včetně poskytování řádných plateb za provedené práce těmto svým poddodavatelům.</w:t>
      </w:r>
    </w:p>
    <w:p w14:paraId="09564E30" w14:textId="77777777" w:rsidR="00472CBA" w:rsidRPr="00D4079A" w:rsidRDefault="00472CBA" w:rsidP="00AB12D1">
      <w:pPr>
        <w:pStyle w:val="RLlneksmlouvy"/>
        <w:numPr>
          <w:ilvl w:val="0"/>
          <w:numId w:val="1"/>
        </w:numPr>
        <w:spacing w:before="120" w:line="240" w:lineRule="auto"/>
        <w:ind w:left="0" w:firstLine="0"/>
        <w:rPr>
          <w:rFonts w:asciiTheme="minorHAnsi" w:hAnsiTheme="minorHAnsi"/>
          <w:caps/>
          <w:szCs w:val="22"/>
        </w:rPr>
      </w:pPr>
      <w:r w:rsidRPr="00D4079A">
        <w:rPr>
          <w:rFonts w:asciiTheme="minorHAnsi" w:hAnsiTheme="minorHAnsi"/>
          <w:caps/>
          <w:szCs w:val="22"/>
        </w:rPr>
        <w:t>Záruka a záruční servis</w:t>
      </w:r>
      <w:bookmarkEnd w:id="11"/>
      <w:bookmarkEnd w:id="13"/>
    </w:p>
    <w:p w14:paraId="4F022E2D" w14:textId="77777777" w:rsidR="009D126B" w:rsidRPr="00D4079A" w:rsidRDefault="00FF5B84"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Dodavatel</w:t>
      </w:r>
      <w:r w:rsidR="000F7248" w:rsidRPr="00D4079A">
        <w:rPr>
          <w:rFonts w:asciiTheme="minorHAnsi" w:hAnsiTheme="minorHAnsi"/>
          <w:szCs w:val="22"/>
        </w:rPr>
        <w:t xml:space="preserve"> se zav</w:t>
      </w:r>
      <w:r w:rsidR="009B1A2C" w:rsidRPr="00D4079A">
        <w:rPr>
          <w:rFonts w:asciiTheme="minorHAnsi" w:hAnsiTheme="minorHAnsi"/>
          <w:szCs w:val="22"/>
        </w:rPr>
        <w:t xml:space="preserve">azuje </w:t>
      </w:r>
      <w:r w:rsidR="000F7248" w:rsidRPr="00D4079A">
        <w:rPr>
          <w:rFonts w:asciiTheme="minorHAnsi" w:hAnsiTheme="minorHAnsi"/>
          <w:szCs w:val="22"/>
        </w:rPr>
        <w:t>v dé</w:t>
      </w:r>
      <w:r w:rsidR="009B1A2C" w:rsidRPr="00D4079A">
        <w:rPr>
          <w:rFonts w:asciiTheme="minorHAnsi" w:hAnsiTheme="minorHAnsi"/>
          <w:szCs w:val="22"/>
        </w:rPr>
        <w:t xml:space="preserve">lce </w:t>
      </w:r>
      <w:r w:rsidR="00841195" w:rsidRPr="00D4079A">
        <w:rPr>
          <w:rFonts w:asciiTheme="minorHAnsi" w:hAnsiTheme="minorHAnsi"/>
          <w:szCs w:val="22"/>
        </w:rPr>
        <w:t>jednoho roku</w:t>
      </w:r>
      <w:r w:rsidR="000A3D37" w:rsidRPr="00D4079A">
        <w:rPr>
          <w:rFonts w:asciiTheme="minorHAnsi" w:hAnsiTheme="minorHAnsi"/>
          <w:szCs w:val="22"/>
        </w:rPr>
        <w:t xml:space="preserve"> </w:t>
      </w:r>
      <w:r w:rsidR="000F7248" w:rsidRPr="00D4079A">
        <w:rPr>
          <w:rFonts w:asciiTheme="minorHAnsi" w:hAnsiTheme="minorHAnsi"/>
          <w:szCs w:val="22"/>
        </w:rPr>
        <w:t xml:space="preserve">poskytovat </w:t>
      </w:r>
      <w:proofErr w:type="spellStart"/>
      <w:r w:rsidR="007829CC" w:rsidRPr="00D4079A">
        <w:rPr>
          <w:rFonts w:asciiTheme="minorHAnsi" w:hAnsiTheme="minorHAnsi"/>
          <w:szCs w:val="22"/>
        </w:rPr>
        <w:t>Maintenance</w:t>
      </w:r>
      <w:proofErr w:type="spellEnd"/>
      <w:r w:rsidR="00CE1342" w:rsidRPr="00D4079A">
        <w:rPr>
          <w:rFonts w:asciiTheme="minorHAnsi" w:hAnsiTheme="minorHAnsi"/>
          <w:szCs w:val="22"/>
        </w:rPr>
        <w:t xml:space="preserve"> </w:t>
      </w:r>
      <w:r w:rsidR="000F7248" w:rsidRPr="00D4079A">
        <w:rPr>
          <w:rFonts w:asciiTheme="minorHAnsi" w:hAnsiTheme="minorHAnsi"/>
          <w:szCs w:val="22"/>
        </w:rPr>
        <w:t>za podmínek uv</w:t>
      </w:r>
      <w:r w:rsidR="00996CF9" w:rsidRPr="00D4079A">
        <w:rPr>
          <w:rFonts w:asciiTheme="minorHAnsi" w:hAnsiTheme="minorHAnsi"/>
          <w:szCs w:val="22"/>
        </w:rPr>
        <w:t xml:space="preserve">edených </w:t>
      </w:r>
      <w:proofErr w:type="gramStart"/>
      <w:r w:rsidR="00044EED" w:rsidRPr="00D4079A">
        <w:rPr>
          <w:rFonts w:asciiTheme="minorHAnsi" w:hAnsiTheme="minorHAnsi"/>
          <w:szCs w:val="22"/>
        </w:rPr>
        <w:t>v</w:t>
      </w:r>
      <w:proofErr w:type="gramEnd"/>
      <w:r w:rsidR="00996A2F" w:rsidRPr="00D4079A">
        <w:rPr>
          <w:rFonts w:asciiTheme="minorHAnsi" w:hAnsiTheme="minorHAnsi"/>
          <w:szCs w:val="22"/>
        </w:rPr>
        <w:t xml:space="preserve"> SKL</w:t>
      </w:r>
      <w:r w:rsidR="000F7248" w:rsidRPr="00D4079A">
        <w:rPr>
          <w:rFonts w:asciiTheme="minorHAnsi" w:hAnsiTheme="minorHAnsi"/>
          <w:szCs w:val="22"/>
        </w:rPr>
        <w:t>.</w:t>
      </w:r>
      <w:r w:rsidR="008E47F2" w:rsidRPr="00D4079A">
        <w:rPr>
          <w:rFonts w:asciiTheme="minorHAnsi" w:hAnsiTheme="minorHAnsi"/>
          <w:szCs w:val="22"/>
        </w:rPr>
        <w:t xml:space="preserve"> </w:t>
      </w:r>
      <w:proofErr w:type="spellStart"/>
      <w:r w:rsidR="006051AF" w:rsidRPr="00D4079A">
        <w:rPr>
          <w:rFonts w:asciiTheme="minorHAnsi" w:hAnsiTheme="minorHAnsi"/>
          <w:szCs w:val="22"/>
        </w:rPr>
        <w:t>Maintenance</w:t>
      </w:r>
      <w:proofErr w:type="spellEnd"/>
      <w:r w:rsidR="006051AF" w:rsidRPr="00D4079A">
        <w:rPr>
          <w:rFonts w:asciiTheme="minorHAnsi" w:hAnsiTheme="minorHAnsi"/>
          <w:szCs w:val="22"/>
        </w:rPr>
        <w:t xml:space="preserve"> je </w:t>
      </w:r>
      <w:r w:rsidRPr="00D4079A">
        <w:rPr>
          <w:rFonts w:asciiTheme="minorHAnsi" w:hAnsiTheme="minorHAnsi"/>
          <w:szCs w:val="22"/>
        </w:rPr>
        <w:t>Dodavatel</w:t>
      </w:r>
      <w:r w:rsidR="006051AF" w:rsidRPr="00D4079A">
        <w:rPr>
          <w:rFonts w:asciiTheme="minorHAnsi" w:hAnsiTheme="minorHAnsi"/>
          <w:szCs w:val="22"/>
        </w:rPr>
        <w:t xml:space="preserve"> v plném rozsahu a na svoji odpovědnost povinen zajistit </w:t>
      </w:r>
      <w:r w:rsidR="00F877A9" w:rsidRPr="00D4079A">
        <w:rPr>
          <w:rFonts w:asciiTheme="minorHAnsi" w:hAnsiTheme="minorHAnsi"/>
          <w:szCs w:val="22"/>
        </w:rPr>
        <w:t xml:space="preserve">i pro </w:t>
      </w:r>
      <w:r w:rsidR="006051AF" w:rsidRPr="00D4079A">
        <w:rPr>
          <w:rFonts w:asciiTheme="minorHAnsi" w:hAnsiTheme="minorHAnsi"/>
          <w:szCs w:val="22"/>
        </w:rPr>
        <w:t xml:space="preserve">Open Source Software ve smyslu odst. </w:t>
      </w:r>
      <w:r w:rsidR="00471E20" w:rsidRPr="00D4079A">
        <w:rPr>
          <w:rFonts w:asciiTheme="minorHAnsi" w:hAnsiTheme="minorHAnsi"/>
          <w:szCs w:val="22"/>
        </w:rPr>
        <w:t>8.</w:t>
      </w:r>
      <w:r w:rsidR="002A0172" w:rsidRPr="00D4079A">
        <w:rPr>
          <w:rFonts w:asciiTheme="minorHAnsi" w:hAnsiTheme="minorHAnsi"/>
          <w:szCs w:val="22"/>
        </w:rPr>
        <w:t>11</w:t>
      </w:r>
      <w:r w:rsidR="006051AF" w:rsidRPr="00D4079A">
        <w:rPr>
          <w:rFonts w:asciiTheme="minorHAnsi" w:hAnsiTheme="minorHAnsi"/>
          <w:szCs w:val="22"/>
        </w:rPr>
        <w:t xml:space="preserve"> této Smlouvy.</w:t>
      </w:r>
    </w:p>
    <w:p w14:paraId="21B24AAB" w14:textId="77777777" w:rsidR="00447276" w:rsidRPr="00D4079A" w:rsidRDefault="00FF5B84"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Dodavatel</w:t>
      </w:r>
      <w:r w:rsidR="000D6496" w:rsidRPr="00D4079A">
        <w:rPr>
          <w:rFonts w:asciiTheme="minorHAnsi" w:hAnsiTheme="minorHAnsi"/>
          <w:szCs w:val="22"/>
        </w:rPr>
        <w:t xml:space="preserve"> poskytuje k výsledkům poskytovaného plnění, jejichž</w:t>
      </w:r>
      <w:r w:rsidR="00703A6D" w:rsidRPr="00D4079A">
        <w:rPr>
          <w:rFonts w:asciiTheme="minorHAnsi" w:hAnsiTheme="minorHAnsi"/>
          <w:szCs w:val="22"/>
        </w:rPr>
        <w:t xml:space="preserve"> předmětem je </w:t>
      </w:r>
      <w:proofErr w:type="spellStart"/>
      <w:r w:rsidR="00703A6D" w:rsidRPr="00D4079A">
        <w:rPr>
          <w:rFonts w:asciiTheme="minorHAnsi" w:hAnsiTheme="minorHAnsi"/>
          <w:szCs w:val="22"/>
        </w:rPr>
        <w:t>Reparametrizace</w:t>
      </w:r>
      <w:proofErr w:type="spellEnd"/>
      <w:r w:rsidR="00703A6D" w:rsidRPr="00D4079A">
        <w:rPr>
          <w:rFonts w:asciiTheme="minorHAnsi" w:hAnsiTheme="minorHAnsi"/>
          <w:szCs w:val="22"/>
        </w:rPr>
        <w:t xml:space="preserve"> a </w:t>
      </w:r>
      <w:r w:rsidR="000D6496" w:rsidRPr="00D4079A">
        <w:rPr>
          <w:rFonts w:asciiTheme="minorHAnsi" w:hAnsiTheme="minorHAnsi"/>
          <w:szCs w:val="22"/>
        </w:rPr>
        <w:t xml:space="preserve">optimalizace, záruku za jakost v trvání 12 měsíců ode dne schválení Záznamu o poskytnutí služeb. V rámci záruky za jakost dle tohoto odstavce odpovídá </w:t>
      </w:r>
      <w:r w:rsidRPr="00D4079A">
        <w:rPr>
          <w:rFonts w:asciiTheme="minorHAnsi" w:hAnsiTheme="minorHAnsi"/>
          <w:szCs w:val="22"/>
        </w:rPr>
        <w:t>Dodavatel</w:t>
      </w:r>
      <w:r w:rsidR="000D6496" w:rsidRPr="00D4079A">
        <w:rPr>
          <w:rFonts w:asciiTheme="minorHAnsi" w:hAnsiTheme="minorHAnsi"/>
          <w:szCs w:val="22"/>
        </w:rPr>
        <w:t xml:space="preserve"> za to, že výsledky poskytovaného plnění budou plně funkční a způsobilé pro použití ke smluvenému účelu, budou odpovídat sjednané funkční a technické specifikaci a param</w:t>
      </w:r>
      <w:r w:rsidR="00703A6D" w:rsidRPr="00D4079A">
        <w:rPr>
          <w:rFonts w:asciiTheme="minorHAnsi" w:hAnsiTheme="minorHAnsi"/>
          <w:szCs w:val="22"/>
        </w:rPr>
        <w:t>etrům uvedeným v této Smlouvě a </w:t>
      </w:r>
      <w:r w:rsidR="000D6496" w:rsidRPr="00D4079A">
        <w:rPr>
          <w:rFonts w:asciiTheme="minorHAnsi" w:hAnsiTheme="minorHAnsi"/>
          <w:szCs w:val="22"/>
        </w:rPr>
        <w:t xml:space="preserve">budou bez jakýchkoliv vad. Záruka se vztahuje na všechny části výsledků poskytovaného plnění včetně Služeb, stejně jako jeho příslušenství a pokrývá </w:t>
      </w:r>
      <w:r w:rsidR="000D6496" w:rsidRPr="00D4079A">
        <w:rPr>
          <w:rFonts w:asciiTheme="minorHAnsi" w:hAnsiTheme="minorHAnsi"/>
          <w:szCs w:val="22"/>
        </w:rPr>
        <w:lastRenderedPageBreak/>
        <w:t xml:space="preserve">všechny součásti plnění týkající se provedení výsledků poskytovaného plnění včetně Služeb, stejně jako produktů třetích stran, které byly využity při realizaci poskytnutého plnění včetně Služeb.  </w:t>
      </w:r>
      <w:r w:rsidRPr="00D4079A">
        <w:rPr>
          <w:rFonts w:asciiTheme="minorHAnsi" w:hAnsiTheme="minorHAnsi"/>
          <w:szCs w:val="22"/>
        </w:rPr>
        <w:t>Dodavatel</w:t>
      </w:r>
      <w:r w:rsidR="00C31E29" w:rsidRPr="00D4079A">
        <w:rPr>
          <w:rFonts w:asciiTheme="minorHAnsi" w:hAnsiTheme="minorHAnsi"/>
          <w:szCs w:val="22"/>
        </w:rPr>
        <w:t xml:space="preserve"> se zavazuje vady a jiné nedostatky výsledků plnění ve smyslu druhé věty tohoto odstavce bezplatně odstranit ve lhůtě čtrnácti dnů od oznámení </w:t>
      </w:r>
      <w:r w:rsidR="00A24414" w:rsidRPr="00D4079A">
        <w:rPr>
          <w:rFonts w:asciiTheme="minorHAnsi" w:hAnsiTheme="minorHAnsi"/>
          <w:szCs w:val="22"/>
        </w:rPr>
        <w:t xml:space="preserve">vad či nedostatků </w:t>
      </w:r>
      <w:r w:rsidR="00C31E29" w:rsidRPr="00D4079A">
        <w:rPr>
          <w:rFonts w:asciiTheme="minorHAnsi" w:hAnsiTheme="minorHAnsi"/>
          <w:szCs w:val="22"/>
        </w:rPr>
        <w:t>Objednatelem.</w:t>
      </w:r>
    </w:p>
    <w:p w14:paraId="4FE73F30" w14:textId="77777777" w:rsidR="002709D9" w:rsidRPr="00D4079A" w:rsidRDefault="00182AE9" w:rsidP="00AB12D1">
      <w:pPr>
        <w:pStyle w:val="RLlneksmlouvy"/>
        <w:numPr>
          <w:ilvl w:val="0"/>
          <w:numId w:val="1"/>
        </w:numPr>
        <w:spacing w:before="120" w:line="240" w:lineRule="auto"/>
        <w:ind w:left="0" w:firstLine="0"/>
        <w:rPr>
          <w:rFonts w:asciiTheme="minorHAnsi" w:hAnsiTheme="minorHAnsi"/>
          <w:caps/>
          <w:szCs w:val="22"/>
        </w:rPr>
      </w:pPr>
      <w:r w:rsidRPr="00D4079A">
        <w:rPr>
          <w:rFonts w:asciiTheme="minorHAnsi" w:hAnsiTheme="minorHAnsi"/>
          <w:caps/>
          <w:szCs w:val="22"/>
        </w:rPr>
        <w:t>smluvní pokuty a náhrada škody</w:t>
      </w:r>
    </w:p>
    <w:p w14:paraId="756FEFB2" w14:textId="77777777" w:rsidR="00004303" w:rsidRDefault="00004303"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Pr>
          <w:rFonts w:cs="Arial"/>
        </w:rPr>
        <w:t>V případě prodlení O</w:t>
      </w:r>
      <w:r w:rsidRPr="00DC0325">
        <w:rPr>
          <w:rFonts w:cs="Arial"/>
        </w:rPr>
        <w:t>bjednatele s platb</w:t>
      </w:r>
      <w:r>
        <w:rPr>
          <w:rFonts w:cs="Arial"/>
        </w:rPr>
        <w:t>ou, na kterou vznikl Dodavateli nárok, uhradí O</w:t>
      </w:r>
      <w:r w:rsidRPr="00DC0325">
        <w:rPr>
          <w:rFonts w:cs="Arial"/>
        </w:rPr>
        <w:t>bjednatel úrok z prodlení v</w:t>
      </w:r>
      <w:r w:rsidR="00F16AF2">
        <w:rPr>
          <w:rFonts w:cs="Arial"/>
        </w:rPr>
        <w:t xml:space="preserve"> zákonné</w:t>
      </w:r>
      <w:r w:rsidRPr="00DC0325">
        <w:rPr>
          <w:rFonts w:cs="Arial"/>
        </w:rPr>
        <w:t xml:space="preserve"> výši</w:t>
      </w:r>
      <w:r w:rsidR="00436C2E">
        <w:rPr>
          <w:rFonts w:cs="Arial"/>
        </w:rPr>
        <w:t xml:space="preserve"> </w:t>
      </w:r>
      <w:r>
        <w:rPr>
          <w:rFonts w:cs="Arial"/>
        </w:rPr>
        <w:t>z dlužné částky za každý</w:t>
      </w:r>
      <w:r w:rsidRPr="00DC0325">
        <w:rPr>
          <w:rFonts w:cs="Arial"/>
        </w:rPr>
        <w:t xml:space="preserve"> i započatý den prodlení.</w:t>
      </w:r>
    </w:p>
    <w:p w14:paraId="624B8901" w14:textId="77777777" w:rsidR="00D1660E" w:rsidRPr="00D4079A" w:rsidRDefault="00FF5B84"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Dodavatel</w:t>
      </w:r>
      <w:r w:rsidR="00EB7ADF" w:rsidRPr="00D4079A">
        <w:rPr>
          <w:rFonts w:asciiTheme="minorHAnsi" w:hAnsiTheme="minorHAnsi"/>
          <w:szCs w:val="22"/>
        </w:rPr>
        <w:t xml:space="preserve"> </w:t>
      </w:r>
      <w:r w:rsidR="00D1660E" w:rsidRPr="00D4079A">
        <w:rPr>
          <w:rFonts w:asciiTheme="minorHAnsi" w:hAnsiTheme="minorHAnsi"/>
          <w:szCs w:val="22"/>
        </w:rPr>
        <w:t>je povinen uhradit Obje</w:t>
      </w:r>
      <w:r w:rsidR="00CD41F9" w:rsidRPr="00D4079A">
        <w:rPr>
          <w:rFonts w:asciiTheme="minorHAnsi" w:hAnsiTheme="minorHAnsi"/>
          <w:szCs w:val="22"/>
        </w:rPr>
        <w:t xml:space="preserve">dnateli smluvní pokutu ve výši </w:t>
      </w:r>
      <w:proofErr w:type="gramStart"/>
      <w:r w:rsidR="002A0172" w:rsidRPr="00D4079A">
        <w:rPr>
          <w:rFonts w:asciiTheme="minorHAnsi" w:hAnsiTheme="minorHAnsi"/>
          <w:szCs w:val="22"/>
        </w:rPr>
        <w:t>2</w:t>
      </w:r>
      <w:r w:rsidR="0009182C" w:rsidRPr="00D4079A">
        <w:rPr>
          <w:rFonts w:asciiTheme="minorHAnsi" w:hAnsiTheme="minorHAnsi"/>
          <w:szCs w:val="22"/>
        </w:rPr>
        <w:t>0</w:t>
      </w:r>
      <w:r w:rsidR="00D1660E" w:rsidRPr="00D4079A">
        <w:rPr>
          <w:rFonts w:asciiTheme="minorHAnsi" w:hAnsiTheme="minorHAnsi"/>
          <w:szCs w:val="22"/>
        </w:rPr>
        <w:t>0.000,-</w:t>
      </w:r>
      <w:proofErr w:type="gramEnd"/>
      <w:r w:rsidR="00D1660E" w:rsidRPr="00D4079A">
        <w:rPr>
          <w:rFonts w:asciiTheme="minorHAnsi" w:hAnsiTheme="minorHAnsi"/>
          <w:szCs w:val="22"/>
        </w:rPr>
        <w:t xml:space="preserve"> Kč za </w:t>
      </w:r>
      <w:r w:rsidR="00361C0E" w:rsidRPr="00D4079A">
        <w:rPr>
          <w:rFonts w:asciiTheme="minorHAnsi" w:hAnsiTheme="minorHAnsi"/>
          <w:szCs w:val="22"/>
        </w:rPr>
        <w:t xml:space="preserve">každé </w:t>
      </w:r>
      <w:r w:rsidR="00D1660E" w:rsidRPr="00D4079A">
        <w:rPr>
          <w:rFonts w:asciiTheme="minorHAnsi" w:hAnsiTheme="minorHAnsi"/>
          <w:szCs w:val="22"/>
        </w:rPr>
        <w:t xml:space="preserve">porušení povinnosti mlčenlivosti </w:t>
      </w:r>
      <w:r w:rsidR="009B694B" w:rsidRPr="00D4079A">
        <w:rPr>
          <w:rFonts w:asciiTheme="minorHAnsi" w:hAnsiTheme="minorHAnsi"/>
          <w:szCs w:val="22"/>
        </w:rPr>
        <w:t xml:space="preserve">nebo </w:t>
      </w:r>
      <w:r w:rsidR="00863521" w:rsidRPr="00D4079A">
        <w:rPr>
          <w:rFonts w:asciiTheme="minorHAnsi" w:hAnsiTheme="minorHAnsi"/>
          <w:szCs w:val="22"/>
        </w:rPr>
        <w:t>jiné povinnosti</w:t>
      </w:r>
      <w:r w:rsidR="009B694B" w:rsidRPr="00D4079A">
        <w:rPr>
          <w:rFonts w:asciiTheme="minorHAnsi" w:hAnsiTheme="minorHAnsi"/>
          <w:szCs w:val="22"/>
        </w:rPr>
        <w:t xml:space="preserve"> </w:t>
      </w:r>
      <w:r w:rsidR="00D1660E" w:rsidRPr="00D4079A">
        <w:rPr>
          <w:rFonts w:asciiTheme="minorHAnsi" w:hAnsiTheme="minorHAnsi"/>
          <w:szCs w:val="22"/>
        </w:rPr>
        <w:t xml:space="preserve">specifikované v čl. </w:t>
      </w:r>
      <w:r w:rsidR="00B86363" w:rsidRPr="00D4079A">
        <w:rPr>
          <w:rFonts w:asciiTheme="minorHAnsi" w:hAnsiTheme="minorHAnsi"/>
          <w:szCs w:val="22"/>
        </w:rPr>
        <w:t>1</w:t>
      </w:r>
      <w:r w:rsidR="00471E20" w:rsidRPr="00D4079A">
        <w:rPr>
          <w:rFonts w:asciiTheme="minorHAnsi" w:hAnsiTheme="minorHAnsi"/>
          <w:szCs w:val="22"/>
        </w:rPr>
        <w:t>0</w:t>
      </w:r>
      <w:r w:rsidR="00057C28" w:rsidRPr="00D4079A">
        <w:rPr>
          <w:rFonts w:asciiTheme="minorHAnsi" w:hAnsiTheme="minorHAnsi"/>
          <w:szCs w:val="22"/>
        </w:rPr>
        <w:t>.</w:t>
      </w:r>
      <w:r w:rsidR="00503A0D" w:rsidRPr="00D4079A">
        <w:rPr>
          <w:rFonts w:asciiTheme="minorHAnsi" w:hAnsiTheme="minorHAnsi"/>
          <w:szCs w:val="22"/>
        </w:rPr>
        <w:t xml:space="preserve"> </w:t>
      </w:r>
      <w:r w:rsidR="00BD3F25" w:rsidRPr="00D4079A">
        <w:rPr>
          <w:rFonts w:asciiTheme="minorHAnsi" w:hAnsiTheme="minorHAnsi"/>
          <w:szCs w:val="22"/>
        </w:rPr>
        <w:t>odst. 10.1</w:t>
      </w:r>
      <w:r w:rsidR="005F3E94" w:rsidRPr="00D4079A">
        <w:rPr>
          <w:rFonts w:asciiTheme="minorHAnsi" w:hAnsiTheme="minorHAnsi"/>
          <w:szCs w:val="22"/>
        </w:rPr>
        <w:t>.</w:t>
      </w:r>
      <w:r w:rsidR="00B31C7E" w:rsidRPr="00D4079A">
        <w:rPr>
          <w:rFonts w:asciiTheme="minorHAnsi" w:hAnsiTheme="minorHAnsi"/>
          <w:szCs w:val="22"/>
        </w:rPr>
        <w:t xml:space="preserve"> této  </w:t>
      </w:r>
      <w:r w:rsidR="00D1660E" w:rsidRPr="00D4079A">
        <w:rPr>
          <w:rFonts w:asciiTheme="minorHAnsi" w:hAnsiTheme="minorHAnsi"/>
          <w:szCs w:val="22"/>
        </w:rPr>
        <w:t>Smlouvy</w:t>
      </w:r>
      <w:r w:rsidR="00703A6D" w:rsidRPr="00D4079A">
        <w:rPr>
          <w:rFonts w:asciiTheme="minorHAnsi" w:hAnsiTheme="minorHAnsi"/>
          <w:szCs w:val="22"/>
        </w:rPr>
        <w:t>,</w:t>
      </w:r>
      <w:r w:rsidR="00057C28" w:rsidRPr="00D4079A">
        <w:rPr>
          <w:rFonts w:asciiTheme="minorHAnsi" w:hAnsiTheme="minorHAnsi"/>
          <w:szCs w:val="22"/>
        </w:rPr>
        <w:t xml:space="preserve"> </w:t>
      </w:r>
      <w:r w:rsidR="00D1660E" w:rsidRPr="00D4079A">
        <w:rPr>
          <w:rFonts w:asciiTheme="minorHAnsi" w:hAnsiTheme="minorHAnsi"/>
          <w:szCs w:val="22"/>
        </w:rPr>
        <w:t>a to za každý jednotlivý případ porušení povinnosti.</w:t>
      </w:r>
    </w:p>
    <w:p w14:paraId="06D3E99F" w14:textId="77777777" w:rsidR="00B97C0D" w:rsidRPr="00D4079A" w:rsidRDefault="00B97C0D"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 xml:space="preserve">V případě, že </w:t>
      </w:r>
      <w:r w:rsidR="00FF5B84" w:rsidRPr="00D4079A">
        <w:rPr>
          <w:rFonts w:asciiTheme="minorHAnsi" w:hAnsiTheme="minorHAnsi"/>
          <w:szCs w:val="22"/>
        </w:rPr>
        <w:t>Dodavatel</w:t>
      </w:r>
      <w:r w:rsidRPr="00D4079A">
        <w:rPr>
          <w:rFonts w:asciiTheme="minorHAnsi" w:hAnsiTheme="minorHAnsi"/>
          <w:szCs w:val="22"/>
        </w:rPr>
        <w:t xml:space="preserve"> využije pro plnění svých </w:t>
      </w:r>
      <w:proofErr w:type="gramStart"/>
      <w:r w:rsidRPr="00D4079A">
        <w:rPr>
          <w:rFonts w:asciiTheme="minorHAnsi" w:hAnsiTheme="minorHAnsi"/>
          <w:szCs w:val="22"/>
        </w:rPr>
        <w:t xml:space="preserve">závazků </w:t>
      </w:r>
      <w:r w:rsidR="0034294A" w:rsidRPr="00D4079A">
        <w:rPr>
          <w:rFonts w:asciiTheme="minorHAnsi" w:hAnsiTheme="minorHAnsi"/>
          <w:szCs w:val="22"/>
        </w:rPr>
        <w:t> poddodavatele</w:t>
      </w:r>
      <w:proofErr w:type="gramEnd"/>
      <w:r w:rsidR="0034294A" w:rsidRPr="00D4079A">
        <w:rPr>
          <w:rFonts w:asciiTheme="minorHAnsi" w:hAnsiTheme="minorHAnsi"/>
          <w:szCs w:val="22"/>
        </w:rPr>
        <w:t xml:space="preserve"> v rozporu s ustanovením </w:t>
      </w:r>
      <w:r w:rsidR="00934695">
        <w:rPr>
          <w:rFonts w:asciiTheme="minorHAnsi" w:hAnsiTheme="minorHAnsi"/>
          <w:szCs w:val="22"/>
        </w:rPr>
        <w:t xml:space="preserve">čl. 5 </w:t>
      </w:r>
      <w:r w:rsidR="003F4941" w:rsidRPr="00D4079A">
        <w:rPr>
          <w:rFonts w:asciiTheme="minorHAnsi" w:hAnsiTheme="minorHAnsi"/>
          <w:szCs w:val="22"/>
        </w:rPr>
        <w:t>odst</w:t>
      </w:r>
      <w:r w:rsidRPr="00D4079A">
        <w:rPr>
          <w:rFonts w:asciiTheme="minorHAnsi" w:hAnsiTheme="minorHAnsi"/>
          <w:szCs w:val="22"/>
        </w:rPr>
        <w:t xml:space="preserve">. </w:t>
      </w:r>
      <w:r w:rsidR="0039386F" w:rsidRPr="00D4079A">
        <w:rPr>
          <w:rFonts w:asciiTheme="minorHAnsi" w:hAnsiTheme="minorHAnsi"/>
          <w:szCs w:val="22"/>
        </w:rPr>
        <w:t>5.4</w:t>
      </w:r>
      <w:r w:rsidR="0034294A" w:rsidRPr="00D4079A">
        <w:rPr>
          <w:rFonts w:asciiTheme="minorHAnsi" w:hAnsiTheme="minorHAnsi"/>
          <w:szCs w:val="22"/>
        </w:rPr>
        <w:t xml:space="preserve"> Smlouvy</w:t>
      </w:r>
      <w:r w:rsidRPr="00D4079A">
        <w:rPr>
          <w:rFonts w:asciiTheme="minorHAnsi" w:hAnsiTheme="minorHAnsi"/>
          <w:szCs w:val="22"/>
        </w:rPr>
        <w:t xml:space="preserve">, uhradí smluvní pokutu ve výši </w:t>
      </w:r>
      <w:r w:rsidR="00CD41F9" w:rsidRPr="00D4079A">
        <w:rPr>
          <w:rFonts w:asciiTheme="minorHAnsi" w:hAnsiTheme="minorHAnsi"/>
          <w:szCs w:val="22"/>
        </w:rPr>
        <w:t>5</w:t>
      </w:r>
      <w:r w:rsidRPr="00D4079A">
        <w:rPr>
          <w:rFonts w:asciiTheme="minorHAnsi" w:hAnsiTheme="minorHAnsi"/>
          <w:szCs w:val="22"/>
        </w:rPr>
        <w:t>0.000,- Kč, a to za každý jednotlivý případ takového porušení.</w:t>
      </w:r>
    </w:p>
    <w:p w14:paraId="0AB62EB7" w14:textId="77777777" w:rsidR="00637279" w:rsidRPr="00D4079A" w:rsidRDefault="00637279"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V případě porušení pravidel uvedených v</w:t>
      </w:r>
      <w:r w:rsidR="009D1F99" w:rsidRPr="00D4079A">
        <w:rPr>
          <w:rFonts w:asciiTheme="minorHAnsi" w:hAnsiTheme="minorHAnsi"/>
          <w:szCs w:val="22"/>
        </w:rPr>
        <w:t xml:space="preserve"> čl. </w:t>
      </w:r>
      <w:r w:rsidR="00471E20" w:rsidRPr="00D4079A">
        <w:rPr>
          <w:rFonts w:asciiTheme="minorHAnsi" w:hAnsiTheme="minorHAnsi"/>
          <w:szCs w:val="22"/>
        </w:rPr>
        <w:t>5</w:t>
      </w:r>
      <w:r w:rsidR="009D1F99" w:rsidRPr="00D4079A">
        <w:rPr>
          <w:rFonts w:asciiTheme="minorHAnsi" w:hAnsiTheme="minorHAnsi"/>
          <w:szCs w:val="22"/>
        </w:rPr>
        <w:t xml:space="preserve">. </w:t>
      </w:r>
      <w:r w:rsidRPr="00D4079A">
        <w:rPr>
          <w:rFonts w:asciiTheme="minorHAnsi" w:hAnsiTheme="minorHAnsi"/>
          <w:szCs w:val="22"/>
        </w:rPr>
        <w:t xml:space="preserve">odst. </w:t>
      </w:r>
      <w:r w:rsidR="00D269CB" w:rsidRPr="00D4079A">
        <w:rPr>
          <w:rFonts w:asciiTheme="minorHAnsi" w:hAnsiTheme="minorHAnsi"/>
          <w:szCs w:val="22"/>
        </w:rPr>
        <w:t xml:space="preserve">5.5 až </w:t>
      </w:r>
      <w:r w:rsidR="00471E20" w:rsidRPr="00D4079A">
        <w:rPr>
          <w:rFonts w:asciiTheme="minorHAnsi" w:hAnsiTheme="minorHAnsi"/>
          <w:szCs w:val="22"/>
        </w:rPr>
        <w:t>5.8</w:t>
      </w:r>
      <w:r w:rsidR="009D1F99" w:rsidRPr="00D4079A">
        <w:rPr>
          <w:rFonts w:asciiTheme="minorHAnsi" w:hAnsiTheme="minorHAnsi"/>
          <w:szCs w:val="22"/>
        </w:rPr>
        <w:t xml:space="preserve"> </w:t>
      </w:r>
      <w:r w:rsidRPr="00D4079A">
        <w:rPr>
          <w:rFonts w:asciiTheme="minorHAnsi" w:hAnsiTheme="minorHAnsi"/>
          <w:szCs w:val="22"/>
        </w:rPr>
        <w:t xml:space="preserve">této Smlouvy se </w:t>
      </w:r>
      <w:r w:rsidR="00FF5B84" w:rsidRPr="00D4079A">
        <w:rPr>
          <w:rFonts w:asciiTheme="minorHAnsi" w:hAnsiTheme="minorHAnsi"/>
          <w:szCs w:val="22"/>
        </w:rPr>
        <w:t>Dodavatel</w:t>
      </w:r>
      <w:r w:rsidRPr="00D4079A">
        <w:rPr>
          <w:rFonts w:asciiTheme="minorHAnsi" w:hAnsiTheme="minorHAnsi"/>
          <w:szCs w:val="22"/>
        </w:rPr>
        <w:t xml:space="preserve"> zavazuje uhradit Objednateli smluvní pokutu ve výši </w:t>
      </w:r>
      <w:proofErr w:type="gramStart"/>
      <w:r w:rsidRPr="00D4079A">
        <w:rPr>
          <w:rFonts w:asciiTheme="minorHAnsi" w:hAnsiTheme="minorHAnsi"/>
          <w:szCs w:val="22"/>
        </w:rPr>
        <w:t>50.000,-</w:t>
      </w:r>
      <w:proofErr w:type="gramEnd"/>
      <w:r w:rsidRPr="00D4079A">
        <w:rPr>
          <w:rFonts w:asciiTheme="minorHAnsi" w:hAnsiTheme="minorHAnsi"/>
          <w:szCs w:val="22"/>
        </w:rPr>
        <w:t xml:space="preserve"> Kč, a to za každý jednotlivý případ takového porušení.</w:t>
      </w:r>
    </w:p>
    <w:p w14:paraId="0A2ACD91" w14:textId="77777777" w:rsidR="008479DB" w:rsidRPr="00D4079A" w:rsidRDefault="008479DB"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V případě porušení pravidel uvedených v čl. 5. odst. 5.</w:t>
      </w:r>
      <w:r>
        <w:rPr>
          <w:rFonts w:asciiTheme="minorHAnsi" w:hAnsiTheme="minorHAnsi"/>
          <w:szCs w:val="22"/>
        </w:rPr>
        <w:t>9</w:t>
      </w:r>
      <w:r w:rsidRPr="00D4079A">
        <w:rPr>
          <w:rFonts w:asciiTheme="minorHAnsi" w:hAnsiTheme="minorHAnsi"/>
          <w:szCs w:val="22"/>
        </w:rPr>
        <w:t xml:space="preserve"> až 5.</w:t>
      </w:r>
      <w:r>
        <w:rPr>
          <w:rFonts w:asciiTheme="minorHAnsi" w:hAnsiTheme="minorHAnsi"/>
          <w:szCs w:val="22"/>
        </w:rPr>
        <w:t>14</w:t>
      </w:r>
      <w:r w:rsidRPr="00D4079A">
        <w:rPr>
          <w:rFonts w:asciiTheme="minorHAnsi" w:hAnsiTheme="minorHAnsi"/>
          <w:szCs w:val="22"/>
        </w:rPr>
        <w:t xml:space="preserve"> této Smlouvy se Dodavatel zavazuje uhradit Objednateli smluvní pokutu ve výši </w:t>
      </w:r>
      <w:proofErr w:type="gramStart"/>
      <w:r w:rsidRPr="00D4079A">
        <w:rPr>
          <w:rFonts w:asciiTheme="minorHAnsi" w:hAnsiTheme="minorHAnsi"/>
          <w:szCs w:val="22"/>
        </w:rPr>
        <w:t>5.000,-</w:t>
      </w:r>
      <w:proofErr w:type="gramEnd"/>
      <w:r w:rsidRPr="00D4079A">
        <w:rPr>
          <w:rFonts w:asciiTheme="minorHAnsi" w:hAnsiTheme="minorHAnsi"/>
          <w:szCs w:val="22"/>
        </w:rPr>
        <w:t xml:space="preserve"> Kč, a to za každý jednotlivý případ takového porušení.</w:t>
      </w:r>
    </w:p>
    <w:p w14:paraId="271CF829" w14:textId="77777777" w:rsidR="00890CAE" w:rsidRPr="00D4079A" w:rsidRDefault="00475AA2"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 xml:space="preserve">V případě prodlení </w:t>
      </w:r>
      <w:r w:rsidR="009D5C3C" w:rsidRPr="00D4079A">
        <w:rPr>
          <w:rFonts w:asciiTheme="minorHAnsi" w:hAnsiTheme="minorHAnsi"/>
          <w:szCs w:val="22"/>
        </w:rPr>
        <w:t xml:space="preserve">s dodáním dokladů dle </w:t>
      </w:r>
      <w:r w:rsidR="00934695">
        <w:rPr>
          <w:rFonts w:asciiTheme="minorHAnsi" w:hAnsiTheme="minorHAnsi"/>
          <w:szCs w:val="22"/>
        </w:rPr>
        <w:t xml:space="preserve">čl. 1 odst. 1.2 </w:t>
      </w:r>
      <w:proofErr w:type="spellStart"/>
      <w:r w:rsidR="009D5C3C" w:rsidRPr="00D4079A">
        <w:rPr>
          <w:rFonts w:asciiTheme="minorHAnsi" w:hAnsiTheme="minorHAnsi"/>
          <w:szCs w:val="22"/>
        </w:rPr>
        <w:t>pododst</w:t>
      </w:r>
      <w:proofErr w:type="spellEnd"/>
      <w:r w:rsidR="009D5C3C" w:rsidRPr="00D4079A">
        <w:rPr>
          <w:rFonts w:asciiTheme="minorHAnsi" w:hAnsiTheme="minorHAnsi"/>
          <w:szCs w:val="22"/>
        </w:rPr>
        <w:t>. 1.2.</w:t>
      </w:r>
      <w:r w:rsidR="00196032" w:rsidRPr="00D4079A">
        <w:rPr>
          <w:rFonts w:asciiTheme="minorHAnsi" w:hAnsiTheme="minorHAnsi"/>
          <w:szCs w:val="22"/>
        </w:rPr>
        <w:t>4</w:t>
      </w:r>
      <w:r w:rsidR="009D5C3C" w:rsidRPr="00D4079A">
        <w:rPr>
          <w:rFonts w:asciiTheme="minorHAnsi" w:hAnsiTheme="minorHAnsi"/>
          <w:szCs w:val="22"/>
        </w:rPr>
        <w:t xml:space="preserve"> Smlouvy či v případě prodlení </w:t>
      </w:r>
      <w:r w:rsidRPr="00D4079A">
        <w:rPr>
          <w:rFonts w:asciiTheme="minorHAnsi" w:hAnsiTheme="minorHAnsi"/>
          <w:szCs w:val="22"/>
        </w:rPr>
        <w:t xml:space="preserve">s odstraněním vad či jiných nedostatků výsledků plnění ve smyslu </w:t>
      </w:r>
      <w:r w:rsidR="005076DE">
        <w:rPr>
          <w:rFonts w:asciiTheme="minorHAnsi" w:hAnsiTheme="minorHAnsi"/>
          <w:szCs w:val="22"/>
        </w:rPr>
        <w:t xml:space="preserve">čl. 6 </w:t>
      </w:r>
      <w:r w:rsidRPr="00D4079A">
        <w:rPr>
          <w:rFonts w:asciiTheme="minorHAnsi" w:hAnsiTheme="minorHAnsi"/>
          <w:szCs w:val="22"/>
        </w:rPr>
        <w:t xml:space="preserve">odst. 6.2 Smlouvy se </w:t>
      </w:r>
      <w:r w:rsidR="00FF5B84" w:rsidRPr="00D4079A">
        <w:rPr>
          <w:rFonts w:asciiTheme="minorHAnsi" w:hAnsiTheme="minorHAnsi"/>
          <w:szCs w:val="22"/>
        </w:rPr>
        <w:t>Dodavatel</w:t>
      </w:r>
      <w:r w:rsidRPr="00D4079A">
        <w:rPr>
          <w:rFonts w:asciiTheme="minorHAnsi" w:hAnsiTheme="minorHAnsi"/>
          <w:szCs w:val="22"/>
        </w:rPr>
        <w:t xml:space="preserve"> zavazuje uhradit Objednateli smluvní pokutu ve výši </w:t>
      </w:r>
      <w:proofErr w:type="gramStart"/>
      <w:r w:rsidRPr="00D4079A">
        <w:rPr>
          <w:rFonts w:asciiTheme="minorHAnsi" w:hAnsiTheme="minorHAnsi"/>
          <w:szCs w:val="22"/>
        </w:rPr>
        <w:t>3.000,-</w:t>
      </w:r>
      <w:proofErr w:type="gramEnd"/>
      <w:r w:rsidRPr="00D4079A">
        <w:rPr>
          <w:rFonts w:asciiTheme="minorHAnsi" w:hAnsiTheme="minorHAnsi"/>
          <w:szCs w:val="22"/>
        </w:rPr>
        <w:t xml:space="preserve"> Kč za</w:t>
      </w:r>
      <w:r w:rsidR="009D5C3C" w:rsidRPr="00D4079A">
        <w:rPr>
          <w:rFonts w:asciiTheme="minorHAnsi" w:hAnsiTheme="minorHAnsi"/>
          <w:szCs w:val="22"/>
        </w:rPr>
        <w:t> </w:t>
      </w:r>
      <w:r w:rsidR="00703A6D" w:rsidRPr="00D4079A">
        <w:rPr>
          <w:rFonts w:asciiTheme="minorHAnsi" w:hAnsiTheme="minorHAnsi"/>
          <w:szCs w:val="22"/>
        </w:rPr>
        <w:t>každý i </w:t>
      </w:r>
      <w:r w:rsidRPr="00D4079A">
        <w:rPr>
          <w:rFonts w:asciiTheme="minorHAnsi" w:hAnsiTheme="minorHAnsi"/>
          <w:szCs w:val="22"/>
        </w:rPr>
        <w:t>započatý den prodlení.</w:t>
      </w:r>
    </w:p>
    <w:p w14:paraId="1D69177C" w14:textId="77777777" w:rsidR="008846E7" w:rsidRDefault="008846E7"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 xml:space="preserve">Objednatel má právo na slevu z ceny </w:t>
      </w:r>
      <w:r w:rsidR="009C15AF" w:rsidRPr="00D4079A">
        <w:rPr>
          <w:rFonts w:asciiTheme="minorHAnsi" w:hAnsiTheme="minorHAnsi"/>
          <w:szCs w:val="22"/>
        </w:rPr>
        <w:t xml:space="preserve">nebo uhrazení </w:t>
      </w:r>
      <w:r w:rsidR="0072060D" w:rsidRPr="00D4079A">
        <w:rPr>
          <w:rFonts w:asciiTheme="minorHAnsi" w:hAnsiTheme="minorHAnsi"/>
          <w:szCs w:val="22"/>
        </w:rPr>
        <w:t xml:space="preserve">smluvní pokuty v souladu s ustanoveními přílohy č. </w:t>
      </w:r>
      <w:r w:rsidR="00D269CB" w:rsidRPr="00D4079A">
        <w:rPr>
          <w:rFonts w:asciiTheme="minorHAnsi" w:hAnsiTheme="minorHAnsi"/>
          <w:szCs w:val="22"/>
        </w:rPr>
        <w:t>1</w:t>
      </w:r>
      <w:r w:rsidR="0072060D" w:rsidRPr="00D4079A">
        <w:rPr>
          <w:rFonts w:asciiTheme="minorHAnsi" w:hAnsiTheme="minorHAnsi"/>
          <w:szCs w:val="22"/>
        </w:rPr>
        <w:t xml:space="preserve"> této Smlouvy. </w:t>
      </w:r>
    </w:p>
    <w:p w14:paraId="63B6BAAC" w14:textId="77777777" w:rsidR="00E06346" w:rsidRPr="00D4079A" w:rsidRDefault="00E06346"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Smluvní pokuty jsou splatné jednadvacátý (21.) den ode dne doručení písemné výzvy oprávněné smluvní strany k jejich úhradě povinnou smluvní stranou, není-li ve výzvě uvedena lhůta delší. Zaplacení jakékoliv sjednané smluvní pokuty nezbavuje povinnou smluvní stranu povinnosti splnit své závazky.</w:t>
      </w:r>
    </w:p>
    <w:p w14:paraId="74245563" w14:textId="77777777" w:rsidR="002F0B52" w:rsidRPr="00D4079A" w:rsidRDefault="00B97C0D"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 xml:space="preserve">Smluvní strany odpovídají za způsobenou škodu v rámci platných právních předpisů a této Smlouvy. </w:t>
      </w:r>
      <w:r w:rsidR="00FF5B84" w:rsidRPr="00D4079A">
        <w:rPr>
          <w:rFonts w:asciiTheme="minorHAnsi" w:hAnsiTheme="minorHAnsi"/>
          <w:szCs w:val="22"/>
        </w:rPr>
        <w:t>Dodavatel</w:t>
      </w:r>
      <w:r w:rsidRPr="00D4079A">
        <w:rPr>
          <w:rFonts w:asciiTheme="minorHAnsi" w:hAnsiTheme="minorHAnsi"/>
          <w:szCs w:val="22"/>
        </w:rPr>
        <w:t xml:space="preserve"> plně odpovídá </w:t>
      </w:r>
      <w:r w:rsidR="0087176D" w:rsidRPr="00D4079A">
        <w:rPr>
          <w:rFonts w:asciiTheme="minorHAnsi" w:hAnsiTheme="minorHAnsi"/>
          <w:szCs w:val="22"/>
        </w:rPr>
        <w:t xml:space="preserve">též </w:t>
      </w:r>
      <w:r w:rsidRPr="00D4079A">
        <w:rPr>
          <w:rFonts w:asciiTheme="minorHAnsi" w:hAnsiTheme="minorHAnsi"/>
          <w:szCs w:val="22"/>
        </w:rPr>
        <w:t>za</w:t>
      </w:r>
      <w:r w:rsidR="0087176D" w:rsidRPr="00D4079A">
        <w:rPr>
          <w:rFonts w:asciiTheme="minorHAnsi" w:hAnsiTheme="minorHAnsi"/>
          <w:szCs w:val="22"/>
        </w:rPr>
        <w:t xml:space="preserve"> škodu způsobenou v souvislosti s touto </w:t>
      </w:r>
      <w:r w:rsidR="00AF1B9E" w:rsidRPr="00D4079A">
        <w:rPr>
          <w:rFonts w:asciiTheme="minorHAnsi" w:hAnsiTheme="minorHAnsi"/>
          <w:szCs w:val="22"/>
        </w:rPr>
        <w:t>S</w:t>
      </w:r>
      <w:r w:rsidR="0087176D" w:rsidRPr="00D4079A">
        <w:rPr>
          <w:rFonts w:asciiTheme="minorHAnsi" w:hAnsiTheme="minorHAnsi"/>
          <w:szCs w:val="22"/>
        </w:rPr>
        <w:t xml:space="preserve">mlouvou svým </w:t>
      </w:r>
      <w:r w:rsidR="0034294A" w:rsidRPr="00D4079A">
        <w:rPr>
          <w:rFonts w:asciiTheme="minorHAnsi" w:hAnsiTheme="minorHAnsi"/>
          <w:szCs w:val="22"/>
        </w:rPr>
        <w:t>pod</w:t>
      </w:r>
      <w:r w:rsidR="0087176D" w:rsidRPr="00D4079A">
        <w:rPr>
          <w:rFonts w:asciiTheme="minorHAnsi" w:hAnsiTheme="minorHAnsi"/>
          <w:szCs w:val="22"/>
        </w:rPr>
        <w:t>dodavatelem</w:t>
      </w:r>
      <w:r w:rsidRPr="00D4079A">
        <w:rPr>
          <w:rFonts w:asciiTheme="minorHAnsi" w:hAnsiTheme="minorHAnsi"/>
          <w:szCs w:val="22"/>
        </w:rPr>
        <w:t>. Žádná ze smluvních stran není odpovědná za škodu nebo prodlení způsobené okolnostmi vyluč</w:t>
      </w:r>
      <w:r w:rsidR="0037653C" w:rsidRPr="00D4079A">
        <w:rPr>
          <w:rFonts w:asciiTheme="minorHAnsi" w:hAnsiTheme="minorHAnsi"/>
          <w:szCs w:val="22"/>
        </w:rPr>
        <w:t>ujícími odpovědnost ve smyslu § 2913</w:t>
      </w:r>
      <w:r w:rsidR="00FD54EE" w:rsidRPr="00D4079A">
        <w:rPr>
          <w:rFonts w:asciiTheme="minorHAnsi" w:hAnsiTheme="minorHAnsi"/>
          <w:szCs w:val="22"/>
        </w:rPr>
        <w:t xml:space="preserve"> odst. 2</w:t>
      </w:r>
      <w:r w:rsidR="0037653C" w:rsidRPr="00D4079A">
        <w:rPr>
          <w:rFonts w:asciiTheme="minorHAnsi" w:hAnsiTheme="minorHAnsi"/>
          <w:szCs w:val="22"/>
        </w:rPr>
        <w:t xml:space="preserve"> občanského</w:t>
      </w:r>
      <w:r w:rsidRPr="00D4079A">
        <w:rPr>
          <w:rFonts w:asciiTheme="minorHAnsi" w:hAnsiTheme="minorHAnsi"/>
          <w:szCs w:val="22"/>
        </w:rPr>
        <w:t xml:space="preserve"> zákoníku. </w:t>
      </w:r>
      <w:r w:rsidR="00FF5B84" w:rsidRPr="00D4079A">
        <w:rPr>
          <w:rFonts w:asciiTheme="minorHAnsi" w:hAnsiTheme="minorHAnsi"/>
          <w:szCs w:val="22"/>
        </w:rPr>
        <w:t>Dodavatel</w:t>
      </w:r>
      <w:r w:rsidRPr="00D4079A">
        <w:rPr>
          <w:rFonts w:asciiTheme="minorHAnsi" w:hAnsiTheme="minorHAnsi"/>
          <w:szCs w:val="22"/>
        </w:rPr>
        <w:t xml:space="preserve"> odpovídá za skutečně vzniklou škodu a ušlý zisk.</w:t>
      </w:r>
      <w:r w:rsidR="00443C02" w:rsidRPr="00D4079A">
        <w:rPr>
          <w:rFonts w:asciiTheme="minorHAnsi" w:hAnsiTheme="minorHAnsi"/>
          <w:szCs w:val="22"/>
        </w:rPr>
        <w:t xml:space="preserve"> </w:t>
      </w:r>
    </w:p>
    <w:p w14:paraId="30ECAF4D" w14:textId="77777777" w:rsidR="002F0B52" w:rsidRPr="00D4079A" w:rsidRDefault="00B97C0D"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Objednatel je oprávněn požadovat náhradu škody i v případě, že se jedná o porušení povinnosti, na kterou se vztahuje smluvní pokuta</w:t>
      </w:r>
      <w:r w:rsidR="008846E7" w:rsidRPr="00D4079A">
        <w:rPr>
          <w:rFonts w:asciiTheme="minorHAnsi" w:hAnsiTheme="minorHAnsi"/>
          <w:szCs w:val="22"/>
        </w:rPr>
        <w:t xml:space="preserve"> nebo sleva z</w:t>
      </w:r>
      <w:r w:rsidR="001D1762" w:rsidRPr="00D4079A">
        <w:rPr>
          <w:rFonts w:asciiTheme="minorHAnsi" w:hAnsiTheme="minorHAnsi"/>
          <w:szCs w:val="22"/>
        </w:rPr>
        <w:t> </w:t>
      </w:r>
      <w:r w:rsidR="008846E7" w:rsidRPr="00D4079A">
        <w:rPr>
          <w:rFonts w:asciiTheme="minorHAnsi" w:hAnsiTheme="minorHAnsi"/>
          <w:szCs w:val="22"/>
        </w:rPr>
        <w:t>ceny</w:t>
      </w:r>
      <w:r w:rsidR="001D1762" w:rsidRPr="00D4079A">
        <w:rPr>
          <w:rFonts w:asciiTheme="minorHAnsi" w:hAnsiTheme="minorHAnsi"/>
          <w:szCs w:val="22"/>
        </w:rPr>
        <w:t>, přičemž smluvní strany výslovně uvádí, že uhrazení smluvní pokuty ani slevy z ceny nemá vliv na právo na náhradu škody</w:t>
      </w:r>
      <w:r w:rsidR="00AF1B9E" w:rsidRPr="00D4079A">
        <w:rPr>
          <w:rFonts w:asciiTheme="minorHAnsi" w:hAnsiTheme="minorHAnsi"/>
          <w:szCs w:val="22"/>
        </w:rPr>
        <w:t xml:space="preserve"> v plné výši</w:t>
      </w:r>
      <w:r w:rsidR="008846E7" w:rsidRPr="00D4079A">
        <w:rPr>
          <w:rFonts w:asciiTheme="minorHAnsi" w:hAnsiTheme="minorHAnsi"/>
          <w:szCs w:val="22"/>
        </w:rPr>
        <w:t>.</w:t>
      </w:r>
    </w:p>
    <w:p w14:paraId="030DEC07" w14:textId="77777777" w:rsidR="002709D9" w:rsidRPr="00D4079A" w:rsidRDefault="003836A0" w:rsidP="00AB12D1">
      <w:pPr>
        <w:pStyle w:val="RLlneksmlouvy"/>
        <w:numPr>
          <w:ilvl w:val="0"/>
          <w:numId w:val="1"/>
        </w:numPr>
        <w:spacing w:before="120" w:line="240" w:lineRule="auto"/>
        <w:ind w:left="0" w:firstLine="0"/>
        <w:rPr>
          <w:rFonts w:asciiTheme="minorHAnsi" w:hAnsiTheme="minorHAnsi"/>
          <w:caps/>
          <w:szCs w:val="22"/>
        </w:rPr>
      </w:pPr>
      <w:r w:rsidRPr="00D4079A">
        <w:rPr>
          <w:rFonts w:asciiTheme="minorHAnsi" w:hAnsiTheme="minorHAnsi"/>
          <w:caps/>
          <w:szCs w:val="22"/>
        </w:rPr>
        <w:t>Autorská práva, licenční ujednání a přechod vlastnictví</w:t>
      </w:r>
    </w:p>
    <w:p w14:paraId="48246DDB" w14:textId="77777777" w:rsidR="00A7566B" w:rsidRPr="00D4079A" w:rsidRDefault="00A7566B" w:rsidP="00436C2E">
      <w:pPr>
        <w:pStyle w:val="RLTextlnkuslovan"/>
        <w:numPr>
          <w:ilvl w:val="1"/>
          <w:numId w:val="1"/>
        </w:numPr>
        <w:tabs>
          <w:tab w:val="clear" w:pos="851"/>
        </w:tabs>
        <w:spacing w:line="240" w:lineRule="auto"/>
        <w:ind w:left="0" w:firstLine="0"/>
        <w:rPr>
          <w:rFonts w:asciiTheme="minorHAnsi" w:hAnsiTheme="minorHAnsi"/>
          <w:szCs w:val="22"/>
        </w:rPr>
      </w:pPr>
      <w:r w:rsidRPr="00D4079A">
        <w:rPr>
          <w:rFonts w:asciiTheme="minorHAnsi" w:hAnsiTheme="minorHAnsi"/>
          <w:szCs w:val="22"/>
        </w:rPr>
        <w:t xml:space="preserve">Pro případ, že výsledkem činnosti </w:t>
      </w:r>
      <w:r w:rsidR="00FF5B84" w:rsidRPr="00D4079A">
        <w:rPr>
          <w:rFonts w:asciiTheme="minorHAnsi" w:hAnsiTheme="minorHAnsi"/>
          <w:szCs w:val="22"/>
        </w:rPr>
        <w:t>Dodavatel</w:t>
      </w:r>
      <w:r w:rsidRPr="00D4079A">
        <w:rPr>
          <w:rFonts w:asciiTheme="minorHAnsi" w:hAnsiTheme="minorHAnsi"/>
          <w:szCs w:val="22"/>
        </w:rPr>
        <w:t xml:space="preserve">e </w:t>
      </w:r>
      <w:r w:rsidR="006503FE" w:rsidRPr="00D4079A">
        <w:rPr>
          <w:rFonts w:asciiTheme="minorHAnsi" w:hAnsiTheme="minorHAnsi"/>
          <w:szCs w:val="22"/>
        </w:rPr>
        <w:t xml:space="preserve">a/nebo jeho </w:t>
      </w:r>
      <w:r w:rsidR="0034294A" w:rsidRPr="00D4079A">
        <w:rPr>
          <w:rFonts w:asciiTheme="minorHAnsi" w:hAnsiTheme="minorHAnsi"/>
          <w:szCs w:val="22"/>
        </w:rPr>
        <w:t>poddod</w:t>
      </w:r>
      <w:r w:rsidR="006503FE" w:rsidRPr="00D4079A">
        <w:rPr>
          <w:rFonts w:asciiTheme="minorHAnsi" w:hAnsiTheme="minorHAnsi"/>
          <w:szCs w:val="22"/>
        </w:rPr>
        <w:t xml:space="preserve">avatele či osob jimi využitými k poskytování plnění </w:t>
      </w:r>
      <w:r w:rsidRPr="00D4079A">
        <w:rPr>
          <w:rFonts w:asciiTheme="minorHAnsi" w:hAnsiTheme="minorHAnsi"/>
          <w:szCs w:val="22"/>
        </w:rPr>
        <w:t xml:space="preserve">dle této </w:t>
      </w:r>
      <w:r w:rsidR="006503FE" w:rsidRPr="00D4079A">
        <w:rPr>
          <w:rFonts w:asciiTheme="minorHAnsi" w:hAnsiTheme="minorHAnsi"/>
          <w:szCs w:val="22"/>
        </w:rPr>
        <w:t>S</w:t>
      </w:r>
      <w:r w:rsidRPr="00D4079A">
        <w:rPr>
          <w:rFonts w:asciiTheme="minorHAnsi" w:hAnsiTheme="minorHAnsi"/>
          <w:szCs w:val="22"/>
        </w:rPr>
        <w:t xml:space="preserve">mlouvy je dílo, které naplňuje znaky </w:t>
      </w:r>
      <w:r w:rsidR="00285BA8">
        <w:rPr>
          <w:rFonts w:asciiTheme="minorHAnsi" w:hAnsiTheme="minorHAnsi"/>
          <w:szCs w:val="22"/>
        </w:rPr>
        <w:t xml:space="preserve">autorského </w:t>
      </w:r>
      <w:r w:rsidRPr="00D4079A">
        <w:rPr>
          <w:rFonts w:asciiTheme="minorHAnsi" w:hAnsiTheme="minorHAnsi"/>
          <w:szCs w:val="22"/>
        </w:rPr>
        <w:t>díla dle zákona č. 121/2000 Sb., o právu autorském, o právech souvisejících s právem autorským a o změně některých zákonů (autorský zákon)</w:t>
      </w:r>
      <w:r w:rsidR="00285BA8">
        <w:rPr>
          <w:rFonts w:asciiTheme="minorHAnsi" w:hAnsiTheme="minorHAnsi"/>
          <w:szCs w:val="22"/>
        </w:rPr>
        <w:t>,</w:t>
      </w:r>
      <w:r w:rsidRPr="00D4079A">
        <w:rPr>
          <w:rFonts w:asciiTheme="minorHAnsi" w:hAnsiTheme="minorHAnsi"/>
          <w:szCs w:val="22"/>
        </w:rPr>
        <w:t xml:space="preserve"> ve znění pozdějších předpisů</w:t>
      </w:r>
      <w:r w:rsidR="00485C67" w:rsidRPr="00D4079A">
        <w:rPr>
          <w:rFonts w:asciiTheme="minorHAnsi" w:hAnsiTheme="minorHAnsi"/>
          <w:szCs w:val="22"/>
        </w:rPr>
        <w:t xml:space="preserve"> (dále jen „</w:t>
      </w:r>
      <w:r w:rsidR="00485C67" w:rsidRPr="00D4079A">
        <w:rPr>
          <w:rFonts w:asciiTheme="minorHAnsi" w:hAnsiTheme="minorHAnsi"/>
          <w:b/>
          <w:szCs w:val="22"/>
        </w:rPr>
        <w:t>autorské dílo</w:t>
      </w:r>
      <w:r w:rsidR="00485C67" w:rsidRPr="00D4079A">
        <w:rPr>
          <w:rFonts w:asciiTheme="minorHAnsi" w:hAnsiTheme="minorHAnsi"/>
          <w:szCs w:val="22"/>
        </w:rPr>
        <w:t>“)</w:t>
      </w:r>
      <w:r w:rsidRPr="00D4079A">
        <w:rPr>
          <w:rFonts w:asciiTheme="minorHAnsi" w:hAnsiTheme="minorHAnsi"/>
          <w:szCs w:val="22"/>
        </w:rPr>
        <w:t xml:space="preserve">:   </w:t>
      </w:r>
    </w:p>
    <w:p w14:paraId="389755EF" w14:textId="77777777" w:rsidR="00A7566B" w:rsidRPr="00D4079A" w:rsidRDefault="00FF5B84" w:rsidP="00436C2E">
      <w:pPr>
        <w:pStyle w:val="RLTextlnkuslovan"/>
        <w:spacing w:line="240" w:lineRule="auto"/>
        <w:ind w:left="284" w:firstLine="425"/>
        <w:rPr>
          <w:rFonts w:asciiTheme="minorHAnsi" w:hAnsiTheme="minorHAnsi"/>
          <w:szCs w:val="22"/>
        </w:rPr>
      </w:pPr>
      <w:r w:rsidRPr="00D4079A">
        <w:rPr>
          <w:rFonts w:asciiTheme="minorHAnsi" w:hAnsiTheme="minorHAnsi"/>
          <w:szCs w:val="22"/>
        </w:rPr>
        <w:t>Dodavatel</w:t>
      </w:r>
      <w:r w:rsidR="00A7566B" w:rsidRPr="00D4079A">
        <w:rPr>
          <w:rFonts w:asciiTheme="minorHAnsi" w:hAnsiTheme="minorHAnsi"/>
          <w:szCs w:val="22"/>
        </w:rPr>
        <w:t xml:space="preserve"> prohlašuje, že </w:t>
      </w:r>
      <w:r w:rsidR="00566D2A" w:rsidRPr="00D4079A">
        <w:rPr>
          <w:rFonts w:asciiTheme="minorHAnsi" w:hAnsiTheme="minorHAnsi"/>
          <w:szCs w:val="22"/>
        </w:rPr>
        <w:t xml:space="preserve">bude </w:t>
      </w:r>
      <w:r w:rsidR="00AC59A0" w:rsidRPr="00D4079A">
        <w:rPr>
          <w:rFonts w:asciiTheme="minorHAnsi" w:hAnsiTheme="minorHAnsi"/>
          <w:szCs w:val="22"/>
        </w:rPr>
        <w:t>nejpozději ke dni zahájení</w:t>
      </w:r>
      <w:r w:rsidR="00D60D4D" w:rsidRPr="00D4079A">
        <w:rPr>
          <w:rFonts w:asciiTheme="minorHAnsi" w:hAnsiTheme="minorHAnsi"/>
          <w:szCs w:val="22"/>
        </w:rPr>
        <w:t xml:space="preserve"> jakéhokoli </w:t>
      </w:r>
      <w:r w:rsidR="00AC59A0" w:rsidRPr="00D4079A">
        <w:rPr>
          <w:rFonts w:asciiTheme="minorHAnsi" w:hAnsiTheme="minorHAnsi"/>
          <w:szCs w:val="22"/>
        </w:rPr>
        <w:t xml:space="preserve">užívání </w:t>
      </w:r>
      <w:r w:rsidR="00485C67" w:rsidRPr="00D4079A">
        <w:rPr>
          <w:rFonts w:asciiTheme="minorHAnsi" w:hAnsiTheme="minorHAnsi"/>
          <w:szCs w:val="22"/>
        </w:rPr>
        <w:t xml:space="preserve">autorského díla </w:t>
      </w:r>
      <w:r w:rsidR="00AC59A0" w:rsidRPr="00D4079A">
        <w:rPr>
          <w:rFonts w:asciiTheme="minorHAnsi" w:hAnsiTheme="minorHAnsi"/>
          <w:szCs w:val="22"/>
        </w:rPr>
        <w:t xml:space="preserve">Objednatelem </w:t>
      </w:r>
      <w:r w:rsidR="00A7566B" w:rsidRPr="00D4079A">
        <w:rPr>
          <w:rFonts w:asciiTheme="minorHAnsi" w:hAnsiTheme="minorHAnsi"/>
          <w:szCs w:val="22"/>
        </w:rPr>
        <w:t xml:space="preserve">oprávněn vykonávat svým jménem a na svůj účet majetková práva autorů k </w:t>
      </w:r>
      <w:r w:rsidR="00485C67" w:rsidRPr="00D4079A">
        <w:rPr>
          <w:rFonts w:asciiTheme="minorHAnsi" w:hAnsiTheme="minorHAnsi"/>
          <w:szCs w:val="22"/>
        </w:rPr>
        <w:t xml:space="preserve">autorskému dílu </w:t>
      </w:r>
      <w:r w:rsidR="00A7566B" w:rsidRPr="00D4079A">
        <w:rPr>
          <w:rFonts w:asciiTheme="minorHAnsi" w:hAnsiTheme="minorHAnsi"/>
          <w:szCs w:val="22"/>
        </w:rPr>
        <w:t>a že má</w:t>
      </w:r>
      <w:r w:rsidR="00566D2A" w:rsidRPr="00D4079A">
        <w:rPr>
          <w:rFonts w:asciiTheme="minorHAnsi" w:hAnsiTheme="minorHAnsi"/>
          <w:szCs w:val="22"/>
        </w:rPr>
        <w:t xml:space="preserve"> nebo bude mít</w:t>
      </w:r>
      <w:r w:rsidR="007449CA" w:rsidRPr="00D4079A">
        <w:rPr>
          <w:rFonts w:asciiTheme="minorHAnsi" w:hAnsiTheme="minorHAnsi"/>
          <w:szCs w:val="22"/>
        </w:rPr>
        <w:t xml:space="preserve"> nejpozději</w:t>
      </w:r>
      <w:r w:rsidR="00AC59A0" w:rsidRPr="00D4079A">
        <w:rPr>
          <w:rFonts w:asciiTheme="minorHAnsi" w:hAnsiTheme="minorHAnsi"/>
          <w:szCs w:val="22"/>
        </w:rPr>
        <w:t xml:space="preserve"> k uvedenému dni</w:t>
      </w:r>
      <w:r w:rsidR="00A7566B" w:rsidRPr="00D4079A">
        <w:rPr>
          <w:rFonts w:asciiTheme="minorHAnsi" w:hAnsiTheme="minorHAnsi"/>
          <w:szCs w:val="22"/>
        </w:rPr>
        <w:t xml:space="preserve"> souhlas autorů k uzavření následujících licenčních ujednání; toto prohlášení zahrnuje i taková práva autorů, která by vytvořením </w:t>
      </w:r>
      <w:r w:rsidR="00485C67" w:rsidRPr="00D4079A">
        <w:rPr>
          <w:rFonts w:asciiTheme="minorHAnsi" w:hAnsiTheme="minorHAnsi"/>
          <w:szCs w:val="22"/>
        </w:rPr>
        <w:t xml:space="preserve">autorského díla </w:t>
      </w:r>
      <w:r w:rsidR="00A7566B" w:rsidRPr="00D4079A">
        <w:rPr>
          <w:rFonts w:asciiTheme="minorHAnsi" w:hAnsiTheme="minorHAnsi"/>
          <w:szCs w:val="22"/>
        </w:rPr>
        <w:t>teprve vznikla</w:t>
      </w:r>
      <w:r w:rsidR="00566D2A" w:rsidRPr="00D4079A">
        <w:rPr>
          <w:rFonts w:asciiTheme="minorHAnsi" w:hAnsiTheme="minorHAnsi"/>
          <w:szCs w:val="22"/>
        </w:rPr>
        <w:t xml:space="preserve">. Pokud prohlášení dle předchozí věty nebude moci být dodrženo z důvodu, že část </w:t>
      </w:r>
      <w:r w:rsidR="00485C67" w:rsidRPr="00D4079A">
        <w:rPr>
          <w:rFonts w:asciiTheme="minorHAnsi" w:hAnsiTheme="minorHAnsi"/>
          <w:szCs w:val="22"/>
        </w:rPr>
        <w:lastRenderedPageBreak/>
        <w:t>autorského díla</w:t>
      </w:r>
      <w:r w:rsidR="00566D2A" w:rsidRPr="00D4079A">
        <w:rPr>
          <w:rFonts w:asciiTheme="minorHAnsi" w:hAnsiTheme="minorHAnsi"/>
          <w:szCs w:val="22"/>
        </w:rPr>
        <w:t xml:space="preserve"> byla provedena </w:t>
      </w:r>
      <w:r w:rsidR="0034294A" w:rsidRPr="00D4079A">
        <w:rPr>
          <w:rFonts w:asciiTheme="minorHAnsi" w:hAnsiTheme="minorHAnsi"/>
          <w:szCs w:val="22"/>
        </w:rPr>
        <w:t>poddod</w:t>
      </w:r>
      <w:r w:rsidR="00566D2A" w:rsidRPr="00D4079A">
        <w:rPr>
          <w:rFonts w:asciiTheme="minorHAnsi" w:hAnsiTheme="minorHAnsi"/>
          <w:szCs w:val="22"/>
        </w:rPr>
        <w:t xml:space="preserve">avatelem </w:t>
      </w:r>
      <w:r w:rsidRPr="00D4079A">
        <w:rPr>
          <w:rFonts w:asciiTheme="minorHAnsi" w:hAnsiTheme="minorHAnsi"/>
          <w:szCs w:val="22"/>
        </w:rPr>
        <w:t>Dodavatel</w:t>
      </w:r>
      <w:r w:rsidR="00566D2A" w:rsidRPr="00D4079A">
        <w:rPr>
          <w:rFonts w:asciiTheme="minorHAnsi" w:hAnsiTheme="minorHAnsi"/>
          <w:szCs w:val="22"/>
        </w:rPr>
        <w:t xml:space="preserve">e, je </w:t>
      </w:r>
      <w:r w:rsidRPr="00D4079A">
        <w:rPr>
          <w:rFonts w:asciiTheme="minorHAnsi" w:hAnsiTheme="minorHAnsi"/>
          <w:szCs w:val="22"/>
        </w:rPr>
        <w:t>Dodavatel</w:t>
      </w:r>
      <w:r w:rsidR="00566D2A" w:rsidRPr="00D4079A">
        <w:rPr>
          <w:rFonts w:asciiTheme="minorHAnsi" w:hAnsiTheme="minorHAnsi"/>
          <w:szCs w:val="22"/>
        </w:rPr>
        <w:t xml:space="preserve"> povinen zajistit si od </w:t>
      </w:r>
      <w:r w:rsidR="0034294A" w:rsidRPr="00D4079A">
        <w:rPr>
          <w:rFonts w:asciiTheme="minorHAnsi" w:hAnsiTheme="minorHAnsi"/>
          <w:szCs w:val="22"/>
        </w:rPr>
        <w:t>poddod</w:t>
      </w:r>
      <w:r w:rsidR="00566D2A" w:rsidRPr="00D4079A">
        <w:rPr>
          <w:rFonts w:asciiTheme="minorHAnsi" w:hAnsiTheme="minorHAnsi"/>
          <w:szCs w:val="22"/>
        </w:rPr>
        <w:t xml:space="preserve">avatele dostatečná práva k poskytnutí licence a souvisejících oprávnění Objednateli v souladu s ustanoveními této Smlouvy, a to nejpozději ke dni převzetí příslušné </w:t>
      </w:r>
      <w:r w:rsidR="0034294A" w:rsidRPr="00D4079A">
        <w:rPr>
          <w:rFonts w:asciiTheme="minorHAnsi" w:hAnsiTheme="minorHAnsi"/>
          <w:szCs w:val="22"/>
        </w:rPr>
        <w:t>poddod</w:t>
      </w:r>
      <w:r w:rsidR="00566D2A" w:rsidRPr="00D4079A">
        <w:rPr>
          <w:rFonts w:asciiTheme="minorHAnsi" w:hAnsiTheme="minorHAnsi"/>
          <w:szCs w:val="22"/>
        </w:rPr>
        <w:t>ávky;</w:t>
      </w:r>
    </w:p>
    <w:p w14:paraId="20C88778" w14:textId="77777777" w:rsidR="00A7566B" w:rsidRPr="00D4079A" w:rsidRDefault="00FF5B84" w:rsidP="00436C2E">
      <w:pPr>
        <w:pStyle w:val="RLTextlnkuslovan"/>
        <w:spacing w:line="240" w:lineRule="auto"/>
        <w:ind w:left="284" w:firstLine="425"/>
        <w:rPr>
          <w:rFonts w:asciiTheme="minorHAnsi" w:hAnsiTheme="minorHAnsi"/>
          <w:szCs w:val="22"/>
        </w:rPr>
      </w:pPr>
      <w:r w:rsidRPr="00D4079A">
        <w:rPr>
          <w:rFonts w:asciiTheme="minorHAnsi" w:hAnsiTheme="minorHAnsi"/>
          <w:szCs w:val="22"/>
        </w:rPr>
        <w:t>Dodavatel</w:t>
      </w:r>
      <w:r w:rsidR="00A7566B" w:rsidRPr="00D4079A">
        <w:rPr>
          <w:rFonts w:asciiTheme="minorHAnsi" w:hAnsiTheme="minorHAnsi"/>
          <w:szCs w:val="22"/>
        </w:rPr>
        <w:t xml:space="preserve"> poskytuje Objednateli (nabyvateli licence) oprávnění ke všem v úvahu přicházejícím způsobům užití </w:t>
      </w:r>
      <w:r w:rsidR="00485C67" w:rsidRPr="00D4079A">
        <w:rPr>
          <w:rFonts w:asciiTheme="minorHAnsi" w:hAnsiTheme="minorHAnsi"/>
          <w:szCs w:val="22"/>
        </w:rPr>
        <w:t>autorského díla</w:t>
      </w:r>
      <w:r w:rsidR="00A7566B" w:rsidRPr="00D4079A">
        <w:rPr>
          <w:rFonts w:asciiTheme="minorHAnsi" w:hAnsiTheme="minorHAnsi"/>
          <w:szCs w:val="22"/>
        </w:rPr>
        <w:t xml:space="preserve"> a bez jakéhokoliv omezení, a to zejména pokud jde o</w:t>
      </w:r>
      <w:r w:rsidR="00436C2E">
        <w:rPr>
          <w:rFonts w:asciiTheme="minorHAnsi" w:hAnsiTheme="minorHAnsi"/>
          <w:szCs w:val="22"/>
        </w:rPr>
        <w:t> </w:t>
      </w:r>
      <w:r w:rsidR="00A7566B" w:rsidRPr="00D4079A">
        <w:rPr>
          <w:rFonts w:asciiTheme="minorHAnsi" w:hAnsiTheme="minorHAnsi"/>
          <w:szCs w:val="22"/>
        </w:rPr>
        <w:t>územní, časový nebo množstevní rozsah užití;</w:t>
      </w:r>
    </w:p>
    <w:p w14:paraId="4801D1AC" w14:textId="36DCE44C" w:rsidR="00A7566B" w:rsidRPr="00D4079A" w:rsidRDefault="0090209C" w:rsidP="00436C2E">
      <w:pPr>
        <w:pStyle w:val="RLTextlnkuslovan"/>
        <w:spacing w:line="240" w:lineRule="auto"/>
        <w:ind w:left="284" w:firstLine="425"/>
        <w:rPr>
          <w:rFonts w:asciiTheme="minorHAnsi" w:hAnsiTheme="minorHAnsi"/>
          <w:szCs w:val="22"/>
        </w:rPr>
      </w:pPr>
      <w:r w:rsidRPr="00D4079A">
        <w:rPr>
          <w:rFonts w:asciiTheme="minorHAnsi" w:hAnsiTheme="minorHAnsi"/>
          <w:szCs w:val="22"/>
        </w:rPr>
        <w:t>s</w:t>
      </w:r>
      <w:r w:rsidR="00A7566B" w:rsidRPr="00D4079A">
        <w:rPr>
          <w:rFonts w:asciiTheme="minorHAnsi" w:hAnsiTheme="minorHAnsi"/>
          <w:szCs w:val="22"/>
        </w:rPr>
        <w:t xml:space="preserve">mluvní strany se výslovně dohodly, že cena za poskytnutí licence </w:t>
      </w:r>
      <w:r w:rsidR="00285BA8">
        <w:rPr>
          <w:rFonts w:asciiTheme="minorHAnsi" w:hAnsiTheme="minorHAnsi"/>
          <w:szCs w:val="22"/>
        </w:rPr>
        <w:t xml:space="preserve">dle této Smlouvy </w:t>
      </w:r>
      <w:r w:rsidR="00FF5B84" w:rsidRPr="00D4079A">
        <w:rPr>
          <w:rFonts w:asciiTheme="minorHAnsi" w:hAnsiTheme="minorHAnsi"/>
          <w:szCs w:val="22"/>
        </w:rPr>
        <w:t>Dodavatel</w:t>
      </w:r>
      <w:r w:rsidR="00A7566B" w:rsidRPr="00D4079A">
        <w:rPr>
          <w:rFonts w:asciiTheme="minorHAnsi" w:hAnsiTheme="minorHAnsi"/>
          <w:szCs w:val="22"/>
        </w:rPr>
        <w:t xml:space="preserve">e je již zahrnuta v ceně za poskytnutí </w:t>
      </w:r>
      <w:r w:rsidR="000C50DC" w:rsidRPr="00D4079A">
        <w:rPr>
          <w:rFonts w:asciiTheme="minorHAnsi" w:hAnsiTheme="minorHAnsi"/>
          <w:szCs w:val="22"/>
        </w:rPr>
        <w:t>plnění dle čl. 4. Smlouvy</w:t>
      </w:r>
      <w:r w:rsidR="00A7566B" w:rsidRPr="00D4079A">
        <w:rPr>
          <w:rFonts w:asciiTheme="minorHAnsi" w:hAnsiTheme="minorHAnsi"/>
          <w:szCs w:val="22"/>
        </w:rPr>
        <w:t>;</w:t>
      </w:r>
    </w:p>
    <w:p w14:paraId="08D58D7A" w14:textId="77777777" w:rsidR="00A7566B" w:rsidRPr="00D4079A" w:rsidRDefault="00FF5B84" w:rsidP="00436C2E">
      <w:pPr>
        <w:pStyle w:val="RLTextlnkuslovan"/>
        <w:spacing w:line="240" w:lineRule="auto"/>
        <w:ind w:left="284" w:firstLine="425"/>
        <w:rPr>
          <w:rFonts w:asciiTheme="minorHAnsi" w:hAnsiTheme="minorHAnsi"/>
          <w:szCs w:val="22"/>
        </w:rPr>
      </w:pPr>
      <w:r w:rsidRPr="00D4079A">
        <w:rPr>
          <w:rFonts w:asciiTheme="minorHAnsi" w:hAnsiTheme="minorHAnsi"/>
          <w:szCs w:val="22"/>
        </w:rPr>
        <w:t>Dodavatel</w:t>
      </w:r>
      <w:r w:rsidR="00A7566B" w:rsidRPr="00D4079A">
        <w:rPr>
          <w:rFonts w:asciiTheme="minorHAnsi" w:hAnsiTheme="minorHAnsi"/>
          <w:szCs w:val="22"/>
        </w:rPr>
        <w:t xml:space="preserve"> poskytuje tuto licenci Objednateli (nabyvateli licence) jako </w:t>
      </w:r>
      <w:r w:rsidR="00CC7CE4" w:rsidRPr="00D4079A">
        <w:rPr>
          <w:rFonts w:asciiTheme="minorHAnsi" w:hAnsiTheme="minorHAnsi"/>
          <w:szCs w:val="22"/>
        </w:rPr>
        <w:t>ne</w:t>
      </w:r>
      <w:r w:rsidR="00A7566B" w:rsidRPr="00D4079A">
        <w:rPr>
          <w:rFonts w:asciiTheme="minorHAnsi" w:hAnsiTheme="minorHAnsi"/>
          <w:szCs w:val="22"/>
        </w:rPr>
        <w:t>výhradní</w:t>
      </w:r>
      <w:r w:rsidR="00D610E2" w:rsidRPr="00D4079A">
        <w:rPr>
          <w:rFonts w:asciiTheme="minorHAnsi" w:hAnsiTheme="minorHAnsi"/>
          <w:szCs w:val="22"/>
        </w:rPr>
        <w:t xml:space="preserve">. Tímto ustanovením není dotčeno oprávnění Objednatele </w:t>
      </w:r>
      <w:r w:rsidR="003123CA" w:rsidRPr="00D4079A">
        <w:rPr>
          <w:rFonts w:asciiTheme="minorHAnsi" w:hAnsiTheme="minorHAnsi"/>
          <w:szCs w:val="22"/>
        </w:rPr>
        <w:t xml:space="preserve">dle níže uvedených ustanovení </w:t>
      </w:r>
      <w:r w:rsidR="00D610E2" w:rsidRPr="00D4079A">
        <w:rPr>
          <w:rFonts w:asciiTheme="minorHAnsi" w:hAnsiTheme="minorHAnsi"/>
          <w:szCs w:val="22"/>
        </w:rPr>
        <w:t>udělit sublicence</w:t>
      </w:r>
      <w:r w:rsidR="00540A0E" w:rsidRPr="00D4079A">
        <w:rPr>
          <w:rFonts w:asciiTheme="minorHAnsi" w:hAnsiTheme="minorHAnsi"/>
          <w:szCs w:val="22"/>
        </w:rPr>
        <w:t>, resp.</w:t>
      </w:r>
      <w:r w:rsidR="003123CA" w:rsidRPr="00D4079A">
        <w:rPr>
          <w:rFonts w:asciiTheme="minorHAnsi" w:hAnsiTheme="minorHAnsi"/>
          <w:szCs w:val="22"/>
        </w:rPr>
        <w:t xml:space="preserve"> postoupit licenci</w:t>
      </w:r>
      <w:r w:rsidR="00540A0E" w:rsidRPr="00D4079A">
        <w:rPr>
          <w:rFonts w:asciiTheme="minorHAnsi" w:hAnsiTheme="minorHAnsi"/>
          <w:szCs w:val="22"/>
        </w:rPr>
        <w:t xml:space="preserve"> dalším osobám</w:t>
      </w:r>
      <w:r w:rsidR="00A7566B" w:rsidRPr="00D4079A">
        <w:rPr>
          <w:rFonts w:asciiTheme="minorHAnsi" w:hAnsiTheme="minorHAnsi"/>
          <w:szCs w:val="22"/>
        </w:rPr>
        <w:t>;</w:t>
      </w:r>
    </w:p>
    <w:p w14:paraId="03A13A92" w14:textId="77777777" w:rsidR="00A7566B" w:rsidRPr="00D4079A" w:rsidRDefault="00A7566B" w:rsidP="00436C2E">
      <w:pPr>
        <w:pStyle w:val="RLTextlnkuslovan"/>
        <w:spacing w:line="240" w:lineRule="auto"/>
        <w:ind w:left="680" w:firstLine="29"/>
        <w:rPr>
          <w:rFonts w:asciiTheme="minorHAnsi" w:hAnsiTheme="minorHAnsi"/>
          <w:szCs w:val="22"/>
        </w:rPr>
      </w:pPr>
      <w:r w:rsidRPr="00D4079A">
        <w:rPr>
          <w:rFonts w:asciiTheme="minorHAnsi" w:hAnsiTheme="minorHAnsi"/>
          <w:szCs w:val="22"/>
        </w:rPr>
        <w:t>Objednatel není povinen licenci využít;</w:t>
      </w:r>
    </w:p>
    <w:p w14:paraId="5B509DD2" w14:textId="77777777" w:rsidR="00A7566B" w:rsidRPr="00D4079A" w:rsidRDefault="00A7566B" w:rsidP="00436C2E">
      <w:pPr>
        <w:pStyle w:val="RLTextlnkuslovan"/>
        <w:spacing w:line="240" w:lineRule="auto"/>
        <w:ind w:left="284" w:firstLine="425"/>
        <w:rPr>
          <w:rFonts w:asciiTheme="minorHAnsi" w:hAnsiTheme="minorHAnsi"/>
          <w:szCs w:val="22"/>
        </w:rPr>
      </w:pPr>
      <w:r w:rsidRPr="00D4079A">
        <w:rPr>
          <w:rFonts w:asciiTheme="minorHAnsi" w:hAnsiTheme="minorHAnsi"/>
          <w:szCs w:val="22"/>
        </w:rPr>
        <w:t xml:space="preserve">Objednatel (nabyvatel licence) je oprávněn práva tvořící součást licence zcela nebo zčásti jako podlicenci </w:t>
      </w:r>
      <w:r w:rsidR="000C50DC" w:rsidRPr="00D4079A">
        <w:rPr>
          <w:rFonts w:asciiTheme="minorHAnsi" w:hAnsiTheme="minorHAnsi"/>
          <w:szCs w:val="22"/>
        </w:rPr>
        <w:t xml:space="preserve">bez dalšího </w:t>
      </w:r>
      <w:r w:rsidRPr="00D4079A">
        <w:rPr>
          <w:rFonts w:asciiTheme="minorHAnsi" w:hAnsiTheme="minorHAnsi"/>
          <w:szCs w:val="22"/>
        </w:rPr>
        <w:t>poskytnout třetí osobě;</w:t>
      </w:r>
    </w:p>
    <w:p w14:paraId="3EC376A1" w14:textId="77777777" w:rsidR="00A7566B" w:rsidRPr="00D4079A" w:rsidRDefault="00A7566B" w:rsidP="00436C2E">
      <w:pPr>
        <w:pStyle w:val="RLTextlnkuslovan"/>
        <w:spacing w:line="240" w:lineRule="auto"/>
        <w:ind w:left="284" w:firstLine="425"/>
        <w:rPr>
          <w:rFonts w:asciiTheme="minorHAnsi" w:hAnsiTheme="minorHAnsi"/>
          <w:szCs w:val="22"/>
        </w:rPr>
      </w:pPr>
      <w:r w:rsidRPr="00D4079A">
        <w:rPr>
          <w:rFonts w:asciiTheme="minorHAnsi" w:hAnsiTheme="minorHAnsi"/>
          <w:szCs w:val="22"/>
        </w:rPr>
        <w:t xml:space="preserve">Objednatel (nabyvatel licence) je oprávněn </w:t>
      </w:r>
      <w:r w:rsidR="003123CA" w:rsidRPr="00D4079A">
        <w:rPr>
          <w:rFonts w:asciiTheme="minorHAnsi" w:hAnsiTheme="minorHAnsi"/>
          <w:szCs w:val="22"/>
        </w:rPr>
        <w:t xml:space="preserve">bez dalšího </w:t>
      </w:r>
      <w:r w:rsidRPr="00D4079A">
        <w:rPr>
          <w:rFonts w:asciiTheme="minorHAnsi" w:hAnsiTheme="minorHAnsi"/>
          <w:szCs w:val="22"/>
        </w:rPr>
        <w:t xml:space="preserve">upravit či jinak měnit </w:t>
      </w:r>
      <w:r w:rsidR="00485C67" w:rsidRPr="00D4079A">
        <w:rPr>
          <w:rFonts w:asciiTheme="minorHAnsi" w:hAnsiTheme="minorHAnsi"/>
          <w:szCs w:val="22"/>
        </w:rPr>
        <w:t>autorské d</w:t>
      </w:r>
      <w:r w:rsidRPr="00D4079A">
        <w:rPr>
          <w:rFonts w:asciiTheme="minorHAnsi" w:hAnsiTheme="minorHAnsi"/>
          <w:szCs w:val="22"/>
        </w:rPr>
        <w:t xml:space="preserve">ílo, jeho název nebo označení autorů, stejně jako spojit </w:t>
      </w:r>
      <w:r w:rsidR="00485C67" w:rsidRPr="00D4079A">
        <w:rPr>
          <w:rFonts w:asciiTheme="minorHAnsi" w:hAnsiTheme="minorHAnsi"/>
          <w:szCs w:val="22"/>
        </w:rPr>
        <w:t xml:space="preserve">autorské dílo </w:t>
      </w:r>
      <w:r w:rsidRPr="00D4079A">
        <w:rPr>
          <w:rFonts w:asciiTheme="minorHAnsi" w:hAnsiTheme="minorHAnsi"/>
          <w:szCs w:val="22"/>
        </w:rPr>
        <w:t xml:space="preserve">s jiným dílem nebo zařadit </w:t>
      </w:r>
      <w:r w:rsidR="00485C67" w:rsidRPr="00D4079A">
        <w:rPr>
          <w:rFonts w:asciiTheme="minorHAnsi" w:hAnsiTheme="minorHAnsi"/>
          <w:szCs w:val="22"/>
        </w:rPr>
        <w:t xml:space="preserve">autorské dílo </w:t>
      </w:r>
      <w:r w:rsidRPr="00D4079A">
        <w:rPr>
          <w:rFonts w:asciiTheme="minorHAnsi" w:hAnsiTheme="minorHAnsi"/>
          <w:szCs w:val="22"/>
        </w:rPr>
        <w:t>do díla souborného</w:t>
      </w:r>
      <w:r w:rsidR="003123CA" w:rsidRPr="00D4079A">
        <w:rPr>
          <w:rFonts w:asciiTheme="minorHAnsi" w:hAnsiTheme="minorHAnsi"/>
          <w:szCs w:val="22"/>
        </w:rPr>
        <w:t xml:space="preserve"> nebo na jeho základě či při jeho využití vytvořit dílo nové</w:t>
      </w:r>
      <w:r w:rsidRPr="00D4079A">
        <w:rPr>
          <w:rFonts w:asciiTheme="minorHAnsi" w:hAnsiTheme="minorHAnsi"/>
          <w:szCs w:val="22"/>
        </w:rPr>
        <w:t>, a to přímo nebo prostřednictvím třetích osob</w:t>
      </w:r>
      <w:r w:rsidR="0087176D" w:rsidRPr="00D4079A">
        <w:rPr>
          <w:rFonts w:asciiTheme="minorHAnsi" w:hAnsiTheme="minorHAnsi"/>
          <w:szCs w:val="22"/>
        </w:rPr>
        <w:t>, přičemž tato oprávnění trvají i po ukončení účinnosti Smlouvy</w:t>
      </w:r>
      <w:r w:rsidRPr="00D4079A">
        <w:rPr>
          <w:rFonts w:asciiTheme="minorHAnsi" w:hAnsiTheme="minorHAnsi"/>
          <w:szCs w:val="22"/>
        </w:rPr>
        <w:t>.</w:t>
      </w:r>
    </w:p>
    <w:p w14:paraId="6BAAC332" w14:textId="4B0D9E8F" w:rsidR="00A7566B" w:rsidRPr="00D4079A" w:rsidRDefault="00A7566B" w:rsidP="00436C2E">
      <w:pPr>
        <w:pStyle w:val="RLTextlnkuslovan"/>
        <w:numPr>
          <w:ilvl w:val="1"/>
          <w:numId w:val="1"/>
        </w:numPr>
        <w:tabs>
          <w:tab w:val="clear" w:pos="851"/>
          <w:tab w:val="left" w:pos="567"/>
        </w:tabs>
        <w:spacing w:line="240" w:lineRule="auto"/>
        <w:ind w:left="0" w:firstLine="0"/>
        <w:rPr>
          <w:rFonts w:asciiTheme="minorHAnsi" w:hAnsiTheme="minorHAnsi"/>
          <w:szCs w:val="22"/>
        </w:rPr>
      </w:pPr>
      <w:r w:rsidRPr="00D4079A">
        <w:rPr>
          <w:rFonts w:asciiTheme="minorHAnsi" w:hAnsiTheme="minorHAnsi"/>
          <w:szCs w:val="22"/>
        </w:rPr>
        <w:t>Pokud v rámci plnění této Smlouvy vzniknou zdrojové kódy</w:t>
      </w:r>
      <w:r w:rsidR="006A753F" w:rsidRPr="00D4079A">
        <w:rPr>
          <w:rFonts w:asciiTheme="minorHAnsi" w:hAnsiTheme="minorHAnsi"/>
          <w:szCs w:val="22"/>
        </w:rPr>
        <w:t xml:space="preserve"> počítačových programů</w:t>
      </w:r>
      <w:r w:rsidRPr="00D4079A">
        <w:rPr>
          <w:rFonts w:asciiTheme="minorHAnsi" w:hAnsiTheme="minorHAnsi"/>
          <w:szCs w:val="22"/>
        </w:rPr>
        <w:t xml:space="preserve">, je </w:t>
      </w:r>
      <w:r w:rsidR="00FF5B84" w:rsidRPr="00D4079A">
        <w:rPr>
          <w:rFonts w:asciiTheme="minorHAnsi" w:hAnsiTheme="minorHAnsi"/>
          <w:szCs w:val="22"/>
        </w:rPr>
        <w:t>Dodavatel</w:t>
      </w:r>
      <w:r w:rsidRPr="00D4079A">
        <w:rPr>
          <w:rFonts w:asciiTheme="minorHAnsi" w:hAnsiTheme="minorHAnsi"/>
          <w:szCs w:val="22"/>
        </w:rPr>
        <w:t xml:space="preserve"> povinen předat Objednateli tyto zdrojové kódy, které jsou spustitelné v prostředí Objednatele</w:t>
      </w:r>
      <w:r w:rsidR="00A150C6" w:rsidRPr="00D4079A">
        <w:rPr>
          <w:rFonts w:asciiTheme="minorHAnsi" w:hAnsiTheme="minorHAnsi"/>
          <w:szCs w:val="22"/>
        </w:rPr>
        <w:t>,</w:t>
      </w:r>
      <w:r w:rsidRPr="00D4079A">
        <w:rPr>
          <w:rFonts w:asciiTheme="minorHAnsi" w:hAnsiTheme="minorHAnsi"/>
          <w:szCs w:val="22"/>
        </w:rPr>
        <w:t xml:space="preserve"> zaručující možnost ověření, že zdrojový kód je kompletní a ve správné verzi, tzn. umožňující kompilaci, instalaci, spuštění a ověření funkcionality, a to včetně podrobné dokumentace </w:t>
      </w:r>
      <w:r w:rsidR="00BE15DE" w:rsidRPr="00D4079A">
        <w:rPr>
          <w:rFonts w:asciiTheme="minorHAnsi" w:hAnsiTheme="minorHAnsi"/>
          <w:szCs w:val="22"/>
        </w:rPr>
        <w:t xml:space="preserve">a komentáře </w:t>
      </w:r>
      <w:r w:rsidRPr="00D4079A">
        <w:rPr>
          <w:rFonts w:asciiTheme="minorHAnsi" w:hAnsiTheme="minorHAnsi"/>
          <w:szCs w:val="22"/>
        </w:rPr>
        <w:t>zdrojového kódu</w:t>
      </w:r>
      <w:r w:rsidR="00BE15DE" w:rsidRPr="00D4079A">
        <w:rPr>
          <w:rFonts w:asciiTheme="minorHAnsi" w:hAnsiTheme="minorHAnsi"/>
          <w:szCs w:val="22"/>
        </w:rPr>
        <w:t xml:space="preserve"> (dokumentovaný a komentovaný zdrojový kód)</w:t>
      </w:r>
      <w:r w:rsidRPr="00D4079A">
        <w:rPr>
          <w:rFonts w:asciiTheme="minorHAnsi" w:hAnsiTheme="minorHAnsi"/>
          <w:szCs w:val="22"/>
        </w:rPr>
        <w:t xml:space="preserve">. </w:t>
      </w:r>
      <w:r w:rsidR="00FF5B84" w:rsidRPr="00D4079A">
        <w:rPr>
          <w:rFonts w:asciiTheme="minorHAnsi" w:hAnsiTheme="minorHAnsi"/>
          <w:szCs w:val="22"/>
        </w:rPr>
        <w:t>Dodavatel</w:t>
      </w:r>
      <w:r w:rsidRPr="00D4079A">
        <w:rPr>
          <w:rFonts w:asciiTheme="minorHAnsi" w:hAnsiTheme="minorHAnsi"/>
          <w:szCs w:val="22"/>
        </w:rPr>
        <w:t xml:space="preserve"> je povinen předat Objednateli zdrojové kódy </w:t>
      </w:r>
      <w:r w:rsidR="003123CA" w:rsidRPr="00D4079A">
        <w:rPr>
          <w:rFonts w:asciiTheme="minorHAnsi" w:hAnsiTheme="minorHAnsi"/>
          <w:szCs w:val="22"/>
        </w:rPr>
        <w:t>bez prodlevy</w:t>
      </w:r>
      <w:r w:rsidR="00586481" w:rsidRPr="00D4079A">
        <w:rPr>
          <w:rFonts w:asciiTheme="minorHAnsi" w:hAnsiTheme="minorHAnsi"/>
          <w:szCs w:val="22"/>
        </w:rPr>
        <w:t>, nejpozději do tří (3) pracovních dnů,</w:t>
      </w:r>
      <w:r w:rsidR="003123CA" w:rsidRPr="00D4079A">
        <w:rPr>
          <w:rFonts w:asciiTheme="minorHAnsi" w:hAnsiTheme="minorHAnsi"/>
          <w:szCs w:val="22"/>
        </w:rPr>
        <w:t xml:space="preserve"> po jejich vyvinutí</w:t>
      </w:r>
      <w:r w:rsidR="00657F57" w:rsidRPr="00D4079A">
        <w:rPr>
          <w:rFonts w:asciiTheme="minorHAnsi" w:hAnsiTheme="minorHAnsi"/>
          <w:szCs w:val="22"/>
        </w:rPr>
        <w:t xml:space="preserve"> </w:t>
      </w:r>
      <w:r w:rsidR="007D3488">
        <w:rPr>
          <w:rFonts w:asciiTheme="minorHAnsi" w:hAnsiTheme="minorHAnsi"/>
          <w:szCs w:val="22"/>
        </w:rPr>
        <w:t>nebo</w:t>
      </w:r>
      <w:r w:rsidR="007D3488" w:rsidRPr="00D4079A">
        <w:rPr>
          <w:rFonts w:asciiTheme="minorHAnsi" w:hAnsiTheme="minorHAnsi"/>
          <w:szCs w:val="22"/>
        </w:rPr>
        <w:t xml:space="preserve"> </w:t>
      </w:r>
      <w:r w:rsidR="00657F57" w:rsidRPr="00D4079A">
        <w:rPr>
          <w:rFonts w:asciiTheme="minorHAnsi" w:hAnsiTheme="minorHAnsi"/>
          <w:szCs w:val="22"/>
        </w:rPr>
        <w:t>doručení žádosti Objednatele o jejich poskytnutí</w:t>
      </w:r>
      <w:r w:rsidR="003123CA" w:rsidRPr="00D4079A">
        <w:rPr>
          <w:rFonts w:asciiTheme="minorHAnsi" w:hAnsiTheme="minorHAnsi"/>
          <w:szCs w:val="22"/>
        </w:rPr>
        <w:t xml:space="preserve">, </w:t>
      </w:r>
      <w:r w:rsidRPr="00D4079A">
        <w:rPr>
          <w:rFonts w:asciiTheme="minorHAnsi" w:hAnsiTheme="minorHAnsi"/>
          <w:szCs w:val="22"/>
        </w:rPr>
        <w:t xml:space="preserve">nejpozději </w:t>
      </w:r>
      <w:r w:rsidR="003123CA" w:rsidRPr="00D4079A">
        <w:rPr>
          <w:rFonts w:asciiTheme="minorHAnsi" w:hAnsiTheme="minorHAnsi"/>
          <w:szCs w:val="22"/>
        </w:rPr>
        <w:t xml:space="preserve">však </w:t>
      </w:r>
      <w:r w:rsidRPr="00D4079A">
        <w:rPr>
          <w:rFonts w:asciiTheme="minorHAnsi" w:hAnsiTheme="minorHAnsi"/>
          <w:szCs w:val="22"/>
        </w:rPr>
        <w:t>do</w:t>
      </w:r>
      <w:r w:rsidR="00586481" w:rsidRPr="00D4079A">
        <w:rPr>
          <w:rFonts w:asciiTheme="minorHAnsi" w:hAnsiTheme="minorHAnsi"/>
          <w:szCs w:val="22"/>
        </w:rPr>
        <w:t xml:space="preserve"> pěti</w:t>
      </w:r>
      <w:r w:rsidRPr="00D4079A">
        <w:rPr>
          <w:rFonts w:asciiTheme="minorHAnsi" w:hAnsiTheme="minorHAnsi"/>
          <w:szCs w:val="22"/>
        </w:rPr>
        <w:t xml:space="preserve"> </w:t>
      </w:r>
      <w:r w:rsidR="00586481" w:rsidRPr="00D4079A">
        <w:rPr>
          <w:rFonts w:asciiTheme="minorHAnsi" w:hAnsiTheme="minorHAnsi"/>
          <w:szCs w:val="22"/>
        </w:rPr>
        <w:t>(</w:t>
      </w:r>
      <w:r w:rsidRPr="00D4079A">
        <w:rPr>
          <w:rFonts w:asciiTheme="minorHAnsi" w:hAnsiTheme="minorHAnsi"/>
          <w:szCs w:val="22"/>
        </w:rPr>
        <w:t>5</w:t>
      </w:r>
      <w:r w:rsidR="00586481" w:rsidRPr="00D4079A">
        <w:rPr>
          <w:rFonts w:asciiTheme="minorHAnsi" w:hAnsiTheme="minorHAnsi"/>
          <w:szCs w:val="22"/>
        </w:rPr>
        <w:t>)</w:t>
      </w:r>
      <w:r w:rsidRPr="00D4079A">
        <w:rPr>
          <w:rFonts w:asciiTheme="minorHAnsi" w:hAnsiTheme="minorHAnsi"/>
          <w:szCs w:val="22"/>
        </w:rPr>
        <w:t xml:space="preserve"> pracovních dnů po skončení </w:t>
      </w:r>
      <w:r w:rsidR="003E6A1F" w:rsidRPr="00D4079A">
        <w:rPr>
          <w:rFonts w:asciiTheme="minorHAnsi" w:hAnsiTheme="minorHAnsi"/>
          <w:szCs w:val="22"/>
        </w:rPr>
        <w:t>účinnosti</w:t>
      </w:r>
      <w:r w:rsidRPr="00D4079A">
        <w:rPr>
          <w:rFonts w:asciiTheme="minorHAnsi" w:hAnsiTheme="minorHAnsi"/>
          <w:szCs w:val="22"/>
        </w:rPr>
        <w:t xml:space="preserve"> Smlouvy</w:t>
      </w:r>
      <w:r w:rsidR="003123CA" w:rsidRPr="00D4079A">
        <w:rPr>
          <w:rFonts w:asciiTheme="minorHAnsi" w:hAnsiTheme="minorHAnsi"/>
          <w:szCs w:val="22"/>
        </w:rPr>
        <w:t>, a to</w:t>
      </w:r>
      <w:r w:rsidRPr="00D4079A">
        <w:rPr>
          <w:rFonts w:asciiTheme="minorHAnsi" w:hAnsiTheme="minorHAnsi"/>
          <w:szCs w:val="22"/>
        </w:rPr>
        <w:t xml:space="preserve"> na základě </w:t>
      </w:r>
      <w:r w:rsidR="0087176D" w:rsidRPr="00D4079A">
        <w:rPr>
          <w:rFonts w:asciiTheme="minorHAnsi" w:hAnsiTheme="minorHAnsi"/>
          <w:szCs w:val="22"/>
        </w:rPr>
        <w:t>p</w:t>
      </w:r>
      <w:r w:rsidRPr="00D4079A">
        <w:rPr>
          <w:rFonts w:asciiTheme="minorHAnsi" w:hAnsiTheme="minorHAnsi"/>
          <w:szCs w:val="22"/>
        </w:rPr>
        <w:t>ředávacího protokolu.</w:t>
      </w:r>
    </w:p>
    <w:p w14:paraId="110F44A9" w14:textId="6033DF42" w:rsidR="00A7566B" w:rsidRPr="00D4079A" w:rsidRDefault="00A7566B"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r w:rsidRPr="00D4079A">
        <w:rPr>
          <w:rFonts w:asciiTheme="minorHAnsi" w:hAnsiTheme="minorHAnsi"/>
          <w:szCs w:val="22"/>
        </w:rPr>
        <w:t xml:space="preserve">Pokud kdykoliv po </w:t>
      </w:r>
      <w:r w:rsidR="00F929FF" w:rsidRPr="00D4079A">
        <w:rPr>
          <w:rFonts w:asciiTheme="minorHAnsi" w:hAnsiTheme="minorHAnsi"/>
          <w:szCs w:val="22"/>
        </w:rPr>
        <w:t>dobu trvání</w:t>
      </w:r>
      <w:r w:rsidRPr="00D4079A">
        <w:rPr>
          <w:rFonts w:asciiTheme="minorHAnsi" w:hAnsiTheme="minorHAnsi"/>
          <w:szCs w:val="22"/>
        </w:rPr>
        <w:t xml:space="preserve"> Smlouvy dojde k opravě zdrojového kódu</w:t>
      </w:r>
      <w:r w:rsidR="00BE15DE" w:rsidRPr="00D4079A">
        <w:rPr>
          <w:rFonts w:asciiTheme="minorHAnsi" w:hAnsiTheme="minorHAnsi"/>
          <w:szCs w:val="22"/>
        </w:rPr>
        <w:t xml:space="preserve"> v souvislosti s plněním této </w:t>
      </w:r>
      <w:r w:rsidR="00446655">
        <w:rPr>
          <w:rFonts w:asciiTheme="minorHAnsi" w:hAnsiTheme="minorHAnsi"/>
          <w:szCs w:val="22"/>
        </w:rPr>
        <w:t>S</w:t>
      </w:r>
      <w:r w:rsidR="00BE15DE" w:rsidRPr="00D4079A">
        <w:rPr>
          <w:rFonts w:asciiTheme="minorHAnsi" w:hAnsiTheme="minorHAnsi"/>
          <w:szCs w:val="22"/>
        </w:rPr>
        <w:t>mlouvy</w:t>
      </w:r>
      <w:r w:rsidRPr="00D4079A">
        <w:rPr>
          <w:rFonts w:asciiTheme="minorHAnsi" w:hAnsiTheme="minorHAnsi"/>
          <w:szCs w:val="22"/>
        </w:rPr>
        <w:t xml:space="preserve">, jeho změně, doplnění, upgrade či update, předá </w:t>
      </w:r>
      <w:r w:rsidR="00FF5B84" w:rsidRPr="00D4079A">
        <w:rPr>
          <w:rFonts w:asciiTheme="minorHAnsi" w:hAnsiTheme="minorHAnsi"/>
          <w:szCs w:val="22"/>
        </w:rPr>
        <w:t>Dodavatel</w:t>
      </w:r>
      <w:r w:rsidR="006C6273" w:rsidRPr="00D4079A">
        <w:rPr>
          <w:rFonts w:asciiTheme="minorHAnsi" w:hAnsiTheme="minorHAnsi"/>
          <w:szCs w:val="22"/>
        </w:rPr>
        <w:t>, a to bez vyzvání,</w:t>
      </w:r>
      <w:r w:rsidRPr="00D4079A">
        <w:rPr>
          <w:rFonts w:asciiTheme="minorHAnsi" w:hAnsiTheme="minorHAnsi"/>
          <w:szCs w:val="22"/>
        </w:rPr>
        <w:t xml:space="preserve"> tento nový</w:t>
      </w:r>
      <w:r w:rsidR="00BE15DE" w:rsidRPr="00D4079A">
        <w:rPr>
          <w:rFonts w:asciiTheme="minorHAnsi" w:hAnsiTheme="minorHAnsi"/>
          <w:szCs w:val="22"/>
        </w:rPr>
        <w:t xml:space="preserve"> dokumentovaný a komentovaný</w:t>
      </w:r>
      <w:r w:rsidRPr="00D4079A">
        <w:rPr>
          <w:rFonts w:asciiTheme="minorHAnsi" w:hAnsiTheme="minorHAnsi"/>
          <w:szCs w:val="22"/>
        </w:rPr>
        <w:t xml:space="preserve"> zdrojový kód Objednateli neprodleně</w:t>
      </w:r>
      <w:r w:rsidR="00586481" w:rsidRPr="00D4079A">
        <w:rPr>
          <w:rFonts w:asciiTheme="minorHAnsi" w:hAnsiTheme="minorHAnsi"/>
          <w:szCs w:val="22"/>
        </w:rPr>
        <w:t>, nejpozději do tří (3) pracovních dnů,</w:t>
      </w:r>
      <w:r w:rsidRPr="00D4079A">
        <w:rPr>
          <w:rFonts w:asciiTheme="minorHAnsi" w:hAnsiTheme="minorHAnsi"/>
          <w:szCs w:val="22"/>
        </w:rPr>
        <w:t xml:space="preserve"> po </w:t>
      </w:r>
      <w:r w:rsidR="006C6273" w:rsidRPr="00D4079A">
        <w:rPr>
          <w:rFonts w:asciiTheme="minorHAnsi" w:hAnsiTheme="minorHAnsi"/>
          <w:szCs w:val="22"/>
        </w:rPr>
        <w:t>změně</w:t>
      </w:r>
      <w:r w:rsidRPr="00D4079A">
        <w:rPr>
          <w:rFonts w:asciiTheme="minorHAnsi" w:hAnsiTheme="minorHAnsi"/>
          <w:szCs w:val="22"/>
        </w:rPr>
        <w:t xml:space="preserve">, opět na základě </w:t>
      </w:r>
      <w:r w:rsidR="00BE15DE" w:rsidRPr="00D4079A">
        <w:rPr>
          <w:rFonts w:asciiTheme="minorHAnsi" w:hAnsiTheme="minorHAnsi"/>
          <w:szCs w:val="22"/>
        </w:rPr>
        <w:t>p</w:t>
      </w:r>
      <w:r w:rsidRPr="00D4079A">
        <w:rPr>
          <w:rFonts w:asciiTheme="minorHAnsi" w:hAnsiTheme="minorHAnsi"/>
          <w:szCs w:val="22"/>
        </w:rPr>
        <w:t>ředávacího protokolu.</w:t>
      </w:r>
    </w:p>
    <w:p w14:paraId="11C9C5AA" w14:textId="3EDD1611" w:rsidR="00DD21B6" w:rsidRPr="00D4079A" w:rsidRDefault="00DD21B6"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bookmarkStart w:id="18" w:name="_Ref387961225"/>
      <w:bookmarkStart w:id="19" w:name="_Ref414531399"/>
      <w:r w:rsidRPr="00D4079A">
        <w:rPr>
          <w:rFonts w:asciiTheme="minorHAnsi" w:hAnsiTheme="minorHAnsi"/>
          <w:szCs w:val="22"/>
        </w:rPr>
        <w:t xml:space="preserve">Předchozí ustanovení tohoto článku se v plném rozsahu vztahují pouze na autorská díla, která byla vytvořena </w:t>
      </w:r>
      <w:r w:rsidR="00FF5B84" w:rsidRPr="00D4079A">
        <w:rPr>
          <w:rFonts w:asciiTheme="minorHAnsi" w:hAnsiTheme="minorHAnsi"/>
          <w:szCs w:val="22"/>
        </w:rPr>
        <w:t>Dodavatel</w:t>
      </w:r>
      <w:r w:rsidRPr="00D4079A">
        <w:rPr>
          <w:rFonts w:asciiTheme="minorHAnsi" w:hAnsiTheme="minorHAnsi"/>
          <w:szCs w:val="22"/>
        </w:rPr>
        <w:t xml:space="preserve">em a/nebo jeho </w:t>
      </w:r>
      <w:r w:rsidR="0034294A" w:rsidRPr="00D4079A">
        <w:rPr>
          <w:rFonts w:asciiTheme="minorHAnsi" w:hAnsiTheme="minorHAnsi"/>
          <w:szCs w:val="22"/>
        </w:rPr>
        <w:t>poddod</w:t>
      </w:r>
      <w:r w:rsidRPr="00D4079A">
        <w:rPr>
          <w:rFonts w:asciiTheme="minorHAnsi" w:hAnsiTheme="minorHAnsi"/>
          <w:szCs w:val="22"/>
        </w:rPr>
        <w:t>avateli či osobami jimi využitými k poskytování plnění na základě této Smlouvy (dále jen „</w:t>
      </w:r>
      <w:r w:rsidRPr="00D4079A">
        <w:rPr>
          <w:rStyle w:val="RLProhlensmluvnchstranChar"/>
          <w:rFonts w:asciiTheme="minorHAnsi" w:hAnsiTheme="minorHAnsi"/>
          <w:szCs w:val="22"/>
        </w:rPr>
        <w:t>Unikátní díla</w:t>
      </w:r>
      <w:r w:rsidRPr="00D4079A">
        <w:rPr>
          <w:rFonts w:asciiTheme="minorHAnsi" w:hAnsiTheme="minorHAnsi"/>
          <w:szCs w:val="22"/>
        </w:rPr>
        <w:t xml:space="preserve">“). </w:t>
      </w:r>
      <w:r w:rsidR="00FF5B84" w:rsidRPr="00D4079A">
        <w:rPr>
          <w:rFonts w:asciiTheme="minorHAnsi" w:hAnsiTheme="minorHAnsi"/>
          <w:szCs w:val="22"/>
        </w:rPr>
        <w:t>Dodavatel</w:t>
      </w:r>
      <w:r w:rsidRPr="00D4079A">
        <w:rPr>
          <w:rFonts w:asciiTheme="minorHAnsi" w:hAnsiTheme="minorHAnsi"/>
          <w:szCs w:val="22"/>
        </w:rPr>
        <w:t xml:space="preserve"> je povinen Objednateli poskytnout nebo pro Objednatele zajistit práva užít autorská díla, která nejsou Unikátními díly, ale představují standardní software třetích stran, tedy softwarové vybavení dodané v rámci Smlouvy, které nebylo vyvinuto </w:t>
      </w:r>
      <w:r w:rsidR="00FF5B84" w:rsidRPr="00D4079A">
        <w:rPr>
          <w:rFonts w:asciiTheme="minorHAnsi" w:hAnsiTheme="minorHAnsi"/>
          <w:szCs w:val="22"/>
        </w:rPr>
        <w:t>Dodavatel</w:t>
      </w:r>
      <w:r w:rsidRPr="00D4079A">
        <w:rPr>
          <w:rFonts w:asciiTheme="minorHAnsi" w:hAnsiTheme="minorHAnsi"/>
          <w:szCs w:val="22"/>
        </w:rPr>
        <w:t xml:space="preserve">em a není </w:t>
      </w:r>
      <w:r w:rsidR="00BE15DE" w:rsidRPr="00D4079A">
        <w:rPr>
          <w:rFonts w:asciiTheme="minorHAnsi" w:hAnsiTheme="minorHAnsi"/>
          <w:szCs w:val="22"/>
        </w:rPr>
        <w:t xml:space="preserve">aplikační </w:t>
      </w:r>
      <w:r w:rsidRPr="00D4079A">
        <w:rPr>
          <w:rFonts w:asciiTheme="minorHAnsi" w:hAnsiTheme="minorHAnsi"/>
          <w:szCs w:val="22"/>
        </w:rPr>
        <w:t>softwarovou komponentou vyvinutou v rámci Smlouvy (dále jen „</w:t>
      </w:r>
      <w:r w:rsidRPr="00D4079A">
        <w:rPr>
          <w:rStyle w:val="RLProhlensmluvnchstranChar"/>
          <w:rFonts w:asciiTheme="minorHAnsi" w:hAnsiTheme="minorHAnsi"/>
          <w:szCs w:val="22"/>
        </w:rPr>
        <w:t>Neunikátní díla</w:t>
      </w:r>
      <w:r w:rsidRPr="00D4079A">
        <w:rPr>
          <w:rFonts w:asciiTheme="minorHAnsi" w:hAnsiTheme="minorHAnsi"/>
          <w:szCs w:val="22"/>
        </w:rPr>
        <w:t xml:space="preserve">“), v rozsahu standardní licence umožňující minimálně užívání </w:t>
      </w:r>
      <w:r w:rsidR="00BC2F63" w:rsidRPr="00D4079A">
        <w:rPr>
          <w:rFonts w:asciiTheme="minorHAnsi" w:hAnsiTheme="minorHAnsi"/>
          <w:szCs w:val="22"/>
        </w:rPr>
        <w:t>implementovaného IDM systému</w:t>
      </w:r>
      <w:r w:rsidRPr="00D4079A">
        <w:rPr>
          <w:rFonts w:asciiTheme="minorHAnsi" w:hAnsiTheme="minorHAnsi"/>
          <w:szCs w:val="22"/>
        </w:rPr>
        <w:t xml:space="preserve"> v souladu s jeho určením, přičemž teritoriální rozsah poskytnuté licence musí být sjednán alespoň pro území České republiky a licence musí být poskytnuta jako nevypověditelná minimálně na dobu trvání autorských práv majetkových. Pro vyloučení jakýchkoliv pochybností smluvní strany sjednávají, že jakákoliv autorská díla poskytnutá Objednateli v rámci plnění dle této Smlouvy jsou Unikátními díly, nejsou-li </w:t>
      </w:r>
      <w:r w:rsidR="00FF5B84" w:rsidRPr="00D4079A">
        <w:rPr>
          <w:rFonts w:asciiTheme="minorHAnsi" w:hAnsiTheme="minorHAnsi"/>
          <w:szCs w:val="22"/>
        </w:rPr>
        <w:t>Dodavatel</w:t>
      </w:r>
      <w:r w:rsidRPr="00D4079A">
        <w:rPr>
          <w:rFonts w:asciiTheme="minorHAnsi" w:hAnsiTheme="minorHAnsi"/>
          <w:szCs w:val="22"/>
        </w:rPr>
        <w:t xml:space="preserve">em předem a výslovně označena za Neunikátní díla. Použití jakéhokoliv Neunikátního díla </w:t>
      </w:r>
      <w:r w:rsidR="00FF5B84" w:rsidRPr="00D4079A">
        <w:rPr>
          <w:rFonts w:asciiTheme="minorHAnsi" w:hAnsiTheme="minorHAnsi"/>
          <w:szCs w:val="22"/>
        </w:rPr>
        <w:t>Dodavatel</w:t>
      </w:r>
      <w:r w:rsidRPr="00D4079A">
        <w:rPr>
          <w:rFonts w:asciiTheme="minorHAnsi" w:hAnsiTheme="minorHAnsi"/>
          <w:szCs w:val="22"/>
        </w:rPr>
        <w:t>em v rámci plnění dle této Smlouvy podléhá předchozímu písemnému schválení ze strany Objednatele.</w:t>
      </w:r>
      <w:bookmarkEnd w:id="18"/>
      <w:r w:rsidR="00E73802" w:rsidRPr="00D4079A">
        <w:rPr>
          <w:rFonts w:asciiTheme="minorHAnsi" w:hAnsiTheme="minorHAnsi"/>
          <w:szCs w:val="22"/>
        </w:rPr>
        <w:t xml:space="preserve"> </w:t>
      </w:r>
      <w:r w:rsidR="00246996" w:rsidRPr="00D4079A">
        <w:rPr>
          <w:rFonts w:asciiTheme="minorHAnsi" w:hAnsiTheme="minorHAnsi"/>
          <w:szCs w:val="22"/>
        </w:rPr>
        <w:t>Ve vztahu k</w:t>
      </w:r>
      <w:r w:rsidR="00E73802" w:rsidRPr="00D4079A">
        <w:rPr>
          <w:rFonts w:asciiTheme="minorHAnsi" w:hAnsiTheme="minorHAnsi"/>
          <w:szCs w:val="22"/>
        </w:rPr>
        <w:t xml:space="preserve"> dokumentaci </w:t>
      </w:r>
      <w:r w:rsidR="001E1F75" w:rsidRPr="00D4079A">
        <w:rPr>
          <w:rFonts w:asciiTheme="minorHAnsi" w:hAnsiTheme="minorHAnsi"/>
          <w:szCs w:val="22"/>
        </w:rPr>
        <w:t>vztahující se k</w:t>
      </w:r>
      <w:r w:rsidR="00246996" w:rsidRPr="00D4079A">
        <w:rPr>
          <w:rFonts w:asciiTheme="minorHAnsi" w:hAnsiTheme="minorHAnsi"/>
          <w:szCs w:val="22"/>
        </w:rPr>
        <w:t> Neunikátn</w:t>
      </w:r>
      <w:r w:rsidR="001E1F75" w:rsidRPr="00D4079A">
        <w:rPr>
          <w:rFonts w:asciiTheme="minorHAnsi" w:hAnsiTheme="minorHAnsi"/>
          <w:szCs w:val="22"/>
        </w:rPr>
        <w:t>ím</w:t>
      </w:r>
      <w:r w:rsidR="00246996" w:rsidRPr="00D4079A">
        <w:rPr>
          <w:rFonts w:asciiTheme="minorHAnsi" w:hAnsiTheme="minorHAnsi"/>
          <w:szCs w:val="22"/>
        </w:rPr>
        <w:t xml:space="preserve"> d</w:t>
      </w:r>
      <w:r w:rsidR="001E1F75" w:rsidRPr="00D4079A">
        <w:rPr>
          <w:rFonts w:asciiTheme="minorHAnsi" w:hAnsiTheme="minorHAnsi"/>
          <w:szCs w:val="22"/>
        </w:rPr>
        <w:t>ílům</w:t>
      </w:r>
      <w:r w:rsidR="00246996" w:rsidRPr="00D4079A">
        <w:rPr>
          <w:rFonts w:asciiTheme="minorHAnsi" w:hAnsiTheme="minorHAnsi"/>
          <w:szCs w:val="22"/>
        </w:rPr>
        <w:t xml:space="preserve"> je </w:t>
      </w:r>
      <w:r w:rsidR="00FF5B84" w:rsidRPr="00D4079A">
        <w:rPr>
          <w:rFonts w:asciiTheme="minorHAnsi" w:hAnsiTheme="minorHAnsi"/>
          <w:szCs w:val="22"/>
        </w:rPr>
        <w:t>Dodavatel</w:t>
      </w:r>
      <w:r w:rsidR="00246996" w:rsidRPr="00D4079A">
        <w:rPr>
          <w:rFonts w:asciiTheme="minorHAnsi" w:hAnsiTheme="minorHAnsi"/>
          <w:szCs w:val="22"/>
        </w:rPr>
        <w:t xml:space="preserve"> povinen</w:t>
      </w:r>
      <w:r w:rsidR="001E1F75" w:rsidRPr="00D4079A">
        <w:rPr>
          <w:rFonts w:asciiTheme="minorHAnsi" w:hAnsiTheme="minorHAnsi"/>
          <w:szCs w:val="22"/>
        </w:rPr>
        <w:t xml:space="preserve"> poskytnout nebo</w:t>
      </w:r>
      <w:r w:rsidR="00246996" w:rsidRPr="00D4079A">
        <w:rPr>
          <w:rFonts w:asciiTheme="minorHAnsi" w:hAnsiTheme="minorHAnsi"/>
          <w:szCs w:val="22"/>
        </w:rPr>
        <w:t xml:space="preserve"> </w:t>
      </w:r>
      <w:r w:rsidR="001E1F75" w:rsidRPr="00D4079A">
        <w:rPr>
          <w:rFonts w:asciiTheme="minorHAnsi" w:hAnsiTheme="minorHAnsi"/>
          <w:szCs w:val="22"/>
        </w:rPr>
        <w:t xml:space="preserve">pro Objednatele zajistit práva duševního vlastnictví </w:t>
      </w:r>
      <w:r w:rsidR="00FA31E9" w:rsidRPr="00D4079A">
        <w:rPr>
          <w:rFonts w:asciiTheme="minorHAnsi" w:hAnsiTheme="minorHAnsi"/>
          <w:szCs w:val="22"/>
        </w:rPr>
        <w:t>přiměřeně dle</w:t>
      </w:r>
      <w:r w:rsidR="001E1F75" w:rsidRPr="00D4079A">
        <w:rPr>
          <w:rFonts w:asciiTheme="minorHAnsi" w:hAnsiTheme="minorHAnsi"/>
          <w:szCs w:val="22"/>
        </w:rPr>
        <w:t xml:space="preserve"> odst. </w:t>
      </w:r>
      <w:r w:rsidR="006051AF" w:rsidRPr="00D4079A">
        <w:rPr>
          <w:rFonts w:asciiTheme="minorHAnsi" w:hAnsiTheme="minorHAnsi"/>
          <w:szCs w:val="22"/>
        </w:rPr>
        <w:fldChar w:fldCharType="begin"/>
      </w:r>
      <w:r w:rsidR="001E1F75" w:rsidRPr="00D4079A">
        <w:rPr>
          <w:rFonts w:asciiTheme="minorHAnsi" w:hAnsiTheme="minorHAnsi"/>
          <w:szCs w:val="22"/>
        </w:rPr>
        <w:instrText xml:space="preserve"> REF _Ref414531399 \r \h </w:instrText>
      </w:r>
      <w:r w:rsidR="00A13DBE" w:rsidRPr="00D4079A">
        <w:rPr>
          <w:rFonts w:asciiTheme="minorHAnsi" w:hAnsiTheme="minorHAnsi"/>
          <w:szCs w:val="22"/>
        </w:rPr>
        <w:instrText xml:space="preserve"> \* MERGEFORMAT </w:instrText>
      </w:r>
      <w:r w:rsidR="006051AF" w:rsidRPr="00D4079A">
        <w:rPr>
          <w:rFonts w:asciiTheme="minorHAnsi" w:hAnsiTheme="minorHAnsi"/>
          <w:szCs w:val="22"/>
        </w:rPr>
      </w:r>
      <w:r w:rsidR="006051AF" w:rsidRPr="00D4079A">
        <w:rPr>
          <w:rFonts w:asciiTheme="minorHAnsi" w:hAnsiTheme="minorHAnsi"/>
          <w:szCs w:val="22"/>
        </w:rPr>
        <w:fldChar w:fldCharType="separate"/>
      </w:r>
      <w:r w:rsidR="00033067">
        <w:rPr>
          <w:rFonts w:asciiTheme="minorHAnsi" w:hAnsiTheme="minorHAnsi"/>
          <w:szCs w:val="22"/>
        </w:rPr>
        <w:t>8.4</w:t>
      </w:r>
      <w:r w:rsidR="006051AF" w:rsidRPr="00D4079A">
        <w:rPr>
          <w:rFonts w:asciiTheme="minorHAnsi" w:hAnsiTheme="minorHAnsi"/>
          <w:szCs w:val="22"/>
        </w:rPr>
        <w:fldChar w:fldCharType="end"/>
      </w:r>
      <w:r w:rsidR="00E73802" w:rsidRPr="00D4079A">
        <w:rPr>
          <w:rFonts w:asciiTheme="minorHAnsi" w:hAnsiTheme="minorHAnsi"/>
          <w:szCs w:val="22"/>
        </w:rPr>
        <w:t xml:space="preserve"> </w:t>
      </w:r>
      <w:r w:rsidR="00387F96" w:rsidRPr="00D4079A">
        <w:rPr>
          <w:rFonts w:asciiTheme="minorHAnsi" w:hAnsiTheme="minorHAnsi"/>
          <w:szCs w:val="22"/>
        </w:rPr>
        <w:t xml:space="preserve">a </w:t>
      </w:r>
      <w:r w:rsidR="00820845" w:rsidRPr="00D4079A">
        <w:rPr>
          <w:rFonts w:asciiTheme="minorHAnsi" w:hAnsiTheme="minorHAnsi"/>
          <w:szCs w:val="22"/>
        </w:rPr>
        <w:t>8.5</w:t>
      </w:r>
      <w:r w:rsidR="00387F96" w:rsidRPr="00D4079A">
        <w:rPr>
          <w:rFonts w:asciiTheme="minorHAnsi" w:hAnsiTheme="minorHAnsi"/>
          <w:szCs w:val="22"/>
        </w:rPr>
        <w:t xml:space="preserve"> </w:t>
      </w:r>
      <w:r w:rsidR="001E1F75" w:rsidRPr="00D4079A">
        <w:rPr>
          <w:rFonts w:asciiTheme="minorHAnsi" w:hAnsiTheme="minorHAnsi"/>
          <w:szCs w:val="22"/>
        </w:rPr>
        <w:t>Smlouvy.</w:t>
      </w:r>
      <w:bookmarkEnd w:id="19"/>
    </w:p>
    <w:p w14:paraId="04B0BC11" w14:textId="77777777" w:rsidR="00DD21B6" w:rsidRPr="00D4079A" w:rsidRDefault="00DD21B6" w:rsidP="00436C2E">
      <w:pPr>
        <w:pStyle w:val="RLTextlnkuslovan"/>
        <w:numPr>
          <w:ilvl w:val="1"/>
          <w:numId w:val="1"/>
        </w:numPr>
        <w:tabs>
          <w:tab w:val="clear" w:pos="851"/>
          <w:tab w:val="num" w:pos="567"/>
        </w:tabs>
        <w:spacing w:line="240" w:lineRule="auto"/>
        <w:ind w:left="0" w:firstLine="0"/>
        <w:rPr>
          <w:rFonts w:asciiTheme="minorHAnsi" w:hAnsiTheme="minorHAnsi"/>
          <w:szCs w:val="22"/>
        </w:rPr>
      </w:pPr>
      <w:bookmarkStart w:id="20" w:name="_Ref389050026"/>
      <w:bookmarkStart w:id="21" w:name="_Ref414892000"/>
      <w:r w:rsidRPr="00D4079A">
        <w:rPr>
          <w:rFonts w:asciiTheme="minorHAnsi" w:hAnsiTheme="minorHAnsi"/>
          <w:szCs w:val="22"/>
        </w:rPr>
        <w:lastRenderedPageBreak/>
        <w:t>Aniž jsou tím dotčena jiná oprávnění Objednatele dle této Smlouvy, platí, že veškerá autorská díla poskytnutá Objednateli jako součást plnění poskytovaného dle Smlouvy je Objednatel oprávněn</w:t>
      </w:r>
      <w:r w:rsidR="00540306" w:rsidRPr="00D4079A">
        <w:rPr>
          <w:rFonts w:asciiTheme="minorHAnsi" w:hAnsiTheme="minorHAnsi"/>
          <w:szCs w:val="22"/>
        </w:rPr>
        <w:t>,</w:t>
      </w:r>
      <w:r w:rsidRPr="00D4079A">
        <w:rPr>
          <w:rFonts w:asciiTheme="minorHAnsi" w:hAnsiTheme="minorHAnsi"/>
          <w:szCs w:val="22"/>
        </w:rPr>
        <w:t xml:space="preserve"> </w:t>
      </w:r>
      <w:r w:rsidR="00540306" w:rsidRPr="00D4079A">
        <w:rPr>
          <w:rFonts w:asciiTheme="minorHAnsi" w:hAnsiTheme="minorHAnsi"/>
          <w:szCs w:val="22"/>
        </w:rPr>
        <w:t>bez nutnosti opat</w:t>
      </w:r>
      <w:r w:rsidR="004C22E0" w:rsidRPr="00D4079A">
        <w:rPr>
          <w:rFonts w:asciiTheme="minorHAnsi" w:hAnsiTheme="minorHAnsi"/>
          <w:szCs w:val="22"/>
        </w:rPr>
        <w:t>ř</w:t>
      </w:r>
      <w:r w:rsidR="00540306" w:rsidRPr="00D4079A">
        <w:rPr>
          <w:rFonts w:asciiTheme="minorHAnsi" w:hAnsiTheme="minorHAnsi"/>
          <w:szCs w:val="22"/>
        </w:rPr>
        <w:t xml:space="preserve">it si další souhlas </w:t>
      </w:r>
      <w:r w:rsidR="00FF5B84" w:rsidRPr="00D4079A">
        <w:rPr>
          <w:rFonts w:asciiTheme="minorHAnsi" w:hAnsiTheme="minorHAnsi"/>
          <w:szCs w:val="22"/>
        </w:rPr>
        <w:t>Dodavatel</w:t>
      </w:r>
      <w:r w:rsidR="00540306" w:rsidRPr="00D4079A">
        <w:rPr>
          <w:rFonts w:asciiTheme="minorHAnsi" w:hAnsiTheme="minorHAnsi"/>
          <w:szCs w:val="22"/>
        </w:rPr>
        <w:t xml:space="preserve">e či jiné osoby, </w:t>
      </w:r>
      <w:r w:rsidRPr="00D4079A">
        <w:rPr>
          <w:rFonts w:asciiTheme="minorHAnsi" w:hAnsiTheme="minorHAnsi"/>
          <w:szCs w:val="22"/>
        </w:rPr>
        <w:t xml:space="preserve">poskytnout k užití </w:t>
      </w:r>
      <w:r w:rsidR="00703A6D" w:rsidRPr="00D4079A">
        <w:rPr>
          <w:rFonts w:asciiTheme="minorHAnsi" w:hAnsiTheme="minorHAnsi"/>
          <w:szCs w:val="22"/>
        </w:rPr>
        <w:t>a </w:t>
      </w:r>
      <w:r w:rsidR="00BE15DE" w:rsidRPr="00D4079A">
        <w:rPr>
          <w:rFonts w:asciiTheme="minorHAnsi" w:hAnsiTheme="minorHAnsi"/>
          <w:szCs w:val="22"/>
        </w:rPr>
        <w:t xml:space="preserve">případným úpravám či jiným změnám </w:t>
      </w:r>
      <w:r w:rsidRPr="00D4079A">
        <w:rPr>
          <w:rFonts w:asciiTheme="minorHAnsi" w:hAnsiTheme="minorHAnsi"/>
          <w:szCs w:val="22"/>
          <w:lang w:eastAsia="en-US"/>
        </w:rPr>
        <w:t>všem organizačním složkám státu</w:t>
      </w:r>
      <w:r w:rsidR="00CA6090" w:rsidRPr="00D4079A">
        <w:rPr>
          <w:rFonts w:asciiTheme="minorHAnsi" w:hAnsiTheme="minorHAnsi"/>
          <w:szCs w:val="22"/>
          <w:lang w:eastAsia="en-US"/>
        </w:rPr>
        <w:t xml:space="preserve"> a příspěvkovým organizacím v rezortu Objednatele</w:t>
      </w:r>
      <w:r w:rsidRPr="00D4079A">
        <w:rPr>
          <w:rFonts w:asciiTheme="minorHAnsi" w:hAnsiTheme="minorHAnsi"/>
          <w:szCs w:val="22"/>
          <w:lang w:eastAsia="en-US"/>
        </w:rPr>
        <w:t xml:space="preserve">, právnickým osobám založeným a/nebo řízeným Objednatelem a dalším osobám, kterým bude podle rozhodnutí Objednatele umožněno užití </w:t>
      </w:r>
      <w:r w:rsidR="00BC2F63" w:rsidRPr="00D4079A">
        <w:rPr>
          <w:rFonts w:asciiTheme="minorHAnsi" w:hAnsiTheme="minorHAnsi"/>
          <w:szCs w:val="22"/>
        </w:rPr>
        <w:t>implementovaného IDM systému</w:t>
      </w:r>
      <w:r w:rsidRPr="00D4079A">
        <w:rPr>
          <w:rFonts w:asciiTheme="minorHAnsi" w:hAnsiTheme="minorHAnsi"/>
          <w:szCs w:val="22"/>
          <w:lang w:eastAsia="en-US"/>
        </w:rPr>
        <w:t>. Objednatel je dále oprávněn</w:t>
      </w:r>
      <w:r w:rsidR="00540306" w:rsidRPr="00D4079A">
        <w:rPr>
          <w:rFonts w:asciiTheme="minorHAnsi" w:hAnsiTheme="minorHAnsi"/>
          <w:szCs w:val="22"/>
          <w:lang w:eastAsia="en-US"/>
        </w:rPr>
        <w:t xml:space="preserve">, bez </w:t>
      </w:r>
      <w:r w:rsidR="00540306" w:rsidRPr="00D4079A">
        <w:rPr>
          <w:rFonts w:asciiTheme="minorHAnsi" w:hAnsiTheme="minorHAnsi"/>
          <w:szCs w:val="22"/>
        </w:rPr>
        <w:t>nutnosti opat</w:t>
      </w:r>
      <w:r w:rsidR="004C22E0" w:rsidRPr="00D4079A">
        <w:rPr>
          <w:rFonts w:asciiTheme="minorHAnsi" w:hAnsiTheme="minorHAnsi"/>
          <w:szCs w:val="22"/>
        </w:rPr>
        <w:t>ř</w:t>
      </w:r>
      <w:r w:rsidR="00540306" w:rsidRPr="00D4079A">
        <w:rPr>
          <w:rFonts w:asciiTheme="minorHAnsi" w:hAnsiTheme="minorHAnsi"/>
          <w:szCs w:val="22"/>
        </w:rPr>
        <w:t xml:space="preserve">it si další souhlas </w:t>
      </w:r>
      <w:r w:rsidR="00FF5B84" w:rsidRPr="00D4079A">
        <w:rPr>
          <w:rFonts w:asciiTheme="minorHAnsi" w:hAnsiTheme="minorHAnsi"/>
          <w:szCs w:val="22"/>
        </w:rPr>
        <w:t>Dodavatel</w:t>
      </w:r>
      <w:r w:rsidR="00540306" w:rsidRPr="00D4079A">
        <w:rPr>
          <w:rFonts w:asciiTheme="minorHAnsi" w:hAnsiTheme="minorHAnsi"/>
          <w:szCs w:val="22"/>
        </w:rPr>
        <w:t>e či jiné osoby,</w:t>
      </w:r>
      <w:r w:rsidR="00540306" w:rsidRPr="00D4079A">
        <w:rPr>
          <w:rFonts w:asciiTheme="minorHAnsi" w:hAnsiTheme="minorHAnsi"/>
          <w:szCs w:val="22"/>
          <w:lang w:eastAsia="en-US"/>
        </w:rPr>
        <w:t xml:space="preserve"> </w:t>
      </w:r>
      <w:r w:rsidRPr="00D4079A">
        <w:rPr>
          <w:rFonts w:asciiTheme="minorHAnsi" w:hAnsiTheme="minorHAnsi"/>
          <w:szCs w:val="22"/>
          <w:lang w:eastAsia="en-US"/>
        </w:rPr>
        <w:t xml:space="preserve">poskytnout těmto subjektům podlicenci nebo na ně licenci postoupit, a to dle své volby.  Možnost poskytnutí licence nebo </w:t>
      </w:r>
      <w:r w:rsidR="0037317E" w:rsidRPr="00D4079A">
        <w:rPr>
          <w:rFonts w:asciiTheme="minorHAnsi" w:hAnsiTheme="minorHAnsi"/>
          <w:szCs w:val="22"/>
          <w:lang w:eastAsia="en-US"/>
        </w:rPr>
        <w:t>pod</w:t>
      </w:r>
      <w:r w:rsidRPr="00D4079A">
        <w:rPr>
          <w:rFonts w:asciiTheme="minorHAnsi" w:hAnsiTheme="minorHAnsi"/>
          <w:szCs w:val="22"/>
          <w:lang w:eastAsia="en-US"/>
        </w:rPr>
        <w:t xml:space="preserve">licence dle předchozí věty se nepoužije pro Neunikátní díla, u nichž je předmětné nakládání s Neunikátním dílem vyloučeno standardními licenčními podmínkami vykonavatele majetkových práv autorských k předmětnému Neunikátnímu dílu. </w:t>
      </w:r>
      <w:r w:rsidR="00FF5B84" w:rsidRPr="00D4079A">
        <w:rPr>
          <w:rFonts w:asciiTheme="minorHAnsi" w:hAnsiTheme="minorHAnsi"/>
          <w:szCs w:val="22"/>
          <w:lang w:eastAsia="en-US"/>
        </w:rPr>
        <w:t>Dodavatel</w:t>
      </w:r>
      <w:r w:rsidRPr="00D4079A">
        <w:rPr>
          <w:rFonts w:asciiTheme="minorHAnsi" w:hAnsiTheme="minorHAnsi"/>
          <w:szCs w:val="22"/>
          <w:lang w:eastAsia="en-US"/>
        </w:rPr>
        <w:t xml:space="preserve"> je </w:t>
      </w:r>
      <w:r w:rsidR="00540A0E" w:rsidRPr="00D4079A">
        <w:rPr>
          <w:rFonts w:asciiTheme="minorHAnsi" w:hAnsiTheme="minorHAnsi"/>
          <w:szCs w:val="22"/>
          <w:lang w:eastAsia="en-US"/>
        </w:rPr>
        <w:t xml:space="preserve">však </w:t>
      </w:r>
      <w:r w:rsidRPr="00D4079A">
        <w:rPr>
          <w:rFonts w:asciiTheme="minorHAnsi" w:hAnsiTheme="minorHAnsi"/>
          <w:szCs w:val="22"/>
          <w:lang w:eastAsia="en-US"/>
        </w:rPr>
        <w:t>při předání Neunikátního díla, jehož licenční podmínky omezují Objednatele v poskytnutí podlicence nebo postoupení licence</w:t>
      </w:r>
      <w:r w:rsidR="00D240DA" w:rsidRPr="00D4079A">
        <w:rPr>
          <w:rFonts w:asciiTheme="minorHAnsi" w:hAnsiTheme="minorHAnsi"/>
          <w:szCs w:val="22"/>
          <w:lang w:eastAsia="en-US"/>
        </w:rPr>
        <w:t>, povinen předem</w:t>
      </w:r>
      <w:r w:rsidRPr="00D4079A">
        <w:rPr>
          <w:rFonts w:asciiTheme="minorHAnsi" w:hAnsiTheme="minorHAnsi"/>
          <w:szCs w:val="22"/>
          <w:lang w:eastAsia="en-US"/>
        </w:rPr>
        <w:t xml:space="preserve"> písemně na tuto skutečnost Objednatele upozornit. Pokud </w:t>
      </w:r>
      <w:r w:rsidR="00FF5B84" w:rsidRPr="00D4079A">
        <w:rPr>
          <w:rFonts w:asciiTheme="minorHAnsi" w:hAnsiTheme="minorHAnsi"/>
          <w:szCs w:val="22"/>
          <w:lang w:eastAsia="en-US"/>
        </w:rPr>
        <w:t>Dodavatel</w:t>
      </w:r>
      <w:r w:rsidRPr="00D4079A">
        <w:rPr>
          <w:rFonts w:asciiTheme="minorHAnsi" w:hAnsiTheme="minorHAnsi"/>
          <w:szCs w:val="22"/>
          <w:lang w:eastAsia="en-US"/>
        </w:rPr>
        <w:t xml:space="preserve"> Objednatele na předmětnou skutečnost</w:t>
      </w:r>
      <w:r w:rsidR="00D240DA" w:rsidRPr="00D4079A">
        <w:rPr>
          <w:rFonts w:asciiTheme="minorHAnsi" w:hAnsiTheme="minorHAnsi"/>
          <w:szCs w:val="22"/>
          <w:lang w:eastAsia="en-US"/>
        </w:rPr>
        <w:t xml:space="preserve"> takto</w:t>
      </w:r>
      <w:r w:rsidRPr="00D4079A">
        <w:rPr>
          <w:rFonts w:asciiTheme="minorHAnsi" w:hAnsiTheme="minorHAnsi"/>
          <w:szCs w:val="22"/>
          <w:lang w:eastAsia="en-US"/>
        </w:rPr>
        <w:t xml:space="preserve"> neupozorní, odpovídá za veškerou újmu, která může být Objednateli a/nebo všem organizačním složkám státu</w:t>
      </w:r>
      <w:r w:rsidR="002F5ACE" w:rsidRPr="00D4079A">
        <w:rPr>
          <w:rFonts w:asciiTheme="minorHAnsi" w:hAnsiTheme="minorHAnsi"/>
          <w:szCs w:val="22"/>
          <w:lang w:eastAsia="en-US"/>
        </w:rPr>
        <w:t>, příspěvkovým organizacím</w:t>
      </w:r>
      <w:r w:rsidRPr="00D4079A">
        <w:rPr>
          <w:rFonts w:asciiTheme="minorHAnsi" w:hAnsiTheme="minorHAnsi"/>
          <w:szCs w:val="22"/>
          <w:lang w:eastAsia="en-US"/>
        </w:rPr>
        <w:t xml:space="preserve"> a</w:t>
      </w:r>
      <w:r w:rsidR="00436C2E">
        <w:rPr>
          <w:rFonts w:asciiTheme="minorHAnsi" w:hAnsiTheme="minorHAnsi"/>
          <w:szCs w:val="22"/>
          <w:lang w:eastAsia="en-US"/>
        </w:rPr>
        <w:t> </w:t>
      </w:r>
      <w:r w:rsidRPr="00D4079A">
        <w:rPr>
          <w:rFonts w:asciiTheme="minorHAnsi" w:hAnsiTheme="minorHAnsi"/>
          <w:szCs w:val="22"/>
          <w:lang w:eastAsia="en-US"/>
        </w:rPr>
        <w:t>právnickým založeným a/nebo řízeným Objednatelem způsobena.</w:t>
      </w:r>
      <w:bookmarkEnd w:id="20"/>
      <w:r w:rsidRPr="00D4079A">
        <w:rPr>
          <w:rFonts w:asciiTheme="minorHAnsi" w:hAnsiTheme="minorHAnsi"/>
          <w:szCs w:val="22"/>
          <w:lang w:eastAsia="en-US"/>
        </w:rPr>
        <w:t xml:space="preserve"> Bez ohledu na jiná ustanovení této Smlouvy platí, že licenční oprávnění poskytnutá Objednateli na základě této Smlouvy nesmí omezovat Objednatele v</w:t>
      </w:r>
      <w:r w:rsidR="00877697" w:rsidRPr="00D4079A">
        <w:rPr>
          <w:rFonts w:asciiTheme="minorHAnsi" w:hAnsiTheme="minorHAnsi"/>
          <w:szCs w:val="22"/>
          <w:lang w:eastAsia="en-US"/>
        </w:rPr>
        <w:t> </w:t>
      </w:r>
      <w:r w:rsidRPr="00D4079A">
        <w:rPr>
          <w:rFonts w:asciiTheme="minorHAnsi" w:hAnsiTheme="minorHAnsi"/>
          <w:szCs w:val="22"/>
          <w:lang w:eastAsia="en-US"/>
        </w:rPr>
        <w:t>poskytnutí</w:t>
      </w:r>
      <w:r w:rsidR="00877697" w:rsidRPr="00D4079A">
        <w:rPr>
          <w:rFonts w:asciiTheme="minorHAnsi" w:hAnsiTheme="minorHAnsi"/>
          <w:szCs w:val="22"/>
          <w:lang w:eastAsia="en-US"/>
        </w:rPr>
        <w:t xml:space="preserve"> </w:t>
      </w:r>
      <w:r w:rsidR="00BC2F63" w:rsidRPr="00D4079A">
        <w:rPr>
          <w:rFonts w:asciiTheme="minorHAnsi" w:hAnsiTheme="minorHAnsi"/>
          <w:szCs w:val="22"/>
        </w:rPr>
        <w:t>implementovaného IDM systému</w:t>
      </w:r>
      <w:r w:rsidRPr="00D4079A">
        <w:rPr>
          <w:rFonts w:asciiTheme="minorHAnsi" w:hAnsiTheme="minorHAnsi"/>
          <w:szCs w:val="22"/>
          <w:lang w:eastAsia="en-US"/>
        </w:rPr>
        <w:t xml:space="preserve"> k užití jiným osobám</w:t>
      </w:r>
      <w:r w:rsidR="00877697" w:rsidRPr="00D4079A">
        <w:rPr>
          <w:rFonts w:asciiTheme="minorHAnsi" w:hAnsiTheme="minorHAnsi"/>
          <w:szCs w:val="22"/>
          <w:lang w:eastAsia="en-US"/>
        </w:rPr>
        <w:t xml:space="preserve"> uvedeným v první větě tohoto odstavce</w:t>
      </w:r>
      <w:r w:rsidRPr="00D4079A">
        <w:rPr>
          <w:rFonts w:asciiTheme="minorHAnsi" w:hAnsiTheme="minorHAnsi"/>
          <w:szCs w:val="22"/>
          <w:lang w:eastAsia="en-US"/>
        </w:rPr>
        <w:t xml:space="preserve">, ani nesmí omezovat Objednatele v zajišťování provozu a rozvoje </w:t>
      </w:r>
      <w:r w:rsidR="00BC2F63" w:rsidRPr="00D4079A">
        <w:rPr>
          <w:rFonts w:asciiTheme="minorHAnsi" w:hAnsiTheme="minorHAnsi"/>
          <w:szCs w:val="22"/>
        </w:rPr>
        <w:t>implementovaného IDM systému</w:t>
      </w:r>
      <w:r w:rsidRPr="00D4079A">
        <w:rPr>
          <w:rFonts w:asciiTheme="minorHAnsi" w:hAnsiTheme="minorHAnsi"/>
          <w:b/>
          <w:szCs w:val="22"/>
        </w:rPr>
        <w:t xml:space="preserve"> </w:t>
      </w:r>
      <w:r w:rsidRPr="00D4079A">
        <w:rPr>
          <w:rFonts w:asciiTheme="minorHAnsi" w:hAnsiTheme="minorHAnsi"/>
          <w:szCs w:val="22"/>
          <w:lang w:eastAsia="en-US"/>
        </w:rPr>
        <w:t xml:space="preserve">jiným </w:t>
      </w:r>
      <w:proofErr w:type="gramStart"/>
      <w:r w:rsidRPr="00D4079A">
        <w:rPr>
          <w:rFonts w:asciiTheme="minorHAnsi" w:hAnsiTheme="minorHAnsi"/>
          <w:szCs w:val="22"/>
          <w:lang w:eastAsia="en-US"/>
        </w:rPr>
        <w:t>dodavatelem</w:t>
      </w:r>
      <w:proofErr w:type="gramEnd"/>
      <w:r w:rsidRPr="00D4079A">
        <w:rPr>
          <w:rFonts w:asciiTheme="minorHAnsi" w:hAnsiTheme="minorHAnsi"/>
          <w:szCs w:val="22"/>
          <w:lang w:eastAsia="en-US"/>
        </w:rPr>
        <w:t xml:space="preserve"> než je </w:t>
      </w:r>
      <w:r w:rsidR="00FF5B84" w:rsidRPr="00D4079A">
        <w:rPr>
          <w:rFonts w:asciiTheme="minorHAnsi" w:hAnsiTheme="minorHAnsi"/>
          <w:szCs w:val="22"/>
          <w:lang w:eastAsia="en-US"/>
        </w:rPr>
        <w:t>Dodavatel</w:t>
      </w:r>
      <w:r w:rsidR="00D21ACD" w:rsidRPr="00D4079A">
        <w:rPr>
          <w:rFonts w:asciiTheme="minorHAnsi" w:hAnsiTheme="minorHAnsi"/>
          <w:szCs w:val="22"/>
          <w:lang w:eastAsia="en-US"/>
        </w:rPr>
        <w:t xml:space="preserve">, to vše ani tehdy, budou-li součástí </w:t>
      </w:r>
      <w:r w:rsidR="00BC2F63" w:rsidRPr="00D4079A">
        <w:rPr>
          <w:rFonts w:asciiTheme="minorHAnsi" w:hAnsiTheme="minorHAnsi"/>
          <w:szCs w:val="22"/>
          <w:lang w:eastAsia="en-US"/>
        </w:rPr>
        <w:t>implementovaného IDM systému</w:t>
      </w:r>
      <w:r w:rsidR="00D21ACD" w:rsidRPr="00D4079A">
        <w:rPr>
          <w:rFonts w:asciiTheme="minorHAnsi" w:hAnsiTheme="minorHAnsi"/>
          <w:szCs w:val="22"/>
          <w:lang w:eastAsia="en-US"/>
        </w:rPr>
        <w:t xml:space="preserve"> Neunikátní díla.</w:t>
      </w:r>
      <w:bookmarkEnd w:id="21"/>
    </w:p>
    <w:p w14:paraId="0B2B7939" w14:textId="77777777" w:rsidR="00DD21B6" w:rsidRPr="00D4079A" w:rsidRDefault="00FF5B84" w:rsidP="00436C2E">
      <w:pPr>
        <w:pStyle w:val="RLTextlnkuslovan"/>
        <w:numPr>
          <w:ilvl w:val="1"/>
          <w:numId w:val="1"/>
        </w:numPr>
        <w:tabs>
          <w:tab w:val="clear" w:pos="851"/>
          <w:tab w:val="left" w:pos="567"/>
        </w:tabs>
        <w:spacing w:line="240" w:lineRule="auto"/>
        <w:ind w:left="0" w:firstLine="0"/>
        <w:rPr>
          <w:rFonts w:asciiTheme="minorHAnsi" w:hAnsiTheme="minorHAnsi"/>
          <w:szCs w:val="22"/>
        </w:rPr>
      </w:pPr>
      <w:bookmarkStart w:id="22" w:name="_Ref430775641"/>
      <w:r w:rsidRPr="00D4079A">
        <w:rPr>
          <w:rFonts w:asciiTheme="minorHAnsi" w:hAnsiTheme="minorHAnsi"/>
          <w:szCs w:val="22"/>
        </w:rPr>
        <w:t>Dodavatel</w:t>
      </w:r>
      <w:r w:rsidR="00DD21B6" w:rsidRPr="00D4079A">
        <w:rPr>
          <w:rFonts w:asciiTheme="minorHAnsi" w:hAnsiTheme="minorHAnsi"/>
          <w:color w:val="000000"/>
          <w:szCs w:val="22"/>
        </w:rPr>
        <w:t xml:space="preserve"> tímto prohlašuje a Objednateli garantuje, že</w:t>
      </w:r>
      <w:r w:rsidR="00F241BD" w:rsidRPr="00D4079A">
        <w:rPr>
          <w:rFonts w:asciiTheme="minorHAnsi" w:hAnsiTheme="minorHAnsi"/>
          <w:color w:val="000000"/>
          <w:szCs w:val="22"/>
        </w:rPr>
        <w:t xml:space="preserve"> ani</w:t>
      </w:r>
      <w:r w:rsidR="00DD21B6" w:rsidRPr="00D4079A">
        <w:rPr>
          <w:rFonts w:asciiTheme="minorHAnsi" w:hAnsiTheme="minorHAnsi"/>
          <w:color w:val="000000"/>
          <w:szCs w:val="22"/>
        </w:rPr>
        <w:t xml:space="preserve"> po ukončení účinnosti této Smlouvy nebo po ukončení plnění ze strany </w:t>
      </w:r>
      <w:r w:rsidRPr="00D4079A">
        <w:rPr>
          <w:rFonts w:asciiTheme="minorHAnsi" w:hAnsiTheme="minorHAnsi"/>
          <w:color w:val="000000"/>
          <w:szCs w:val="22"/>
        </w:rPr>
        <w:t>Dodavatel</w:t>
      </w:r>
      <w:r w:rsidR="00DD21B6" w:rsidRPr="00D4079A">
        <w:rPr>
          <w:rFonts w:asciiTheme="minorHAnsi" w:hAnsiTheme="minorHAnsi"/>
          <w:color w:val="000000"/>
          <w:szCs w:val="22"/>
        </w:rPr>
        <w:t xml:space="preserve">e nebude </w:t>
      </w:r>
      <w:r w:rsidRPr="00D4079A">
        <w:rPr>
          <w:rFonts w:asciiTheme="minorHAnsi" w:hAnsiTheme="minorHAnsi"/>
          <w:color w:val="000000"/>
          <w:szCs w:val="22"/>
        </w:rPr>
        <w:t>Dodavatel</w:t>
      </w:r>
      <w:r w:rsidR="00DD21B6" w:rsidRPr="00D4079A">
        <w:rPr>
          <w:rFonts w:asciiTheme="minorHAnsi" w:hAnsiTheme="minorHAnsi"/>
          <w:color w:val="000000"/>
          <w:szCs w:val="22"/>
        </w:rPr>
        <w:t xml:space="preserve"> uplatňovat žádné nároky v souvislosti s užíváním Unikátních</w:t>
      </w:r>
      <w:r w:rsidR="00BE15DE" w:rsidRPr="00D4079A">
        <w:rPr>
          <w:rFonts w:asciiTheme="minorHAnsi" w:hAnsiTheme="minorHAnsi"/>
          <w:color w:val="000000"/>
          <w:szCs w:val="22"/>
        </w:rPr>
        <w:t xml:space="preserve"> i Neunikátních</w:t>
      </w:r>
      <w:r w:rsidR="00DD21B6" w:rsidRPr="00D4079A">
        <w:rPr>
          <w:rFonts w:asciiTheme="minorHAnsi" w:hAnsiTheme="minorHAnsi"/>
          <w:color w:val="000000"/>
          <w:szCs w:val="22"/>
        </w:rPr>
        <w:t xml:space="preserve"> děl Objednatelem nebo třetími osobami ani úpravami </w:t>
      </w:r>
      <w:r w:rsidR="00987831" w:rsidRPr="00D4079A">
        <w:rPr>
          <w:rFonts w:asciiTheme="minorHAnsi" w:hAnsiTheme="minorHAnsi"/>
          <w:color w:val="000000"/>
          <w:szCs w:val="22"/>
        </w:rPr>
        <w:t xml:space="preserve">či jinými změnami </w:t>
      </w:r>
      <w:r w:rsidR="00BE15DE" w:rsidRPr="00D4079A">
        <w:rPr>
          <w:rFonts w:asciiTheme="minorHAnsi" w:hAnsiTheme="minorHAnsi"/>
          <w:color w:val="000000"/>
          <w:szCs w:val="22"/>
        </w:rPr>
        <w:t>Díla</w:t>
      </w:r>
      <w:r w:rsidR="00DD21B6" w:rsidRPr="00D4079A">
        <w:rPr>
          <w:rFonts w:asciiTheme="minorHAnsi" w:hAnsiTheme="minorHAnsi"/>
          <w:color w:val="000000"/>
          <w:szCs w:val="22"/>
        </w:rPr>
        <w:t xml:space="preserve"> prováděnými Objednatelem nebo třetími osobami. </w:t>
      </w:r>
      <w:r w:rsidRPr="00D4079A">
        <w:rPr>
          <w:rFonts w:asciiTheme="minorHAnsi" w:hAnsiTheme="minorHAnsi"/>
          <w:color w:val="000000"/>
          <w:szCs w:val="22"/>
        </w:rPr>
        <w:t>Dodavatel</w:t>
      </w:r>
      <w:r w:rsidR="00DD21B6" w:rsidRPr="00D4079A">
        <w:rPr>
          <w:rFonts w:asciiTheme="minorHAnsi" w:hAnsiTheme="minorHAnsi"/>
          <w:color w:val="000000"/>
          <w:szCs w:val="22"/>
        </w:rPr>
        <w:t xml:space="preserve"> dále </w:t>
      </w:r>
      <w:r w:rsidR="00DD21B6" w:rsidRPr="00D4079A">
        <w:rPr>
          <w:rFonts w:asciiTheme="minorHAnsi" w:hAnsiTheme="minorHAnsi"/>
          <w:szCs w:val="22"/>
          <w:lang w:eastAsia="en-US"/>
        </w:rPr>
        <w:t xml:space="preserve">prohlašuje a výslovně Objednatele ujišťuje, že na základě práv poskytnutých </w:t>
      </w:r>
      <w:r w:rsidRPr="00D4079A">
        <w:rPr>
          <w:rFonts w:asciiTheme="minorHAnsi" w:hAnsiTheme="minorHAnsi"/>
          <w:color w:val="000000"/>
          <w:szCs w:val="22"/>
        </w:rPr>
        <w:t>Dodavatel</w:t>
      </w:r>
      <w:r w:rsidR="00DD21B6" w:rsidRPr="00D4079A">
        <w:rPr>
          <w:rFonts w:asciiTheme="minorHAnsi" w:hAnsiTheme="minorHAnsi"/>
          <w:szCs w:val="22"/>
          <w:lang w:eastAsia="en-US"/>
        </w:rPr>
        <w:t xml:space="preserve">em bude Objednatel oprávněn poptávat služby údržby, podpory a rozvoje </w:t>
      </w:r>
      <w:r w:rsidR="00BC2F63" w:rsidRPr="00D4079A">
        <w:rPr>
          <w:rFonts w:asciiTheme="minorHAnsi" w:hAnsiTheme="minorHAnsi"/>
          <w:szCs w:val="22"/>
        </w:rPr>
        <w:t>implementovaného IDM systému</w:t>
      </w:r>
      <w:r w:rsidR="00DD21B6" w:rsidRPr="00D4079A">
        <w:rPr>
          <w:rFonts w:asciiTheme="minorHAnsi" w:hAnsiTheme="minorHAnsi"/>
          <w:szCs w:val="22"/>
        </w:rPr>
        <w:t xml:space="preserve"> nebo podobná či související plnění u jiných dodavatelů</w:t>
      </w:r>
      <w:r w:rsidR="00DD21B6" w:rsidRPr="00D4079A">
        <w:rPr>
          <w:rFonts w:asciiTheme="minorHAnsi" w:hAnsiTheme="minorHAnsi"/>
          <w:szCs w:val="22"/>
          <w:lang w:eastAsia="en-US"/>
        </w:rPr>
        <w:t xml:space="preserve"> </w:t>
      </w:r>
      <w:r w:rsidR="00DD21B6" w:rsidRPr="00D4079A">
        <w:rPr>
          <w:rFonts w:asciiTheme="minorHAnsi" w:hAnsiTheme="minorHAnsi"/>
          <w:szCs w:val="22"/>
        </w:rPr>
        <w:t>v</w:t>
      </w:r>
      <w:r w:rsidR="00DD21B6" w:rsidRPr="00D4079A">
        <w:rPr>
          <w:rFonts w:asciiTheme="minorHAnsi" w:hAnsiTheme="minorHAnsi"/>
          <w:szCs w:val="22"/>
          <w:lang w:eastAsia="en-US"/>
        </w:rPr>
        <w:t xml:space="preserve"> budoucích zadávacích řízeních dle </w:t>
      </w:r>
      <w:r w:rsidR="00C42C0F" w:rsidRPr="00D4079A">
        <w:rPr>
          <w:rFonts w:asciiTheme="minorHAnsi" w:hAnsiTheme="minorHAnsi"/>
          <w:szCs w:val="22"/>
        </w:rPr>
        <w:t>ZZVZ</w:t>
      </w:r>
      <w:r w:rsidR="00067221" w:rsidRPr="00D4079A">
        <w:rPr>
          <w:rFonts w:asciiTheme="minorHAnsi" w:hAnsiTheme="minorHAnsi"/>
          <w:szCs w:val="22"/>
        </w:rPr>
        <w:t>,</w:t>
      </w:r>
      <w:r w:rsidR="00623225" w:rsidRPr="00D4079A">
        <w:rPr>
          <w:rFonts w:asciiTheme="minorHAnsi" w:hAnsiTheme="minorHAnsi"/>
          <w:szCs w:val="22"/>
        </w:rPr>
        <w:t xml:space="preserve"> v </w:t>
      </w:r>
      <w:r w:rsidR="00C6405A" w:rsidRPr="00D4079A">
        <w:rPr>
          <w:rFonts w:asciiTheme="minorHAnsi" w:hAnsiTheme="minorHAnsi"/>
          <w:szCs w:val="22"/>
        </w:rPr>
        <w:t xml:space="preserve">platném </w:t>
      </w:r>
      <w:r w:rsidR="00623225" w:rsidRPr="00D4079A">
        <w:rPr>
          <w:rFonts w:asciiTheme="minorHAnsi" w:hAnsiTheme="minorHAnsi"/>
          <w:szCs w:val="22"/>
        </w:rPr>
        <w:t xml:space="preserve">znění </w:t>
      </w:r>
      <w:r w:rsidR="00F856BE" w:rsidRPr="00D4079A">
        <w:rPr>
          <w:rFonts w:asciiTheme="minorHAnsi" w:hAnsiTheme="minorHAnsi"/>
          <w:szCs w:val="22"/>
        </w:rPr>
        <w:t>pozdějších předpisů</w:t>
      </w:r>
      <w:r w:rsidR="00F856BE" w:rsidRPr="00D4079A">
        <w:rPr>
          <w:rFonts w:asciiTheme="minorHAnsi" w:hAnsiTheme="minorHAnsi"/>
          <w:szCs w:val="22"/>
          <w:lang w:eastAsia="en-US"/>
        </w:rPr>
        <w:t>, resp. v zadávacích řízeních dle budoucích předpisů upravujících zadávání veřejných zakázek</w:t>
      </w:r>
      <w:r w:rsidR="00DD21B6" w:rsidRPr="00D4079A">
        <w:rPr>
          <w:rFonts w:asciiTheme="minorHAnsi" w:hAnsiTheme="minorHAnsi"/>
          <w:szCs w:val="22"/>
        </w:rPr>
        <w:t>. V případě, že jakákoliv osoba namítne porušení svého práva duševního vlastnictví v souvislosti s postupem Objednatele dle předchozí</w:t>
      </w:r>
      <w:r w:rsidR="002D3BA5" w:rsidRPr="00D4079A">
        <w:rPr>
          <w:rFonts w:asciiTheme="minorHAnsi" w:hAnsiTheme="minorHAnsi"/>
          <w:szCs w:val="22"/>
        </w:rPr>
        <w:t>ch</w:t>
      </w:r>
      <w:r w:rsidR="00DD21B6" w:rsidRPr="00D4079A">
        <w:rPr>
          <w:rFonts w:asciiTheme="minorHAnsi" w:hAnsiTheme="minorHAnsi"/>
          <w:szCs w:val="22"/>
        </w:rPr>
        <w:t xml:space="preserve"> vět</w:t>
      </w:r>
      <w:r w:rsidR="002D3BA5" w:rsidRPr="00D4079A">
        <w:rPr>
          <w:rFonts w:asciiTheme="minorHAnsi" w:hAnsiTheme="minorHAnsi"/>
          <w:szCs w:val="22"/>
        </w:rPr>
        <w:t xml:space="preserve"> tohoto odstavce</w:t>
      </w:r>
      <w:r w:rsidR="00DD21B6" w:rsidRPr="00D4079A">
        <w:rPr>
          <w:rFonts w:asciiTheme="minorHAnsi" w:hAnsiTheme="minorHAnsi"/>
          <w:szCs w:val="22"/>
        </w:rPr>
        <w:t xml:space="preserve">, je </w:t>
      </w:r>
      <w:r w:rsidRPr="00D4079A">
        <w:rPr>
          <w:rFonts w:asciiTheme="minorHAnsi" w:hAnsiTheme="minorHAnsi"/>
          <w:szCs w:val="22"/>
        </w:rPr>
        <w:t>Dodavatel</w:t>
      </w:r>
      <w:r w:rsidR="00DD21B6" w:rsidRPr="00D4079A">
        <w:rPr>
          <w:rFonts w:asciiTheme="minorHAnsi" w:hAnsiTheme="minorHAnsi"/>
          <w:szCs w:val="22"/>
        </w:rPr>
        <w:t xml:space="preserve"> povinen na své náklady zajistit poskytnutí veškerých potřebných práv Objednateli.</w:t>
      </w:r>
      <w:bookmarkEnd w:id="22"/>
    </w:p>
    <w:p w14:paraId="1DD63728" w14:textId="77777777" w:rsidR="00BE15DE" w:rsidRPr="00D4079A" w:rsidRDefault="00BE15DE" w:rsidP="00436C2E">
      <w:pPr>
        <w:pStyle w:val="RLTextlnkuslovan"/>
        <w:numPr>
          <w:ilvl w:val="1"/>
          <w:numId w:val="1"/>
        </w:numPr>
        <w:tabs>
          <w:tab w:val="clear" w:pos="851"/>
          <w:tab w:val="num" w:pos="567"/>
        </w:tabs>
        <w:spacing w:after="240"/>
        <w:ind w:left="0" w:firstLine="0"/>
        <w:rPr>
          <w:rFonts w:asciiTheme="minorHAnsi" w:hAnsiTheme="minorHAnsi"/>
          <w:szCs w:val="22"/>
        </w:rPr>
      </w:pPr>
      <w:r w:rsidRPr="00D4079A">
        <w:rPr>
          <w:rFonts w:asciiTheme="minorHAnsi" w:hAnsiTheme="minorHAnsi"/>
          <w:szCs w:val="22"/>
        </w:rPr>
        <w:t xml:space="preserve">V případě, že výsledkem plnění dle této Smlouvy budou jiné předměty duševního vlastnictví než autorská díla, poskytne </w:t>
      </w:r>
      <w:r w:rsidR="00FF5B84" w:rsidRPr="00D4079A">
        <w:rPr>
          <w:rFonts w:asciiTheme="minorHAnsi" w:hAnsiTheme="minorHAnsi"/>
          <w:szCs w:val="22"/>
        </w:rPr>
        <w:t>Dodavatel</w:t>
      </w:r>
      <w:r w:rsidRPr="00D4079A">
        <w:rPr>
          <w:rFonts w:asciiTheme="minorHAnsi" w:hAnsiTheme="minorHAnsi"/>
          <w:szCs w:val="22"/>
        </w:rPr>
        <w:t xml:space="preserve"> Objednateli licenci a další práva duševního vlastnictví s obdobnou specifikací jako v případě autorských děl.</w:t>
      </w:r>
    </w:p>
    <w:p w14:paraId="3E0EBCE4" w14:textId="77777777" w:rsidR="00B525F4" w:rsidRPr="00D4079A" w:rsidRDefault="00B525F4" w:rsidP="00436C2E">
      <w:pPr>
        <w:pStyle w:val="RLTextlnkuslovan"/>
        <w:numPr>
          <w:ilvl w:val="1"/>
          <w:numId w:val="1"/>
        </w:numPr>
        <w:tabs>
          <w:tab w:val="clear" w:pos="851"/>
          <w:tab w:val="num" w:pos="567"/>
        </w:tabs>
        <w:spacing w:after="240"/>
        <w:ind w:left="0" w:firstLine="0"/>
        <w:rPr>
          <w:rFonts w:asciiTheme="minorHAnsi" w:hAnsiTheme="minorHAnsi"/>
          <w:szCs w:val="22"/>
        </w:rPr>
      </w:pPr>
      <w:r w:rsidRPr="00D4079A">
        <w:rPr>
          <w:rFonts w:asciiTheme="minorHAnsi" w:hAnsiTheme="minorHAnsi"/>
          <w:szCs w:val="22"/>
        </w:rPr>
        <w:t xml:space="preserve">Cena za poskytnutí všech práv duševního vlastnictví </w:t>
      </w:r>
      <w:r w:rsidR="00FB77AB" w:rsidRPr="00D4079A">
        <w:rPr>
          <w:rFonts w:asciiTheme="minorHAnsi" w:hAnsiTheme="minorHAnsi"/>
          <w:szCs w:val="22"/>
        </w:rPr>
        <w:t xml:space="preserve">dle </w:t>
      </w:r>
      <w:r w:rsidRPr="00D4079A">
        <w:rPr>
          <w:rFonts w:asciiTheme="minorHAnsi" w:hAnsiTheme="minorHAnsi"/>
          <w:szCs w:val="22"/>
        </w:rPr>
        <w:t>Smlouvy</w:t>
      </w:r>
      <w:r w:rsidR="00FB77AB" w:rsidRPr="00D4079A">
        <w:rPr>
          <w:rFonts w:asciiTheme="minorHAnsi" w:hAnsiTheme="minorHAnsi"/>
          <w:szCs w:val="22"/>
        </w:rPr>
        <w:t>, zejména dle tohoto článku,</w:t>
      </w:r>
      <w:r w:rsidRPr="00D4079A">
        <w:rPr>
          <w:rFonts w:asciiTheme="minorHAnsi" w:hAnsiTheme="minorHAnsi"/>
          <w:szCs w:val="22"/>
        </w:rPr>
        <w:t xml:space="preserve"> je plně zahrnuta v ceně </w:t>
      </w:r>
      <w:r w:rsidR="00820845" w:rsidRPr="00D4079A">
        <w:rPr>
          <w:rFonts w:asciiTheme="minorHAnsi" w:hAnsiTheme="minorHAnsi"/>
          <w:szCs w:val="22"/>
        </w:rPr>
        <w:t xml:space="preserve">plnění </w:t>
      </w:r>
      <w:r w:rsidRPr="00D4079A">
        <w:rPr>
          <w:rFonts w:asciiTheme="minorHAnsi" w:hAnsiTheme="minorHAnsi"/>
          <w:szCs w:val="22"/>
        </w:rPr>
        <w:t xml:space="preserve">dle čl. </w:t>
      </w:r>
      <w:r w:rsidR="00820845" w:rsidRPr="00D4079A">
        <w:rPr>
          <w:rFonts w:asciiTheme="minorHAnsi" w:hAnsiTheme="minorHAnsi"/>
          <w:szCs w:val="22"/>
        </w:rPr>
        <w:t>4</w:t>
      </w:r>
      <w:r w:rsidRPr="00D4079A">
        <w:rPr>
          <w:rFonts w:asciiTheme="minorHAnsi" w:hAnsiTheme="minorHAnsi"/>
          <w:szCs w:val="22"/>
        </w:rPr>
        <w:t>. Smlouvy.</w:t>
      </w:r>
    </w:p>
    <w:p w14:paraId="56715BFB" w14:textId="77777777" w:rsidR="0087179E" w:rsidRPr="00D4079A" w:rsidRDefault="000636D1" w:rsidP="00436C2E">
      <w:pPr>
        <w:pStyle w:val="RLTextlnkuslovan"/>
        <w:numPr>
          <w:ilvl w:val="1"/>
          <w:numId w:val="1"/>
        </w:numPr>
        <w:tabs>
          <w:tab w:val="clear" w:pos="851"/>
          <w:tab w:val="num" w:pos="567"/>
        </w:tabs>
        <w:spacing w:after="240"/>
        <w:ind w:left="0" w:firstLine="0"/>
        <w:rPr>
          <w:rFonts w:asciiTheme="minorHAnsi" w:hAnsiTheme="minorHAnsi"/>
          <w:szCs w:val="22"/>
        </w:rPr>
      </w:pPr>
      <w:r w:rsidRPr="00D4079A">
        <w:rPr>
          <w:rFonts w:asciiTheme="minorHAnsi" w:hAnsiTheme="minorHAnsi"/>
          <w:szCs w:val="22"/>
        </w:rPr>
        <w:t xml:space="preserve">Smluvní strany se dohodly, že ustanovení § </w:t>
      </w:r>
      <w:r w:rsidR="00831C7A" w:rsidRPr="00D4079A">
        <w:rPr>
          <w:rFonts w:asciiTheme="minorHAnsi" w:hAnsiTheme="minorHAnsi"/>
          <w:szCs w:val="22"/>
        </w:rPr>
        <w:t>2364</w:t>
      </w:r>
      <w:r w:rsidR="0087176D" w:rsidRPr="00D4079A">
        <w:rPr>
          <w:rFonts w:asciiTheme="minorHAnsi" w:hAnsiTheme="minorHAnsi"/>
          <w:szCs w:val="22"/>
        </w:rPr>
        <w:t>,</w:t>
      </w:r>
      <w:r w:rsidR="00831C7A" w:rsidRPr="00D4079A">
        <w:rPr>
          <w:rFonts w:asciiTheme="minorHAnsi" w:hAnsiTheme="minorHAnsi"/>
          <w:szCs w:val="22"/>
        </w:rPr>
        <w:t xml:space="preserve"> § </w:t>
      </w:r>
      <w:r w:rsidRPr="00D4079A">
        <w:rPr>
          <w:rFonts w:asciiTheme="minorHAnsi" w:hAnsiTheme="minorHAnsi"/>
          <w:szCs w:val="22"/>
        </w:rPr>
        <w:t>2370</w:t>
      </w:r>
      <w:r w:rsidR="0087176D" w:rsidRPr="00D4079A">
        <w:rPr>
          <w:rFonts w:asciiTheme="minorHAnsi" w:hAnsiTheme="minorHAnsi"/>
          <w:szCs w:val="22"/>
        </w:rPr>
        <w:t xml:space="preserve"> a § 2378</w:t>
      </w:r>
      <w:r w:rsidR="00831C7A" w:rsidRPr="00D4079A">
        <w:rPr>
          <w:rFonts w:asciiTheme="minorHAnsi" w:hAnsiTheme="minorHAnsi"/>
          <w:szCs w:val="22"/>
        </w:rPr>
        <w:t xml:space="preserve"> občanského zákoníku se nepoužijí.</w:t>
      </w:r>
    </w:p>
    <w:p w14:paraId="55E28E44" w14:textId="77777777" w:rsidR="00E83151" w:rsidRPr="00D4079A" w:rsidRDefault="0087179E" w:rsidP="00436C2E">
      <w:pPr>
        <w:pStyle w:val="RLTextlnkuslovan"/>
        <w:numPr>
          <w:ilvl w:val="1"/>
          <w:numId w:val="1"/>
        </w:numPr>
        <w:tabs>
          <w:tab w:val="clear" w:pos="851"/>
          <w:tab w:val="num" w:pos="567"/>
        </w:tabs>
        <w:spacing w:after="240"/>
        <w:ind w:left="0" w:firstLine="0"/>
        <w:rPr>
          <w:rFonts w:asciiTheme="minorHAnsi" w:hAnsiTheme="minorHAnsi"/>
          <w:szCs w:val="22"/>
        </w:rPr>
      </w:pPr>
      <w:r w:rsidRPr="00D4079A">
        <w:rPr>
          <w:rFonts w:asciiTheme="minorHAnsi" w:hAnsiTheme="minorHAnsi"/>
          <w:szCs w:val="22"/>
        </w:rPr>
        <w:t xml:space="preserve">Bude-li v souvislosti s plněním předmětu této Smlouvy </w:t>
      </w:r>
      <w:r w:rsidR="00FF5B84" w:rsidRPr="00D4079A">
        <w:rPr>
          <w:rFonts w:asciiTheme="minorHAnsi" w:hAnsiTheme="minorHAnsi"/>
          <w:szCs w:val="22"/>
        </w:rPr>
        <w:t>Dodavatel</w:t>
      </w:r>
      <w:r w:rsidRPr="00D4079A">
        <w:rPr>
          <w:rFonts w:asciiTheme="minorHAnsi" w:hAnsiTheme="minorHAnsi"/>
          <w:szCs w:val="22"/>
        </w:rPr>
        <w:t>em vytvořena databáze, bude se za pořizovatele takové databáze vždy považovat Objednatel.</w:t>
      </w:r>
    </w:p>
    <w:p w14:paraId="6F7897A0" w14:textId="77777777" w:rsidR="00E83151" w:rsidRPr="00D4079A" w:rsidRDefault="00E83151" w:rsidP="00436C2E">
      <w:pPr>
        <w:pStyle w:val="RLTextlnkuslovan"/>
        <w:numPr>
          <w:ilvl w:val="1"/>
          <w:numId w:val="1"/>
        </w:numPr>
        <w:tabs>
          <w:tab w:val="clear" w:pos="851"/>
          <w:tab w:val="num" w:pos="567"/>
        </w:tabs>
        <w:spacing w:after="240"/>
        <w:ind w:left="0" w:firstLine="0"/>
        <w:rPr>
          <w:rFonts w:asciiTheme="minorHAnsi" w:hAnsiTheme="minorHAnsi"/>
          <w:szCs w:val="22"/>
        </w:rPr>
      </w:pPr>
      <w:bookmarkStart w:id="23" w:name="_Ref428953261"/>
      <w:r w:rsidRPr="00D4079A">
        <w:rPr>
          <w:rFonts w:asciiTheme="minorHAnsi" w:hAnsiTheme="minorHAnsi"/>
          <w:szCs w:val="22"/>
        </w:rPr>
        <w:t>Je-li k užití předmětu plnění dle této Smlouvy nezbytná instalace software s otevřeným zdrojovým kódem (tzv. Free Software/Open Source Software), který umožňuje neomezené provádění změn ve zdrojovém kódu a tím i ve vlastním softwaru, dále jen „</w:t>
      </w:r>
      <w:r w:rsidRPr="00B138C5">
        <w:rPr>
          <w:rFonts w:asciiTheme="minorHAnsi" w:hAnsiTheme="minorHAnsi"/>
          <w:szCs w:val="22"/>
        </w:rPr>
        <w:t xml:space="preserve">Open </w:t>
      </w:r>
      <w:proofErr w:type="gramStart"/>
      <w:r w:rsidRPr="00B138C5">
        <w:rPr>
          <w:rFonts w:asciiTheme="minorHAnsi" w:hAnsiTheme="minorHAnsi"/>
          <w:szCs w:val="22"/>
        </w:rPr>
        <w:t>Source  Software</w:t>
      </w:r>
      <w:proofErr w:type="gramEnd"/>
      <w:r w:rsidRPr="00D4079A">
        <w:rPr>
          <w:rFonts w:asciiTheme="minorHAnsi" w:hAnsiTheme="minorHAnsi"/>
          <w:szCs w:val="22"/>
        </w:rPr>
        <w:t>“, platí následující ujednání:</w:t>
      </w:r>
      <w:bookmarkEnd w:id="23"/>
    </w:p>
    <w:p w14:paraId="005DB590" w14:textId="77777777" w:rsidR="00E83151" w:rsidRPr="00D4079A" w:rsidRDefault="00E83151" w:rsidP="00436C2E">
      <w:pPr>
        <w:pStyle w:val="RLTextlnkuslovan"/>
        <w:spacing w:line="240" w:lineRule="auto"/>
        <w:ind w:left="426" w:firstLine="567"/>
        <w:rPr>
          <w:rFonts w:asciiTheme="minorHAnsi" w:hAnsiTheme="minorHAnsi"/>
          <w:szCs w:val="22"/>
          <w:lang w:eastAsia="en-US"/>
        </w:rPr>
      </w:pPr>
      <w:r w:rsidRPr="00D4079A">
        <w:rPr>
          <w:rFonts w:asciiTheme="minorHAnsi" w:hAnsiTheme="minorHAnsi"/>
          <w:szCs w:val="22"/>
        </w:rPr>
        <w:lastRenderedPageBreak/>
        <w:t xml:space="preserve">Použití jakéhokoliv </w:t>
      </w:r>
      <w:r w:rsidRPr="00D4079A">
        <w:rPr>
          <w:rFonts w:asciiTheme="minorHAnsi" w:hAnsiTheme="minorHAnsi"/>
          <w:szCs w:val="22"/>
          <w:lang w:eastAsia="en-US"/>
        </w:rPr>
        <w:t>Open Source</w:t>
      </w:r>
      <w:r w:rsidRPr="00D4079A">
        <w:rPr>
          <w:rFonts w:asciiTheme="minorHAnsi" w:hAnsiTheme="minorHAnsi"/>
          <w:szCs w:val="22"/>
        </w:rPr>
        <w:t xml:space="preserve"> Software </w:t>
      </w:r>
      <w:r w:rsidR="00FF5B84" w:rsidRPr="00D4079A">
        <w:rPr>
          <w:rFonts w:asciiTheme="minorHAnsi" w:hAnsiTheme="minorHAnsi"/>
          <w:color w:val="000000"/>
          <w:szCs w:val="22"/>
        </w:rPr>
        <w:t>Dodavatel</w:t>
      </w:r>
      <w:r w:rsidRPr="00D4079A">
        <w:rPr>
          <w:rFonts w:asciiTheme="minorHAnsi" w:hAnsiTheme="minorHAnsi"/>
          <w:szCs w:val="22"/>
        </w:rPr>
        <w:t xml:space="preserve">em v rámci plnění této Smlouvy podléhá předchozímu písemnému schválení ze strany Objednatele, přičemž </w:t>
      </w:r>
      <w:r w:rsidR="00FF5B84" w:rsidRPr="00D4079A">
        <w:rPr>
          <w:rFonts w:asciiTheme="minorHAnsi" w:hAnsiTheme="minorHAnsi"/>
          <w:color w:val="000000"/>
          <w:szCs w:val="22"/>
        </w:rPr>
        <w:t>Dodavatel</w:t>
      </w:r>
      <w:r w:rsidRPr="00D4079A">
        <w:rPr>
          <w:rFonts w:asciiTheme="minorHAnsi" w:hAnsiTheme="minorHAnsi"/>
          <w:szCs w:val="22"/>
        </w:rPr>
        <w:t xml:space="preserve"> </w:t>
      </w:r>
      <w:r w:rsidR="00787269" w:rsidRPr="00D4079A">
        <w:rPr>
          <w:rFonts w:asciiTheme="minorHAnsi" w:hAnsiTheme="minorHAnsi"/>
          <w:szCs w:val="22"/>
        </w:rPr>
        <w:t xml:space="preserve">je povinen </w:t>
      </w:r>
      <w:r w:rsidRPr="00D4079A">
        <w:rPr>
          <w:rFonts w:asciiTheme="minorHAnsi" w:hAnsiTheme="minorHAnsi"/>
          <w:szCs w:val="22"/>
        </w:rPr>
        <w:t>předem sdělit Objednateli, zda se jedná o software poskytovaný za úplatu nebo bezúplatně.</w:t>
      </w:r>
    </w:p>
    <w:p w14:paraId="260B0019" w14:textId="38AA76BC" w:rsidR="008E47F2" w:rsidRPr="00D4079A" w:rsidRDefault="006051AF" w:rsidP="00436C2E">
      <w:pPr>
        <w:pStyle w:val="RLTextlnkuslovan"/>
        <w:spacing w:line="240" w:lineRule="auto"/>
        <w:ind w:left="426" w:firstLine="567"/>
        <w:rPr>
          <w:rFonts w:asciiTheme="minorHAnsi" w:hAnsiTheme="minorHAnsi"/>
          <w:szCs w:val="22"/>
          <w:lang w:eastAsia="en-US"/>
        </w:rPr>
      </w:pPr>
      <w:r w:rsidRPr="00D4079A">
        <w:rPr>
          <w:rFonts w:asciiTheme="minorHAnsi" w:hAnsiTheme="minorHAnsi"/>
          <w:szCs w:val="22"/>
        </w:rPr>
        <w:t xml:space="preserve">Nezbytnou podmínkou pro použití Open Source Software </w:t>
      </w:r>
      <w:r w:rsidR="00FF5B84" w:rsidRPr="00D4079A">
        <w:rPr>
          <w:rFonts w:asciiTheme="minorHAnsi" w:hAnsiTheme="minorHAnsi"/>
          <w:szCs w:val="22"/>
        </w:rPr>
        <w:t>Dodavatel</w:t>
      </w:r>
      <w:r w:rsidRPr="00D4079A">
        <w:rPr>
          <w:rFonts w:asciiTheme="minorHAnsi" w:hAnsiTheme="minorHAnsi"/>
          <w:szCs w:val="22"/>
        </w:rPr>
        <w:t xml:space="preserve">em je předchozí zajištění </w:t>
      </w:r>
      <w:proofErr w:type="spellStart"/>
      <w:r w:rsidRPr="00D4079A">
        <w:rPr>
          <w:rFonts w:asciiTheme="minorHAnsi" w:hAnsiTheme="minorHAnsi"/>
          <w:szCs w:val="22"/>
        </w:rPr>
        <w:t>Maintenance</w:t>
      </w:r>
      <w:proofErr w:type="spellEnd"/>
      <w:r w:rsidRPr="00D4079A">
        <w:rPr>
          <w:rFonts w:asciiTheme="minorHAnsi" w:hAnsiTheme="minorHAnsi"/>
          <w:szCs w:val="22"/>
        </w:rPr>
        <w:t xml:space="preserve"> ve smyslu odst. </w:t>
      </w:r>
      <w:r w:rsidR="003D1D51" w:rsidRPr="00D4079A">
        <w:rPr>
          <w:rFonts w:asciiTheme="minorHAnsi" w:hAnsiTheme="minorHAnsi"/>
          <w:szCs w:val="22"/>
        </w:rPr>
        <w:t>6</w:t>
      </w:r>
      <w:r w:rsidRPr="00D4079A">
        <w:rPr>
          <w:rFonts w:asciiTheme="minorHAnsi" w:hAnsiTheme="minorHAnsi"/>
          <w:szCs w:val="22"/>
        </w:rPr>
        <w:t>.1</w:t>
      </w:r>
      <w:r w:rsidR="00A9335A" w:rsidRPr="00D4079A">
        <w:rPr>
          <w:rFonts w:asciiTheme="minorHAnsi" w:hAnsiTheme="minorHAnsi"/>
          <w:szCs w:val="22"/>
        </w:rPr>
        <w:t>.</w:t>
      </w:r>
      <w:r w:rsidRPr="00D4079A">
        <w:rPr>
          <w:rFonts w:asciiTheme="minorHAnsi" w:hAnsiTheme="minorHAnsi"/>
          <w:szCs w:val="22"/>
        </w:rPr>
        <w:t xml:space="preserve"> této Smlouvy ze strany </w:t>
      </w:r>
      <w:r w:rsidR="00FF5B84" w:rsidRPr="00D4079A">
        <w:rPr>
          <w:rFonts w:asciiTheme="minorHAnsi" w:hAnsiTheme="minorHAnsi"/>
          <w:szCs w:val="22"/>
        </w:rPr>
        <w:t>Dodavatel</w:t>
      </w:r>
      <w:r w:rsidRPr="00D4079A">
        <w:rPr>
          <w:rFonts w:asciiTheme="minorHAnsi" w:hAnsiTheme="minorHAnsi"/>
          <w:szCs w:val="22"/>
        </w:rPr>
        <w:t>e.</w:t>
      </w:r>
    </w:p>
    <w:p w14:paraId="0F0F8E10" w14:textId="77777777" w:rsidR="00E83151" w:rsidRPr="00D4079A" w:rsidRDefault="00FF5B84" w:rsidP="00436C2E">
      <w:pPr>
        <w:pStyle w:val="RLTextlnkuslovan"/>
        <w:spacing w:line="240" w:lineRule="auto"/>
        <w:ind w:left="426" w:firstLine="567"/>
        <w:rPr>
          <w:rFonts w:asciiTheme="minorHAnsi" w:hAnsiTheme="minorHAnsi"/>
          <w:szCs w:val="22"/>
          <w:lang w:eastAsia="en-US"/>
        </w:rPr>
      </w:pPr>
      <w:r w:rsidRPr="00A759DD">
        <w:rPr>
          <w:rFonts w:asciiTheme="minorHAnsi" w:hAnsiTheme="minorHAnsi"/>
          <w:szCs w:val="22"/>
        </w:rPr>
        <w:t>Dodavatel</w:t>
      </w:r>
      <w:r w:rsidR="00E83151" w:rsidRPr="00D4079A">
        <w:rPr>
          <w:rFonts w:asciiTheme="minorHAnsi" w:hAnsiTheme="minorHAnsi"/>
          <w:szCs w:val="22"/>
          <w:lang w:eastAsia="en-US"/>
        </w:rPr>
        <w:t xml:space="preserve"> je povinen nejpozději při předání předmětu plnění Objednateli zpracovat a předložit Objednateli přehled Open Source Software s uvedením </w:t>
      </w:r>
      <w:proofErr w:type="gramStart"/>
      <w:r w:rsidR="00E83151" w:rsidRPr="00D4079A">
        <w:rPr>
          <w:rFonts w:asciiTheme="minorHAnsi" w:hAnsiTheme="minorHAnsi"/>
          <w:szCs w:val="22"/>
          <w:lang w:eastAsia="en-US"/>
        </w:rPr>
        <w:t>autora ,</w:t>
      </w:r>
      <w:proofErr w:type="gramEnd"/>
      <w:r w:rsidR="00E83151" w:rsidRPr="00D4079A">
        <w:rPr>
          <w:rFonts w:asciiTheme="minorHAnsi" w:hAnsiTheme="minorHAnsi"/>
          <w:szCs w:val="22"/>
          <w:lang w:eastAsia="en-US"/>
        </w:rPr>
        <w:t xml:space="preserve"> licenčního modelu</w:t>
      </w:r>
      <w:r w:rsidR="008E47F2" w:rsidRPr="00D4079A">
        <w:rPr>
          <w:rFonts w:asciiTheme="minorHAnsi" w:hAnsiTheme="minorHAnsi"/>
          <w:szCs w:val="22"/>
          <w:lang w:eastAsia="en-US"/>
        </w:rPr>
        <w:t xml:space="preserve">, </w:t>
      </w:r>
      <w:r w:rsidR="006051AF" w:rsidRPr="00D4079A">
        <w:rPr>
          <w:rFonts w:asciiTheme="minorHAnsi" w:hAnsiTheme="minorHAnsi"/>
          <w:szCs w:val="22"/>
          <w:lang w:eastAsia="en-US"/>
        </w:rPr>
        <w:t xml:space="preserve">zajištění </w:t>
      </w:r>
      <w:proofErr w:type="spellStart"/>
      <w:r w:rsidR="006051AF" w:rsidRPr="00D4079A">
        <w:rPr>
          <w:rFonts w:asciiTheme="minorHAnsi" w:hAnsiTheme="minorHAnsi"/>
          <w:szCs w:val="22"/>
          <w:lang w:eastAsia="en-US"/>
        </w:rPr>
        <w:t>Maintenance</w:t>
      </w:r>
      <w:proofErr w:type="spellEnd"/>
      <w:r w:rsidR="006051AF" w:rsidRPr="00D4079A">
        <w:rPr>
          <w:rFonts w:asciiTheme="minorHAnsi" w:hAnsiTheme="minorHAnsi"/>
          <w:szCs w:val="22"/>
          <w:lang w:eastAsia="en-US"/>
        </w:rPr>
        <w:t xml:space="preserve"> dle odst. </w:t>
      </w:r>
      <w:r w:rsidR="003D1D51" w:rsidRPr="00D4079A">
        <w:rPr>
          <w:rFonts w:asciiTheme="minorHAnsi" w:hAnsiTheme="minorHAnsi"/>
          <w:szCs w:val="22"/>
          <w:lang w:eastAsia="en-US"/>
        </w:rPr>
        <w:t>6</w:t>
      </w:r>
      <w:r w:rsidR="006051AF" w:rsidRPr="00D4079A">
        <w:rPr>
          <w:rFonts w:asciiTheme="minorHAnsi" w:hAnsiTheme="minorHAnsi"/>
          <w:szCs w:val="22"/>
          <w:lang w:eastAsia="en-US"/>
        </w:rPr>
        <w:t>.1</w:t>
      </w:r>
      <w:r w:rsidR="00A9335A" w:rsidRPr="00D4079A">
        <w:rPr>
          <w:rFonts w:asciiTheme="minorHAnsi" w:hAnsiTheme="minorHAnsi"/>
          <w:szCs w:val="22"/>
          <w:lang w:eastAsia="en-US"/>
        </w:rPr>
        <w:t>.</w:t>
      </w:r>
      <w:r w:rsidR="006051AF" w:rsidRPr="00D4079A">
        <w:rPr>
          <w:rFonts w:asciiTheme="minorHAnsi" w:hAnsiTheme="minorHAnsi"/>
          <w:szCs w:val="22"/>
          <w:lang w:eastAsia="en-US"/>
        </w:rPr>
        <w:t xml:space="preserve"> této Smlouvy</w:t>
      </w:r>
      <w:r w:rsidR="00E83151" w:rsidRPr="00D4079A">
        <w:rPr>
          <w:rFonts w:asciiTheme="minorHAnsi" w:hAnsiTheme="minorHAnsi"/>
          <w:szCs w:val="22"/>
          <w:lang w:eastAsia="en-US"/>
        </w:rPr>
        <w:t xml:space="preserve"> a případných omezení, která se na užívání takového software vztahují a dále zdrojové kódy. Přehled podle předchozí věty musí být přiložen k předávacímu protokolu. </w:t>
      </w:r>
    </w:p>
    <w:p w14:paraId="62C9A88B" w14:textId="77777777" w:rsidR="00E83151" w:rsidRPr="00D4079A" w:rsidRDefault="00FF5B84" w:rsidP="00436C2E">
      <w:pPr>
        <w:pStyle w:val="RLTextlnkuslovan"/>
        <w:spacing w:line="240" w:lineRule="auto"/>
        <w:ind w:left="426" w:firstLine="567"/>
        <w:rPr>
          <w:rFonts w:asciiTheme="minorHAnsi" w:hAnsiTheme="minorHAnsi"/>
          <w:szCs w:val="22"/>
          <w:lang w:eastAsia="en-US"/>
        </w:rPr>
      </w:pPr>
      <w:r w:rsidRPr="00A759DD">
        <w:rPr>
          <w:rFonts w:asciiTheme="minorHAnsi" w:hAnsiTheme="minorHAnsi"/>
          <w:szCs w:val="22"/>
        </w:rPr>
        <w:t>Dodavatel</w:t>
      </w:r>
      <w:r w:rsidR="00E83151" w:rsidRPr="00D4079A">
        <w:rPr>
          <w:rFonts w:asciiTheme="minorHAnsi" w:hAnsiTheme="minorHAnsi"/>
          <w:szCs w:val="22"/>
          <w:lang w:eastAsia="en-US"/>
        </w:rPr>
        <w:t xml:space="preserve"> odpovídá za vady předmětu plnění včetně Open Source Software. </w:t>
      </w:r>
      <w:r w:rsidRPr="00D4079A">
        <w:rPr>
          <w:rFonts w:asciiTheme="minorHAnsi" w:hAnsiTheme="minorHAnsi"/>
          <w:color w:val="000000"/>
          <w:szCs w:val="22"/>
        </w:rPr>
        <w:t>Dodavatel</w:t>
      </w:r>
      <w:r w:rsidR="00E83151" w:rsidRPr="00D4079A">
        <w:rPr>
          <w:rFonts w:asciiTheme="minorHAnsi" w:hAnsiTheme="minorHAnsi"/>
          <w:szCs w:val="22"/>
          <w:lang w:eastAsia="en-US"/>
        </w:rPr>
        <w:t xml:space="preserve"> zejména odpovídá za funkčnost předmětu plnění jako celku a použitelnost předmětu plnění jako celku pro účely vyplývající z této Smlouvy a jejích příloh.</w:t>
      </w:r>
    </w:p>
    <w:p w14:paraId="6D53C731" w14:textId="6D0CEED1" w:rsidR="00E83151" w:rsidRPr="00D4079A" w:rsidRDefault="00FF5B84" w:rsidP="00436C2E">
      <w:pPr>
        <w:pStyle w:val="RLTextlnkuslovan"/>
        <w:spacing w:line="240" w:lineRule="auto"/>
        <w:ind w:left="426" w:firstLine="567"/>
        <w:rPr>
          <w:rFonts w:asciiTheme="minorHAnsi" w:hAnsiTheme="minorHAnsi"/>
          <w:szCs w:val="22"/>
          <w:lang w:eastAsia="en-US"/>
        </w:rPr>
      </w:pPr>
      <w:r w:rsidRPr="00A759DD">
        <w:rPr>
          <w:rFonts w:asciiTheme="minorHAnsi" w:hAnsiTheme="minorHAnsi"/>
          <w:szCs w:val="22"/>
        </w:rPr>
        <w:t>Dodavatel</w:t>
      </w:r>
      <w:r w:rsidR="00E83151" w:rsidRPr="00D4079A">
        <w:rPr>
          <w:rFonts w:asciiTheme="minorHAnsi" w:hAnsiTheme="minorHAnsi"/>
          <w:szCs w:val="22"/>
          <w:lang w:eastAsia="en-US"/>
        </w:rPr>
        <w:t xml:space="preserve"> odpovídá za to, že Objednatel bude oprávněn užívat Open Source Software v rozsahu nezbytném k plnému využití předmětu plnění dle této Smlouvy a za podmínek uvedených v tomto odst. </w:t>
      </w:r>
      <w:r w:rsidR="006051AF" w:rsidRPr="00D4079A">
        <w:rPr>
          <w:rFonts w:asciiTheme="minorHAnsi" w:hAnsiTheme="minorHAnsi"/>
          <w:szCs w:val="22"/>
          <w:lang w:eastAsia="en-US"/>
        </w:rPr>
        <w:fldChar w:fldCharType="begin"/>
      </w:r>
      <w:r w:rsidR="008E47F2" w:rsidRPr="00D4079A">
        <w:rPr>
          <w:rFonts w:asciiTheme="minorHAnsi" w:hAnsiTheme="minorHAnsi"/>
          <w:szCs w:val="22"/>
          <w:lang w:eastAsia="en-US"/>
        </w:rPr>
        <w:instrText xml:space="preserve"> REF _Ref428953261 \r \h </w:instrText>
      </w:r>
      <w:r w:rsidR="00A13DBE" w:rsidRPr="00D4079A">
        <w:rPr>
          <w:rFonts w:asciiTheme="minorHAnsi" w:hAnsiTheme="minorHAnsi"/>
          <w:szCs w:val="22"/>
          <w:lang w:eastAsia="en-US"/>
        </w:rPr>
        <w:instrText xml:space="preserve"> \* MERGEFORMAT </w:instrText>
      </w:r>
      <w:r w:rsidR="006051AF" w:rsidRPr="00D4079A">
        <w:rPr>
          <w:rFonts w:asciiTheme="minorHAnsi" w:hAnsiTheme="minorHAnsi"/>
          <w:szCs w:val="22"/>
          <w:lang w:eastAsia="en-US"/>
        </w:rPr>
      </w:r>
      <w:r w:rsidR="006051AF" w:rsidRPr="00D4079A">
        <w:rPr>
          <w:rFonts w:asciiTheme="minorHAnsi" w:hAnsiTheme="minorHAnsi"/>
          <w:szCs w:val="22"/>
          <w:lang w:eastAsia="en-US"/>
        </w:rPr>
        <w:fldChar w:fldCharType="separate"/>
      </w:r>
      <w:r w:rsidR="00033067">
        <w:rPr>
          <w:rFonts w:asciiTheme="minorHAnsi" w:hAnsiTheme="minorHAnsi"/>
          <w:szCs w:val="22"/>
          <w:lang w:eastAsia="en-US"/>
        </w:rPr>
        <w:t>8.11</w:t>
      </w:r>
      <w:r w:rsidR="006051AF" w:rsidRPr="00D4079A">
        <w:rPr>
          <w:rFonts w:asciiTheme="minorHAnsi" w:hAnsiTheme="minorHAnsi"/>
          <w:szCs w:val="22"/>
          <w:lang w:eastAsia="en-US"/>
        </w:rPr>
        <w:fldChar w:fldCharType="end"/>
      </w:r>
      <w:r w:rsidR="00452413">
        <w:rPr>
          <w:rFonts w:asciiTheme="minorHAnsi" w:hAnsiTheme="minorHAnsi"/>
          <w:szCs w:val="22"/>
          <w:lang w:eastAsia="en-US"/>
        </w:rPr>
        <w:t>.</w:t>
      </w:r>
      <w:r w:rsidR="00E83151" w:rsidRPr="00D4079A">
        <w:rPr>
          <w:rFonts w:asciiTheme="minorHAnsi" w:hAnsiTheme="minorHAnsi"/>
          <w:szCs w:val="22"/>
          <w:lang w:eastAsia="en-US"/>
        </w:rPr>
        <w:t xml:space="preserve"> </w:t>
      </w:r>
      <w:r w:rsidRPr="00D4079A">
        <w:rPr>
          <w:rFonts w:asciiTheme="minorHAnsi" w:hAnsiTheme="minorHAnsi"/>
          <w:color w:val="000000"/>
          <w:szCs w:val="22"/>
        </w:rPr>
        <w:t>Dodavatel</w:t>
      </w:r>
      <w:r w:rsidR="00E83151" w:rsidRPr="00D4079A">
        <w:rPr>
          <w:rFonts w:asciiTheme="minorHAnsi" w:hAnsiTheme="minorHAnsi"/>
          <w:szCs w:val="22"/>
          <w:lang w:eastAsia="en-US"/>
        </w:rPr>
        <w:t xml:space="preserve"> je povinen nahradit Objednateli veškeré škody a náklady, které by mohly vzniknout v důsledku uplatnění práv třetích osob souvisejících s Open Source Software, který je</w:t>
      </w:r>
      <w:r w:rsidR="00CC50C6" w:rsidRPr="00D4079A">
        <w:rPr>
          <w:rFonts w:asciiTheme="minorHAnsi" w:hAnsiTheme="minorHAnsi"/>
          <w:szCs w:val="22"/>
          <w:lang w:eastAsia="en-US"/>
        </w:rPr>
        <w:t xml:space="preserve"> užit k</w:t>
      </w:r>
      <w:r w:rsidR="00436C2E">
        <w:rPr>
          <w:rFonts w:asciiTheme="minorHAnsi" w:hAnsiTheme="minorHAnsi"/>
          <w:szCs w:val="22"/>
          <w:lang w:eastAsia="en-US"/>
        </w:rPr>
        <w:t> </w:t>
      </w:r>
      <w:r w:rsidR="00E83151" w:rsidRPr="00D4079A">
        <w:rPr>
          <w:rFonts w:asciiTheme="minorHAnsi" w:hAnsiTheme="minorHAnsi"/>
          <w:szCs w:val="22"/>
          <w:lang w:eastAsia="en-US"/>
        </w:rPr>
        <w:t>plnění dle této Smlouvy.</w:t>
      </w:r>
    </w:p>
    <w:p w14:paraId="420D95D1" w14:textId="499C3E19" w:rsidR="000636D1" w:rsidRPr="00D4079A" w:rsidRDefault="00E83151" w:rsidP="00436C2E">
      <w:pPr>
        <w:pStyle w:val="RLTextlnkuslovan"/>
        <w:numPr>
          <w:ilvl w:val="1"/>
          <w:numId w:val="1"/>
        </w:numPr>
        <w:tabs>
          <w:tab w:val="clear" w:pos="851"/>
          <w:tab w:val="num" w:pos="567"/>
        </w:tabs>
        <w:spacing w:after="240"/>
        <w:ind w:left="0" w:firstLine="0"/>
        <w:rPr>
          <w:rFonts w:asciiTheme="minorHAnsi" w:hAnsiTheme="minorHAnsi"/>
          <w:szCs w:val="22"/>
        </w:rPr>
      </w:pPr>
      <w:r w:rsidRPr="00D4079A">
        <w:rPr>
          <w:rFonts w:asciiTheme="minorHAnsi" w:hAnsiTheme="minorHAnsi"/>
          <w:szCs w:val="22"/>
        </w:rPr>
        <w:t xml:space="preserve">Je-li k užití předmětu plnění dle této Smlouvy nezbytná instalace proprietárního software s uzavřeným kódem distribuovaného bezúplatně (tzv. Freeware), uplatní se přiměřeně pravidla dle odst. </w:t>
      </w:r>
      <w:r w:rsidR="006051AF" w:rsidRPr="00D4079A">
        <w:rPr>
          <w:rFonts w:asciiTheme="minorHAnsi" w:hAnsiTheme="minorHAnsi"/>
          <w:szCs w:val="22"/>
        </w:rPr>
        <w:fldChar w:fldCharType="begin"/>
      </w:r>
      <w:r w:rsidRPr="00D4079A">
        <w:rPr>
          <w:rFonts w:asciiTheme="minorHAnsi" w:hAnsiTheme="minorHAnsi"/>
          <w:szCs w:val="22"/>
        </w:rPr>
        <w:instrText xml:space="preserve"> REF _Ref428953261 \r \h </w:instrText>
      </w:r>
      <w:r w:rsidR="00A13DBE" w:rsidRPr="00D4079A">
        <w:rPr>
          <w:rFonts w:asciiTheme="minorHAnsi" w:hAnsiTheme="minorHAnsi"/>
          <w:szCs w:val="22"/>
        </w:rPr>
        <w:instrText xml:space="preserve"> \* MERGEFORMAT </w:instrText>
      </w:r>
      <w:r w:rsidR="006051AF" w:rsidRPr="00D4079A">
        <w:rPr>
          <w:rFonts w:asciiTheme="minorHAnsi" w:hAnsiTheme="minorHAnsi"/>
          <w:szCs w:val="22"/>
        </w:rPr>
      </w:r>
      <w:r w:rsidR="006051AF" w:rsidRPr="00D4079A">
        <w:rPr>
          <w:rFonts w:asciiTheme="minorHAnsi" w:hAnsiTheme="minorHAnsi"/>
          <w:szCs w:val="22"/>
        </w:rPr>
        <w:fldChar w:fldCharType="separate"/>
      </w:r>
      <w:r w:rsidR="00033067">
        <w:rPr>
          <w:rFonts w:asciiTheme="minorHAnsi" w:hAnsiTheme="minorHAnsi"/>
          <w:szCs w:val="22"/>
        </w:rPr>
        <w:t>8.11</w:t>
      </w:r>
      <w:r w:rsidR="006051AF" w:rsidRPr="00D4079A">
        <w:rPr>
          <w:rFonts w:asciiTheme="minorHAnsi" w:hAnsiTheme="minorHAnsi"/>
          <w:szCs w:val="22"/>
        </w:rPr>
        <w:fldChar w:fldCharType="end"/>
      </w:r>
      <w:r w:rsidR="00521378">
        <w:rPr>
          <w:rFonts w:asciiTheme="minorHAnsi" w:hAnsiTheme="minorHAnsi"/>
          <w:szCs w:val="22"/>
        </w:rPr>
        <w:t>.</w:t>
      </w:r>
      <w:r w:rsidRPr="00D4079A">
        <w:rPr>
          <w:rFonts w:asciiTheme="minorHAnsi" w:hAnsiTheme="minorHAnsi"/>
          <w:szCs w:val="22"/>
        </w:rPr>
        <w:t xml:space="preserve"> této Smlouvy, s výjimkou zejména volné </w:t>
      </w:r>
      <w:proofErr w:type="spellStart"/>
      <w:r w:rsidRPr="00D4079A">
        <w:rPr>
          <w:rFonts w:asciiTheme="minorHAnsi" w:hAnsiTheme="minorHAnsi"/>
          <w:szCs w:val="22"/>
        </w:rPr>
        <w:t>šiřitelnosti</w:t>
      </w:r>
      <w:proofErr w:type="spellEnd"/>
      <w:r w:rsidRPr="00D4079A">
        <w:rPr>
          <w:rFonts w:asciiTheme="minorHAnsi" w:hAnsiTheme="minorHAnsi"/>
          <w:szCs w:val="22"/>
        </w:rPr>
        <w:t xml:space="preserve"> zdrojových kódů, a</w:t>
      </w:r>
      <w:r w:rsidR="001302D1" w:rsidRPr="00D4079A">
        <w:rPr>
          <w:rFonts w:asciiTheme="minorHAnsi" w:hAnsiTheme="minorHAnsi"/>
          <w:szCs w:val="22"/>
        </w:rPr>
        <w:t xml:space="preserve"> s přihlédnutím k odstavcům </w:t>
      </w:r>
      <w:r w:rsidR="00820845" w:rsidRPr="00D4079A">
        <w:rPr>
          <w:rFonts w:asciiTheme="minorHAnsi" w:hAnsiTheme="minorHAnsi"/>
          <w:szCs w:val="22"/>
        </w:rPr>
        <w:t>8</w:t>
      </w:r>
      <w:r w:rsidR="001302D1" w:rsidRPr="00D4079A">
        <w:rPr>
          <w:rFonts w:asciiTheme="minorHAnsi" w:hAnsiTheme="minorHAnsi"/>
          <w:szCs w:val="22"/>
        </w:rPr>
        <w:t xml:space="preserve">.4, </w:t>
      </w:r>
      <w:r w:rsidR="00820845" w:rsidRPr="00D4079A">
        <w:rPr>
          <w:rFonts w:asciiTheme="minorHAnsi" w:hAnsiTheme="minorHAnsi"/>
          <w:szCs w:val="22"/>
        </w:rPr>
        <w:t>8</w:t>
      </w:r>
      <w:r w:rsidR="001302D1" w:rsidRPr="00D4079A">
        <w:rPr>
          <w:rFonts w:asciiTheme="minorHAnsi" w:hAnsiTheme="minorHAnsi"/>
          <w:szCs w:val="22"/>
        </w:rPr>
        <w:t xml:space="preserve">.5 a </w:t>
      </w:r>
      <w:r w:rsidR="00820845" w:rsidRPr="00D4079A">
        <w:rPr>
          <w:rFonts w:asciiTheme="minorHAnsi" w:hAnsiTheme="minorHAnsi"/>
          <w:szCs w:val="22"/>
        </w:rPr>
        <w:t>8</w:t>
      </w:r>
      <w:r w:rsidR="001302D1" w:rsidRPr="00D4079A">
        <w:rPr>
          <w:rFonts w:asciiTheme="minorHAnsi" w:hAnsiTheme="minorHAnsi"/>
          <w:szCs w:val="22"/>
        </w:rPr>
        <w:t>.6</w:t>
      </w:r>
      <w:r w:rsidRPr="00D4079A">
        <w:rPr>
          <w:rFonts w:asciiTheme="minorHAnsi" w:hAnsiTheme="minorHAnsi"/>
          <w:szCs w:val="22"/>
        </w:rPr>
        <w:t xml:space="preserve"> obecná pravidla o užití standardního SW</w:t>
      </w:r>
      <w:r w:rsidR="001302D1" w:rsidRPr="00D4079A">
        <w:rPr>
          <w:rFonts w:asciiTheme="minorHAnsi" w:hAnsiTheme="minorHAnsi"/>
          <w:szCs w:val="22"/>
        </w:rPr>
        <w:t xml:space="preserve"> třetích stran v rámci Neunikátních děl.</w:t>
      </w:r>
    </w:p>
    <w:p w14:paraId="1E3945E0" w14:textId="77777777" w:rsidR="002709D9" w:rsidRPr="00D4079A" w:rsidRDefault="001B0D62" w:rsidP="00AB12D1">
      <w:pPr>
        <w:pStyle w:val="RLlneksmlouvy"/>
        <w:numPr>
          <w:ilvl w:val="0"/>
          <w:numId w:val="1"/>
        </w:numPr>
        <w:spacing w:before="120" w:line="240" w:lineRule="auto"/>
        <w:ind w:left="0" w:firstLine="0"/>
        <w:rPr>
          <w:rFonts w:asciiTheme="minorHAnsi" w:hAnsiTheme="minorHAnsi"/>
          <w:caps/>
          <w:szCs w:val="22"/>
        </w:rPr>
      </w:pPr>
      <w:r w:rsidRPr="00D4079A">
        <w:rPr>
          <w:rFonts w:asciiTheme="minorHAnsi" w:hAnsiTheme="minorHAnsi"/>
          <w:caps/>
          <w:szCs w:val="22"/>
        </w:rPr>
        <w:t>Oznámení a komunikace</w:t>
      </w:r>
    </w:p>
    <w:p w14:paraId="163A58C7" w14:textId="77777777" w:rsidR="002709D9" w:rsidRPr="00D4079A" w:rsidRDefault="001B0D62" w:rsidP="003258A9">
      <w:pPr>
        <w:pStyle w:val="RLTextlnkuslovan"/>
        <w:numPr>
          <w:ilvl w:val="1"/>
          <w:numId w:val="1"/>
        </w:numPr>
        <w:tabs>
          <w:tab w:val="clear" w:pos="851"/>
          <w:tab w:val="num" w:pos="567"/>
        </w:tabs>
        <w:spacing w:after="240"/>
        <w:ind w:left="0" w:firstLine="0"/>
        <w:rPr>
          <w:rFonts w:asciiTheme="minorHAnsi" w:hAnsiTheme="minorHAnsi"/>
          <w:szCs w:val="22"/>
        </w:rPr>
      </w:pPr>
      <w:r w:rsidRPr="00D4079A">
        <w:rPr>
          <w:rFonts w:asciiTheme="minorHAnsi" w:hAnsiTheme="minorHAnsi"/>
          <w:szCs w:val="22"/>
        </w:rPr>
        <w:t>Veškerá oznámení, tj. jakákoliv komunikace n</w:t>
      </w:r>
      <w:r w:rsidR="00E25E3B" w:rsidRPr="00D4079A">
        <w:rPr>
          <w:rFonts w:asciiTheme="minorHAnsi" w:hAnsiTheme="minorHAnsi"/>
          <w:szCs w:val="22"/>
        </w:rPr>
        <w:t>a základě této S</w:t>
      </w:r>
      <w:r w:rsidRPr="00D4079A">
        <w:rPr>
          <w:rFonts w:asciiTheme="minorHAnsi" w:hAnsiTheme="minorHAnsi"/>
          <w:szCs w:val="22"/>
        </w:rPr>
        <w:t xml:space="preserve">mlouvy, bude probíhat v souladu s tímto článkem. </w:t>
      </w:r>
    </w:p>
    <w:p w14:paraId="576C78D3" w14:textId="77777777" w:rsidR="00475D37" w:rsidRPr="00D4079A" w:rsidRDefault="001B0D62" w:rsidP="003258A9">
      <w:pPr>
        <w:pStyle w:val="RLTextlnkuslovan"/>
        <w:numPr>
          <w:ilvl w:val="1"/>
          <w:numId w:val="1"/>
        </w:numPr>
        <w:tabs>
          <w:tab w:val="clear" w:pos="851"/>
          <w:tab w:val="num" w:pos="567"/>
        </w:tabs>
        <w:spacing w:after="240"/>
        <w:ind w:left="0" w:firstLine="0"/>
        <w:rPr>
          <w:rFonts w:asciiTheme="minorHAnsi" w:hAnsiTheme="minorHAnsi"/>
          <w:szCs w:val="22"/>
        </w:rPr>
      </w:pPr>
      <w:r w:rsidRPr="00D4079A">
        <w:rPr>
          <w:rFonts w:asciiTheme="minorHAnsi" w:hAnsiTheme="minorHAnsi"/>
          <w:szCs w:val="22"/>
        </w:rPr>
        <w:t xml:space="preserve">Kromě jiných způsobů komunikace se za účinné považují osobní doručování, doručování doporučenou poštou, faxem či elektronickou poštou, a to na následující adresy smluvních stran, nebo na takové adresy, které si </w:t>
      </w:r>
      <w:r w:rsidR="00001A7C" w:rsidRPr="00D4079A">
        <w:rPr>
          <w:rFonts w:asciiTheme="minorHAnsi" w:hAnsiTheme="minorHAnsi"/>
          <w:szCs w:val="22"/>
        </w:rPr>
        <w:t>strany vzájemně písemně oznámí.</w:t>
      </w:r>
    </w:p>
    <w:p w14:paraId="776408C5" w14:textId="77777777" w:rsidR="006D11B2" w:rsidRPr="00D4079A" w:rsidRDefault="00475D37" w:rsidP="00AB12D1">
      <w:pPr>
        <w:pStyle w:val="RLTextlnkuslovan"/>
        <w:rPr>
          <w:rFonts w:asciiTheme="minorHAnsi" w:hAnsiTheme="minorHAnsi"/>
          <w:szCs w:val="22"/>
        </w:rPr>
      </w:pPr>
      <w:r w:rsidRPr="00D4079A">
        <w:rPr>
          <w:rFonts w:asciiTheme="minorHAnsi" w:hAnsiTheme="minorHAnsi"/>
          <w:szCs w:val="22"/>
        </w:rPr>
        <w:t xml:space="preserve"> </w:t>
      </w:r>
      <w:r w:rsidR="00001A7C" w:rsidRPr="00D4079A">
        <w:rPr>
          <w:rFonts w:asciiTheme="minorHAnsi" w:hAnsiTheme="minorHAnsi"/>
          <w:szCs w:val="22"/>
        </w:rPr>
        <w:t>Za Objednatele:</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gridCol w:w="1701"/>
        <w:gridCol w:w="2523"/>
      </w:tblGrid>
      <w:tr w:rsidR="006D11B2" w:rsidRPr="00D4079A" w14:paraId="76E7267D" w14:textId="77777777" w:rsidTr="003258A9">
        <w:tc>
          <w:tcPr>
            <w:tcW w:w="2410" w:type="dxa"/>
            <w:tcBorders>
              <w:top w:val="single" w:sz="4" w:space="0" w:color="auto"/>
              <w:left w:val="single" w:sz="4" w:space="0" w:color="auto"/>
              <w:bottom w:val="single" w:sz="4" w:space="0" w:color="auto"/>
              <w:right w:val="single" w:sz="4" w:space="0" w:color="auto"/>
            </w:tcBorders>
            <w:shd w:val="clear" w:color="auto" w:fill="B2BC00"/>
            <w:hideMark/>
          </w:tcPr>
          <w:p w14:paraId="53B170C4" w14:textId="77777777" w:rsidR="006D11B2" w:rsidRPr="00D4079A" w:rsidRDefault="006D11B2" w:rsidP="00AB12D1">
            <w:pPr>
              <w:pStyle w:val="MZeSMLNadpis1"/>
              <w:spacing w:before="60" w:after="60"/>
              <w:rPr>
                <w:rFonts w:asciiTheme="minorHAnsi" w:hAnsiTheme="minorHAnsi" w:cs="Times New Roman"/>
                <w:caps w:val="0"/>
                <w:sz w:val="22"/>
                <w:szCs w:val="22"/>
                <w:lang w:eastAsia="en-US"/>
              </w:rPr>
            </w:pPr>
            <w:r w:rsidRPr="00D4079A">
              <w:rPr>
                <w:rFonts w:asciiTheme="minorHAnsi" w:hAnsiTheme="minorHAnsi" w:cs="Times New Roman"/>
                <w:caps w:val="0"/>
                <w:sz w:val="22"/>
                <w:szCs w:val="22"/>
                <w:lang w:eastAsia="en-US"/>
              </w:rPr>
              <w:t>Kontakt</w:t>
            </w:r>
          </w:p>
        </w:tc>
        <w:tc>
          <w:tcPr>
            <w:tcW w:w="2693" w:type="dxa"/>
            <w:tcBorders>
              <w:top w:val="single" w:sz="4" w:space="0" w:color="auto"/>
              <w:left w:val="single" w:sz="4" w:space="0" w:color="auto"/>
              <w:bottom w:val="single" w:sz="4" w:space="0" w:color="auto"/>
              <w:right w:val="single" w:sz="4" w:space="0" w:color="auto"/>
            </w:tcBorders>
            <w:shd w:val="clear" w:color="auto" w:fill="B2BC00"/>
            <w:hideMark/>
          </w:tcPr>
          <w:p w14:paraId="593FEB24" w14:textId="77777777" w:rsidR="006D11B2" w:rsidRPr="00D4079A" w:rsidRDefault="006D11B2" w:rsidP="00AB12D1">
            <w:pPr>
              <w:pStyle w:val="MZeSMLNadpis1"/>
              <w:spacing w:before="60" w:after="60"/>
              <w:rPr>
                <w:rFonts w:asciiTheme="minorHAnsi" w:hAnsiTheme="minorHAnsi" w:cs="Times New Roman"/>
                <w:caps w:val="0"/>
                <w:sz w:val="22"/>
                <w:szCs w:val="22"/>
                <w:lang w:eastAsia="en-US"/>
              </w:rPr>
            </w:pPr>
            <w:r w:rsidRPr="00D4079A">
              <w:rPr>
                <w:rFonts w:asciiTheme="minorHAnsi" w:hAnsiTheme="minorHAnsi" w:cs="Times New Roman"/>
                <w:caps w:val="0"/>
                <w:sz w:val="22"/>
                <w:szCs w:val="22"/>
                <w:lang w:eastAsia="en-US"/>
              </w:rPr>
              <w:t>Oblast</w:t>
            </w:r>
          </w:p>
        </w:tc>
        <w:tc>
          <w:tcPr>
            <w:tcW w:w="1701" w:type="dxa"/>
            <w:tcBorders>
              <w:top w:val="single" w:sz="4" w:space="0" w:color="auto"/>
              <w:left w:val="single" w:sz="4" w:space="0" w:color="auto"/>
              <w:bottom w:val="single" w:sz="4" w:space="0" w:color="auto"/>
              <w:right w:val="single" w:sz="4" w:space="0" w:color="auto"/>
            </w:tcBorders>
            <w:shd w:val="clear" w:color="auto" w:fill="B2BC00"/>
            <w:hideMark/>
          </w:tcPr>
          <w:p w14:paraId="042C990D" w14:textId="77777777" w:rsidR="006D11B2" w:rsidRPr="00D4079A" w:rsidRDefault="00F5061D" w:rsidP="00AB12D1">
            <w:pPr>
              <w:pStyle w:val="MZeSMLNadpis1"/>
              <w:spacing w:before="60" w:after="60"/>
              <w:jc w:val="center"/>
              <w:rPr>
                <w:rFonts w:asciiTheme="minorHAnsi" w:hAnsiTheme="minorHAnsi" w:cs="Times New Roman"/>
                <w:caps w:val="0"/>
                <w:sz w:val="22"/>
                <w:szCs w:val="22"/>
                <w:lang w:eastAsia="en-US"/>
              </w:rPr>
            </w:pPr>
            <w:r w:rsidRPr="00D4079A">
              <w:rPr>
                <w:rFonts w:asciiTheme="minorHAnsi" w:hAnsiTheme="minorHAnsi" w:cs="Times New Roman"/>
                <w:caps w:val="0"/>
                <w:sz w:val="22"/>
                <w:szCs w:val="22"/>
                <w:lang w:eastAsia="en-US"/>
              </w:rPr>
              <w:t>Telefon</w:t>
            </w:r>
          </w:p>
        </w:tc>
        <w:tc>
          <w:tcPr>
            <w:tcW w:w="2523" w:type="dxa"/>
            <w:tcBorders>
              <w:top w:val="single" w:sz="4" w:space="0" w:color="auto"/>
              <w:left w:val="single" w:sz="4" w:space="0" w:color="auto"/>
              <w:bottom w:val="single" w:sz="4" w:space="0" w:color="auto"/>
              <w:right w:val="single" w:sz="4" w:space="0" w:color="auto"/>
            </w:tcBorders>
            <w:shd w:val="clear" w:color="auto" w:fill="B2BC00"/>
            <w:hideMark/>
          </w:tcPr>
          <w:p w14:paraId="3DF83A73" w14:textId="77777777" w:rsidR="006D11B2" w:rsidRPr="00D4079A" w:rsidRDefault="00F5061D" w:rsidP="00AB12D1">
            <w:pPr>
              <w:pStyle w:val="MZeSMLNadpis1"/>
              <w:spacing w:before="60" w:after="60"/>
              <w:jc w:val="center"/>
              <w:rPr>
                <w:rFonts w:asciiTheme="minorHAnsi" w:hAnsiTheme="minorHAnsi" w:cs="Times New Roman"/>
                <w:caps w:val="0"/>
                <w:sz w:val="22"/>
                <w:szCs w:val="22"/>
                <w:lang w:eastAsia="en-US"/>
              </w:rPr>
            </w:pPr>
            <w:r w:rsidRPr="00D4079A">
              <w:rPr>
                <w:rFonts w:asciiTheme="minorHAnsi" w:hAnsiTheme="minorHAnsi" w:cs="Times New Roman"/>
                <w:caps w:val="0"/>
                <w:sz w:val="22"/>
                <w:szCs w:val="22"/>
                <w:lang w:eastAsia="en-US"/>
              </w:rPr>
              <w:t>E</w:t>
            </w:r>
            <w:r w:rsidR="006D11B2" w:rsidRPr="00D4079A">
              <w:rPr>
                <w:rFonts w:asciiTheme="minorHAnsi" w:hAnsiTheme="minorHAnsi" w:cs="Times New Roman"/>
                <w:caps w:val="0"/>
                <w:sz w:val="22"/>
                <w:szCs w:val="22"/>
                <w:lang w:eastAsia="en-US"/>
              </w:rPr>
              <w:t>-mail</w:t>
            </w:r>
          </w:p>
        </w:tc>
      </w:tr>
      <w:tr w:rsidR="00BE15DE" w:rsidRPr="00D4079A" w14:paraId="03260EE3" w14:textId="77777777" w:rsidTr="003258A9">
        <w:trPr>
          <w:trHeight w:val="45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C8C03" w14:textId="77777777" w:rsidR="00BE15DE" w:rsidRPr="00D4079A" w:rsidRDefault="0060008B" w:rsidP="00AB12D1">
            <w:pPr>
              <w:pStyle w:val="MZeSMLNadpis1"/>
              <w:spacing w:before="60" w:after="60"/>
              <w:jc w:val="left"/>
              <w:rPr>
                <w:rFonts w:asciiTheme="minorHAnsi" w:hAnsiTheme="minorHAnsi" w:cs="Times New Roman"/>
                <w:b w:val="0"/>
                <w:caps w:val="0"/>
                <w:sz w:val="22"/>
                <w:szCs w:val="22"/>
                <w:lang w:eastAsia="en-US"/>
              </w:rPr>
            </w:pPr>
            <w:r>
              <w:rPr>
                <w:rFonts w:asciiTheme="minorHAnsi" w:hAnsiTheme="minorHAnsi" w:cs="Times New Roman"/>
                <w:b w:val="0"/>
                <w:caps w:val="0"/>
                <w:sz w:val="22"/>
                <w:szCs w:val="22"/>
                <w:lang w:eastAsia="en-US"/>
              </w:rPr>
              <w:t>Ing. Vladimír Velas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419A6" w14:textId="77777777" w:rsidR="00BE15DE" w:rsidRPr="00D4079A" w:rsidRDefault="000A5E3A" w:rsidP="00AB12D1">
            <w:pPr>
              <w:pStyle w:val="MZeSMLNadpis1"/>
              <w:spacing w:before="60" w:after="60"/>
              <w:jc w:val="left"/>
              <w:rPr>
                <w:rFonts w:asciiTheme="minorHAnsi" w:hAnsiTheme="minorHAnsi" w:cs="Times New Roman"/>
                <w:b w:val="0"/>
                <w:caps w:val="0"/>
                <w:sz w:val="22"/>
                <w:szCs w:val="22"/>
                <w:lang w:eastAsia="en-US"/>
              </w:rPr>
            </w:pPr>
            <w:r>
              <w:rPr>
                <w:rFonts w:asciiTheme="minorHAnsi" w:hAnsiTheme="minorHAnsi" w:cs="Times New Roman"/>
                <w:b w:val="0"/>
                <w:caps w:val="0"/>
                <w:sz w:val="22"/>
                <w:szCs w:val="22"/>
                <w:lang w:eastAsia="en-US"/>
              </w:rPr>
              <w:t>Smluvní a ekonomické záležitosti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689E85" w14:textId="77777777" w:rsidR="00BE15DE" w:rsidRPr="000A5E3A" w:rsidRDefault="000A5E3A" w:rsidP="00AB12D1">
            <w:pPr>
              <w:pStyle w:val="MZeSMLNadpis1"/>
              <w:spacing w:before="60" w:after="60"/>
              <w:jc w:val="center"/>
              <w:rPr>
                <w:rFonts w:asciiTheme="minorHAnsi" w:hAnsiTheme="minorHAnsi" w:cs="Times New Roman"/>
                <w:b w:val="0"/>
                <w:caps w:val="0"/>
                <w:sz w:val="22"/>
                <w:szCs w:val="22"/>
                <w:lang w:eastAsia="en-US"/>
              </w:rPr>
            </w:pPr>
            <w:r>
              <w:rPr>
                <w:rFonts w:asciiTheme="minorHAnsi" w:hAnsiTheme="minorHAnsi" w:cs="Times New Roman"/>
                <w:b w:val="0"/>
                <w:caps w:val="0"/>
                <w:sz w:val="22"/>
                <w:szCs w:val="22"/>
                <w:lang w:eastAsia="en-US"/>
              </w:rPr>
              <w:t>221</w:t>
            </w:r>
            <w:r w:rsidR="0060008B">
              <w:rPr>
                <w:rFonts w:asciiTheme="minorHAnsi" w:hAnsiTheme="minorHAnsi" w:cs="Times New Roman"/>
                <w:b w:val="0"/>
                <w:caps w:val="0"/>
                <w:sz w:val="22"/>
                <w:szCs w:val="22"/>
                <w:lang w:eastAsia="en-US"/>
              </w:rPr>
              <w:t> 814 502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6040C" w14:textId="77777777" w:rsidR="00450536" w:rsidRPr="000A5E3A" w:rsidRDefault="00F13A64" w:rsidP="00AB12D1">
            <w:pPr>
              <w:pStyle w:val="MZeSMLNadpis1"/>
              <w:spacing w:before="60" w:after="60"/>
              <w:jc w:val="center"/>
              <w:rPr>
                <w:rFonts w:asciiTheme="minorHAnsi" w:hAnsiTheme="minorHAnsi" w:cs="Times New Roman"/>
                <w:b w:val="0"/>
                <w:caps w:val="0"/>
                <w:sz w:val="22"/>
                <w:szCs w:val="22"/>
                <w:lang w:eastAsia="en-US"/>
              </w:rPr>
            </w:pPr>
            <w:hyperlink r:id="rId13" w:history="1">
              <w:r w:rsidR="0060008B" w:rsidRPr="00717F23">
                <w:rPr>
                  <w:rStyle w:val="Hypertextovodkaz"/>
                  <w:rFonts w:asciiTheme="minorHAnsi" w:hAnsiTheme="minorHAnsi" w:cs="Times New Roman"/>
                  <w:b w:val="0"/>
                  <w:caps w:val="0"/>
                  <w:sz w:val="22"/>
                  <w:szCs w:val="22"/>
                  <w:lang w:eastAsia="en-US"/>
                </w:rPr>
                <w:t>vladimir.velas@mze.cz</w:t>
              </w:r>
            </w:hyperlink>
          </w:p>
        </w:tc>
      </w:tr>
      <w:tr w:rsidR="00450536" w:rsidRPr="00D4079A" w14:paraId="0EA92FC9" w14:textId="77777777" w:rsidTr="003258A9">
        <w:trPr>
          <w:trHeight w:val="45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15DBBA" w14:textId="77777777" w:rsidR="00450536" w:rsidRDefault="00450536" w:rsidP="00AB12D1">
            <w:pPr>
              <w:pStyle w:val="MZeSMLNadpis1"/>
              <w:spacing w:before="60" w:after="60"/>
              <w:jc w:val="left"/>
              <w:rPr>
                <w:rFonts w:asciiTheme="minorHAnsi" w:hAnsiTheme="minorHAnsi" w:cs="Times New Roman"/>
                <w:b w:val="0"/>
                <w:caps w:val="0"/>
                <w:sz w:val="22"/>
                <w:szCs w:val="22"/>
                <w:lang w:eastAsia="en-US"/>
              </w:rPr>
            </w:pPr>
            <w:r>
              <w:rPr>
                <w:rFonts w:asciiTheme="minorHAnsi" w:hAnsiTheme="minorHAnsi" w:cs="Times New Roman"/>
                <w:b w:val="0"/>
                <w:caps w:val="0"/>
                <w:sz w:val="22"/>
                <w:szCs w:val="22"/>
                <w:lang w:eastAsia="en-US"/>
              </w:rPr>
              <w:t xml:space="preserve">Ing. </w:t>
            </w:r>
            <w:r w:rsidR="0060008B">
              <w:rPr>
                <w:rFonts w:asciiTheme="minorHAnsi" w:hAnsiTheme="minorHAnsi" w:cs="Times New Roman"/>
                <w:b w:val="0"/>
                <w:caps w:val="0"/>
                <w:sz w:val="22"/>
                <w:szCs w:val="22"/>
                <w:lang w:eastAsia="en-US"/>
              </w:rPr>
              <w:t xml:space="preserve">Ivo Jančík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F9B506D" w14:textId="77777777" w:rsidR="00450536" w:rsidRDefault="00450536" w:rsidP="00AB12D1">
            <w:pPr>
              <w:pStyle w:val="MZeSMLNadpis1"/>
              <w:spacing w:before="60" w:after="60"/>
              <w:jc w:val="left"/>
              <w:rPr>
                <w:rFonts w:asciiTheme="minorHAnsi" w:hAnsiTheme="minorHAnsi" w:cs="Times New Roman"/>
                <w:b w:val="0"/>
                <w:caps w:val="0"/>
                <w:sz w:val="22"/>
                <w:szCs w:val="22"/>
                <w:lang w:eastAsia="en-US"/>
              </w:rPr>
            </w:pPr>
            <w:r>
              <w:rPr>
                <w:rFonts w:asciiTheme="minorHAnsi" w:hAnsiTheme="minorHAnsi" w:cs="Times New Roman"/>
                <w:b w:val="0"/>
                <w:caps w:val="0"/>
                <w:sz w:val="22"/>
                <w:szCs w:val="22"/>
                <w:lang w:eastAsia="en-US"/>
              </w:rPr>
              <w:t>Akceptace plnění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695EFC" w14:textId="77777777" w:rsidR="00450536" w:rsidRDefault="00450536" w:rsidP="00AB12D1">
            <w:pPr>
              <w:pStyle w:val="MZeSMLNadpis1"/>
              <w:spacing w:before="60" w:after="60"/>
              <w:jc w:val="center"/>
              <w:rPr>
                <w:rFonts w:asciiTheme="minorHAnsi" w:hAnsiTheme="minorHAnsi" w:cs="Times New Roman"/>
                <w:b w:val="0"/>
                <w:caps w:val="0"/>
                <w:sz w:val="22"/>
                <w:szCs w:val="22"/>
                <w:lang w:eastAsia="en-US"/>
              </w:rPr>
            </w:pPr>
            <w:r>
              <w:rPr>
                <w:rFonts w:asciiTheme="minorHAnsi" w:hAnsiTheme="minorHAnsi" w:cs="Times New Roman"/>
                <w:b w:val="0"/>
                <w:caps w:val="0"/>
                <w:sz w:val="22"/>
                <w:szCs w:val="22"/>
                <w:lang w:eastAsia="en-US"/>
              </w:rPr>
              <w:t xml:space="preserve">221 812 </w:t>
            </w:r>
            <w:r w:rsidR="0060008B">
              <w:rPr>
                <w:rFonts w:asciiTheme="minorHAnsi" w:hAnsiTheme="minorHAnsi" w:cs="Times New Roman"/>
                <w:b w:val="0"/>
                <w:caps w:val="0"/>
                <w:sz w:val="22"/>
                <w:szCs w:val="22"/>
                <w:lang w:eastAsia="en-US"/>
              </w:rPr>
              <w:t>060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96DA6EA" w14:textId="77777777" w:rsidR="00450536" w:rsidRDefault="00F13A64" w:rsidP="00AB12D1">
            <w:pPr>
              <w:pStyle w:val="MZeSMLNadpis1"/>
              <w:spacing w:before="60" w:after="60"/>
              <w:jc w:val="center"/>
              <w:rPr>
                <w:rFonts w:asciiTheme="minorHAnsi" w:hAnsiTheme="minorHAnsi" w:cs="Times New Roman"/>
                <w:b w:val="0"/>
                <w:caps w:val="0"/>
                <w:sz w:val="22"/>
                <w:szCs w:val="22"/>
                <w:lang w:eastAsia="en-US"/>
              </w:rPr>
            </w:pPr>
            <w:hyperlink r:id="rId14" w:history="1">
              <w:r w:rsidR="0060008B" w:rsidRPr="00717F23">
                <w:rPr>
                  <w:rStyle w:val="Hypertextovodkaz"/>
                  <w:rFonts w:asciiTheme="minorHAnsi" w:hAnsiTheme="minorHAnsi" w:cs="Times New Roman"/>
                  <w:b w:val="0"/>
                  <w:caps w:val="0"/>
                  <w:sz w:val="22"/>
                  <w:szCs w:val="22"/>
                  <w:lang w:eastAsia="en-US"/>
                </w:rPr>
                <w:t>ivo.jancik@mze.cz</w:t>
              </w:r>
            </w:hyperlink>
          </w:p>
        </w:tc>
      </w:tr>
      <w:tr w:rsidR="006D11B2" w:rsidRPr="00D4079A" w14:paraId="39ED5238" w14:textId="77777777" w:rsidTr="003258A9">
        <w:trPr>
          <w:trHeight w:val="45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ADE28" w14:textId="77777777" w:rsidR="006D11B2" w:rsidRPr="000A5E3A" w:rsidRDefault="00D84DC9" w:rsidP="00AB12D1">
            <w:pPr>
              <w:pStyle w:val="MZeSMLNadpis1"/>
              <w:spacing w:before="60" w:after="60"/>
              <w:jc w:val="left"/>
              <w:rPr>
                <w:rFonts w:asciiTheme="minorHAnsi" w:hAnsiTheme="minorHAnsi" w:cs="Times New Roman"/>
                <w:b w:val="0"/>
                <w:caps w:val="0"/>
                <w:sz w:val="22"/>
                <w:szCs w:val="22"/>
                <w:lang w:eastAsia="en-US"/>
              </w:rPr>
            </w:pPr>
            <w:r w:rsidRPr="000A5E3A">
              <w:rPr>
                <w:rFonts w:asciiTheme="minorHAnsi" w:hAnsiTheme="minorHAnsi" w:cs="Times New Roman"/>
                <w:b w:val="0"/>
                <w:caps w:val="0"/>
                <w:sz w:val="22"/>
                <w:szCs w:val="22"/>
                <w:lang w:eastAsia="en-US"/>
              </w:rPr>
              <w:t xml:space="preserve">Ing. </w:t>
            </w:r>
            <w:r w:rsidR="00CD41F9" w:rsidRPr="000A5E3A">
              <w:rPr>
                <w:rFonts w:asciiTheme="minorHAnsi" w:hAnsiTheme="minorHAnsi" w:cs="Times New Roman"/>
                <w:b w:val="0"/>
                <w:caps w:val="0"/>
                <w:sz w:val="22"/>
                <w:szCs w:val="22"/>
                <w:lang w:eastAsia="en-US"/>
              </w:rPr>
              <w:t>Karel Štefl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9577B" w14:textId="77777777" w:rsidR="006D11B2" w:rsidRPr="000A5E3A" w:rsidRDefault="00D84DC9" w:rsidP="00AB12D1">
            <w:pPr>
              <w:pStyle w:val="MZeSMLNadpis1"/>
              <w:spacing w:before="60" w:after="60"/>
              <w:jc w:val="left"/>
              <w:rPr>
                <w:rFonts w:asciiTheme="minorHAnsi" w:hAnsiTheme="minorHAnsi" w:cs="Times New Roman"/>
                <w:b w:val="0"/>
                <w:caps w:val="0"/>
                <w:sz w:val="22"/>
                <w:szCs w:val="22"/>
                <w:lang w:eastAsia="en-US"/>
              </w:rPr>
            </w:pPr>
            <w:r w:rsidRPr="000A5E3A">
              <w:rPr>
                <w:rFonts w:asciiTheme="minorHAnsi" w:hAnsiTheme="minorHAnsi" w:cs="Times New Roman"/>
                <w:b w:val="0"/>
                <w:caps w:val="0"/>
                <w:sz w:val="22"/>
                <w:szCs w:val="22"/>
                <w:lang w:eastAsia="en-US"/>
              </w:rPr>
              <w:t>Technické záležitosti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DF74E" w14:textId="77777777" w:rsidR="006D11B2" w:rsidRPr="000A5E3A" w:rsidRDefault="00D84DC9" w:rsidP="00AB12D1">
            <w:pPr>
              <w:pStyle w:val="MZeSMLNadpis1"/>
              <w:spacing w:before="60" w:after="60"/>
              <w:jc w:val="center"/>
              <w:rPr>
                <w:rFonts w:asciiTheme="minorHAnsi" w:hAnsiTheme="minorHAnsi" w:cs="Times New Roman"/>
                <w:b w:val="0"/>
                <w:caps w:val="0"/>
                <w:sz w:val="22"/>
                <w:szCs w:val="22"/>
                <w:lang w:eastAsia="en-US"/>
              </w:rPr>
            </w:pPr>
            <w:r w:rsidRPr="000A5E3A">
              <w:rPr>
                <w:rFonts w:asciiTheme="minorHAnsi" w:hAnsiTheme="minorHAnsi" w:cs="Times New Roman"/>
                <w:b w:val="0"/>
                <w:sz w:val="22"/>
                <w:szCs w:val="22"/>
                <w:lang w:eastAsia="en-US"/>
              </w:rPr>
              <w:t xml:space="preserve">221 812 </w:t>
            </w:r>
            <w:r w:rsidR="00CD41F9" w:rsidRPr="000A5E3A">
              <w:rPr>
                <w:rFonts w:asciiTheme="minorHAnsi" w:hAnsiTheme="minorHAnsi" w:cs="Times New Roman"/>
                <w:b w:val="0"/>
                <w:sz w:val="22"/>
                <w:szCs w:val="22"/>
                <w:lang w:eastAsia="en-US"/>
              </w:rPr>
              <w:t>659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53B35" w14:textId="77777777" w:rsidR="00450536" w:rsidRPr="000A5E3A" w:rsidRDefault="00F13A64" w:rsidP="00AB12D1">
            <w:pPr>
              <w:pStyle w:val="MZeSMLNadpis1"/>
              <w:spacing w:before="60" w:after="60"/>
              <w:jc w:val="center"/>
              <w:rPr>
                <w:rFonts w:asciiTheme="minorHAnsi" w:hAnsiTheme="minorHAnsi" w:cs="Times New Roman"/>
                <w:b w:val="0"/>
                <w:caps w:val="0"/>
                <w:sz w:val="22"/>
                <w:szCs w:val="22"/>
                <w:lang w:eastAsia="en-US"/>
              </w:rPr>
            </w:pPr>
            <w:hyperlink r:id="rId15" w:history="1">
              <w:r w:rsidR="00450536" w:rsidRPr="001E0F2E">
                <w:rPr>
                  <w:rStyle w:val="Hypertextovodkaz"/>
                  <w:rFonts w:asciiTheme="minorHAnsi" w:hAnsiTheme="minorHAnsi" w:cs="Times New Roman"/>
                  <w:b w:val="0"/>
                  <w:caps w:val="0"/>
                  <w:sz w:val="22"/>
                  <w:szCs w:val="22"/>
                  <w:lang w:eastAsia="en-US"/>
                </w:rPr>
                <w:t>karel.stefl@mze.cz</w:t>
              </w:r>
            </w:hyperlink>
          </w:p>
        </w:tc>
      </w:tr>
    </w:tbl>
    <w:p w14:paraId="607812D2" w14:textId="3E0A392B" w:rsidR="00551FD5" w:rsidRDefault="00551FD5" w:rsidP="00AB12D1">
      <w:pPr>
        <w:pStyle w:val="RLTextlnkuslovan"/>
        <w:numPr>
          <w:ilvl w:val="0"/>
          <w:numId w:val="0"/>
        </w:numPr>
        <w:ind w:left="1361"/>
        <w:rPr>
          <w:rFonts w:asciiTheme="minorHAnsi" w:hAnsiTheme="minorHAnsi"/>
          <w:szCs w:val="22"/>
        </w:rPr>
      </w:pPr>
    </w:p>
    <w:p w14:paraId="29400F26" w14:textId="193EFCC9" w:rsidR="00D30B19" w:rsidRDefault="00D30B19" w:rsidP="00AB12D1">
      <w:pPr>
        <w:pStyle w:val="RLTextlnkuslovan"/>
        <w:numPr>
          <w:ilvl w:val="0"/>
          <w:numId w:val="0"/>
        </w:numPr>
        <w:ind w:left="1361"/>
        <w:rPr>
          <w:rFonts w:asciiTheme="minorHAnsi" w:hAnsiTheme="minorHAnsi"/>
          <w:szCs w:val="22"/>
        </w:rPr>
      </w:pPr>
    </w:p>
    <w:p w14:paraId="20746338" w14:textId="283E4185" w:rsidR="00D30B19" w:rsidRDefault="00D30B19" w:rsidP="00AB12D1">
      <w:pPr>
        <w:pStyle w:val="RLTextlnkuslovan"/>
        <w:numPr>
          <w:ilvl w:val="0"/>
          <w:numId w:val="0"/>
        </w:numPr>
        <w:ind w:left="1361"/>
        <w:rPr>
          <w:rFonts w:asciiTheme="minorHAnsi" w:hAnsiTheme="minorHAnsi"/>
          <w:szCs w:val="22"/>
        </w:rPr>
      </w:pPr>
    </w:p>
    <w:p w14:paraId="77646407" w14:textId="6BC23884" w:rsidR="00D30B19" w:rsidRDefault="00D30B19" w:rsidP="00AB12D1">
      <w:pPr>
        <w:pStyle w:val="RLTextlnkuslovan"/>
        <w:numPr>
          <w:ilvl w:val="0"/>
          <w:numId w:val="0"/>
        </w:numPr>
        <w:ind w:left="1361"/>
        <w:rPr>
          <w:rFonts w:asciiTheme="minorHAnsi" w:hAnsiTheme="minorHAnsi"/>
          <w:szCs w:val="22"/>
        </w:rPr>
      </w:pPr>
    </w:p>
    <w:p w14:paraId="14FF07BB" w14:textId="7149E84A" w:rsidR="00D30B19" w:rsidRDefault="00D30B19" w:rsidP="00AB12D1">
      <w:pPr>
        <w:pStyle w:val="RLTextlnkuslovan"/>
        <w:numPr>
          <w:ilvl w:val="0"/>
          <w:numId w:val="0"/>
        </w:numPr>
        <w:ind w:left="1361"/>
        <w:rPr>
          <w:rFonts w:asciiTheme="minorHAnsi" w:hAnsiTheme="minorHAnsi"/>
          <w:szCs w:val="22"/>
        </w:rPr>
      </w:pPr>
    </w:p>
    <w:p w14:paraId="3B616348" w14:textId="400E1E22" w:rsidR="00D30B19" w:rsidRDefault="00D30B19" w:rsidP="00AB12D1">
      <w:pPr>
        <w:pStyle w:val="RLTextlnkuslovan"/>
        <w:numPr>
          <w:ilvl w:val="0"/>
          <w:numId w:val="0"/>
        </w:numPr>
        <w:ind w:left="1361"/>
        <w:rPr>
          <w:rFonts w:asciiTheme="minorHAnsi" w:hAnsiTheme="minorHAnsi"/>
          <w:szCs w:val="22"/>
        </w:rPr>
      </w:pPr>
    </w:p>
    <w:p w14:paraId="78A6CFA5" w14:textId="77777777" w:rsidR="00D30B19" w:rsidRPr="00D4079A" w:rsidRDefault="00D30B19" w:rsidP="00AB12D1">
      <w:pPr>
        <w:pStyle w:val="RLTextlnkuslovan"/>
        <w:numPr>
          <w:ilvl w:val="0"/>
          <w:numId w:val="0"/>
        </w:numPr>
        <w:ind w:left="1361"/>
        <w:rPr>
          <w:rFonts w:asciiTheme="minorHAnsi" w:hAnsiTheme="minorHAnsi"/>
          <w:szCs w:val="22"/>
        </w:rPr>
      </w:pPr>
    </w:p>
    <w:p w14:paraId="7976F261" w14:textId="77777777" w:rsidR="002709D9" w:rsidRPr="00D4079A" w:rsidRDefault="00001A7C" w:rsidP="00AB12D1">
      <w:pPr>
        <w:pStyle w:val="RLTextlnkuslovan"/>
        <w:rPr>
          <w:rFonts w:asciiTheme="minorHAnsi" w:hAnsiTheme="minorHAnsi"/>
          <w:szCs w:val="22"/>
        </w:rPr>
      </w:pPr>
      <w:r w:rsidRPr="00D4079A">
        <w:rPr>
          <w:rFonts w:asciiTheme="minorHAnsi" w:hAnsiTheme="minorHAnsi"/>
          <w:szCs w:val="22"/>
        </w:rPr>
        <w:t xml:space="preserve">Za </w:t>
      </w:r>
      <w:r w:rsidR="00FF5B84" w:rsidRPr="00D4079A">
        <w:rPr>
          <w:rFonts w:asciiTheme="minorHAnsi" w:hAnsiTheme="minorHAnsi"/>
          <w:szCs w:val="22"/>
        </w:rPr>
        <w:t>Dodavatel</w:t>
      </w:r>
      <w:r w:rsidR="00DE3DF8" w:rsidRPr="00D4079A">
        <w:rPr>
          <w:rFonts w:asciiTheme="minorHAnsi" w:hAnsiTheme="minorHAnsi"/>
          <w:szCs w:val="22"/>
        </w:rPr>
        <w:t>e</w:t>
      </w:r>
      <w:r w:rsidR="00542F2F" w:rsidRPr="00D4079A">
        <w:rPr>
          <w:rFonts w:asciiTheme="minorHAnsi" w:hAnsiTheme="minorHAnsi"/>
          <w:szCs w:val="22"/>
        </w:rPr>
        <w:t>:</w:t>
      </w:r>
    </w:p>
    <w:tbl>
      <w:tblPr>
        <w:tblW w:w="9322" w:type="dxa"/>
        <w:tblInd w:w="284" w:type="dxa"/>
        <w:tblLayout w:type="fixed"/>
        <w:tblLook w:val="04A0" w:firstRow="1" w:lastRow="0" w:firstColumn="1" w:lastColumn="0" w:noHBand="0" w:noVBand="1"/>
      </w:tblPr>
      <w:tblGrid>
        <w:gridCol w:w="2376"/>
        <w:gridCol w:w="2160"/>
        <w:gridCol w:w="1417"/>
        <w:gridCol w:w="3369"/>
      </w:tblGrid>
      <w:tr w:rsidR="00542F2F" w:rsidRPr="00D4079A" w14:paraId="1B6BEAF9" w14:textId="77777777" w:rsidTr="009B1DDB">
        <w:tc>
          <w:tcPr>
            <w:tcW w:w="2376" w:type="dxa"/>
            <w:tcBorders>
              <w:bottom w:val="single" w:sz="4" w:space="0" w:color="auto"/>
            </w:tcBorders>
            <w:shd w:val="clear" w:color="auto" w:fill="B2BC00"/>
          </w:tcPr>
          <w:p w14:paraId="633D6940" w14:textId="77777777" w:rsidR="002709D9" w:rsidRPr="00D4079A" w:rsidRDefault="00542F2F" w:rsidP="00AB12D1">
            <w:pPr>
              <w:pStyle w:val="MZeSMLNadpis1"/>
              <w:spacing w:before="60" w:after="60"/>
              <w:rPr>
                <w:rFonts w:asciiTheme="minorHAnsi" w:hAnsiTheme="minorHAnsi" w:cs="Times New Roman"/>
                <w:caps w:val="0"/>
                <w:sz w:val="22"/>
                <w:szCs w:val="22"/>
              </w:rPr>
            </w:pPr>
            <w:r w:rsidRPr="00D4079A">
              <w:rPr>
                <w:rFonts w:asciiTheme="minorHAnsi" w:hAnsiTheme="minorHAnsi" w:cs="Times New Roman"/>
                <w:caps w:val="0"/>
                <w:sz w:val="22"/>
                <w:szCs w:val="22"/>
              </w:rPr>
              <w:t>Kontakt</w:t>
            </w:r>
          </w:p>
        </w:tc>
        <w:tc>
          <w:tcPr>
            <w:tcW w:w="2160" w:type="dxa"/>
            <w:tcBorders>
              <w:bottom w:val="single" w:sz="4" w:space="0" w:color="auto"/>
            </w:tcBorders>
            <w:shd w:val="clear" w:color="auto" w:fill="B2BC00"/>
          </w:tcPr>
          <w:p w14:paraId="45FB9963" w14:textId="77777777" w:rsidR="002709D9" w:rsidRPr="00D4079A" w:rsidRDefault="00542F2F" w:rsidP="00AB12D1">
            <w:pPr>
              <w:pStyle w:val="MZeSMLNadpis1"/>
              <w:spacing w:before="60" w:after="60"/>
              <w:rPr>
                <w:rFonts w:asciiTheme="minorHAnsi" w:hAnsiTheme="minorHAnsi" w:cs="Times New Roman"/>
                <w:caps w:val="0"/>
                <w:sz w:val="22"/>
                <w:szCs w:val="22"/>
              </w:rPr>
            </w:pPr>
            <w:r w:rsidRPr="00D4079A">
              <w:rPr>
                <w:rFonts w:asciiTheme="minorHAnsi" w:hAnsiTheme="minorHAnsi" w:cs="Times New Roman"/>
                <w:caps w:val="0"/>
                <w:sz w:val="22"/>
                <w:szCs w:val="22"/>
              </w:rPr>
              <w:t>Oblast</w:t>
            </w:r>
          </w:p>
        </w:tc>
        <w:tc>
          <w:tcPr>
            <w:tcW w:w="1417" w:type="dxa"/>
            <w:tcBorders>
              <w:bottom w:val="single" w:sz="4" w:space="0" w:color="auto"/>
            </w:tcBorders>
            <w:shd w:val="clear" w:color="auto" w:fill="B2BC00"/>
          </w:tcPr>
          <w:p w14:paraId="60383C56" w14:textId="77777777" w:rsidR="002709D9" w:rsidRPr="00D4079A" w:rsidRDefault="00F5061D" w:rsidP="00AB12D1">
            <w:pPr>
              <w:pStyle w:val="MZeSMLNadpis1"/>
              <w:spacing w:before="60" w:after="60"/>
              <w:jc w:val="center"/>
              <w:rPr>
                <w:rFonts w:asciiTheme="minorHAnsi" w:hAnsiTheme="minorHAnsi" w:cs="Times New Roman"/>
                <w:caps w:val="0"/>
                <w:sz w:val="22"/>
                <w:szCs w:val="22"/>
              </w:rPr>
            </w:pPr>
            <w:r w:rsidRPr="00D4079A">
              <w:rPr>
                <w:rFonts w:asciiTheme="minorHAnsi" w:hAnsiTheme="minorHAnsi" w:cs="Times New Roman"/>
                <w:caps w:val="0"/>
                <w:sz w:val="22"/>
                <w:szCs w:val="22"/>
              </w:rPr>
              <w:t>Telefon</w:t>
            </w:r>
          </w:p>
        </w:tc>
        <w:tc>
          <w:tcPr>
            <w:tcW w:w="3369" w:type="dxa"/>
            <w:tcBorders>
              <w:bottom w:val="single" w:sz="4" w:space="0" w:color="auto"/>
            </w:tcBorders>
            <w:shd w:val="clear" w:color="auto" w:fill="B2BC00"/>
          </w:tcPr>
          <w:p w14:paraId="686F931F" w14:textId="77777777" w:rsidR="002709D9" w:rsidRPr="00D4079A" w:rsidRDefault="00F5061D" w:rsidP="00AB12D1">
            <w:pPr>
              <w:pStyle w:val="MZeSMLNadpis1"/>
              <w:spacing w:before="60" w:after="60"/>
              <w:jc w:val="center"/>
              <w:rPr>
                <w:rFonts w:asciiTheme="minorHAnsi" w:hAnsiTheme="minorHAnsi" w:cs="Times New Roman"/>
                <w:caps w:val="0"/>
                <w:sz w:val="22"/>
                <w:szCs w:val="22"/>
              </w:rPr>
            </w:pPr>
            <w:r w:rsidRPr="00D4079A">
              <w:rPr>
                <w:rFonts w:asciiTheme="minorHAnsi" w:hAnsiTheme="minorHAnsi" w:cs="Times New Roman"/>
                <w:caps w:val="0"/>
                <w:sz w:val="22"/>
                <w:szCs w:val="22"/>
              </w:rPr>
              <w:t>E</w:t>
            </w:r>
            <w:r w:rsidR="00542F2F" w:rsidRPr="00D4079A">
              <w:rPr>
                <w:rFonts w:asciiTheme="minorHAnsi" w:hAnsiTheme="minorHAnsi" w:cs="Times New Roman"/>
                <w:caps w:val="0"/>
                <w:sz w:val="22"/>
                <w:szCs w:val="22"/>
              </w:rPr>
              <w:t>-mail</w:t>
            </w:r>
          </w:p>
        </w:tc>
      </w:tr>
      <w:tr w:rsidR="00006F26" w:rsidRPr="00D4079A" w14:paraId="5EDE0FFE" w14:textId="77777777" w:rsidTr="009B1DDB">
        <w:trPr>
          <w:trHeight w:val="454"/>
        </w:trPr>
        <w:tc>
          <w:tcPr>
            <w:tcW w:w="2376" w:type="dxa"/>
            <w:tcBorders>
              <w:top w:val="single" w:sz="4" w:space="0" w:color="auto"/>
              <w:left w:val="single" w:sz="4" w:space="0" w:color="auto"/>
              <w:bottom w:val="single" w:sz="4" w:space="0" w:color="auto"/>
              <w:right w:val="single" w:sz="4" w:space="0" w:color="auto"/>
            </w:tcBorders>
            <w:vAlign w:val="center"/>
          </w:tcPr>
          <w:p w14:paraId="16221CB7" w14:textId="479347F1" w:rsidR="00006F26" w:rsidRPr="00205886" w:rsidRDefault="00EE1348" w:rsidP="00006F26">
            <w:pPr>
              <w:pStyle w:val="MZeSMLNadpis1"/>
              <w:spacing w:before="60" w:after="60"/>
              <w:jc w:val="left"/>
              <w:rPr>
                <w:rFonts w:asciiTheme="minorHAnsi" w:hAnsiTheme="minorHAnsi" w:cs="Times New Roman"/>
                <w:b w:val="0"/>
                <w:caps w:val="0"/>
                <w:sz w:val="22"/>
                <w:szCs w:val="22"/>
                <w:lang w:eastAsia="en-US"/>
              </w:rPr>
            </w:pPr>
            <w:r>
              <w:rPr>
                <w:rFonts w:asciiTheme="minorHAnsi" w:hAnsiTheme="minorHAnsi" w:cs="Times New Roman"/>
                <w:b w:val="0"/>
                <w:sz w:val="22"/>
                <w:szCs w:val="22"/>
              </w:rPr>
              <w:t>xxx</w:t>
            </w:r>
          </w:p>
        </w:tc>
        <w:tc>
          <w:tcPr>
            <w:tcW w:w="2160" w:type="dxa"/>
            <w:tcBorders>
              <w:top w:val="single" w:sz="4" w:space="0" w:color="auto"/>
              <w:left w:val="single" w:sz="4" w:space="0" w:color="auto"/>
              <w:bottom w:val="single" w:sz="4" w:space="0" w:color="auto"/>
              <w:right w:val="single" w:sz="4" w:space="0" w:color="auto"/>
            </w:tcBorders>
            <w:vAlign w:val="center"/>
          </w:tcPr>
          <w:p w14:paraId="35B44C2F" w14:textId="4A3A2C64" w:rsidR="00006F26" w:rsidRPr="00F54BD0" w:rsidRDefault="00006F26" w:rsidP="00006F26">
            <w:pPr>
              <w:pStyle w:val="MZeSMLNadpis1"/>
              <w:spacing w:before="60" w:after="60"/>
              <w:jc w:val="left"/>
              <w:rPr>
                <w:rFonts w:asciiTheme="minorHAnsi" w:hAnsiTheme="minorHAnsi" w:cs="Times New Roman"/>
                <w:b w:val="0"/>
                <w:caps w:val="0"/>
                <w:sz w:val="22"/>
                <w:szCs w:val="22"/>
                <w:lang w:eastAsia="en-US"/>
              </w:rPr>
            </w:pPr>
            <w:r w:rsidRPr="00F54BD0">
              <w:rPr>
                <w:rFonts w:asciiTheme="minorHAnsi" w:hAnsiTheme="minorHAnsi" w:cs="Times New Roman"/>
                <w:b w:val="0"/>
                <w:caps w:val="0"/>
                <w:sz w:val="22"/>
                <w:szCs w:val="22"/>
                <w:lang w:eastAsia="en-US"/>
              </w:rPr>
              <w:t>Smluvní a obchodní podmínky</w:t>
            </w:r>
          </w:p>
        </w:tc>
        <w:tc>
          <w:tcPr>
            <w:tcW w:w="1417" w:type="dxa"/>
            <w:tcBorders>
              <w:top w:val="single" w:sz="4" w:space="0" w:color="auto"/>
              <w:left w:val="single" w:sz="4" w:space="0" w:color="auto"/>
              <w:bottom w:val="single" w:sz="4" w:space="0" w:color="auto"/>
              <w:right w:val="single" w:sz="4" w:space="0" w:color="auto"/>
            </w:tcBorders>
            <w:vAlign w:val="center"/>
          </w:tcPr>
          <w:p w14:paraId="60DB6749" w14:textId="6AAB4D51" w:rsidR="00006F26" w:rsidRPr="00205886" w:rsidRDefault="00EE1348" w:rsidP="00006F26">
            <w:pPr>
              <w:pStyle w:val="MZeSMLNadpis1"/>
              <w:spacing w:before="60" w:after="60"/>
              <w:jc w:val="center"/>
              <w:rPr>
                <w:rFonts w:asciiTheme="minorHAnsi" w:hAnsiTheme="minorHAnsi" w:cs="Times New Roman"/>
                <w:b w:val="0"/>
                <w:caps w:val="0"/>
                <w:sz w:val="22"/>
                <w:szCs w:val="22"/>
                <w:lang w:eastAsia="en-US"/>
              </w:rPr>
            </w:pPr>
            <w:r>
              <w:rPr>
                <w:rFonts w:asciiTheme="minorHAnsi" w:hAnsiTheme="minorHAnsi" w:cs="Times New Roman"/>
                <w:b w:val="0"/>
                <w:sz w:val="22"/>
                <w:szCs w:val="22"/>
              </w:rPr>
              <w:t>xxx</w:t>
            </w:r>
          </w:p>
        </w:tc>
        <w:tc>
          <w:tcPr>
            <w:tcW w:w="3369" w:type="dxa"/>
            <w:tcBorders>
              <w:top w:val="single" w:sz="4" w:space="0" w:color="auto"/>
              <w:left w:val="single" w:sz="4" w:space="0" w:color="auto"/>
              <w:bottom w:val="single" w:sz="4" w:space="0" w:color="auto"/>
              <w:right w:val="single" w:sz="4" w:space="0" w:color="auto"/>
            </w:tcBorders>
            <w:vAlign w:val="center"/>
          </w:tcPr>
          <w:p w14:paraId="5C164EE8" w14:textId="6D9208D7" w:rsidR="00006F26" w:rsidRPr="00205886" w:rsidRDefault="00EE1348" w:rsidP="00006F26">
            <w:pPr>
              <w:pStyle w:val="MZeSMLNadpis1"/>
              <w:spacing w:before="60" w:after="60"/>
              <w:jc w:val="center"/>
              <w:rPr>
                <w:rFonts w:asciiTheme="minorHAnsi" w:hAnsiTheme="minorHAnsi" w:cs="Times New Roman"/>
                <w:b w:val="0"/>
                <w:caps w:val="0"/>
                <w:sz w:val="20"/>
                <w:szCs w:val="20"/>
                <w:lang w:val="en-US" w:eastAsia="en-US"/>
              </w:rPr>
            </w:pPr>
            <w:r>
              <w:rPr>
                <w:rFonts w:asciiTheme="minorHAnsi" w:hAnsiTheme="minorHAnsi" w:cs="Times New Roman"/>
                <w:b w:val="0"/>
                <w:caps w:val="0"/>
                <w:sz w:val="20"/>
                <w:szCs w:val="20"/>
                <w:lang w:val="en-US" w:eastAsia="en-US"/>
              </w:rPr>
              <w:t>xxx</w:t>
            </w:r>
          </w:p>
        </w:tc>
      </w:tr>
      <w:tr w:rsidR="00006F26" w:rsidRPr="00D4079A" w14:paraId="30C8F2E7" w14:textId="77777777" w:rsidTr="009B1DDB">
        <w:trPr>
          <w:trHeight w:val="454"/>
        </w:trPr>
        <w:tc>
          <w:tcPr>
            <w:tcW w:w="2376" w:type="dxa"/>
            <w:tcBorders>
              <w:top w:val="single" w:sz="4" w:space="0" w:color="auto"/>
              <w:left w:val="single" w:sz="4" w:space="0" w:color="auto"/>
              <w:bottom w:val="single" w:sz="4" w:space="0" w:color="auto"/>
              <w:right w:val="single" w:sz="4" w:space="0" w:color="auto"/>
            </w:tcBorders>
            <w:vAlign w:val="center"/>
          </w:tcPr>
          <w:p w14:paraId="08186AD4" w14:textId="635F485A" w:rsidR="00006F26" w:rsidRPr="00205886" w:rsidRDefault="00EE1348" w:rsidP="00006F26">
            <w:pPr>
              <w:pStyle w:val="MZeSMLNadpis1"/>
              <w:spacing w:before="60" w:after="60"/>
              <w:jc w:val="left"/>
              <w:rPr>
                <w:rFonts w:asciiTheme="minorHAnsi" w:hAnsiTheme="minorHAnsi" w:cs="Times New Roman"/>
                <w:b w:val="0"/>
                <w:caps w:val="0"/>
                <w:color w:val="000000" w:themeColor="text1"/>
                <w:sz w:val="22"/>
                <w:szCs w:val="22"/>
              </w:rPr>
            </w:pPr>
            <w:r>
              <w:rPr>
                <w:rFonts w:asciiTheme="minorHAnsi" w:hAnsiTheme="minorHAnsi" w:cs="Times New Roman"/>
                <w:b w:val="0"/>
                <w:sz w:val="22"/>
                <w:szCs w:val="22"/>
              </w:rPr>
              <w:t>xxx</w:t>
            </w:r>
          </w:p>
        </w:tc>
        <w:tc>
          <w:tcPr>
            <w:tcW w:w="2160" w:type="dxa"/>
            <w:tcBorders>
              <w:top w:val="single" w:sz="4" w:space="0" w:color="auto"/>
              <w:left w:val="single" w:sz="4" w:space="0" w:color="auto"/>
              <w:bottom w:val="single" w:sz="4" w:space="0" w:color="auto"/>
              <w:right w:val="single" w:sz="4" w:space="0" w:color="auto"/>
            </w:tcBorders>
            <w:vAlign w:val="center"/>
          </w:tcPr>
          <w:p w14:paraId="2BC6FB8B" w14:textId="0C89454F" w:rsidR="00006F26" w:rsidRPr="00F54BD0" w:rsidRDefault="00006F26" w:rsidP="00006F26">
            <w:pPr>
              <w:pStyle w:val="MZeSMLNadpis1"/>
              <w:spacing w:before="60" w:after="60"/>
              <w:jc w:val="left"/>
              <w:rPr>
                <w:rFonts w:asciiTheme="minorHAnsi" w:hAnsiTheme="minorHAnsi" w:cs="Times New Roman"/>
                <w:b w:val="0"/>
                <w:caps w:val="0"/>
                <w:sz w:val="22"/>
                <w:szCs w:val="22"/>
              </w:rPr>
            </w:pPr>
            <w:r w:rsidRPr="00F54BD0">
              <w:rPr>
                <w:rFonts w:asciiTheme="minorHAnsi" w:hAnsiTheme="minorHAnsi" w:cs="Times New Roman"/>
                <w:b w:val="0"/>
                <w:caps w:val="0"/>
                <w:sz w:val="22"/>
                <w:szCs w:val="22"/>
              </w:rPr>
              <w:t>Technické záležitosti</w:t>
            </w:r>
          </w:p>
        </w:tc>
        <w:tc>
          <w:tcPr>
            <w:tcW w:w="1417" w:type="dxa"/>
            <w:tcBorders>
              <w:top w:val="single" w:sz="4" w:space="0" w:color="auto"/>
              <w:left w:val="single" w:sz="4" w:space="0" w:color="auto"/>
              <w:bottom w:val="single" w:sz="4" w:space="0" w:color="auto"/>
              <w:right w:val="single" w:sz="4" w:space="0" w:color="auto"/>
            </w:tcBorders>
            <w:vAlign w:val="center"/>
          </w:tcPr>
          <w:p w14:paraId="0BACC3A3" w14:textId="1E3C4963" w:rsidR="00006F26" w:rsidRPr="00205886" w:rsidRDefault="00EE1348" w:rsidP="00006F26">
            <w:pPr>
              <w:pStyle w:val="MZeSMLNadpis1"/>
              <w:spacing w:before="60" w:after="60"/>
              <w:jc w:val="center"/>
              <w:rPr>
                <w:rFonts w:asciiTheme="minorHAnsi" w:hAnsiTheme="minorHAnsi" w:cs="Times New Roman"/>
                <w:b w:val="0"/>
                <w:caps w:val="0"/>
                <w:sz w:val="22"/>
                <w:szCs w:val="22"/>
              </w:rPr>
            </w:pPr>
            <w:r>
              <w:rPr>
                <w:rFonts w:asciiTheme="minorHAnsi" w:hAnsiTheme="minorHAnsi" w:cs="Times New Roman"/>
                <w:b w:val="0"/>
                <w:sz w:val="22"/>
                <w:szCs w:val="22"/>
              </w:rPr>
              <w:t>xxx</w:t>
            </w:r>
          </w:p>
        </w:tc>
        <w:tc>
          <w:tcPr>
            <w:tcW w:w="3369" w:type="dxa"/>
            <w:tcBorders>
              <w:top w:val="single" w:sz="4" w:space="0" w:color="auto"/>
              <w:left w:val="single" w:sz="4" w:space="0" w:color="auto"/>
              <w:bottom w:val="single" w:sz="4" w:space="0" w:color="auto"/>
              <w:right w:val="single" w:sz="4" w:space="0" w:color="auto"/>
            </w:tcBorders>
            <w:vAlign w:val="center"/>
          </w:tcPr>
          <w:p w14:paraId="7DDA0A45" w14:textId="799336C8" w:rsidR="00006F26" w:rsidRPr="00205886" w:rsidRDefault="00EE1348" w:rsidP="00006F26">
            <w:pPr>
              <w:pStyle w:val="MZeSMLNadpis1"/>
              <w:spacing w:before="60" w:after="60"/>
              <w:jc w:val="center"/>
              <w:rPr>
                <w:rFonts w:asciiTheme="minorHAnsi" w:hAnsiTheme="minorHAnsi" w:cs="Times New Roman"/>
                <w:b w:val="0"/>
                <w:caps w:val="0"/>
                <w:sz w:val="20"/>
                <w:szCs w:val="20"/>
              </w:rPr>
            </w:pPr>
            <w:proofErr w:type="spellStart"/>
            <w:r>
              <w:rPr>
                <w:rFonts w:asciiTheme="minorHAnsi" w:hAnsiTheme="minorHAnsi" w:cs="Times New Roman"/>
                <w:b w:val="0"/>
                <w:caps w:val="0"/>
                <w:sz w:val="20"/>
                <w:szCs w:val="20"/>
              </w:rPr>
              <w:t>xxx</w:t>
            </w:r>
            <w:proofErr w:type="spellEnd"/>
          </w:p>
        </w:tc>
      </w:tr>
      <w:tr w:rsidR="00006F26" w:rsidRPr="00D4079A" w14:paraId="13ACDD94" w14:textId="77777777" w:rsidTr="009B1DDB">
        <w:trPr>
          <w:trHeight w:val="454"/>
        </w:trPr>
        <w:tc>
          <w:tcPr>
            <w:tcW w:w="2376" w:type="dxa"/>
            <w:tcBorders>
              <w:top w:val="single" w:sz="4" w:space="0" w:color="auto"/>
              <w:left w:val="single" w:sz="4" w:space="0" w:color="auto"/>
              <w:bottom w:val="single" w:sz="4" w:space="0" w:color="auto"/>
              <w:right w:val="single" w:sz="4" w:space="0" w:color="auto"/>
            </w:tcBorders>
            <w:vAlign w:val="center"/>
          </w:tcPr>
          <w:p w14:paraId="281B48E2" w14:textId="72EABD99" w:rsidR="00006F26" w:rsidRPr="00205886" w:rsidRDefault="00006F26" w:rsidP="00006F26">
            <w:pPr>
              <w:pStyle w:val="MZeSMLNadpis1"/>
              <w:spacing w:before="60" w:after="60"/>
              <w:jc w:val="left"/>
              <w:rPr>
                <w:rFonts w:asciiTheme="minorHAnsi" w:hAnsiTheme="minorHAnsi" w:cs="Times New Roman"/>
                <w:b w:val="0"/>
                <w:caps w:val="0"/>
                <w:sz w:val="22"/>
                <w:szCs w:val="22"/>
                <w:lang w:eastAsia="en-US"/>
              </w:rPr>
            </w:pPr>
            <w:r w:rsidRPr="00205886">
              <w:rPr>
                <w:rFonts w:asciiTheme="minorHAnsi" w:hAnsiTheme="minorHAnsi" w:cs="Times New Roman"/>
                <w:b w:val="0"/>
                <w:sz w:val="22"/>
                <w:szCs w:val="22"/>
              </w:rPr>
              <w:t>HelpDesk</w:t>
            </w:r>
          </w:p>
        </w:tc>
        <w:tc>
          <w:tcPr>
            <w:tcW w:w="2160" w:type="dxa"/>
            <w:tcBorders>
              <w:top w:val="single" w:sz="4" w:space="0" w:color="auto"/>
              <w:left w:val="single" w:sz="4" w:space="0" w:color="auto"/>
              <w:bottom w:val="single" w:sz="4" w:space="0" w:color="auto"/>
              <w:right w:val="single" w:sz="4" w:space="0" w:color="auto"/>
            </w:tcBorders>
            <w:vAlign w:val="center"/>
          </w:tcPr>
          <w:p w14:paraId="39C7CC16" w14:textId="577F8BDE" w:rsidR="00006F26" w:rsidRPr="00F54BD0" w:rsidRDefault="00006F26" w:rsidP="00006F26">
            <w:pPr>
              <w:pStyle w:val="MZeSMLNadpis1"/>
              <w:spacing w:before="60" w:after="60"/>
              <w:jc w:val="left"/>
              <w:rPr>
                <w:rFonts w:asciiTheme="minorHAnsi" w:hAnsiTheme="minorHAnsi" w:cs="Times New Roman"/>
                <w:b w:val="0"/>
                <w:caps w:val="0"/>
                <w:sz w:val="22"/>
                <w:szCs w:val="22"/>
              </w:rPr>
            </w:pPr>
            <w:r w:rsidRPr="00F54BD0">
              <w:rPr>
                <w:rFonts w:asciiTheme="minorHAnsi" w:hAnsiTheme="minorHAnsi" w:cs="Times New Roman"/>
                <w:b w:val="0"/>
                <w:caps w:val="0"/>
                <w:sz w:val="22"/>
                <w:szCs w:val="22"/>
              </w:rPr>
              <w:t>Podpora</w:t>
            </w:r>
          </w:p>
        </w:tc>
        <w:tc>
          <w:tcPr>
            <w:tcW w:w="1417" w:type="dxa"/>
            <w:tcBorders>
              <w:top w:val="single" w:sz="4" w:space="0" w:color="auto"/>
              <w:left w:val="single" w:sz="4" w:space="0" w:color="auto"/>
              <w:bottom w:val="single" w:sz="4" w:space="0" w:color="auto"/>
              <w:right w:val="single" w:sz="4" w:space="0" w:color="auto"/>
            </w:tcBorders>
            <w:vAlign w:val="center"/>
          </w:tcPr>
          <w:p w14:paraId="40ED347F" w14:textId="5F337FA2" w:rsidR="00006F26" w:rsidRPr="00205886" w:rsidRDefault="00006F26" w:rsidP="00006F26">
            <w:pPr>
              <w:pStyle w:val="MZeSMLNadpis1"/>
              <w:spacing w:before="60" w:after="60"/>
              <w:jc w:val="center"/>
              <w:rPr>
                <w:rFonts w:asciiTheme="minorHAnsi" w:hAnsiTheme="minorHAnsi" w:cs="Times New Roman"/>
                <w:b w:val="0"/>
                <w:caps w:val="0"/>
                <w:sz w:val="22"/>
                <w:szCs w:val="22"/>
                <w:lang w:eastAsia="en-US"/>
              </w:rPr>
            </w:pPr>
          </w:p>
        </w:tc>
        <w:tc>
          <w:tcPr>
            <w:tcW w:w="3369" w:type="dxa"/>
            <w:tcBorders>
              <w:top w:val="single" w:sz="4" w:space="0" w:color="auto"/>
              <w:left w:val="single" w:sz="4" w:space="0" w:color="auto"/>
              <w:bottom w:val="single" w:sz="4" w:space="0" w:color="auto"/>
              <w:right w:val="single" w:sz="4" w:space="0" w:color="auto"/>
            </w:tcBorders>
            <w:vAlign w:val="center"/>
          </w:tcPr>
          <w:p w14:paraId="39CADAAC" w14:textId="4E784238" w:rsidR="00006F26" w:rsidRPr="00205886" w:rsidRDefault="00F13A64" w:rsidP="00006F26">
            <w:pPr>
              <w:pStyle w:val="MZeSMLNadpis1"/>
              <w:spacing w:before="60" w:after="60"/>
              <w:jc w:val="center"/>
              <w:rPr>
                <w:rFonts w:asciiTheme="minorHAnsi" w:hAnsiTheme="minorHAnsi" w:cs="Times New Roman"/>
                <w:b w:val="0"/>
                <w:sz w:val="20"/>
                <w:szCs w:val="20"/>
              </w:rPr>
            </w:pPr>
            <w:hyperlink r:id="rId16" w:history="1">
              <w:r w:rsidR="00006F26" w:rsidRPr="00205886">
                <w:rPr>
                  <w:rStyle w:val="Hypertextovodkaz"/>
                  <w:rFonts w:asciiTheme="minorHAnsi" w:hAnsiTheme="minorHAnsi" w:cs="Times New Roman"/>
                  <w:b w:val="0"/>
                  <w:sz w:val="20"/>
                  <w:szCs w:val="20"/>
                </w:rPr>
                <w:t>podpora@j3ag.cz</w:t>
              </w:r>
            </w:hyperlink>
            <w:r w:rsidR="00006F26" w:rsidRPr="009B1DDB">
              <w:rPr>
                <w:rFonts w:asciiTheme="minorHAnsi" w:hAnsiTheme="minorHAnsi" w:cs="Times New Roman"/>
                <w:b w:val="0"/>
                <w:caps w:val="0"/>
                <w:sz w:val="22"/>
                <w:szCs w:val="22"/>
              </w:rPr>
              <w:t xml:space="preserve">; </w:t>
            </w:r>
          </w:p>
          <w:p w14:paraId="6703B112" w14:textId="3633DB3E" w:rsidR="00006F26" w:rsidRPr="00205886" w:rsidRDefault="00F13A64" w:rsidP="00006F26">
            <w:pPr>
              <w:pStyle w:val="MZeSMLNadpis1"/>
              <w:spacing w:before="60" w:after="60"/>
              <w:jc w:val="center"/>
              <w:rPr>
                <w:rFonts w:asciiTheme="minorHAnsi" w:hAnsiTheme="minorHAnsi" w:cs="Times New Roman"/>
                <w:b w:val="0"/>
                <w:caps w:val="0"/>
                <w:sz w:val="20"/>
                <w:szCs w:val="20"/>
                <w:lang w:val="en-US" w:eastAsia="en-US"/>
              </w:rPr>
            </w:pPr>
            <w:hyperlink r:id="rId17" w:history="1">
              <w:r w:rsidR="00006F26" w:rsidRPr="00205886">
                <w:rPr>
                  <w:rStyle w:val="Hypertextovodkaz"/>
                  <w:rFonts w:asciiTheme="minorHAnsi" w:hAnsiTheme="minorHAnsi" w:cs="Times New Roman"/>
                  <w:b w:val="0"/>
                  <w:sz w:val="20"/>
                  <w:szCs w:val="20"/>
                </w:rPr>
                <w:t>MZE-SUPPORT@orchitech.cz</w:t>
              </w:r>
            </w:hyperlink>
            <w:r w:rsidR="00006F26" w:rsidRPr="00205886">
              <w:rPr>
                <w:rFonts w:asciiTheme="minorHAnsi" w:hAnsiTheme="minorHAnsi" w:cs="Times New Roman"/>
                <w:b w:val="0"/>
                <w:sz w:val="20"/>
                <w:szCs w:val="20"/>
              </w:rPr>
              <w:t xml:space="preserve"> </w:t>
            </w:r>
          </w:p>
        </w:tc>
      </w:tr>
    </w:tbl>
    <w:p w14:paraId="69BD28AA" w14:textId="26A431BA" w:rsidR="00FC006E" w:rsidRPr="00D30B19" w:rsidRDefault="00DD21B6" w:rsidP="00D30B19">
      <w:pPr>
        <w:pStyle w:val="RLTextlnkuslovan"/>
        <w:numPr>
          <w:ilvl w:val="1"/>
          <w:numId w:val="1"/>
        </w:numPr>
        <w:tabs>
          <w:tab w:val="clear" w:pos="851"/>
          <w:tab w:val="num" w:pos="567"/>
        </w:tabs>
        <w:spacing w:after="240"/>
        <w:ind w:left="0" w:firstLine="0"/>
        <w:rPr>
          <w:rFonts w:asciiTheme="minorHAnsi" w:hAnsiTheme="minorHAnsi"/>
          <w:szCs w:val="22"/>
        </w:rPr>
      </w:pPr>
      <w:r w:rsidRPr="00D30B19">
        <w:rPr>
          <w:rFonts w:asciiTheme="minorHAnsi" w:hAnsiTheme="minorHAnsi"/>
          <w:szCs w:val="22"/>
        </w:rPr>
        <w:t xml:space="preserve">Smluvní strany jsou oprávněny změnit oprávněné osoby, jsou však povinny do </w:t>
      </w:r>
      <w:r w:rsidR="00FC006E" w:rsidRPr="00D30B19">
        <w:rPr>
          <w:rFonts w:asciiTheme="minorHAnsi" w:hAnsiTheme="minorHAnsi"/>
          <w:szCs w:val="22"/>
        </w:rPr>
        <w:t>pěti</w:t>
      </w:r>
      <w:r w:rsidRPr="00D30B19">
        <w:rPr>
          <w:rFonts w:asciiTheme="minorHAnsi" w:hAnsiTheme="minorHAnsi"/>
          <w:szCs w:val="22"/>
        </w:rPr>
        <w:t xml:space="preserve"> (</w:t>
      </w:r>
      <w:r w:rsidR="00FC006E" w:rsidRPr="00D30B19">
        <w:rPr>
          <w:rFonts w:asciiTheme="minorHAnsi" w:hAnsiTheme="minorHAnsi"/>
          <w:szCs w:val="22"/>
        </w:rPr>
        <w:t>5</w:t>
      </w:r>
      <w:r w:rsidRPr="00D30B19">
        <w:rPr>
          <w:rFonts w:asciiTheme="minorHAnsi" w:hAnsiTheme="minorHAnsi"/>
          <w:szCs w:val="22"/>
        </w:rPr>
        <w:t>) dnů ode dne změny oprávněné osoby na takovou změnu druhou smluvní stranu písemně upozornit. Zmocnění zástupce oprávněné osoby musí být písemné s uvedením rozsahu zmocnění.</w:t>
      </w:r>
      <w:r w:rsidR="00FC006E" w:rsidRPr="00D30B19">
        <w:rPr>
          <w:rFonts w:asciiTheme="minorHAnsi" w:hAnsiTheme="minorHAnsi"/>
          <w:szCs w:val="22"/>
        </w:rPr>
        <w:t xml:space="preserve"> </w:t>
      </w:r>
    </w:p>
    <w:p w14:paraId="18CE00EA" w14:textId="2255154D" w:rsidR="00EC380A" w:rsidRPr="00D4079A" w:rsidRDefault="00FC006E" w:rsidP="003258A9">
      <w:pPr>
        <w:pStyle w:val="RLTextlnkuslovan"/>
        <w:numPr>
          <w:ilvl w:val="1"/>
          <w:numId w:val="1"/>
        </w:numPr>
        <w:tabs>
          <w:tab w:val="clear" w:pos="851"/>
          <w:tab w:val="num" w:pos="567"/>
        </w:tabs>
        <w:spacing w:after="240"/>
        <w:ind w:left="0" w:firstLine="0"/>
        <w:rPr>
          <w:rFonts w:asciiTheme="minorHAnsi" w:hAnsiTheme="minorHAnsi"/>
          <w:szCs w:val="22"/>
        </w:rPr>
      </w:pPr>
      <w:r w:rsidRPr="00D4079A">
        <w:rPr>
          <w:rFonts w:asciiTheme="minorHAnsi" w:hAnsiTheme="minorHAnsi"/>
          <w:szCs w:val="22"/>
        </w:rPr>
        <w:t xml:space="preserve">Dodavatel je povinen písemně oznámit Objednateli změnu údajů o Dodavateli uvedených v záhlaví Smlouvy a jakékoliv změny týkající se registrace </w:t>
      </w:r>
      <w:r w:rsidR="00912634">
        <w:rPr>
          <w:rFonts w:asciiTheme="minorHAnsi" w:hAnsiTheme="minorHAnsi"/>
          <w:szCs w:val="22"/>
        </w:rPr>
        <w:t xml:space="preserve">Dodavatele </w:t>
      </w:r>
      <w:r w:rsidRPr="00D4079A">
        <w:rPr>
          <w:rFonts w:asciiTheme="minorHAnsi" w:hAnsiTheme="minorHAnsi"/>
          <w:szCs w:val="22"/>
        </w:rPr>
        <w:t>jako plátce DPH, a to nejpozději do 5 pracovních dnů od uskutečnění takové změny.</w:t>
      </w:r>
    </w:p>
    <w:p w14:paraId="3205CDDA" w14:textId="77777777" w:rsidR="001B0D62" w:rsidRPr="00D4079A" w:rsidRDefault="001B0D62" w:rsidP="00AB12D1">
      <w:pPr>
        <w:pStyle w:val="RLlneksmlouvy"/>
        <w:numPr>
          <w:ilvl w:val="0"/>
          <w:numId w:val="1"/>
        </w:numPr>
        <w:spacing w:before="120" w:line="240" w:lineRule="auto"/>
        <w:ind w:left="0" w:firstLine="0"/>
        <w:rPr>
          <w:rFonts w:asciiTheme="minorHAnsi" w:hAnsiTheme="minorHAnsi"/>
          <w:caps/>
          <w:szCs w:val="22"/>
        </w:rPr>
      </w:pPr>
      <w:bookmarkStart w:id="24" w:name="_Ref288557807"/>
      <w:r w:rsidRPr="00D4079A">
        <w:rPr>
          <w:rFonts w:asciiTheme="minorHAnsi" w:hAnsiTheme="minorHAnsi"/>
          <w:caps/>
          <w:szCs w:val="22"/>
        </w:rPr>
        <w:t>Ochrana informací</w:t>
      </w:r>
      <w:bookmarkEnd w:id="24"/>
    </w:p>
    <w:p w14:paraId="23B6EA8E" w14:textId="77777777" w:rsidR="00EC380A" w:rsidRPr="00D4079A" w:rsidRDefault="00FF5B84" w:rsidP="003258A9">
      <w:pPr>
        <w:pStyle w:val="RLTextlnkuslovan"/>
        <w:numPr>
          <w:ilvl w:val="1"/>
          <w:numId w:val="1"/>
        </w:numPr>
        <w:tabs>
          <w:tab w:val="clear" w:pos="851"/>
          <w:tab w:val="num" w:pos="567"/>
        </w:tabs>
        <w:spacing w:after="240"/>
        <w:ind w:left="0" w:firstLine="0"/>
        <w:rPr>
          <w:rFonts w:asciiTheme="minorHAnsi" w:hAnsiTheme="minorHAnsi"/>
          <w:szCs w:val="22"/>
        </w:rPr>
      </w:pPr>
      <w:bookmarkStart w:id="25" w:name="_Ref300520857"/>
      <w:r w:rsidRPr="00D4079A">
        <w:rPr>
          <w:rFonts w:asciiTheme="minorHAnsi" w:hAnsiTheme="minorHAnsi"/>
          <w:szCs w:val="22"/>
        </w:rPr>
        <w:t>Dodavatel</w:t>
      </w:r>
      <w:r w:rsidR="00DE3DF8" w:rsidRPr="00D4079A">
        <w:rPr>
          <w:rFonts w:asciiTheme="minorHAnsi" w:hAnsiTheme="minorHAnsi"/>
          <w:szCs w:val="22"/>
        </w:rPr>
        <w:t xml:space="preserve"> </w:t>
      </w:r>
      <w:r w:rsidR="00EC380A" w:rsidRPr="00D4079A">
        <w:rPr>
          <w:rFonts w:asciiTheme="minorHAnsi" w:hAnsiTheme="minorHAnsi"/>
          <w:szCs w:val="22"/>
        </w:rPr>
        <w:t xml:space="preserve">se zavazuje během plnění i </w:t>
      </w:r>
      <w:r w:rsidR="00C5378C" w:rsidRPr="00D4079A">
        <w:rPr>
          <w:rFonts w:asciiTheme="minorHAnsi" w:hAnsiTheme="minorHAnsi"/>
          <w:szCs w:val="22"/>
        </w:rPr>
        <w:t>po</w:t>
      </w:r>
      <w:r w:rsidR="00EC380A" w:rsidRPr="00D4079A">
        <w:rPr>
          <w:rFonts w:asciiTheme="minorHAnsi" w:hAnsiTheme="minorHAnsi"/>
          <w:szCs w:val="22"/>
        </w:rPr>
        <w:t xml:space="preserve"> ukončení této Smlouvy zachovávat mlčenlivost o</w:t>
      </w:r>
      <w:r w:rsidR="009028BE" w:rsidRPr="00D4079A">
        <w:rPr>
          <w:rFonts w:asciiTheme="minorHAnsi" w:hAnsiTheme="minorHAnsi"/>
          <w:szCs w:val="22"/>
        </w:rPr>
        <w:t> </w:t>
      </w:r>
      <w:r w:rsidR="00EC380A" w:rsidRPr="00D4079A">
        <w:rPr>
          <w:rFonts w:asciiTheme="minorHAnsi" w:hAnsiTheme="minorHAnsi"/>
          <w:szCs w:val="22"/>
        </w:rPr>
        <w:t>všech skutečnostech, o kterých se dozví v souvislosti s plněním této Smlouvy</w:t>
      </w:r>
      <w:r w:rsidR="00065949" w:rsidRPr="00D4079A">
        <w:rPr>
          <w:rFonts w:asciiTheme="minorHAnsi" w:hAnsiTheme="minorHAnsi"/>
          <w:szCs w:val="22"/>
        </w:rPr>
        <w:t xml:space="preserve"> (dále též „</w:t>
      </w:r>
      <w:r w:rsidR="00D16E77" w:rsidRPr="00170C20">
        <w:rPr>
          <w:rFonts w:asciiTheme="minorHAnsi" w:hAnsiTheme="minorHAnsi"/>
          <w:szCs w:val="22"/>
        </w:rPr>
        <w:t>důvěrné informace</w:t>
      </w:r>
      <w:r w:rsidR="00065949" w:rsidRPr="00D4079A">
        <w:rPr>
          <w:rFonts w:asciiTheme="minorHAnsi" w:hAnsiTheme="minorHAnsi"/>
          <w:szCs w:val="22"/>
        </w:rPr>
        <w:t>“)</w:t>
      </w:r>
      <w:r w:rsidR="00EC380A" w:rsidRPr="00D4079A">
        <w:rPr>
          <w:rFonts w:asciiTheme="minorHAnsi" w:hAnsiTheme="minorHAnsi"/>
          <w:szCs w:val="22"/>
        </w:rPr>
        <w:t>.</w:t>
      </w:r>
      <w:bookmarkEnd w:id="25"/>
    </w:p>
    <w:p w14:paraId="3B511291" w14:textId="77777777" w:rsidR="00EC380A" w:rsidRPr="00D4079A" w:rsidRDefault="00EC380A" w:rsidP="003258A9">
      <w:pPr>
        <w:pStyle w:val="RLTextlnkuslovan"/>
        <w:numPr>
          <w:ilvl w:val="1"/>
          <w:numId w:val="1"/>
        </w:numPr>
        <w:tabs>
          <w:tab w:val="clear" w:pos="851"/>
          <w:tab w:val="num" w:pos="567"/>
        </w:tabs>
        <w:spacing w:after="240"/>
        <w:ind w:left="0" w:firstLine="0"/>
        <w:rPr>
          <w:rFonts w:asciiTheme="minorHAnsi" w:hAnsiTheme="minorHAnsi"/>
          <w:szCs w:val="22"/>
        </w:rPr>
      </w:pPr>
      <w:r w:rsidRPr="00D4079A">
        <w:rPr>
          <w:rFonts w:asciiTheme="minorHAnsi" w:hAnsiTheme="minorHAnsi"/>
          <w:szCs w:val="22"/>
        </w:rPr>
        <w:t>Ustanovení odst.</w:t>
      </w:r>
      <w:r w:rsidR="00BD3103" w:rsidRPr="00D4079A">
        <w:rPr>
          <w:rFonts w:asciiTheme="minorHAnsi" w:hAnsiTheme="minorHAnsi"/>
          <w:szCs w:val="22"/>
        </w:rPr>
        <w:t xml:space="preserve"> </w:t>
      </w:r>
      <w:r w:rsidR="00B86363" w:rsidRPr="00D4079A">
        <w:rPr>
          <w:rFonts w:asciiTheme="minorHAnsi" w:hAnsiTheme="minorHAnsi"/>
          <w:szCs w:val="22"/>
        </w:rPr>
        <w:t>1</w:t>
      </w:r>
      <w:r w:rsidR="00DA635D" w:rsidRPr="00D4079A">
        <w:rPr>
          <w:rFonts w:asciiTheme="minorHAnsi" w:hAnsiTheme="minorHAnsi"/>
          <w:szCs w:val="22"/>
        </w:rPr>
        <w:t>0</w:t>
      </w:r>
      <w:r w:rsidR="00BD3103" w:rsidRPr="00D4079A">
        <w:rPr>
          <w:rFonts w:asciiTheme="minorHAnsi" w:hAnsiTheme="minorHAnsi"/>
          <w:szCs w:val="22"/>
        </w:rPr>
        <w:t>.1</w:t>
      </w:r>
      <w:r w:rsidR="00807553" w:rsidRPr="00D4079A">
        <w:rPr>
          <w:rFonts w:asciiTheme="minorHAnsi" w:hAnsiTheme="minorHAnsi"/>
          <w:szCs w:val="22"/>
        </w:rPr>
        <w:t>.</w:t>
      </w:r>
      <w:r w:rsidR="00BD3103" w:rsidRPr="00D4079A">
        <w:rPr>
          <w:rFonts w:asciiTheme="minorHAnsi" w:hAnsiTheme="minorHAnsi"/>
          <w:szCs w:val="22"/>
        </w:rPr>
        <w:t xml:space="preserve"> </w:t>
      </w:r>
      <w:r w:rsidRPr="00D4079A">
        <w:rPr>
          <w:rFonts w:asciiTheme="minorHAnsi" w:hAnsiTheme="minorHAnsi"/>
          <w:szCs w:val="22"/>
        </w:rPr>
        <w:t xml:space="preserve">se nevztahuje na informace, které jsou veřejné nebo které </w:t>
      </w:r>
      <w:r w:rsidR="00E46EED" w:rsidRPr="00D4079A">
        <w:rPr>
          <w:rFonts w:asciiTheme="minorHAnsi" w:hAnsiTheme="minorHAnsi"/>
          <w:szCs w:val="22"/>
        </w:rPr>
        <w:t xml:space="preserve">měl </w:t>
      </w:r>
      <w:r w:rsidR="00FF5B84" w:rsidRPr="00D4079A">
        <w:rPr>
          <w:rFonts w:asciiTheme="minorHAnsi" w:hAnsiTheme="minorHAnsi"/>
          <w:szCs w:val="22"/>
        </w:rPr>
        <w:t>Dodavatel</w:t>
      </w:r>
      <w:r w:rsidRPr="00D4079A">
        <w:rPr>
          <w:rFonts w:asciiTheme="minorHAnsi" w:hAnsiTheme="minorHAnsi"/>
          <w:szCs w:val="22"/>
        </w:rPr>
        <w:t xml:space="preserve"> k dispozici nebo</w:t>
      </w:r>
      <w:r w:rsidR="002F5ACE" w:rsidRPr="00D4079A">
        <w:rPr>
          <w:rFonts w:asciiTheme="minorHAnsi" w:hAnsiTheme="minorHAnsi"/>
          <w:szCs w:val="22"/>
        </w:rPr>
        <w:t xml:space="preserve"> </w:t>
      </w:r>
      <w:r w:rsidR="00E46EED" w:rsidRPr="00D4079A">
        <w:rPr>
          <w:rFonts w:asciiTheme="minorHAnsi" w:hAnsiTheme="minorHAnsi"/>
          <w:szCs w:val="22"/>
        </w:rPr>
        <w:t>mu</w:t>
      </w:r>
      <w:r w:rsidRPr="00D4079A">
        <w:rPr>
          <w:rFonts w:asciiTheme="minorHAnsi" w:hAnsiTheme="minorHAnsi"/>
          <w:szCs w:val="22"/>
        </w:rPr>
        <w:t xml:space="preserve"> byly dostupné i před jejich zpřístupněním </w:t>
      </w:r>
      <w:r w:rsidR="00E46EED" w:rsidRPr="00D4079A">
        <w:rPr>
          <w:rFonts w:asciiTheme="minorHAnsi" w:hAnsiTheme="minorHAnsi"/>
          <w:szCs w:val="22"/>
        </w:rPr>
        <w:t xml:space="preserve">Objednatelem </w:t>
      </w:r>
      <w:r w:rsidRPr="00D4079A">
        <w:rPr>
          <w:rFonts w:asciiTheme="minorHAnsi" w:hAnsiTheme="minorHAnsi"/>
          <w:szCs w:val="22"/>
        </w:rPr>
        <w:t>a na informace, které se staly veřejnými bez toho, aby to protiprávně způsobila přijímající strana</w:t>
      </w:r>
      <w:r w:rsidR="00C5378C" w:rsidRPr="00D4079A">
        <w:rPr>
          <w:rFonts w:asciiTheme="minorHAnsi" w:hAnsiTheme="minorHAnsi"/>
          <w:szCs w:val="22"/>
        </w:rPr>
        <w:t xml:space="preserve">, a dále na informace, které </w:t>
      </w:r>
      <w:r w:rsidR="00FF5B84" w:rsidRPr="00D4079A">
        <w:rPr>
          <w:rFonts w:asciiTheme="minorHAnsi" w:hAnsiTheme="minorHAnsi"/>
          <w:szCs w:val="22"/>
        </w:rPr>
        <w:t>Dodavatel</w:t>
      </w:r>
      <w:r w:rsidR="00F012C3" w:rsidRPr="00D4079A">
        <w:rPr>
          <w:rFonts w:asciiTheme="minorHAnsi" w:hAnsiTheme="minorHAnsi"/>
          <w:szCs w:val="22"/>
        </w:rPr>
        <w:t xml:space="preserve"> </w:t>
      </w:r>
      <w:r w:rsidR="00C5378C" w:rsidRPr="00D4079A">
        <w:rPr>
          <w:rFonts w:asciiTheme="minorHAnsi" w:hAnsiTheme="minorHAnsi"/>
          <w:szCs w:val="22"/>
        </w:rPr>
        <w:t>prokazatelně sám vyvinul nebo zjistil bez porušení závazků dle této Smlouvy</w:t>
      </w:r>
      <w:r w:rsidRPr="00D4079A">
        <w:rPr>
          <w:rFonts w:asciiTheme="minorHAnsi" w:hAnsiTheme="minorHAnsi"/>
          <w:szCs w:val="22"/>
        </w:rPr>
        <w:t>.</w:t>
      </w:r>
    </w:p>
    <w:p w14:paraId="30421B5E" w14:textId="77777777" w:rsidR="00EC380A" w:rsidRPr="00D4079A" w:rsidRDefault="00EC380A" w:rsidP="003258A9">
      <w:pPr>
        <w:pStyle w:val="RLTextlnkuslovan"/>
        <w:numPr>
          <w:ilvl w:val="1"/>
          <w:numId w:val="1"/>
        </w:numPr>
        <w:tabs>
          <w:tab w:val="clear" w:pos="851"/>
          <w:tab w:val="num" w:pos="567"/>
        </w:tabs>
        <w:spacing w:after="240"/>
        <w:ind w:left="0" w:firstLine="0"/>
        <w:rPr>
          <w:rFonts w:asciiTheme="minorHAnsi" w:hAnsiTheme="minorHAnsi"/>
          <w:szCs w:val="22"/>
        </w:rPr>
      </w:pPr>
      <w:r w:rsidRPr="00D4079A">
        <w:rPr>
          <w:rFonts w:asciiTheme="minorHAnsi" w:hAnsiTheme="minorHAnsi"/>
          <w:szCs w:val="22"/>
        </w:rPr>
        <w:t xml:space="preserve">Porušením ochrany informací není, pokud </w:t>
      </w:r>
      <w:r w:rsidR="00FF5B84" w:rsidRPr="00D4079A">
        <w:rPr>
          <w:rFonts w:asciiTheme="minorHAnsi" w:hAnsiTheme="minorHAnsi"/>
          <w:szCs w:val="22"/>
        </w:rPr>
        <w:t>Dodavatel</w:t>
      </w:r>
      <w:r w:rsidRPr="00D4079A">
        <w:rPr>
          <w:rFonts w:asciiTheme="minorHAnsi" w:hAnsiTheme="minorHAnsi"/>
          <w:szCs w:val="22"/>
        </w:rPr>
        <w:t xml:space="preserve"> zpřístupní důvěrné informace </w:t>
      </w:r>
      <w:r w:rsidR="00E46EED" w:rsidRPr="00D4079A">
        <w:rPr>
          <w:rFonts w:asciiTheme="minorHAnsi" w:hAnsiTheme="minorHAnsi"/>
          <w:szCs w:val="22"/>
        </w:rPr>
        <w:t>Objednatele</w:t>
      </w:r>
      <w:r w:rsidRPr="00D4079A">
        <w:rPr>
          <w:rFonts w:asciiTheme="minorHAnsi" w:hAnsiTheme="minorHAnsi"/>
          <w:szCs w:val="22"/>
        </w:rPr>
        <w:t>:</w:t>
      </w:r>
    </w:p>
    <w:p w14:paraId="7320C50E" w14:textId="77777777" w:rsidR="00EC380A" w:rsidRPr="00D4079A" w:rsidRDefault="00EC380A" w:rsidP="003258A9">
      <w:pPr>
        <w:pStyle w:val="RLTextlnkuslovan"/>
        <w:spacing w:line="240" w:lineRule="auto"/>
        <w:ind w:left="284" w:firstLine="567"/>
        <w:rPr>
          <w:rFonts w:asciiTheme="minorHAnsi" w:hAnsiTheme="minorHAnsi"/>
          <w:szCs w:val="22"/>
        </w:rPr>
      </w:pPr>
      <w:r w:rsidRPr="00D4079A">
        <w:rPr>
          <w:rFonts w:asciiTheme="minorHAnsi" w:hAnsiTheme="minorHAnsi"/>
          <w:szCs w:val="22"/>
        </w:rPr>
        <w:t xml:space="preserve">neboť byl </w:t>
      </w:r>
      <w:r w:rsidR="00CA47DE" w:rsidRPr="00D4079A">
        <w:rPr>
          <w:rFonts w:asciiTheme="minorHAnsi" w:hAnsiTheme="minorHAnsi"/>
          <w:szCs w:val="22"/>
        </w:rPr>
        <w:t>povinen</w:t>
      </w:r>
      <w:r w:rsidRPr="00D4079A">
        <w:rPr>
          <w:rFonts w:asciiTheme="minorHAnsi" w:hAnsiTheme="minorHAnsi"/>
          <w:szCs w:val="22"/>
        </w:rPr>
        <w:t xml:space="preserve"> učinit tak na základě zákona nebo vykonatelného rozhodnutí soudu či příslušného správního orgánu; </w:t>
      </w:r>
    </w:p>
    <w:p w14:paraId="4B34971B" w14:textId="77777777" w:rsidR="00EC380A" w:rsidRPr="00D4079A" w:rsidRDefault="00EC380A" w:rsidP="003258A9">
      <w:pPr>
        <w:pStyle w:val="RLTextlnkuslovan"/>
        <w:spacing w:line="240" w:lineRule="auto"/>
        <w:ind w:left="284" w:firstLine="567"/>
        <w:rPr>
          <w:rFonts w:asciiTheme="minorHAnsi" w:hAnsiTheme="minorHAnsi"/>
          <w:szCs w:val="22"/>
        </w:rPr>
      </w:pPr>
      <w:r w:rsidRPr="00D4079A">
        <w:rPr>
          <w:rFonts w:asciiTheme="minorHAnsi" w:hAnsiTheme="minorHAnsi"/>
          <w:szCs w:val="22"/>
        </w:rPr>
        <w:t xml:space="preserve">svým </w:t>
      </w:r>
      <w:r w:rsidR="0034294A" w:rsidRPr="00D4079A">
        <w:rPr>
          <w:rFonts w:asciiTheme="minorHAnsi" w:hAnsiTheme="minorHAnsi"/>
          <w:szCs w:val="22"/>
        </w:rPr>
        <w:t>poddod</w:t>
      </w:r>
      <w:r w:rsidRPr="00D4079A">
        <w:rPr>
          <w:rFonts w:asciiTheme="minorHAnsi" w:hAnsiTheme="minorHAnsi"/>
          <w:szCs w:val="22"/>
        </w:rPr>
        <w:t xml:space="preserve">avatelům, oprávněně se podílejícím na plnění této Smlouvy, jen v nezbytně nutném rozsahu potřebném k zajištění plnění jejich povinností </w:t>
      </w:r>
      <w:r w:rsidR="0034294A" w:rsidRPr="00D4079A">
        <w:rPr>
          <w:rFonts w:asciiTheme="minorHAnsi" w:hAnsiTheme="minorHAnsi"/>
          <w:szCs w:val="22"/>
        </w:rPr>
        <w:t>poddod</w:t>
      </w:r>
      <w:r w:rsidRPr="00D4079A">
        <w:rPr>
          <w:rFonts w:asciiTheme="minorHAnsi" w:hAnsiTheme="minorHAnsi"/>
          <w:szCs w:val="22"/>
        </w:rPr>
        <w:t>avatele</w:t>
      </w:r>
      <w:r w:rsidR="00E46EED" w:rsidRPr="00D4079A">
        <w:rPr>
          <w:rFonts w:asciiTheme="minorHAnsi" w:hAnsiTheme="minorHAnsi"/>
          <w:szCs w:val="22"/>
        </w:rPr>
        <w:t xml:space="preserve">, </w:t>
      </w:r>
      <w:r w:rsidRPr="00D4079A">
        <w:rPr>
          <w:rFonts w:asciiTheme="minorHAnsi" w:hAnsiTheme="minorHAnsi"/>
          <w:szCs w:val="22"/>
        </w:rPr>
        <w:t>zavázal-li uvedené osoby smluvně k ochraně těchto informací;</w:t>
      </w:r>
    </w:p>
    <w:p w14:paraId="3B95CBBD" w14:textId="77777777" w:rsidR="00EC380A" w:rsidRPr="00D4079A" w:rsidRDefault="00EC380A" w:rsidP="003258A9">
      <w:pPr>
        <w:pStyle w:val="RLTextlnkuslovan"/>
        <w:spacing w:line="240" w:lineRule="auto"/>
        <w:ind w:left="284" w:firstLine="567"/>
        <w:rPr>
          <w:rFonts w:asciiTheme="minorHAnsi" w:hAnsiTheme="minorHAnsi"/>
          <w:szCs w:val="22"/>
        </w:rPr>
      </w:pPr>
      <w:r w:rsidRPr="00D4079A">
        <w:rPr>
          <w:rFonts w:asciiTheme="minorHAnsi" w:hAnsiTheme="minorHAnsi"/>
          <w:szCs w:val="22"/>
        </w:rPr>
        <w:t>svým účetním, daňovým, právním nebo jiným odborným poradcům, jsou-li tyto osoby smluvně nebo zákonem zavázány k ochraně těchto informací.</w:t>
      </w:r>
    </w:p>
    <w:p w14:paraId="7CB5DED5" w14:textId="77777777" w:rsidR="00140DAA" w:rsidRPr="00D4079A" w:rsidRDefault="00FF5B84" w:rsidP="003258A9">
      <w:pPr>
        <w:pStyle w:val="RLTextlnkuslovan"/>
        <w:numPr>
          <w:ilvl w:val="1"/>
          <w:numId w:val="1"/>
        </w:numPr>
        <w:tabs>
          <w:tab w:val="clear" w:pos="851"/>
          <w:tab w:val="num" w:pos="567"/>
        </w:tabs>
        <w:spacing w:after="240"/>
        <w:ind w:left="0" w:firstLine="0"/>
        <w:rPr>
          <w:rFonts w:asciiTheme="minorHAnsi" w:hAnsiTheme="minorHAnsi"/>
          <w:szCs w:val="22"/>
        </w:rPr>
      </w:pPr>
      <w:r w:rsidRPr="00D4079A">
        <w:rPr>
          <w:rFonts w:asciiTheme="minorHAnsi" w:hAnsiTheme="minorHAnsi"/>
          <w:szCs w:val="22"/>
        </w:rPr>
        <w:t>Dodavatel</w:t>
      </w:r>
      <w:r w:rsidR="00140DAA" w:rsidRPr="00D4079A">
        <w:rPr>
          <w:rFonts w:asciiTheme="minorHAnsi" w:hAnsiTheme="minorHAnsi"/>
          <w:szCs w:val="22"/>
        </w:rPr>
        <w:t xml:space="preserve"> se zavazuje v souvislosti s ochranou informací poučit všechny osoby, které se budou podílet na plnění předmětu </w:t>
      </w:r>
      <w:r w:rsidR="00E46EED" w:rsidRPr="00D4079A">
        <w:rPr>
          <w:rFonts w:asciiTheme="minorHAnsi" w:hAnsiTheme="minorHAnsi"/>
          <w:szCs w:val="22"/>
        </w:rPr>
        <w:t>Smlouvy</w:t>
      </w:r>
      <w:r w:rsidR="00140DAA" w:rsidRPr="00D4079A">
        <w:rPr>
          <w:rFonts w:asciiTheme="minorHAnsi" w:hAnsiTheme="minorHAnsi"/>
          <w:szCs w:val="22"/>
        </w:rPr>
        <w:t xml:space="preserve">, a to včetně </w:t>
      </w:r>
      <w:r w:rsidR="0034294A" w:rsidRPr="00D4079A">
        <w:rPr>
          <w:rFonts w:asciiTheme="minorHAnsi" w:hAnsiTheme="minorHAnsi"/>
          <w:szCs w:val="22"/>
        </w:rPr>
        <w:t>poddod</w:t>
      </w:r>
      <w:r w:rsidR="00140DAA" w:rsidRPr="00D4079A">
        <w:rPr>
          <w:rFonts w:asciiTheme="minorHAnsi" w:hAnsiTheme="minorHAnsi"/>
          <w:szCs w:val="22"/>
        </w:rPr>
        <w:t xml:space="preserve">avatelů, </w:t>
      </w:r>
      <w:r w:rsidR="00645A4D" w:rsidRPr="00D4079A">
        <w:rPr>
          <w:rFonts w:asciiTheme="minorHAnsi" w:hAnsiTheme="minorHAnsi"/>
          <w:szCs w:val="22"/>
        </w:rPr>
        <w:t xml:space="preserve">o </w:t>
      </w:r>
      <w:r w:rsidR="00140DAA" w:rsidRPr="00D4079A">
        <w:rPr>
          <w:rFonts w:asciiTheme="minorHAnsi" w:hAnsiTheme="minorHAnsi"/>
          <w:szCs w:val="22"/>
        </w:rPr>
        <w:t>povinnost</w:t>
      </w:r>
      <w:r w:rsidR="00645A4D" w:rsidRPr="00D4079A">
        <w:rPr>
          <w:rFonts w:asciiTheme="minorHAnsi" w:hAnsiTheme="minorHAnsi"/>
          <w:szCs w:val="22"/>
        </w:rPr>
        <w:t>i</w:t>
      </w:r>
      <w:r w:rsidR="00140DAA" w:rsidRPr="00D4079A">
        <w:rPr>
          <w:rFonts w:asciiTheme="minorHAnsi" w:hAnsiTheme="minorHAnsi"/>
          <w:szCs w:val="22"/>
        </w:rPr>
        <w:t xml:space="preserve"> mlčenlivosti.</w:t>
      </w:r>
    </w:p>
    <w:p w14:paraId="68329507" w14:textId="77777777" w:rsidR="00B86363" w:rsidRPr="00D4079A" w:rsidRDefault="00EC380A" w:rsidP="003258A9">
      <w:pPr>
        <w:pStyle w:val="RLTextlnkuslovan"/>
        <w:numPr>
          <w:ilvl w:val="1"/>
          <w:numId w:val="1"/>
        </w:numPr>
        <w:tabs>
          <w:tab w:val="clear" w:pos="851"/>
          <w:tab w:val="num" w:pos="567"/>
        </w:tabs>
        <w:spacing w:after="240"/>
        <w:ind w:left="0" w:firstLine="0"/>
        <w:rPr>
          <w:rFonts w:asciiTheme="minorHAnsi" w:hAnsiTheme="minorHAnsi"/>
          <w:szCs w:val="22"/>
        </w:rPr>
      </w:pPr>
      <w:r w:rsidRPr="00D4079A">
        <w:rPr>
          <w:rFonts w:asciiTheme="minorHAnsi" w:hAnsiTheme="minorHAnsi"/>
          <w:szCs w:val="22"/>
        </w:rPr>
        <w:t>Smluvní strany jsou povinny zachovávat ustanovení</w:t>
      </w:r>
      <w:r w:rsidR="00152FB7" w:rsidRPr="00D4079A">
        <w:rPr>
          <w:rFonts w:asciiTheme="minorHAnsi" w:hAnsiTheme="minorHAnsi"/>
          <w:szCs w:val="22"/>
        </w:rPr>
        <w:t xml:space="preserve"> příslušných právních předpisů upravující ochranu osobních údajů</w:t>
      </w:r>
      <w:r w:rsidR="00500257" w:rsidRPr="00D4079A">
        <w:rPr>
          <w:rFonts w:asciiTheme="minorHAnsi" w:hAnsiTheme="minorHAnsi"/>
          <w:szCs w:val="22"/>
        </w:rPr>
        <w:t xml:space="preserve"> </w:t>
      </w:r>
      <w:r w:rsidR="00152FB7" w:rsidRPr="00D4079A">
        <w:rPr>
          <w:rFonts w:asciiTheme="minorHAnsi" w:hAnsiTheme="minorHAnsi"/>
          <w:szCs w:val="22"/>
        </w:rPr>
        <w:t xml:space="preserve">(zejm. </w:t>
      </w:r>
      <w:r w:rsidR="00500257" w:rsidRPr="00D4079A">
        <w:rPr>
          <w:rFonts w:asciiTheme="minorHAnsi" w:hAnsiTheme="minorHAnsi"/>
          <w:szCs w:val="22"/>
        </w:rPr>
        <w:t>GDPR</w:t>
      </w:r>
      <w:r w:rsidR="00152FB7" w:rsidRPr="00D4079A">
        <w:rPr>
          <w:rFonts w:asciiTheme="minorHAnsi" w:hAnsiTheme="minorHAnsi"/>
          <w:szCs w:val="22"/>
        </w:rPr>
        <w:t xml:space="preserve"> a zákon č. 110/2019 Sb., o zpracování osobních údajů)</w:t>
      </w:r>
      <w:r w:rsidRPr="00D4079A">
        <w:rPr>
          <w:rFonts w:asciiTheme="minorHAnsi" w:hAnsiTheme="minorHAnsi"/>
          <w:szCs w:val="22"/>
        </w:rPr>
        <w:t xml:space="preserve"> a zákona č.</w:t>
      </w:r>
      <w:r w:rsidR="00500257" w:rsidRPr="00D4079A">
        <w:rPr>
          <w:rFonts w:asciiTheme="minorHAnsi" w:hAnsiTheme="minorHAnsi"/>
          <w:szCs w:val="22"/>
        </w:rPr>
        <w:t> </w:t>
      </w:r>
      <w:r w:rsidRPr="00D4079A">
        <w:rPr>
          <w:rFonts w:asciiTheme="minorHAnsi" w:hAnsiTheme="minorHAnsi"/>
          <w:szCs w:val="22"/>
        </w:rPr>
        <w:t>106/1999</w:t>
      </w:r>
      <w:r w:rsidR="00500257" w:rsidRPr="00D4079A">
        <w:rPr>
          <w:rFonts w:asciiTheme="minorHAnsi" w:hAnsiTheme="minorHAnsi"/>
          <w:szCs w:val="22"/>
        </w:rPr>
        <w:t> </w:t>
      </w:r>
      <w:r w:rsidRPr="00D4079A">
        <w:rPr>
          <w:rFonts w:asciiTheme="minorHAnsi" w:hAnsiTheme="minorHAnsi"/>
          <w:szCs w:val="22"/>
        </w:rPr>
        <w:t xml:space="preserve">Sb., o svobodném přístupu k informacím, ve znění pozdějších </w:t>
      </w:r>
      <w:r w:rsidR="004F5DC7" w:rsidRPr="00D4079A">
        <w:rPr>
          <w:rFonts w:asciiTheme="minorHAnsi" w:hAnsiTheme="minorHAnsi"/>
          <w:szCs w:val="22"/>
        </w:rPr>
        <w:t xml:space="preserve">předpisů, a </w:t>
      </w:r>
      <w:r w:rsidR="00C42C0F" w:rsidRPr="00D4079A">
        <w:rPr>
          <w:rFonts w:asciiTheme="minorHAnsi" w:hAnsiTheme="minorHAnsi"/>
          <w:szCs w:val="22"/>
        </w:rPr>
        <w:t>ZZVZ</w:t>
      </w:r>
      <w:r w:rsidR="00623225" w:rsidRPr="00D4079A">
        <w:rPr>
          <w:rFonts w:asciiTheme="minorHAnsi" w:hAnsiTheme="minorHAnsi"/>
          <w:szCs w:val="22"/>
        </w:rPr>
        <w:t xml:space="preserve">. </w:t>
      </w:r>
    </w:p>
    <w:p w14:paraId="778C0CEC" w14:textId="73805EE4" w:rsidR="00B27714" w:rsidRPr="00D4079A" w:rsidRDefault="00FF5B84" w:rsidP="003258A9">
      <w:pPr>
        <w:pStyle w:val="RLTextlnkuslovan"/>
        <w:numPr>
          <w:ilvl w:val="1"/>
          <w:numId w:val="1"/>
        </w:numPr>
        <w:tabs>
          <w:tab w:val="clear" w:pos="851"/>
          <w:tab w:val="num" w:pos="567"/>
        </w:tabs>
        <w:spacing w:after="240"/>
        <w:ind w:left="0" w:firstLine="0"/>
        <w:rPr>
          <w:rFonts w:asciiTheme="minorHAnsi" w:hAnsiTheme="minorHAnsi"/>
          <w:szCs w:val="22"/>
        </w:rPr>
      </w:pPr>
      <w:r w:rsidRPr="00D4079A">
        <w:rPr>
          <w:rFonts w:asciiTheme="minorHAnsi" w:hAnsiTheme="minorHAnsi"/>
          <w:szCs w:val="22"/>
        </w:rPr>
        <w:lastRenderedPageBreak/>
        <w:t>Dodavatel</w:t>
      </w:r>
      <w:r w:rsidR="00392362" w:rsidRPr="00D4079A">
        <w:rPr>
          <w:rFonts w:asciiTheme="minorHAnsi" w:hAnsiTheme="minorHAnsi"/>
          <w:szCs w:val="22"/>
        </w:rPr>
        <w:t xml:space="preserve"> svým podpisem níže potvrzuje, že souhlasí s tím, aby obraz Smlouvy včetně jejích příloh a</w:t>
      </w:r>
      <w:r w:rsidR="003258A9">
        <w:rPr>
          <w:rFonts w:asciiTheme="minorHAnsi" w:hAnsiTheme="minorHAnsi"/>
          <w:szCs w:val="22"/>
        </w:rPr>
        <w:t> </w:t>
      </w:r>
      <w:r w:rsidR="00392362" w:rsidRPr="00D4079A">
        <w:rPr>
          <w:rFonts w:asciiTheme="minorHAnsi" w:hAnsiTheme="minorHAnsi"/>
          <w:szCs w:val="22"/>
        </w:rPr>
        <w:t>případných dodatků a metadata k této Smlouvě byl</w:t>
      </w:r>
      <w:r w:rsidR="00AB7D4F">
        <w:rPr>
          <w:rFonts w:asciiTheme="minorHAnsi" w:hAnsiTheme="minorHAnsi"/>
          <w:szCs w:val="22"/>
        </w:rPr>
        <w:t>y</w:t>
      </w:r>
      <w:r w:rsidR="00392362" w:rsidRPr="00D4079A">
        <w:rPr>
          <w:rFonts w:asciiTheme="minorHAnsi" w:hAnsiTheme="minorHAnsi"/>
          <w:szCs w:val="22"/>
        </w:rPr>
        <w:t xml:space="preserve"> uveřejněn</w:t>
      </w:r>
      <w:r w:rsidR="00AB7D4F">
        <w:rPr>
          <w:rFonts w:asciiTheme="minorHAnsi" w:hAnsiTheme="minorHAnsi"/>
          <w:szCs w:val="22"/>
        </w:rPr>
        <w:t>y</w:t>
      </w:r>
      <w:r w:rsidR="00392362" w:rsidRPr="00D4079A">
        <w:rPr>
          <w:rFonts w:asciiTheme="minorHAnsi" w:hAnsiTheme="minorHAnsi"/>
          <w:szCs w:val="22"/>
        </w:rPr>
        <w:t xml:space="preserve"> v registru smluv v souladu se zákonem č.</w:t>
      </w:r>
      <w:r w:rsidR="003258A9">
        <w:rPr>
          <w:rFonts w:asciiTheme="minorHAnsi" w:hAnsiTheme="minorHAnsi"/>
          <w:szCs w:val="22"/>
        </w:rPr>
        <w:t> </w:t>
      </w:r>
      <w:r w:rsidR="00392362" w:rsidRPr="00D4079A">
        <w:rPr>
          <w:rFonts w:asciiTheme="minorHAnsi" w:hAnsiTheme="minorHAnsi"/>
          <w:szCs w:val="22"/>
        </w:rPr>
        <w:t>340/2015 Sb., o zvláštních podmínkách účinnosti některých smluv, uveřejňování těchto smluv a o registru smluv (zákon o registru smluv)</w:t>
      </w:r>
      <w:r w:rsidR="001035A4" w:rsidRPr="00D4079A">
        <w:rPr>
          <w:rFonts w:asciiTheme="minorHAnsi" w:hAnsiTheme="minorHAnsi"/>
          <w:szCs w:val="22"/>
        </w:rPr>
        <w:t>, ve znění pozdějších předpisů</w:t>
      </w:r>
      <w:r w:rsidR="00392362" w:rsidRPr="00D4079A">
        <w:rPr>
          <w:rFonts w:asciiTheme="minorHAnsi" w:hAnsiTheme="minorHAnsi"/>
          <w:szCs w:val="22"/>
        </w:rPr>
        <w:t xml:space="preserve">. Smluvní strany se dohodly, že podklady dle předchozí věty odešle za účelem jejich uveřejnění správci registru smluv Objednatel; tím není dotčeno právo </w:t>
      </w:r>
      <w:r w:rsidRPr="00D4079A">
        <w:rPr>
          <w:rFonts w:asciiTheme="minorHAnsi" w:hAnsiTheme="minorHAnsi"/>
          <w:szCs w:val="22"/>
        </w:rPr>
        <w:t>Dodavatel</w:t>
      </w:r>
      <w:r w:rsidR="00392362" w:rsidRPr="00D4079A">
        <w:rPr>
          <w:rFonts w:asciiTheme="minorHAnsi" w:hAnsiTheme="minorHAnsi"/>
          <w:szCs w:val="22"/>
        </w:rPr>
        <w:t>e k jejich odeslání.</w:t>
      </w:r>
    </w:p>
    <w:p w14:paraId="52D8C2B4" w14:textId="77777777" w:rsidR="001B0D62" w:rsidRPr="00D4079A" w:rsidRDefault="003836A0" w:rsidP="00AB12D1">
      <w:pPr>
        <w:pStyle w:val="RLlneksmlouvy"/>
        <w:numPr>
          <w:ilvl w:val="0"/>
          <w:numId w:val="1"/>
        </w:numPr>
        <w:spacing w:before="120" w:line="240" w:lineRule="auto"/>
        <w:ind w:left="0" w:firstLine="0"/>
        <w:rPr>
          <w:rFonts w:asciiTheme="minorHAnsi" w:hAnsiTheme="minorHAnsi"/>
          <w:caps/>
          <w:szCs w:val="22"/>
        </w:rPr>
      </w:pPr>
      <w:r w:rsidRPr="00D4079A">
        <w:rPr>
          <w:rFonts w:asciiTheme="minorHAnsi" w:hAnsiTheme="minorHAnsi"/>
          <w:caps/>
          <w:szCs w:val="22"/>
        </w:rPr>
        <w:t>Platnost a účinnost Smlouvy, Výpověď a odstoupení</w:t>
      </w:r>
      <w:r w:rsidR="002259B4" w:rsidRPr="00D4079A">
        <w:rPr>
          <w:rFonts w:asciiTheme="minorHAnsi" w:hAnsiTheme="minorHAnsi"/>
          <w:caps/>
          <w:szCs w:val="22"/>
        </w:rPr>
        <w:t xml:space="preserve"> OD</w:t>
      </w:r>
      <w:r w:rsidRPr="00D4079A">
        <w:rPr>
          <w:rFonts w:asciiTheme="minorHAnsi" w:hAnsiTheme="minorHAnsi"/>
          <w:caps/>
          <w:szCs w:val="22"/>
        </w:rPr>
        <w:t xml:space="preserve"> smlouvy</w:t>
      </w:r>
    </w:p>
    <w:p w14:paraId="60B24EBA" w14:textId="77777777" w:rsidR="00690019" w:rsidRPr="00D4079A" w:rsidRDefault="00F02781" w:rsidP="003258A9">
      <w:pPr>
        <w:pStyle w:val="RLTextlnkuslovan"/>
        <w:numPr>
          <w:ilvl w:val="1"/>
          <w:numId w:val="1"/>
        </w:numPr>
        <w:tabs>
          <w:tab w:val="clear" w:pos="851"/>
          <w:tab w:val="num" w:pos="567"/>
        </w:tabs>
        <w:spacing w:after="240"/>
        <w:ind w:left="0" w:firstLine="0"/>
        <w:rPr>
          <w:rFonts w:asciiTheme="minorHAnsi" w:hAnsiTheme="minorHAnsi"/>
          <w:szCs w:val="22"/>
        </w:rPr>
      </w:pPr>
      <w:bookmarkStart w:id="26" w:name="_Ref278890171"/>
      <w:r w:rsidRPr="00D4079A">
        <w:rPr>
          <w:rFonts w:asciiTheme="minorHAnsi" w:hAnsiTheme="minorHAnsi"/>
          <w:szCs w:val="22"/>
        </w:rPr>
        <w:t xml:space="preserve">Tato Smlouva nabývá platnosti dnem jejího podpisu oběma smluvními stranami. Smlouva nabývá účinnosti </w:t>
      </w:r>
      <w:r w:rsidR="00BC3112" w:rsidRPr="00D4079A">
        <w:rPr>
          <w:rFonts w:asciiTheme="minorHAnsi" w:hAnsiTheme="minorHAnsi"/>
          <w:szCs w:val="22"/>
        </w:rPr>
        <w:t xml:space="preserve">dnem uveřejnění </w:t>
      </w:r>
      <w:r w:rsidRPr="00D4079A">
        <w:rPr>
          <w:rFonts w:asciiTheme="minorHAnsi" w:hAnsiTheme="minorHAnsi"/>
          <w:szCs w:val="22"/>
        </w:rPr>
        <w:t xml:space="preserve">v registru smluv.  Smlouva je uzavřena na dobu určitou, a to na dobu </w:t>
      </w:r>
      <w:r w:rsidR="008831C9">
        <w:rPr>
          <w:rFonts w:asciiTheme="minorHAnsi" w:hAnsiTheme="minorHAnsi"/>
          <w:szCs w:val="22"/>
        </w:rPr>
        <w:t>jednoho (1) roku</w:t>
      </w:r>
      <w:r w:rsidRPr="00D4079A">
        <w:rPr>
          <w:rFonts w:asciiTheme="minorHAnsi" w:hAnsiTheme="minorHAnsi"/>
          <w:szCs w:val="22"/>
        </w:rPr>
        <w:t xml:space="preserve"> ode dne nabytí účinnosti Smlouvy. </w:t>
      </w:r>
    </w:p>
    <w:p w14:paraId="33831F85" w14:textId="77777777" w:rsidR="004D21E0" w:rsidRPr="00D4079A" w:rsidRDefault="00690019" w:rsidP="003258A9">
      <w:pPr>
        <w:pStyle w:val="RLTextlnkuslovan"/>
        <w:numPr>
          <w:ilvl w:val="1"/>
          <w:numId w:val="1"/>
        </w:numPr>
        <w:tabs>
          <w:tab w:val="clear" w:pos="851"/>
          <w:tab w:val="num" w:pos="567"/>
        </w:tabs>
        <w:spacing w:after="240"/>
        <w:ind w:left="0" w:firstLine="0"/>
        <w:rPr>
          <w:rFonts w:asciiTheme="minorHAnsi" w:hAnsiTheme="minorHAnsi"/>
          <w:szCs w:val="22"/>
        </w:rPr>
      </w:pPr>
      <w:r w:rsidRPr="00D4079A">
        <w:rPr>
          <w:rFonts w:asciiTheme="minorHAnsi" w:hAnsiTheme="minorHAnsi"/>
          <w:szCs w:val="22"/>
        </w:rPr>
        <w:t>Každá smluvní strana je oprávněna od Smlouvy odstoupit v případech stanovenýc</w:t>
      </w:r>
      <w:r w:rsidR="00E42CDC" w:rsidRPr="00D4079A">
        <w:rPr>
          <w:rFonts w:asciiTheme="minorHAnsi" w:hAnsiTheme="minorHAnsi"/>
          <w:szCs w:val="22"/>
        </w:rPr>
        <w:t>h</w:t>
      </w:r>
      <w:r w:rsidRPr="00D4079A">
        <w:rPr>
          <w:rFonts w:asciiTheme="minorHAnsi" w:hAnsiTheme="minorHAnsi"/>
          <w:szCs w:val="22"/>
        </w:rPr>
        <w:t xml:space="preserve"> zákonem </w:t>
      </w:r>
      <w:r w:rsidR="000C50DC" w:rsidRPr="00D4079A">
        <w:rPr>
          <w:rFonts w:asciiTheme="minorHAnsi" w:hAnsiTheme="minorHAnsi"/>
          <w:szCs w:val="22"/>
        </w:rPr>
        <w:t>nebo</w:t>
      </w:r>
      <w:r w:rsidRPr="00D4079A">
        <w:rPr>
          <w:rFonts w:asciiTheme="minorHAnsi" w:hAnsiTheme="minorHAnsi"/>
          <w:szCs w:val="22"/>
        </w:rPr>
        <w:t xml:space="preserve"> touto Smlouvou.</w:t>
      </w:r>
      <w:bookmarkEnd w:id="26"/>
      <w:r w:rsidR="004D21E0" w:rsidRPr="00D4079A">
        <w:rPr>
          <w:rFonts w:asciiTheme="minorHAnsi" w:hAnsiTheme="minorHAnsi"/>
          <w:szCs w:val="22"/>
        </w:rPr>
        <w:t xml:space="preserve"> </w:t>
      </w:r>
    </w:p>
    <w:p w14:paraId="485D0503" w14:textId="77777777" w:rsidR="00A35148" w:rsidRPr="00D4079A" w:rsidRDefault="00A35148" w:rsidP="003258A9">
      <w:pPr>
        <w:pStyle w:val="RLTextlnkuslovan"/>
        <w:numPr>
          <w:ilvl w:val="1"/>
          <w:numId w:val="1"/>
        </w:numPr>
        <w:tabs>
          <w:tab w:val="clear" w:pos="851"/>
          <w:tab w:val="num" w:pos="567"/>
        </w:tabs>
        <w:spacing w:after="240"/>
        <w:ind w:left="0" w:firstLine="0"/>
        <w:rPr>
          <w:rFonts w:asciiTheme="minorHAnsi" w:hAnsiTheme="minorHAnsi"/>
          <w:szCs w:val="22"/>
        </w:rPr>
      </w:pPr>
      <w:bookmarkStart w:id="27" w:name="_Ref402890097"/>
      <w:r w:rsidRPr="00D4079A">
        <w:rPr>
          <w:rFonts w:asciiTheme="minorHAnsi" w:hAnsiTheme="minorHAnsi"/>
          <w:szCs w:val="22"/>
        </w:rPr>
        <w:t xml:space="preserve">Objednatel je dále oprávněn </w:t>
      </w:r>
      <w:r w:rsidR="00C27653">
        <w:rPr>
          <w:rFonts w:asciiTheme="minorHAnsi" w:hAnsiTheme="minorHAnsi"/>
          <w:szCs w:val="22"/>
        </w:rPr>
        <w:t xml:space="preserve">bez jakýchkoli sankcí vůči jeho osobě </w:t>
      </w:r>
      <w:r w:rsidRPr="00D4079A">
        <w:rPr>
          <w:rFonts w:asciiTheme="minorHAnsi" w:hAnsiTheme="minorHAnsi"/>
          <w:szCs w:val="22"/>
        </w:rPr>
        <w:t>od Smlouvy odstoupit v případě, že:</w:t>
      </w:r>
      <w:bookmarkEnd w:id="27"/>
    </w:p>
    <w:p w14:paraId="339619CF" w14:textId="772A538C" w:rsidR="00A35148" w:rsidRPr="00D4079A" w:rsidRDefault="00A35148" w:rsidP="00AB12D1">
      <w:pPr>
        <w:pStyle w:val="RLTextlnkuslovan"/>
        <w:tabs>
          <w:tab w:val="num" w:pos="426"/>
        </w:tabs>
        <w:spacing w:line="240" w:lineRule="auto"/>
        <w:ind w:left="426" w:firstLine="708"/>
        <w:rPr>
          <w:rFonts w:asciiTheme="minorHAnsi" w:hAnsiTheme="minorHAnsi"/>
          <w:szCs w:val="22"/>
        </w:rPr>
      </w:pPr>
      <w:r w:rsidRPr="00D4079A">
        <w:rPr>
          <w:rFonts w:asciiTheme="minorHAnsi" w:hAnsiTheme="minorHAnsi"/>
          <w:szCs w:val="22"/>
        </w:rPr>
        <w:t xml:space="preserve">je </w:t>
      </w:r>
      <w:r w:rsidR="00FF5B84" w:rsidRPr="00D4079A">
        <w:rPr>
          <w:rFonts w:asciiTheme="minorHAnsi" w:hAnsiTheme="minorHAnsi"/>
          <w:szCs w:val="22"/>
        </w:rPr>
        <w:t>Dodavatel</w:t>
      </w:r>
      <w:r w:rsidR="003A7171" w:rsidRPr="00D4079A">
        <w:rPr>
          <w:rFonts w:asciiTheme="minorHAnsi" w:hAnsiTheme="minorHAnsi"/>
          <w:szCs w:val="22"/>
        </w:rPr>
        <w:t xml:space="preserve"> </w:t>
      </w:r>
      <w:r w:rsidRPr="00D4079A">
        <w:rPr>
          <w:rFonts w:asciiTheme="minorHAnsi" w:hAnsiTheme="minorHAnsi"/>
          <w:szCs w:val="22"/>
        </w:rPr>
        <w:t xml:space="preserve">v prodlení s plněním </w:t>
      </w:r>
      <w:r w:rsidR="00AB7D4F">
        <w:rPr>
          <w:rFonts w:asciiTheme="minorHAnsi" w:hAnsiTheme="minorHAnsi"/>
          <w:szCs w:val="22"/>
        </w:rPr>
        <w:t xml:space="preserve">kterékoliv </w:t>
      </w:r>
      <w:r w:rsidRPr="00D4079A">
        <w:rPr>
          <w:rFonts w:asciiTheme="minorHAnsi" w:hAnsiTheme="minorHAnsi"/>
          <w:szCs w:val="22"/>
        </w:rPr>
        <w:t xml:space="preserve">jeho </w:t>
      </w:r>
      <w:r w:rsidR="00500257" w:rsidRPr="00D4079A">
        <w:rPr>
          <w:rFonts w:asciiTheme="minorHAnsi" w:hAnsiTheme="minorHAnsi"/>
          <w:szCs w:val="22"/>
        </w:rPr>
        <w:t>povinnost</w:t>
      </w:r>
      <w:r w:rsidR="00AB7D4F">
        <w:rPr>
          <w:rFonts w:asciiTheme="minorHAnsi" w:hAnsiTheme="minorHAnsi"/>
          <w:szCs w:val="22"/>
        </w:rPr>
        <w:t>i</w:t>
      </w:r>
      <w:r w:rsidRPr="00D4079A">
        <w:rPr>
          <w:rFonts w:asciiTheme="minorHAnsi" w:hAnsiTheme="minorHAnsi"/>
          <w:szCs w:val="22"/>
        </w:rPr>
        <w:t xml:space="preserve"> po dobu delší než </w:t>
      </w:r>
      <w:r w:rsidR="00C50376" w:rsidRPr="00D4079A">
        <w:rPr>
          <w:rFonts w:asciiTheme="minorHAnsi" w:hAnsiTheme="minorHAnsi"/>
          <w:szCs w:val="22"/>
        </w:rPr>
        <w:t>1</w:t>
      </w:r>
      <w:r w:rsidRPr="00D4079A">
        <w:rPr>
          <w:rFonts w:asciiTheme="minorHAnsi" w:hAnsiTheme="minorHAnsi"/>
          <w:szCs w:val="22"/>
        </w:rPr>
        <w:t>0 dnů</w:t>
      </w:r>
      <w:r w:rsidR="0032502C">
        <w:rPr>
          <w:rFonts w:asciiTheme="minorHAnsi" w:hAnsiTheme="minorHAnsi"/>
          <w:szCs w:val="22"/>
        </w:rPr>
        <w:t>, nebo</w:t>
      </w:r>
    </w:p>
    <w:p w14:paraId="2068EC3F" w14:textId="2DD40B36" w:rsidR="00A35148" w:rsidRPr="00D4079A" w:rsidRDefault="00FF5B84" w:rsidP="003258A9">
      <w:pPr>
        <w:pStyle w:val="RLTextlnkuslovan"/>
        <w:spacing w:line="240" w:lineRule="auto"/>
        <w:ind w:left="567" w:firstLine="567"/>
        <w:rPr>
          <w:rFonts w:asciiTheme="minorHAnsi" w:hAnsiTheme="minorHAnsi"/>
          <w:szCs w:val="22"/>
        </w:rPr>
      </w:pPr>
      <w:r w:rsidRPr="00D4079A">
        <w:rPr>
          <w:rFonts w:asciiTheme="minorHAnsi" w:hAnsiTheme="minorHAnsi"/>
          <w:szCs w:val="22"/>
        </w:rPr>
        <w:t>Dodavatel</w:t>
      </w:r>
      <w:r w:rsidR="003A7171" w:rsidRPr="00D4079A">
        <w:rPr>
          <w:rFonts w:asciiTheme="minorHAnsi" w:hAnsiTheme="minorHAnsi"/>
          <w:szCs w:val="22"/>
        </w:rPr>
        <w:t xml:space="preserve"> </w:t>
      </w:r>
      <w:r w:rsidR="00A35148" w:rsidRPr="00D4079A">
        <w:rPr>
          <w:rFonts w:asciiTheme="minorHAnsi" w:hAnsiTheme="minorHAnsi"/>
          <w:szCs w:val="22"/>
        </w:rPr>
        <w:t xml:space="preserve">pozbude oprávnění vyžadované právními předpisy k činnostem, k jejichž provádění se </w:t>
      </w:r>
      <w:r w:rsidRPr="00D4079A">
        <w:rPr>
          <w:rFonts w:asciiTheme="minorHAnsi" w:hAnsiTheme="minorHAnsi"/>
          <w:szCs w:val="22"/>
        </w:rPr>
        <w:t>Dodavatel</w:t>
      </w:r>
      <w:r w:rsidR="00A11ED5" w:rsidRPr="00D4079A">
        <w:rPr>
          <w:rFonts w:asciiTheme="minorHAnsi" w:hAnsiTheme="minorHAnsi"/>
          <w:szCs w:val="22"/>
        </w:rPr>
        <w:t xml:space="preserve"> </w:t>
      </w:r>
      <w:r w:rsidR="00A35148" w:rsidRPr="00D4079A">
        <w:rPr>
          <w:rFonts w:asciiTheme="minorHAnsi" w:hAnsiTheme="minorHAnsi"/>
          <w:szCs w:val="22"/>
        </w:rPr>
        <w:t>zavázal podle této Smlouvy</w:t>
      </w:r>
      <w:r w:rsidR="0032502C">
        <w:rPr>
          <w:rFonts w:asciiTheme="minorHAnsi" w:hAnsiTheme="minorHAnsi"/>
          <w:szCs w:val="22"/>
        </w:rPr>
        <w:t>, nebo</w:t>
      </w:r>
    </w:p>
    <w:p w14:paraId="743C02C0" w14:textId="3ABED914" w:rsidR="00A35148" w:rsidRPr="00D4079A" w:rsidRDefault="00FF5B84" w:rsidP="00AB12D1">
      <w:pPr>
        <w:pStyle w:val="RLTextlnkuslovan"/>
        <w:tabs>
          <w:tab w:val="num" w:pos="426"/>
        </w:tabs>
        <w:spacing w:line="240" w:lineRule="auto"/>
        <w:ind w:left="426" w:firstLine="708"/>
        <w:rPr>
          <w:rFonts w:asciiTheme="minorHAnsi" w:hAnsiTheme="minorHAnsi"/>
          <w:szCs w:val="22"/>
        </w:rPr>
      </w:pPr>
      <w:r w:rsidRPr="00D4079A">
        <w:rPr>
          <w:rFonts w:asciiTheme="minorHAnsi" w:hAnsiTheme="minorHAnsi"/>
          <w:szCs w:val="22"/>
        </w:rPr>
        <w:t>Dodavatel</w:t>
      </w:r>
      <w:r w:rsidR="00A11ED5" w:rsidRPr="00D4079A">
        <w:rPr>
          <w:rFonts w:asciiTheme="minorHAnsi" w:hAnsiTheme="minorHAnsi"/>
          <w:szCs w:val="22"/>
        </w:rPr>
        <w:t xml:space="preserve"> </w:t>
      </w:r>
      <w:r w:rsidR="00A35148" w:rsidRPr="00D4079A">
        <w:rPr>
          <w:rFonts w:asciiTheme="minorHAnsi" w:hAnsiTheme="minorHAnsi"/>
          <w:szCs w:val="22"/>
        </w:rPr>
        <w:t>poruší povinnost ochrany důvěrných informací ve smyslu této Smlouvy</w:t>
      </w:r>
      <w:r w:rsidR="0032502C">
        <w:rPr>
          <w:rFonts w:asciiTheme="minorHAnsi" w:hAnsiTheme="minorHAnsi"/>
          <w:szCs w:val="22"/>
        </w:rPr>
        <w:t>, nebo</w:t>
      </w:r>
    </w:p>
    <w:p w14:paraId="3D428619" w14:textId="0E85A321" w:rsidR="00140DAA" w:rsidRDefault="00A11DF9" w:rsidP="003258A9">
      <w:pPr>
        <w:pStyle w:val="RLTextlnkuslovan"/>
        <w:spacing w:line="240" w:lineRule="auto"/>
        <w:ind w:left="567" w:firstLine="567"/>
        <w:rPr>
          <w:rFonts w:asciiTheme="minorHAnsi" w:hAnsiTheme="minorHAnsi"/>
          <w:szCs w:val="22"/>
        </w:rPr>
      </w:pPr>
      <w:r w:rsidRPr="00D4079A">
        <w:rPr>
          <w:rFonts w:asciiTheme="minorHAnsi" w:hAnsiTheme="minorHAnsi"/>
          <w:szCs w:val="22"/>
        </w:rPr>
        <w:t>vůči</w:t>
      </w:r>
      <w:r w:rsidR="00140DAA" w:rsidRPr="00D4079A">
        <w:rPr>
          <w:rFonts w:asciiTheme="minorHAnsi" w:hAnsiTheme="minorHAnsi"/>
          <w:szCs w:val="22"/>
        </w:rPr>
        <w:t xml:space="preserve"> </w:t>
      </w:r>
      <w:r w:rsidR="00FF5B84" w:rsidRPr="00D4079A">
        <w:rPr>
          <w:rFonts w:asciiTheme="minorHAnsi" w:hAnsiTheme="minorHAnsi"/>
          <w:szCs w:val="22"/>
        </w:rPr>
        <w:t>Dodavatel</w:t>
      </w:r>
      <w:r w:rsidRPr="00D4079A">
        <w:rPr>
          <w:rFonts w:asciiTheme="minorHAnsi" w:hAnsiTheme="minorHAnsi"/>
          <w:szCs w:val="22"/>
        </w:rPr>
        <w:t>i</w:t>
      </w:r>
      <w:r w:rsidR="00140DAA" w:rsidRPr="00D4079A">
        <w:rPr>
          <w:rFonts w:asciiTheme="minorHAnsi" w:hAnsiTheme="minorHAnsi"/>
          <w:szCs w:val="22"/>
        </w:rPr>
        <w:t xml:space="preserve"> </w:t>
      </w:r>
      <w:r w:rsidRPr="00D4079A">
        <w:rPr>
          <w:rFonts w:asciiTheme="minorHAnsi" w:hAnsiTheme="minorHAnsi"/>
          <w:szCs w:val="22"/>
        </w:rPr>
        <w:t>bylo zahájeno</w:t>
      </w:r>
      <w:r w:rsidR="00140DAA" w:rsidRPr="00D4079A">
        <w:rPr>
          <w:rFonts w:asciiTheme="minorHAnsi" w:hAnsiTheme="minorHAnsi"/>
          <w:szCs w:val="22"/>
        </w:rPr>
        <w:t xml:space="preserve"> insolvenční řízení nebo byl insolvenční návrh zamítnut pro nedostatek majetku </w:t>
      </w:r>
      <w:r w:rsidR="00FF5B84" w:rsidRPr="00D4079A">
        <w:rPr>
          <w:rFonts w:asciiTheme="minorHAnsi" w:hAnsiTheme="minorHAnsi"/>
          <w:szCs w:val="22"/>
        </w:rPr>
        <w:t>Dodavatel</w:t>
      </w:r>
      <w:r w:rsidR="00140DAA" w:rsidRPr="00D4079A">
        <w:rPr>
          <w:rFonts w:asciiTheme="minorHAnsi" w:hAnsiTheme="minorHAnsi"/>
          <w:szCs w:val="22"/>
        </w:rPr>
        <w:t xml:space="preserve">e, podle zákona č. 182/2006 Sb., o úpadku a způsobech jeho řešení, ve znění pozdějších předpisů (dále jen „insolvenční zákon“), nebo pokud </w:t>
      </w:r>
      <w:r w:rsidR="00FF5B84" w:rsidRPr="00D4079A">
        <w:rPr>
          <w:rFonts w:asciiTheme="minorHAnsi" w:hAnsiTheme="minorHAnsi"/>
          <w:szCs w:val="22"/>
        </w:rPr>
        <w:t>Dodavatel</w:t>
      </w:r>
      <w:r w:rsidR="00140DAA" w:rsidRPr="00D4079A">
        <w:rPr>
          <w:rFonts w:asciiTheme="minorHAnsi" w:hAnsiTheme="minorHAnsi"/>
          <w:szCs w:val="22"/>
        </w:rPr>
        <w:t xml:space="preserve"> vstoupí do likvidace</w:t>
      </w:r>
      <w:r w:rsidR="00645A4D" w:rsidRPr="00D4079A">
        <w:rPr>
          <w:rFonts w:asciiTheme="minorHAnsi" w:hAnsiTheme="minorHAnsi"/>
          <w:szCs w:val="22"/>
        </w:rPr>
        <w:t xml:space="preserve"> či se ocitne v</w:t>
      </w:r>
      <w:r w:rsidR="007B30D7">
        <w:rPr>
          <w:rFonts w:asciiTheme="minorHAnsi" w:hAnsiTheme="minorHAnsi"/>
          <w:szCs w:val="22"/>
        </w:rPr>
        <w:t> </w:t>
      </w:r>
      <w:r w:rsidR="00645A4D" w:rsidRPr="00D4079A">
        <w:rPr>
          <w:rFonts w:asciiTheme="minorHAnsi" w:hAnsiTheme="minorHAnsi"/>
          <w:szCs w:val="22"/>
        </w:rPr>
        <w:t>úpadku</w:t>
      </w:r>
      <w:r w:rsidR="0032502C">
        <w:rPr>
          <w:rFonts w:asciiTheme="minorHAnsi" w:hAnsiTheme="minorHAnsi"/>
          <w:szCs w:val="22"/>
        </w:rPr>
        <w:t>, nebo</w:t>
      </w:r>
    </w:p>
    <w:p w14:paraId="3C1F3AC9" w14:textId="37CFD499" w:rsidR="00E14519" w:rsidRDefault="00E14519" w:rsidP="003258A9">
      <w:pPr>
        <w:pStyle w:val="RLTextlnkuslovan"/>
        <w:spacing w:line="240" w:lineRule="auto"/>
        <w:ind w:left="567" w:firstLine="567"/>
        <w:rPr>
          <w:rFonts w:asciiTheme="minorHAnsi" w:hAnsiTheme="minorHAnsi"/>
          <w:szCs w:val="22"/>
        </w:rPr>
      </w:pPr>
      <w:r>
        <w:rPr>
          <w:rFonts w:asciiTheme="minorHAnsi" w:hAnsiTheme="minorHAnsi"/>
          <w:szCs w:val="22"/>
        </w:rPr>
        <w:t>je tak uvedeno v příloze č. 1 této Smlouvy a jsou splněny podmínky pro odstoupení uvedené taktéž v příloze č. 1 této Smlouvy</w:t>
      </w:r>
      <w:r w:rsidR="0032502C">
        <w:rPr>
          <w:rFonts w:asciiTheme="minorHAnsi" w:hAnsiTheme="minorHAnsi"/>
          <w:szCs w:val="22"/>
        </w:rPr>
        <w:t>, nebo</w:t>
      </w:r>
    </w:p>
    <w:p w14:paraId="151EF25C" w14:textId="77777777" w:rsidR="0032502C" w:rsidRPr="0032502C" w:rsidRDefault="0032502C" w:rsidP="003258A9">
      <w:pPr>
        <w:pStyle w:val="RLTextlnkuslovan"/>
        <w:spacing w:line="240" w:lineRule="auto"/>
        <w:ind w:left="567" w:firstLine="567"/>
        <w:rPr>
          <w:rFonts w:asciiTheme="minorHAnsi" w:hAnsiTheme="minorHAnsi"/>
          <w:szCs w:val="22"/>
        </w:rPr>
      </w:pPr>
      <w:r w:rsidRPr="0032502C">
        <w:rPr>
          <w:rFonts w:asciiTheme="minorHAnsi" w:hAnsiTheme="minorHAnsi"/>
          <w:szCs w:val="22"/>
        </w:rPr>
        <w:t>porušení závazku Dodavatele dle čl. 1. odst. 1.2. pododstavce 1.2.3. Smlouvy udržovat po celou dobu jejího trvání prohlášení Dodavatele dle čl. 1. odst. 1.2. pododstavce 1.2.2. Smlouvy v pravdivosti a platnosti, nebo</w:t>
      </w:r>
    </w:p>
    <w:p w14:paraId="5F4475E2" w14:textId="77777777" w:rsidR="0032502C" w:rsidRPr="00D4079A" w:rsidRDefault="0032502C" w:rsidP="003258A9">
      <w:pPr>
        <w:pStyle w:val="RLTextlnkuslovan"/>
        <w:spacing w:line="240" w:lineRule="auto"/>
        <w:ind w:left="567" w:firstLine="567"/>
        <w:rPr>
          <w:rFonts w:asciiTheme="minorHAnsi" w:hAnsiTheme="minorHAnsi"/>
          <w:szCs w:val="22"/>
        </w:rPr>
      </w:pPr>
      <w:r w:rsidRPr="0032502C">
        <w:rPr>
          <w:rFonts w:asciiTheme="minorHAnsi" w:hAnsiTheme="minorHAnsi"/>
          <w:szCs w:val="22"/>
        </w:rPr>
        <w:t>porušení kterékoli povinnosti či závazku Dodavatele dle čl. 5. odst. 5.4. Smlouvy</w:t>
      </w:r>
      <w:r>
        <w:rPr>
          <w:rFonts w:asciiTheme="minorHAnsi" w:hAnsiTheme="minorHAnsi"/>
          <w:szCs w:val="22"/>
        </w:rPr>
        <w:t>.</w:t>
      </w:r>
    </w:p>
    <w:p w14:paraId="606B3D5C" w14:textId="77777777" w:rsidR="00EF038B" w:rsidRPr="00D4079A" w:rsidRDefault="00EF038B" w:rsidP="003258A9">
      <w:pPr>
        <w:pStyle w:val="RLTextlnkuslovan"/>
        <w:numPr>
          <w:ilvl w:val="1"/>
          <w:numId w:val="1"/>
        </w:numPr>
        <w:tabs>
          <w:tab w:val="clear" w:pos="851"/>
          <w:tab w:val="num" w:pos="709"/>
        </w:tabs>
        <w:spacing w:after="240"/>
        <w:ind w:left="0" w:firstLine="0"/>
        <w:rPr>
          <w:rFonts w:asciiTheme="minorHAnsi" w:hAnsiTheme="minorHAnsi"/>
          <w:szCs w:val="22"/>
        </w:rPr>
      </w:pPr>
      <w:r w:rsidRPr="00D4079A">
        <w:rPr>
          <w:rFonts w:asciiTheme="minorHAnsi" w:hAnsiTheme="minorHAnsi"/>
          <w:szCs w:val="22"/>
        </w:rPr>
        <w:t>V případě odstoupení od Smlouvy tato Smlouva zaniká ke dni doručení odstoupení druhé smluvní straně.</w:t>
      </w:r>
    </w:p>
    <w:p w14:paraId="0D1DDF99" w14:textId="77777777" w:rsidR="00A35148" w:rsidRPr="00D4079A" w:rsidRDefault="00A35148" w:rsidP="003258A9">
      <w:pPr>
        <w:pStyle w:val="RLTextlnkuslovan"/>
        <w:numPr>
          <w:ilvl w:val="1"/>
          <w:numId w:val="1"/>
        </w:numPr>
        <w:tabs>
          <w:tab w:val="clear" w:pos="851"/>
        </w:tabs>
        <w:spacing w:after="240"/>
        <w:ind w:left="0" w:firstLine="0"/>
        <w:rPr>
          <w:rFonts w:asciiTheme="minorHAnsi" w:hAnsiTheme="minorHAnsi"/>
          <w:szCs w:val="22"/>
        </w:rPr>
      </w:pPr>
      <w:r w:rsidRPr="00D4079A">
        <w:rPr>
          <w:rFonts w:asciiTheme="minorHAnsi" w:hAnsiTheme="minorHAnsi"/>
          <w:szCs w:val="22"/>
        </w:rPr>
        <w:t>Odstoupením od Smlouvy nezaniká nárok na náhradu škody vzniklé porušením Smlouvy ani oprávněn</w:t>
      </w:r>
      <w:r w:rsidR="000D3FC4" w:rsidRPr="00D4079A">
        <w:rPr>
          <w:rFonts w:asciiTheme="minorHAnsi" w:hAnsiTheme="minorHAnsi"/>
          <w:szCs w:val="22"/>
        </w:rPr>
        <w:t>ý</w:t>
      </w:r>
      <w:r w:rsidRPr="00D4079A">
        <w:rPr>
          <w:rFonts w:asciiTheme="minorHAnsi" w:hAnsiTheme="minorHAnsi"/>
          <w:szCs w:val="22"/>
        </w:rPr>
        <w:t xml:space="preserve"> nárok na zaplacení smluvních pokut. </w:t>
      </w:r>
    </w:p>
    <w:p w14:paraId="4E1796A5" w14:textId="77777777" w:rsidR="0054775A" w:rsidRPr="00D4079A" w:rsidRDefault="00065949" w:rsidP="003258A9">
      <w:pPr>
        <w:pStyle w:val="RLTextlnkuslovan"/>
        <w:numPr>
          <w:ilvl w:val="1"/>
          <w:numId w:val="1"/>
        </w:numPr>
        <w:tabs>
          <w:tab w:val="clear" w:pos="851"/>
          <w:tab w:val="num" w:pos="709"/>
        </w:tabs>
        <w:spacing w:after="240"/>
        <w:ind w:left="0" w:firstLine="0"/>
        <w:rPr>
          <w:rFonts w:asciiTheme="minorHAnsi" w:hAnsiTheme="minorHAnsi"/>
          <w:szCs w:val="22"/>
        </w:rPr>
      </w:pPr>
      <w:r w:rsidRPr="000A5E3A">
        <w:rPr>
          <w:rFonts w:asciiTheme="minorHAnsi" w:hAnsiTheme="minorHAnsi"/>
          <w:szCs w:val="22"/>
        </w:rPr>
        <w:t xml:space="preserve">Objednatel je oprávněn tuto Smlouvu </w:t>
      </w:r>
      <w:r w:rsidR="003C24E4" w:rsidRPr="000A5E3A">
        <w:rPr>
          <w:rFonts w:asciiTheme="minorHAnsi" w:hAnsiTheme="minorHAnsi"/>
          <w:szCs w:val="22"/>
        </w:rPr>
        <w:t xml:space="preserve">bez jakýchkoliv sankcí vůči jeho osobě </w:t>
      </w:r>
      <w:r w:rsidRPr="000A5E3A">
        <w:rPr>
          <w:rFonts w:asciiTheme="minorHAnsi" w:hAnsiTheme="minorHAnsi"/>
          <w:szCs w:val="22"/>
        </w:rPr>
        <w:t>částečně vypovědět v části týkající se poskytování Podpory</w:t>
      </w:r>
      <w:r w:rsidR="00703A6D" w:rsidRPr="000A5E3A">
        <w:rPr>
          <w:rFonts w:asciiTheme="minorHAnsi" w:hAnsiTheme="minorHAnsi"/>
          <w:szCs w:val="22"/>
        </w:rPr>
        <w:t xml:space="preserve"> a</w:t>
      </w:r>
      <w:r w:rsidR="003C24E4" w:rsidRPr="000A5E3A">
        <w:rPr>
          <w:rFonts w:asciiTheme="minorHAnsi" w:hAnsiTheme="minorHAnsi"/>
          <w:szCs w:val="22"/>
        </w:rPr>
        <w:t>/nebo</w:t>
      </w:r>
      <w:r w:rsidR="00703A6D" w:rsidRPr="000A5E3A">
        <w:rPr>
          <w:rFonts w:asciiTheme="minorHAnsi" w:hAnsiTheme="minorHAnsi"/>
          <w:szCs w:val="22"/>
        </w:rPr>
        <w:t xml:space="preserve"> </w:t>
      </w:r>
      <w:proofErr w:type="spellStart"/>
      <w:r w:rsidR="00FC1376" w:rsidRPr="000A5E3A">
        <w:rPr>
          <w:rFonts w:asciiTheme="minorHAnsi" w:hAnsiTheme="minorHAnsi"/>
          <w:szCs w:val="22"/>
        </w:rPr>
        <w:t>Reparametrizace</w:t>
      </w:r>
      <w:proofErr w:type="spellEnd"/>
      <w:r w:rsidR="00703A6D" w:rsidRPr="000A5E3A">
        <w:rPr>
          <w:rFonts w:asciiTheme="minorHAnsi" w:hAnsiTheme="minorHAnsi"/>
          <w:szCs w:val="22"/>
        </w:rPr>
        <w:t xml:space="preserve"> a optimalizace</w:t>
      </w:r>
      <w:r w:rsidRPr="000A5E3A">
        <w:rPr>
          <w:rFonts w:asciiTheme="minorHAnsi" w:hAnsiTheme="minorHAnsi"/>
          <w:szCs w:val="22"/>
        </w:rPr>
        <w:t>, a to s měsíční výpovědní</w:t>
      </w:r>
      <w:r w:rsidR="00273EB4" w:rsidRPr="000A5E3A">
        <w:rPr>
          <w:rFonts w:asciiTheme="minorHAnsi" w:hAnsiTheme="minorHAnsi"/>
          <w:szCs w:val="22"/>
        </w:rPr>
        <w:t xml:space="preserve"> dobou</w:t>
      </w:r>
      <w:r w:rsidRPr="000A5E3A">
        <w:rPr>
          <w:rFonts w:asciiTheme="minorHAnsi" w:hAnsiTheme="minorHAnsi"/>
          <w:szCs w:val="22"/>
        </w:rPr>
        <w:t>.</w:t>
      </w:r>
      <w:r w:rsidR="003C24E4" w:rsidRPr="000A5E3A">
        <w:rPr>
          <w:rFonts w:asciiTheme="minorHAnsi" w:hAnsiTheme="minorHAnsi"/>
          <w:szCs w:val="22"/>
        </w:rPr>
        <w:t xml:space="preserve"> Výpovědní doba začíná běžet prvním dnem kalendářního měsíce následujícího po doručení výpovědi </w:t>
      </w:r>
      <w:r w:rsidR="00E40093" w:rsidRPr="000A5E3A">
        <w:rPr>
          <w:rFonts w:asciiTheme="minorHAnsi" w:hAnsiTheme="minorHAnsi"/>
          <w:szCs w:val="22"/>
        </w:rPr>
        <w:t>Dodavateli</w:t>
      </w:r>
      <w:r w:rsidR="000A5E3A" w:rsidRPr="000A5E3A">
        <w:rPr>
          <w:rFonts w:asciiTheme="minorHAnsi" w:hAnsiTheme="minorHAnsi"/>
          <w:szCs w:val="22"/>
        </w:rPr>
        <w:t>.</w:t>
      </w:r>
      <w:r w:rsidR="00310882" w:rsidRPr="000A5E3A">
        <w:rPr>
          <w:rFonts w:asciiTheme="minorHAnsi" w:hAnsiTheme="minorHAnsi"/>
          <w:szCs w:val="22"/>
        </w:rPr>
        <w:t xml:space="preserve"> </w:t>
      </w:r>
    </w:p>
    <w:p w14:paraId="79FB1C44" w14:textId="77777777" w:rsidR="003E75D2" w:rsidRPr="00D4079A" w:rsidRDefault="003E75D2" w:rsidP="003258A9">
      <w:pPr>
        <w:pStyle w:val="RLTextlnkuslovan"/>
        <w:numPr>
          <w:ilvl w:val="1"/>
          <w:numId w:val="1"/>
        </w:numPr>
        <w:tabs>
          <w:tab w:val="clear" w:pos="851"/>
        </w:tabs>
        <w:spacing w:line="240" w:lineRule="auto"/>
        <w:ind w:left="0" w:firstLine="0"/>
        <w:rPr>
          <w:rFonts w:asciiTheme="minorHAnsi" w:hAnsiTheme="minorHAnsi"/>
          <w:szCs w:val="22"/>
        </w:rPr>
      </w:pPr>
      <w:r w:rsidRPr="00D4079A">
        <w:rPr>
          <w:rFonts w:asciiTheme="minorHAnsi" w:hAnsiTheme="minorHAnsi"/>
          <w:szCs w:val="22"/>
        </w:rPr>
        <w:t>Ukončením účinnosti této Smlouvy nejsou dotčeny nároky z odpovědnosti za vady, nároky z</w:t>
      </w:r>
      <w:r w:rsidR="00703A6D" w:rsidRPr="00D4079A">
        <w:rPr>
          <w:rFonts w:asciiTheme="minorHAnsi" w:hAnsiTheme="minorHAnsi"/>
          <w:szCs w:val="22"/>
        </w:rPr>
        <w:t> </w:t>
      </w:r>
      <w:r w:rsidRPr="00D4079A">
        <w:rPr>
          <w:rFonts w:asciiTheme="minorHAnsi" w:hAnsiTheme="minorHAnsi"/>
          <w:szCs w:val="22"/>
        </w:rPr>
        <w:t>odpovědnosti za škodu a nároky z</w:t>
      </w:r>
      <w:r w:rsidR="000C50DC" w:rsidRPr="00D4079A">
        <w:rPr>
          <w:rFonts w:asciiTheme="minorHAnsi" w:hAnsiTheme="minorHAnsi"/>
          <w:szCs w:val="22"/>
        </w:rPr>
        <w:t xml:space="preserve"> ustanovení o</w:t>
      </w:r>
      <w:r w:rsidRPr="00D4079A">
        <w:rPr>
          <w:rFonts w:asciiTheme="minorHAnsi" w:hAnsiTheme="minorHAnsi"/>
          <w:szCs w:val="22"/>
        </w:rPr>
        <w:t xml:space="preserve"> smluvních pokut</w:t>
      </w:r>
      <w:r w:rsidR="000C50DC" w:rsidRPr="00D4079A">
        <w:rPr>
          <w:rFonts w:asciiTheme="minorHAnsi" w:hAnsiTheme="minorHAnsi"/>
          <w:szCs w:val="22"/>
        </w:rPr>
        <w:t>ách</w:t>
      </w:r>
      <w:r w:rsidRPr="00D4079A">
        <w:rPr>
          <w:rFonts w:asciiTheme="minorHAnsi" w:hAnsiTheme="minorHAnsi"/>
          <w:szCs w:val="22"/>
        </w:rPr>
        <w:t xml:space="preserve">, ustanovení o ochraně informací, ani </w:t>
      </w:r>
      <w:r w:rsidRPr="00D4079A">
        <w:rPr>
          <w:rFonts w:asciiTheme="minorHAnsi" w:hAnsiTheme="minorHAnsi"/>
          <w:szCs w:val="22"/>
        </w:rPr>
        <w:lastRenderedPageBreak/>
        <w:t>další ustanovení a nároky, z jejichž povahy vyplývá, že mají trvat i po zániku účinnosti této Smlouvy. Licence</w:t>
      </w:r>
      <w:r w:rsidR="00BE189B" w:rsidRPr="00D4079A">
        <w:rPr>
          <w:rFonts w:asciiTheme="minorHAnsi" w:hAnsiTheme="minorHAnsi"/>
          <w:szCs w:val="22"/>
        </w:rPr>
        <w:t xml:space="preserve">, ostatní práva dle čl. </w:t>
      </w:r>
      <w:r w:rsidR="006D6D80" w:rsidRPr="00D4079A">
        <w:rPr>
          <w:rFonts w:asciiTheme="minorHAnsi" w:hAnsiTheme="minorHAnsi"/>
          <w:szCs w:val="22"/>
        </w:rPr>
        <w:t>8.</w:t>
      </w:r>
      <w:r w:rsidRPr="00D4079A">
        <w:rPr>
          <w:rFonts w:asciiTheme="minorHAnsi" w:hAnsiTheme="minorHAnsi"/>
          <w:szCs w:val="22"/>
        </w:rPr>
        <w:t xml:space="preserve"> a záruky poskytnuté po dobu účinnosti Smlouvy jsou zachovány v rozsahu, v jakém se týkají plnění, které si v souladu s touto Smlouvou Objednatel ponechá</w:t>
      </w:r>
      <w:r w:rsidR="00391761" w:rsidRPr="00D4079A">
        <w:rPr>
          <w:rFonts w:asciiTheme="minorHAnsi" w:hAnsiTheme="minorHAnsi"/>
          <w:szCs w:val="22"/>
        </w:rPr>
        <w:t xml:space="preserve"> i po ukončení účinnosti Smlouvy</w:t>
      </w:r>
      <w:r w:rsidRPr="00D4079A">
        <w:rPr>
          <w:rFonts w:asciiTheme="minorHAnsi" w:hAnsiTheme="minorHAnsi"/>
          <w:szCs w:val="22"/>
        </w:rPr>
        <w:t>.</w:t>
      </w:r>
    </w:p>
    <w:p w14:paraId="31786539" w14:textId="7D42CE49" w:rsidR="000978AF" w:rsidRPr="00D4079A" w:rsidRDefault="000978AF" w:rsidP="003258A9">
      <w:pPr>
        <w:pStyle w:val="RLTextlnkuslovan"/>
        <w:numPr>
          <w:ilvl w:val="1"/>
          <w:numId w:val="1"/>
        </w:numPr>
        <w:tabs>
          <w:tab w:val="clear" w:pos="851"/>
        </w:tabs>
        <w:spacing w:line="240" w:lineRule="auto"/>
        <w:ind w:left="0" w:firstLine="0"/>
        <w:rPr>
          <w:rFonts w:asciiTheme="minorHAnsi" w:hAnsiTheme="minorHAnsi"/>
          <w:szCs w:val="22"/>
        </w:rPr>
      </w:pPr>
      <w:r w:rsidRPr="00D4079A">
        <w:rPr>
          <w:rFonts w:asciiTheme="minorHAnsi" w:hAnsiTheme="minorHAnsi"/>
          <w:szCs w:val="22"/>
        </w:rPr>
        <w:t>Pro vyloučení pochybností se výslovně uvádí, že zánik této Smlouvy z jakéhokoliv důvodu nezb</w:t>
      </w:r>
      <w:r w:rsidR="002914DE" w:rsidRPr="00D4079A">
        <w:rPr>
          <w:rFonts w:asciiTheme="minorHAnsi" w:hAnsiTheme="minorHAnsi"/>
          <w:szCs w:val="22"/>
        </w:rPr>
        <w:t>avuje Dodavatele jeho povinností</w:t>
      </w:r>
      <w:r w:rsidRPr="00D4079A">
        <w:rPr>
          <w:rFonts w:asciiTheme="minorHAnsi" w:hAnsiTheme="minorHAnsi"/>
          <w:szCs w:val="22"/>
        </w:rPr>
        <w:t xml:space="preserve"> dle </w:t>
      </w:r>
      <w:r w:rsidR="002914DE" w:rsidRPr="00D4079A">
        <w:rPr>
          <w:rFonts w:asciiTheme="minorHAnsi" w:hAnsiTheme="minorHAnsi"/>
          <w:szCs w:val="22"/>
        </w:rPr>
        <w:t>odst. 5.</w:t>
      </w:r>
      <w:r w:rsidR="005B0C98" w:rsidRPr="00D4079A">
        <w:rPr>
          <w:rFonts w:asciiTheme="minorHAnsi" w:hAnsiTheme="minorHAnsi"/>
          <w:szCs w:val="22"/>
        </w:rPr>
        <w:t>1</w:t>
      </w:r>
      <w:r w:rsidR="005B0C98">
        <w:rPr>
          <w:rFonts w:asciiTheme="minorHAnsi" w:hAnsiTheme="minorHAnsi"/>
          <w:szCs w:val="22"/>
        </w:rPr>
        <w:t>5</w:t>
      </w:r>
      <w:r w:rsidR="005B0C98" w:rsidRPr="00D4079A">
        <w:rPr>
          <w:rFonts w:asciiTheme="minorHAnsi" w:hAnsiTheme="minorHAnsi"/>
          <w:szCs w:val="22"/>
        </w:rPr>
        <w:t xml:space="preserve"> </w:t>
      </w:r>
      <w:r w:rsidR="002914DE" w:rsidRPr="00D4079A">
        <w:rPr>
          <w:rFonts w:asciiTheme="minorHAnsi" w:hAnsiTheme="minorHAnsi"/>
          <w:szCs w:val="22"/>
        </w:rPr>
        <w:t>této Smlouvy.</w:t>
      </w:r>
    </w:p>
    <w:p w14:paraId="72D013BF" w14:textId="77777777" w:rsidR="002709D9" w:rsidRPr="00D4079A" w:rsidRDefault="00F45906" w:rsidP="00AB12D1">
      <w:pPr>
        <w:pStyle w:val="RLlneksmlouvy"/>
        <w:numPr>
          <w:ilvl w:val="0"/>
          <w:numId w:val="1"/>
        </w:numPr>
        <w:spacing w:before="120" w:line="240" w:lineRule="auto"/>
        <w:ind w:left="0" w:firstLine="0"/>
        <w:rPr>
          <w:rFonts w:asciiTheme="minorHAnsi" w:hAnsiTheme="minorHAnsi"/>
          <w:caps/>
          <w:szCs w:val="22"/>
        </w:rPr>
      </w:pPr>
      <w:r w:rsidRPr="00D4079A">
        <w:rPr>
          <w:rFonts w:asciiTheme="minorHAnsi" w:hAnsiTheme="minorHAnsi"/>
          <w:caps/>
          <w:szCs w:val="22"/>
        </w:rPr>
        <w:t>Postoupení a zmocnění</w:t>
      </w:r>
    </w:p>
    <w:p w14:paraId="339270A3" w14:textId="77777777" w:rsidR="00690019" w:rsidRPr="00D4079A" w:rsidRDefault="00690019" w:rsidP="003258A9">
      <w:pPr>
        <w:pStyle w:val="RLTextlnkuslovan"/>
        <w:numPr>
          <w:ilvl w:val="1"/>
          <w:numId w:val="1"/>
        </w:numPr>
        <w:tabs>
          <w:tab w:val="clear" w:pos="851"/>
        </w:tabs>
        <w:spacing w:line="240" w:lineRule="auto"/>
        <w:ind w:left="0" w:firstLine="0"/>
        <w:rPr>
          <w:rFonts w:asciiTheme="minorHAnsi" w:hAnsiTheme="minorHAnsi"/>
          <w:szCs w:val="22"/>
        </w:rPr>
      </w:pPr>
      <w:r w:rsidRPr="00D4079A">
        <w:rPr>
          <w:rFonts w:asciiTheme="minorHAnsi" w:hAnsiTheme="minorHAnsi"/>
          <w:szCs w:val="22"/>
        </w:rPr>
        <w:t>Žádná práva ani povinnosti z této Smlouvy nemohou být</w:t>
      </w:r>
      <w:r w:rsidR="00703A6D" w:rsidRPr="00D4079A">
        <w:rPr>
          <w:rFonts w:asciiTheme="minorHAnsi" w:hAnsiTheme="minorHAnsi"/>
          <w:szCs w:val="22"/>
        </w:rPr>
        <w:t xml:space="preserve"> Dodavatelem</w:t>
      </w:r>
      <w:r w:rsidRPr="00D4079A">
        <w:rPr>
          <w:rFonts w:asciiTheme="minorHAnsi" w:hAnsiTheme="minorHAnsi"/>
          <w:szCs w:val="22"/>
        </w:rPr>
        <w:t xml:space="preserve"> postoupena na třetí osobu bez předchozího písemného souhlasu </w:t>
      </w:r>
      <w:r w:rsidR="00703A6D" w:rsidRPr="00D4079A">
        <w:rPr>
          <w:rFonts w:asciiTheme="minorHAnsi" w:hAnsiTheme="minorHAnsi"/>
          <w:szCs w:val="22"/>
        </w:rPr>
        <w:t>Objednatele</w:t>
      </w:r>
      <w:r w:rsidRPr="00D4079A">
        <w:rPr>
          <w:rFonts w:asciiTheme="minorHAnsi" w:hAnsiTheme="minorHAnsi"/>
          <w:szCs w:val="22"/>
        </w:rPr>
        <w:t>, není-li v této Smlouvě výslovně uvedeno jinak.</w:t>
      </w:r>
    </w:p>
    <w:p w14:paraId="13F7E693" w14:textId="77777777" w:rsidR="00690019" w:rsidRPr="00D4079A" w:rsidRDefault="00690019" w:rsidP="003258A9">
      <w:pPr>
        <w:pStyle w:val="RLTextlnkuslovan"/>
        <w:numPr>
          <w:ilvl w:val="1"/>
          <w:numId w:val="1"/>
        </w:numPr>
        <w:tabs>
          <w:tab w:val="clear" w:pos="851"/>
        </w:tabs>
        <w:spacing w:line="240" w:lineRule="auto"/>
        <w:ind w:left="0" w:firstLine="0"/>
        <w:rPr>
          <w:rFonts w:asciiTheme="minorHAnsi" w:hAnsiTheme="minorHAnsi"/>
          <w:szCs w:val="22"/>
        </w:rPr>
      </w:pPr>
      <w:r w:rsidRPr="00D4079A">
        <w:rPr>
          <w:rFonts w:asciiTheme="minorHAnsi" w:hAnsiTheme="minorHAnsi"/>
          <w:szCs w:val="22"/>
        </w:rPr>
        <w:t xml:space="preserve">Pokud </w:t>
      </w:r>
      <w:r w:rsidR="00FF5B84" w:rsidRPr="00D4079A">
        <w:rPr>
          <w:rFonts w:asciiTheme="minorHAnsi" w:hAnsiTheme="minorHAnsi"/>
          <w:szCs w:val="22"/>
        </w:rPr>
        <w:t>Dodavatel</w:t>
      </w:r>
      <w:r w:rsidRPr="00D4079A">
        <w:rPr>
          <w:rFonts w:asciiTheme="minorHAnsi" w:hAnsiTheme="minorHAnsi"/>
          <w:szCs w:val="22"/>
        </w:rPr>
        <w:t xml:space="preserve"> v souladu s touto Smlouvou pověří plněním některých svých povinností z této Smlouvy</w:t>
      </w:r>
      <w:r w:rsidR="00F5118C" w:rsidRPr="00D4079A">
        <w:rPr>
          <w:rFonts w:asciiTheme="minorHAnsi" w:hAnsiTheme="minorHAnsi"/>
          <w:szCs w:val="22"/>
        </w:rPr>
        <w:t xml:space="preserve"> poddodavatele nebo jakoukoliv jinou</w:t>
      </w:r>
      <w:r w:rsidRPr="00D4079A">
        <w:rPr>
          <w:rFonts w:asciiTheme="minorHAnsi" w:hAnsiTheme="minorHAnsi"/>
          <w:szCs w:val="22"/>
        </w:rPr>
        <w:t xml:space="preserve"> třetí osobu, zůstává </w:t>
      </w:r>
      <w:r w:rsidR="00FF5B84" w:rsidRPr="00D4079A">
        <w:rPr>
          <w:rFonts w:asciiTheme="minorHAnsi" w:hAnsiTheme="minorHAnsi"/>
          <w:szCs w:val="22"/>
        </w:rPr>
        <w:t>Dodavatel</w:t>
      </w:r>
      <w:r w:rsidRPr="00D4079A">
        <w:rPr>
          <w:rFonts w:asciiTheme="minorHAnsi" w:hAnsiTheme="minorHAnsi"/>
          <w:szCs w:val="22"/>
        </w:rPr>
        <w:t xml:space="preserve"> plně odpovědný za plnění třetí strany tak, jako by plnil sám.</w:t>
      </w:r>
    </w:p>
    <w:p w14:paraId="28554236" w14:textId="77777777" w:rsidR="002709D9" w:rsidRPr="00D4079A" w:rsidRDefault="00FF5B84" w:rsidP="003258A9">
      <w:pPr>
        <w:pStyle w:val="RLTextlnkuslovan"/>
        <w:numPr>
          <w:ilvl w:val="1"/>
          <w:numId w:val="1"/>
        </w:numPr>
        <w:tabs>
          <w:tab w:val="clear" w:pos="851"/>
        </w:tabs>
        <w:spacing w:line="240" w:lineRule="auto"/>
        <w:ind w:left="0" w:firstLine="0"/>
        <w:rPr>
          <w:rFonts w:asciiTheme="minorHAnsi" w:hAnsiTheme="minorHAnsi"/>
          <w:szCs w:val="22"/>
        </w:rPr>
      </w:pPr>
      <w:r w:rsidRPr="00D4079A">
        <w:rPr>
          <w:rFonts w:asciiTheme="minorHAnsi" w:hAnsiTheme="minorHAnsi"/>
          <w:szCs w:val="22"/>
        </w:rPr>
        <w:t>Dodavatel</w:t>
      </w:r>
      <w:r w:rsidR="00690019" w:rsidRPr="00D4079A">
        <w:rPr>
          <w:rFonts w:asciiTheme="minorHAnsi" w:hAnsiTheme="minorHAnsi"/>
          <w:szCs w:val="22"/>
        </w:rPr>
        <w:t xml:space="preserve"> není na základě této Smlouvy oprávněn jednat jménem Objednatele bez písemné plné moci udělené pro konkrétní účel specifikovaný v takové plné moci Objednatelem.</w:t>
      </w:r>
    </w:p>
    <w:p w14:paraId="69D9DCEB" w14:textId="77777777" w:rsidR="002709D9" w:rsidRPr="00D4079A" w:rsidRDefault="001B0D62" w:rsidP="00AB12D1">
      <w:pPr>
        <w:pStyle w:val="RLlneksmlouvy"/>
        <w:numPr>
          <w:ilvl w:val="0"/>
          <w:numId w:val="1"/>
        </w:numPr>
        <w:spacing w:before="120" w:line="240" w:lineRule="auto"/>
        <w:ind w:left="0" w:firstLine="0"/>
        <w:rPr>
          <w:rFonts w:asciiTheme="minorHAnsi" w:hAnsiTheme="minorHAnsi"/>
          <w:caps/>
          <w:szCs w:val="22"/>
        </w:rPr>
      </w:pPr>
      <w:r w:rsidRPr="00D4079A">
        <w:rPr>
          <w:rFonts w:asciiTheme="minorHAnsi" w:hAnsiTheme="minorHAnsi"/>
          <w:caps/>
          <w:szCs w:val="22"/>
        </w:rPr>
        <w:t>Závěrečná ustanovení</w:t>
      </w:r>
    </w:p>
    <w:p w14:paraId="65FD1243" w14:textId="77777777" w:rsidR="00690019" w:rsidRPr="00D4079A" w:rsidRDefault="00FF5B84" w:rsidP="003258A9">
      <w:pPr>
        <w:pStyle w:val="RLTextlnkuslovan"/>
        <w:numPr>
          <w:ilvl w:val="1"/>
          <w:numId w:val="1"/>
        </w:numPr>
        <w:tabs>
          <w:tab w:val="clear" w:pos="851"/>
        </w:tabs>
        <w:spacing w:line="240" w:lineRule="auto"/>
        <w:ind w:left="0" w:firstLine="0"/>
        <w:rPr>
          <w:rFonts w:asciiTheme="minorHAnsi" w:hAnsiTheme="minorHAnsi"/>
          <w:szCs w:val="22"/>
        </w:rPr>
      </w:pPr>
      <w:r w:rsidRPr="00D4079A">
        <w:rPr>
          <w:rFonts w:asciiTheme="minorHAnsi" w:hAnsiTheme="minorHAnsi"/>
          <w:szCs w:val="22"/>
        </w:rPr>
        <w:t>Dodavatel</w:t>
      </w:r>
      <w:r w:rsidR="00690019" w:rsidRPr="00D4079A">
        <w:rPr>
          <w:rFonts w:asciiTheme="minorHAnsi" w:hAnsiTheme="minorHAnsi"/>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w:t>
      </w:r>
      <w:r w:rsidR="009028BE" w:rsidRPr="00D4079A">
        <w:rPr>
          <w:rFonts w:asciiTheme="minorHAnsi" w:hAnsiTheme="minorHAnsi"/>
          <w:szCs w:val="22"/>
        </w:rPr>
        <w:t> </w:t>
      </w:r>
      <w:r w:rsidR="00690019" w:rsidRPr="00D4079A">
        <w:rPr>
          <w:rFonts w:asciiTheme="minorHAnsi" w:hAnsiTheme="minorHAnsi"/>
          <w:szCs w:val="22"/>
        </w:rPr>
        <w:t>úhradou zboží nebo služeb z veřejných výdajů.</w:t>
      </w:r>
    </w:p>
    <w:p w14:paraId="38B28DF3" w14:textId="77777777" w:rsidR="00690019" w:rsidRPr="00D4079A" w:rsidRDefault="00690019" w:rsidP="003258A9">
      <w:pPr>
        <w:pStyle w:val="RLTextlnkuslovan"/>
        <w:numPr>
          <w:ilvl w:val="1"/>
          <w:numId w:val="1"/>
        </w:numPr>
        <w:tabs>
          <w:tab w:val="clear" w:pos="851"/>
        </w:tabs>
        <w:spacing w:line="240" w:lineRule="auto"/>
        <w:ind w:left="0" w:firstLine="0"/>
        <w:rPr>
          <w:rFonts w:asciiTheme="minorHAnsi" w:hAnsiTheme="minorHAnsi"/>
          <w:szCs w:val="22"/>
        </w:rPr>
      </w:pPr>
      <w:bookmarkStart w:id="28" w:name="_Ref300547666"/>
      <w:r w:rsidRPr="00D4079A">
        <w:rPr>
          <w:rFonts w:asciiTheme="minorHAnsi" w:hAnsiTheme="minorHAnsi"/>
          <w:szCs w:val="22"/>
        </w:rPr>
        <w:t>Tato Smlouva</w:t>
      </w:r>
      <w:r w:rsidR="009C56E4" w:rsidRPr="00D4079A">
        <w:rPr>
          <w:rFonts w:asciiTheme="minorHAnsi" w:hAnsiTheme="minorHAnsi"/>
          <w:szCs w:val="22"/>
        </w:rPr>
        <w:t xml:space="preserve"> (a její přílohy)</w:t>
      </w:r>
      <w:r w:rsidRPr="00D4079A">
        <w:rPr>
          <w:rFonts w:asciiTheme="minorHAnsi" w:hAnsiTheme="minorHAnsi"/>
          <w:szCs w:val="22"/>
        </w:rPr>
        <w:t xml:space="preserve"> představuje úplnou dohodu smluvních stran o předmětu této Smlouvy. Tuto Smlouvu je možné měnit pouze v souladu s ustanoveními </w:t>
      </w:r>
      <w:r w:rsidR="00C42C0F" w:rsidRPr="00D4079A">
        <w:rPr>
          <w:rFonts w:asciiTheme="minorHAnsi" w:hAnsiTheme="minorHAnsi"/>
          <w:szCs w:val="22"/>
        </w:rPr>
        <w:t>ZZVZ</w:t>
      </w:r>
      <w:r w:rsidR="0001196C" w:rsidRPr="00D4079A">
        <w:rPr>
          <w:rFonts w:asciiTheme="minorHAnsi" w:hAnsiTheme="minorHAnsi"/>
          <w:szCs w:val="22"/>
        </w:rPr>
        <w:t xml:space="preserve"> </w:t>
      </w:r>
      <w:r w:rsidRPr="00D4079A">
        <w:rPr>
          <w:rFonts w:asciiTheme="minorHAnsi" w:hAnsiTheme="minorHAnsi"/>
          <w:szCs w:val="22"/>
        </w:rPr>
        <w:t>písemnou dohodou smluvních stran ve formě číslovaných dodatků této Smlouvy, podepsaných osobami oprávněnými jednat jménem smluvních stran</w:t>
      </w:r>
      <w:r w:rsidR="00084D65">
        <w:rPr>
          <w:rFonts w:asciiTheme="minorHAnsi" w:hAnsiTheme="minorHAnsi"/>
          <w:szCs w:val="22"/>
        </w:rPr>
        <w:t xml:space="preserve"> ve věcech smluvních</w:t>
      </w:r>
      <w:r w:rsidRPr="00D4079A">
        <w:rPr>
          <w:rFonts w:asciiTheme="minorHAnsi" w:hAnsiTheme="minorHAnsi"/>
          <w:szCs w:val="22"/>
        </w:rPr>
        <w:t>.</w:t>
      </w:r>
      <w:bookmarkEnd w:id="28"/>
    </w:p>
    <w:p w14:paraId="34FC758D" w14:textId="77777777" w:rsidR="00690019" w:rsidRPr="00D4079A" w:rsidRDefault="00690019" w:rsidP="003258A9">
      <w:pPr>
        <w:pStyle w:val="RLTextlnkuslovan"/>
        <w:numPr>
          <w:ilvl w:val="1"/>
          <w:numId w:val="1"/>
        </w:numPr>
        <w:tabs>
          <w:tab w:val="clear" w:pos="851"/>
        </w:tabs>
        <w:spacing w:line="240" w:lineRule="auto"/>
        <w:ind w:left="0" w:firstLine="0"/>
        <w:rPr>
          <w:rFonts w:asciiTheme="minorHAnsi" w:hAnsiTheme="minorHAnsi"/>
          <w:szCs w:val="22"/>
        </w:rPr>
      </w:pPr>
      <w:r w:rsidRPr="00D4079A">
        <w:rPr>
          <w:rFonts w:asciiTheme="minorHAnsi" w:hAnsiTheme="minorHAnsi"/>
          <w:szCs w:val="22"/>
        </w:rPr>
        <w:t xml:space="preserve">Vztahy vzniklé mezi smluvními stranami na základě této Smlouvy se řídí </w:t>
      </w:r>
      <w:r w:rsidR="00041460" w:rsidRPr="00D4079A">
        <w:rPr>
          <w:rFonts w:asciiTheme="minorHAnsi" w:hAnsiTheme="minorHAnsi"/>
          <w:szCs w:val="22"/>
        </w:rPr>
        <w:t>občanským</w:t>
      </w:r>
      <w:r w:rsidRPr="00D4079A">
        <w:rPr>
          <w:rFonts w:asciiTheme="minorHAnsi" w:hAnsiTheme="minorHAnsi"/>
          <w:szCs w:val="22"/>
        </w:rPr>
        <w:t xml:space="preserve"> zákoníkem</w:t>
      </w:r>
      <w:r w:rsidR="00D01C11" w:rsidRPr="00D4079A">
        <w:rPr>
          <w:rFonts w:asciiTheme="minorHAnsi" w:hAnsiTheme="minorHAnsi"/>
          <w:szCs w:val="22"/>
        </w:rPr>
        <w:t xml:space="preserve"> </w:t>
      </w:r>
      <w:r w:rsidR="00021E2D" w:rsidRPr="00D4079A">
        <w:rPr>
          <w:rFonts w:asciiTheme="minorHAnsi" w:hAnsiTheme="minorHAnsi"/>
          <w:szCs w:val="22"/>
        </w:rPr>
        <w:t>a</w:t>
      </w:r>
      <w:r w:rsidR="003258A9">
        <w:rPr>
          <w:rFonts w:asciiTheme="minorHAnsi" w:hAnsiTheme="minorHAnsi"/>
          <w:szCs w:val="22"/>
        </w:rPr>
        <w:t> </w:t>
      </w:r>
      <w:r w:rsidR="00021E2D" w:rsidRPr="00D4079A">
        <w:rPr>
          <w:rFonts w:asciiTheme="minorHAnsi" w:hAnsiTheme="minorHAnsi"/>
          <w:szCs w:val="22"/>
        </w:rPr>
        <w:t>dalšími ustanoveními právních předpisů České republiky</w:t>
      </w:r>
      <w:r w:rsidR="00D06711" w:rsidRPr="00D4079A">
        <w:rPr>
          <w:rFonts w:asciiTheme="minorHAnsi" w:hAnsiTheme="minorHAnsi"/>
          <w:szCs w:val="22"/>
        </w:rPr>
        <w:t>, zejména autorským zákonem</w:t>
      </w:r>
      <w:r w:rsidRPr="00D4079A">
        <w:rPr>
          <w:rFonts w:asciiTheme="minorHAnsi" w:hAnsiTheme="minorHAnsi"/>
          <w:szCs w:val="22"/>
        </w:rPr>
        <w:t>.</w:t>
      </w:r>
      <w:r w:rsidR="00B97C0D" w:rsidRPr="00D4079A">
        <w:rPr>
          <w:rFonts w:asciiTheme="minorHAnsi" w:hAnsiTheme="minorHAnsi"/>
          <w:szCs w:val="22"/>
        </w:rPr>
        <w:t xml:space="preserve"> </w:t>
      </w:r>
      <w:r w:rsidR="00E42B8D">
        <w:rPr>
          <w:rFonts w:asciiTheme="minorHAnsi" w:hAnsiTheme="minorHAnsi"/>
          <w:szCs w:val="22"/>
        </w:rPr>
        <w:t>S</w:t>
      </w:r>
      <w:r w:rsidR="00E42B8D">
        <w:t xml:space="preserve">mluvní strany se dohodly, že ustanovení § 2112 a § 2618 občanského zákoníku se nepoužijí. </w:t>
      </w:r>
      <w:r w:rsidR="00B97C0D" w:rsidRPr="00D4079A">
        <w:rPr>
          <w:rFonts w:asciiTheme="minorHAnsi" w:hAnsiTheme="minorHAnsi"/>
          <w:szCs w:val="22"/>
        </w:rPr>
        <w:t>Smluvní strany se dohodly, že veškeré spory vzniklé na základě této Smlouvy</w:t>
      </w:r>
      <w:r w:rsidR="00652F3D" w:rsidRPr="00D4079A">
        <w:rPr>
          <w:rFonts w:asciiTheme="minorHAnsi" w:hAnsiTheme="minorHAnsi"/>
          <w:szCs w:val="22"/>
        </w:rPr>
        <w:t xml:space="preserve"> nebo z jejího porušení, ukončení či neplatnosti</w:t>
      </w:r>
      <w:r w:rsidR="00B97C0D" w:rsidRPr="00D4079A">
        <w:rPr>
          <w:rFonts w:asciiTheme="minorHAnsi" w:hAnsiTheme="minorHAnsi"/>
          <w:szCs w:val="22"/>
        </w:rPr>
        <w:t xml:space="preserve"> budou </w:t>
      </w:r>
      <w:r w:rsidR="00652F3D" w:rsidRPr="00D4079A">
        <w:rPr>
          <w:rFonts w:asciiTheme="minorHAnsi" w:hAnsiTheme="minorHAnsi"/>
          <w:szCs w:val="22"/>
        </w:rPr>
        <w:t>rozhodovány příslušnými soudy</w:t>
      </w:r>
      <w:r w:rsidR="00B97C0D" w:rsidRPr="00D4079A">
        <w:rPr>
          <w:rFonts w:asciiTheme="minorHAnsi" w:hAnsiTheme="minorHAnsi"/>
          <w:szCs w:val="22"/>
        </w:rPr>
        <w:t xml:space="preserve"> České republiky</w:t>
      </w:r>
      <w:r w:rsidR="00652F3D" w:rsidRPr="00D4079A">
        <w:rPr>
          <w:rFonts w:asciiTheme="minorHAnsi" w:hAnsiTheme="minorHAnsi"/>
          <w:szCs w:val="22"/>
        </w:rPr>
        <w:t>, přičemž v případě, že Dodavatel má bydliště/sídlo mimo území České republiky (spory s mezinárodním prvkem), bude věcně a místně příslušným soudem vždy soud určený podle sídla Objednatele</w:t>
      </w:r>
      <w:r w:rsidR="00B97C0D" w:rsidRPr="00D4079A">
        <w:rPr>
          <w:rFonts w:asciiTheme="minorHAnsi" w:hAnsiTheme="minorHAnsi"/>
          <w:szCs w:val="22"/>
        </w:rPr>
        <w:t>.</w:t>
      </w:r>
    </w:p>
    <w:p w14:paraId="543666A2" w14:textId="77777777" w:rsidR="009028BE" w:rsidRPr="00D4079A" w:rsidRDefault="008F3B3D" w:rsidP="003258A9">
      <w:pPr>
        <w:pStyle w:val="RLTextlnkuslovan"/>
        <w:numPr>
          <w:ilvl w:val="1"/>
          <w:numId w:val="1"/>
        </w:numPr>
        <w:tabs>
          <w:tab w:val="clear" w:pos="851"/>
        </w:tabs>
        <w:spacing w:line="240" w:lineRule="auto"/>
        <w:ind w:left="0" w:firstLine="0"/>
        <w:rPr>
          <w:rFonts w:asciiTheme="minorHAnsi" w:hAnsiTheme="minorHAnsi"/>
          <w:szCs w:val="22"/>
        </w:rPr>
      </w:pPr>
      <w:r w:rsidRPr="00D4079A">
        <w:rPr>
          <w:rFonts w:asciiTheme="minorHAnsi" w:hAnsiTheme="minorHAnsi"/>
          <w:szCs w:val="22"/>
        </w:rPr>
        <w:t>V případě rozporu mez</w:t>
      </w:r>
      <w:r w:rsidR="008F7C84" w:rsidRPr="00D4079A">
        <w:rPr>
          <w:rFonts w:asciiTheme="minorHAnsi" w:hAnsiTheme="minorHAnsi"/>
          <w:szCs w:val="22"/>
        </w:rPr>
        <w:t xml:space="preserve">i </w:t>
      </w:r>
      <w:r w:rsidR="0077062F" w:rsidRPr="00D4079A">
        <w:rPr>
          <w:rFonts w:asciiTheme="minorHAnsi" w:hAnsiTheme="minorHAnsi"/>
          <w:szCs w:val="22"/>
        </w:rPr>
        <w:t>čl. 1 až 1</w:t>
      </w:r>
      <w:r w:rsidR="00471E20" w:rsidRPr="00D4079A">
        <w:rPr>
          <w:rFonts w:asciiTheme="minorHAnsi" w:hAnsiTheme="minorHAnsi"/>
          <w:szCs w:val="22"/>
        </w:rPr>
        <w:t>3</w:t>
      </w:r>
      <w:r w:rsidR="0077062F" w:rsidRPr="00D4079A">
        <w:rPr>
          <w:rFonts w:asciiTheme="minorHAnsi" w:hAnsiTheme="minorHAnsi"/>
          <w:szCs w:val="22"/>
        </w:rPr>
        <w:t xml:space="preserve"> této </w:t>
      </w:r>
      <w:r w:rsidR="00621A0A" w:rsidRPr="00D4079A">
        <w:rPr>
          <w:rFonts w:asciiTheme="minorHAnsi" w:hAnsiTheme="minorHAnsi"/>
          <w:szCs w:val="22"/>
        </w:rPr>
        <w:t xml:space="preserve">Smlouvy </w:t>
      </w:r>
      <w:r w:rsidR="008F7C84" w:rsidRPr="00D4079A">
        <w:rPr>
          <w:rFonts w:asciiTheme="minorHAnsi" w:hAnsiTheme="minorHAnsi"/>
          <w:szCs w:val="22"/>
        </w:rPr>
        <w:t xml:space="preserve">a </w:t>
      </w:r>
      <w:r w:rsidR="00084D65">
        <w:rPr>
          <w:rFonts w:asciiTheme="minorHAnsi" w:hAnsiTheme="minorHAnsi"/>
          <w:szCs w:val="22"/>
        </w:rPr>
        <w:t xml:space="preserve">jejími </w:t>
      </w:r>
      <w:r w:rsidR="00EB561E" w:rsidRPr="00D4079A">
        <w:rPr>
          <w:rFonts w:asciiTheme="minorHAnsi" w:hAnsiTheme="minorHAnsi"/>
          <w:szCs w:val="22"/>
        </w:rPr>
        <w:t>p</w:t>
      </w:r>
      <w:r w:rsidR="008F7C84" w:rsidRPr="00D4079A">
        <w:rPr>
          <w:rFonts w:asciiTheme="minorHAnsi" w:hAnsiTheme="minorHAnsi"/>
          <w:szCs w:val="22"/>
        </w:rPr>
        <w:t>řílohami</w:t>
      </w:r>
      <w:r w:rsidRPr="00D4079A">
        <w:rPr>
          <w:rFonts w:asciiTheme="minorHAnsi" w:hAnsiTheme="minorHAnsi"/>
          <w:szCs w:val="22"/>
        </w:rPr>
        <w:t xml:space="preserve"> m</w:t>
      </w:r>
      <w:r w:rsidR="0077062F" w:rsidRPr="00D4079A">
        <w:rPr>
          <w:rFonts w:asciiTheme="minorHAnsi" w:hAnsiTheme="minorHAnsi"/>
          <w:szCs w:val="22"/>
        </w:rPr>
        <w:t>ají</w:t>
      </w:r>
      <w:r w:rsidRPr="00D4079A">
        <w:rPr>
          <w:rFonts w:asciiTheme="minorHAnsi" w:hAnsiTheme="minorHAnsi"/>
          <w:szCs w:val="22"/>
        </w:rPr>
        <w:t xml:space="preserve"> přednost</w:t>
      </w:r>
      <w:r w:rsidR="000951FF" w:rsidRPr="00D4079A">
        <w:rPr>
          <w:rFonts w:asciiTheme="minorHAnsi" w:hAnsiTheme="minorHAnsi"/>
          <w:szCs w:val="22"/>
        </w:rPr>
        <w:t xml:space="preserve"> </w:t>
      </w:r>
      <w:r w:rsidR="0077062F" w:rsidRPr="00D4079A">
        <w:rPr>
          <w:rFonts w:asciiTheme="minorHAnsi" w:hAnsiTheme="minorHAnsi"/>
          <w:szCs w:val="22"/>
        </w:rPr>
        <w:t>ustanovení čl. 1 až 1</w:t>
      </w:r>
      <w:r w:rsidR="00471E20" w:rsidRPr="00D4079A">
        <w:rPr>
          <w:rFonts w:asciiTheme="minorHAnsi" w:hAnsiTheme="minorHAnsi"/>
          <w:szCs w:val="22"/>
        </w:rPr>
        <w:t>3</w:t>
      </w:r>
      <w:r w:rsidR="0077062F" w:rsidRPr="00D4079A">
        <w:rPr>
          <w:rFonts w:asciiTheme="minorHAnsi" w:hAnsiTheme="minorHAnsi"/>
          <w:szCs w:val="22"/>
        </w:rPr>
        <w:t xml:space="preserve"> této Smlouvy</w:t>
      </w:r>
      <w:r w:rsidR="004F5DC7" w:rsidRPr="00D4079A">
        <w:rPr>
          <w:rFonts w:asciiTheme="minorHAnsi" w:hAnsiTheme="minorHAnsi"/>
          <w:szCs w:val="22"/>
        </w:rPr>
        <w:t>.</w:t>
      </w:r>
    </w:p>
    <w:p w14:paraId="460C2879" w14:textId="77777777" w:rsidR="00EB561E" w:rsidRPr="00D4079A" w:rsidRDefault="00EB561E" w:rsidP="003258A9">
      <w:pPr>
        <w:pStyle w:val="RLTextlnkuslovan"/>
        <w:numPr>
          <w:ilvl w:val="1"/>
          <w:numId w:val="1"/>
        </w:numPr>
        <w:tabs>
          <w:tab w:val="clear" w:pos="851"/>
        </w:tabs>
        <w:spacing w:line="240" w:lineRule="auto"/>
        <w:ind w:left="0" w:firstLine="0"/>
        <w:rPr>
          <w:rFonts w:asciiTheme="minorHAnsi" w:hAnsiTheme="minorHAnsi"/>
          <w:szCs w:val="22"/>
        </w:rPr>
      </w:pPr>
      <w:r w:rsidRPr="00D4079A">
        <w:rPr>
          <w:rFonts w:asciiTheme="minorHAnsi" w:hAnsiTheme="minorHAnsi"/>
          <w:szCs w:val="22"/>
        </w:rPr>
        <w:t>Práva Objednatele vyplývající z této Smlouvy či jejího porušení se promlčují ve lhůtě patnácti (15) let ode dne, kdy právo mohlo být uplatněno poprvé.</w:t>
      </w:r>
    </w:p>
    <w:p w14:paraId="5B7978B5" w14:textId="47ED6FF3" w:rsidR="00EB561E" w:rsidRDefault="00FF5B84" w:rsidP="003258A9">
      <w:pPr>
        <w:pStyle w:val="RLTextlnkuslovan"/>
        <w:numPr>
          <w:ilvl w:val="1"/>
          <w:numId w:val="1"/>
        </w:numPr>
        <w:tabs>
          <w:tab w:val="clear" w:pos="851"/>
        </w:tabs>
        <w:spacing w:line="240" w:lineRule="auto"/>
        <w:ind w:left="0" w:firstLine="0"/>
        <w:rPr>
          <w:rFonts w:asciiTheme="minorHAnsi" w:hAnsiTheme="minorHAnsi"/>
          <w:szCs w:val="22"/>
        </w:rPr>
      </w:pPr>
      <w:r w:rsidRPr="00D4079A">
        <w:rPr>
          <w:rFonts w:asciiTheme="minorHAnsi" w:hAnsiTheme="minorHAnsi"/>
          <w:szCs w:val="22"/>
        </w:rPr>
        <w:t>Dodavatel</w:t>
      </w:r>
      <w:r w:rsidR="00EB561E" w:rsidRPr="00D4079A">
        <w:rPr>
          <w:rFonts w:asciiTheme="minorHAnsi" w:hAnsiTheme="minorHAnsi"/>
          <w:szCs w:val="22"/>
        </w:rPr>
        <w:t xml:space="preserve"> přebírá podle § 1765</w:t>
      </w:r>
      <w:r w:rsidR="00660EFB" w:rsidRPr="00D4079A">
        <w:rPr>
          <w:rFonts w:asciiTheme="minorHAnsi" w:hAnsiTheme="minorHAnsi"/>
          <w:szCs w:val="22"/>
        </w:rPr>
        <w:t xml:space="preserve"> odst. 2</w:t>
      </w:r>
      <w:r w:rsidR="00EB561E" w:rsidRPr="00D4079A">
        <w:rPr>
          <w:rFonts w:asciiTheme="minorHAnsi" w:hAnsiTheme="minorHAnsi"/>
          <w:szCs w:val="22"/>
        </w:rPr>
        <w:t xml:space="preserve"> občanského zákoníku </w:t>
      </w:r>
      <w:r w:rsidR="0001196C" w:rsidRPr="00D4079A">
        <w:rPr>
          <w:rFonts w:asciiTheme="minorHAnsi" w:hAnsiTheme="minorHAnsi"/>
          <w:szCs w:val="22"/>
        </w:rPr>
        <w:t xml:space="preserve">nebezpečí </w:t>
      </w:r>
      <w:r w:rsidR="00EB561E" w:rsidRPr="00D4079A">
        <w:rPr>
          <w:rFonts w:asciiTheme="minorHAnsi" w:hAnsiTheme="minorHAnsi"/>
          <w:szCs w:val="22"/>
        </w:rPr>
        <w:t xml:space="preserve">změny okolností v souvislosti s plněním této Smlouvy, zejména v souvislosti s cenou za poskytnuté plnění a požadavky na poskytování </w:t>
      </w:r>
      <w:r w:rsidR="00084D65">
        <w:rPr>
          <w:rFonts w:asciiTheme="minorHAnsi" w:hAnsiTheme="minorHAnsi"/>
          <w:szCs w:val="22"/>
        </w:rPr>
        <w:t>plnění dle této Smlouvy</w:t>
      </w:r>
      <w:r w:rsidR="00EB561E" w:rsidRPr="00D4079A">
        <w:rPr>
          <w:rFonts w:asciiTheme="minorHAnsi" w:hAnsiTheme="minorHAnsi"/>
          <w:szCs w:val="22"/>
        </w:rPr>
        <w:t>.</w:t>
      </w:r>
    </w:p>
    <w:p w14:paraId="5E188DEC" w14:textId="77777777" w:rsidR="00170C20" w:rsidRPr="00170C20" w:rsidRDefault="00170C20" w:rsidP="003258A9">
      <w:pPr>
        <w:pStyle w:val="Odstavecseseznamem"/>
        <w:numPr>
          <w:ilvl w:val="1"/>
          <w:numId w:val="1"/>
        </w:numPr>
        <w:tabs>
          <w:tab w:val="clear" w:pos="851"/>
        </w:tabs>
        <w:spacing w:before="0" w:line="240" w:lineRule="auto"/>
        <w:ind w:left="0" w:firstLine="0"/>
        <w:rPr>
          <w:rFonts w:asciiTheme="minorHAnsi" w:hAnsiTheme="minorHAnsi" w:cs="Times New Roman"/>
          <w:sz w:val="22"/>
          <w:szCs w:val="22"/>
          <w:lang w:eastAsia="cs-CZ"/>
        </w:rPr>
      </w:pPr>
      <w:r w:rsidRPr="00170C20">
        <w:rPr>
          <w:rFonts w:asciiTheme="minorHAnsi" w:hAnsiTheme="minorHAnsi" w:cs="Times New Roman"/>
          <w:sz w:val="22"/>
          <w:szCs w:val="22"/>
          <w:lang w:eastAsia="cs-CZ"/>
        </w:rPr>
        <w:t>Jakékoliv změny této Smlouvy je možné činit výhradně formou písemných a číselně označených dodatků k této Smlouvě schválených oběma smluvními stranami, a to v souladu s občanským zákoníkem a</w:t>
      </w:r>
      <w:r w:rsidR="003258A9">
        <w:rPr>
          <w:rFonts w:asciiTheme="minorHAnsi" w:hAnsiTheme="minorHAnsi" w:cs="Times New Roman"/>
          <w:sz w:val="22"/>
          <w:szCs w:val="22"/>
          <w:lang w:eastAsia="cs-CZ"/>
        </w:rPr>
        <w:t> </w:t>
      </w:r>
      <w:r w:rsidRPr="00170C20">
        <w:rPr>
          <w:rFonts w:asciiTheme="minorHAnsi" w:hAnsiTheme="minorHAnsi" w:cs="Times New Roman"/>
          <w:sz w:val="22"/>
          <w:szCs w:val="22"/>
          <w:lang w:eastAsia="cs-CZ"/>
        </w:rPr>
        <w:t xml:space="preserve">zákonem č. 134/2016 Sb., o zadávání veřejných zakázek, v platném znění. </w:t>
      </w:r>
    </w:p>
    <w:p w14:paraId="6F096C3A" w14:textId="77777777" w:rsidR="00170C20" w:rsidRPr="00170C20" w:rsidRDefault="00170C20" w:rsidP="003258A9">
      <w:pPr>
        <w:pStyle w:val="Odstavecseseznamem"/>
        <w:numPr>
          <w:ilvl w:val="1"/>
          <w:numId w:val="1"/>
        </w:numPr>
        <w:tabs>
          <w:tab w:val="clear" w:pos="851"/>
        </w:tabs>
        <w:spacing w:before="0" w:line="240" w:lineRule="auto"/>
        <w:ind w:left="0" w:firstLine="0"/>
        <w:rPr>
          <w:rFonts w:asciiTheme="minorHAnsi" w:hAnsiTheme="minorHAnsi" w:cs="Times New Roman"/>
          <w:sz w:val="22"/>
          <w:szCs w:val="22"/>
          <w:lang w:eastAsia="cs-CZ"/>
        </w:rPr>
      </w:pPr>
      <w:r w:rsidRPr="00170C20">
        <w:rPr>
          <w:rFonts w:asciiTheme="minorHAnsi" w:hAnsiTheme="minorHAnsi" w:cs="Times New Roman"/>
          <w:sz w:val="22"/>
          <w:szCs w:val="22"/>
          <w:lang w:eastAsia="cs-CZ"/>
        </w:rPr>
        <w:t>Požadavek písemné formy dle této Smlouvy je splněn i tehdy, pokud je příslušné právní jednání učiněno elektronicky a elektronicky podepsáno.</w:t>
      </w:r>
    </w:p>
    <w:p w14:paraId="5789D093" w14:textId="77777777" w:rsidR="00170C20" w:rsidRPr="00170C20" w:rsidRDefault="00170C20" w:rsidP="003258A9">
      <w:pPr>
        <w:pStyle w:val="Odstavecseseznamem"/>
        <w:numPr>
          <w:ilvl w:val="1"/>
          <w:numId w:val="1"/>
        </w:numPr>
        <w:tabs>
          <w:tab w:val="clear" w:pos="851"/>
        </w:tabs>
        <w:spacing w:before="0" w:line="240" w:lineRule="auto"/>
        <w:ind w:left="0" w:firstLine="0"/>
        <w:rPr>
          <w:rFonts w:asciiTheme="minorHAnsi" w:hAnsiTheme="minorHAnsi" w:cs="Times New Roman"/>
          <w:sz w:val="22"/>
          <w:szCs w:val="22"/>
          <w:lang w:eastAsia="cs-CZ"/>
        </w:rPr>
      </w:pPr>
      <w:r w:rsidRPr="00170C20">
        <w:rPr>
          <w:rFonts w:asciiTheme="minorHAnsi" w:hAnsiTheme="minorHAnsi" w:cs="Times New Roman"/>
          <w:sz w:val="22"/>
          <w:szCs w:val="22"/>
          <w:lang w:eastAsia="cs-CZ"/>
        </w:rPr>
        <w:lastRenderedPageBreak/>
        <w:t>Tato Smlouva se vyhotovuje v elektronické podobě ve formátu (.</w:t>
      </w:r>
      <w:proofErr w:type="spellStart"/>
      <w:r w:rsidRPr="00170C20">
        <w:rPr>
          <w:rFonts w:asciiTheme="minorHAnsi" w:hAnsiTheme="minorHAnsi" w:cs="Times New Roman"/>
          <w:sz w:val="22"/>
          <w:szCs w:val="22"/>
          <w:lang w:eastAsia="cs-CZ"/>
        </w:rPr>
        <w:t>pdf</w:t>
      </w:r>
      <w:proofErr w:type="spellEnd"/>
      <w:r w:rsidRPr="00170C20">
        <w:rPr>
          <w:rFonts w:asciiTheme="minorHAnsi" w:hAnsiTheme="minorHAnsi" w:cs="Times New Roman"/>
          <w:sz w:val="22"/>
          <w:szCs w:val="22"/>
          <w:lang w:eastAsia="cs-CZ"/>
        </w:rPr>
        <w:t>), př</w:t>
      </w:r>
      <w:r w:rsidR="003258A9">
        <w:rPr>
          <w:rFonts w:asciiTheme="minorHAnsi" w:hAnsiTheme="minorHAnsi" w:cs="Times New Roman"/>
          <w:sz w:val="22"/>
          <w:szCs w:val="22"/>
          <w:lang w:eastAsia="cs-CZ"/>
        </w:rPr>
        <w:t xml:space="preserve">ičemž každá ze smluvních stran </w:t>
      </w:r>
      <w:proofErr w:type="gramStart"/>
      <w:r w:rsidRPr="00170C20">
        <w:rPr>
          <w:rFonts w:asciiTheme="minorHAnsi" w:hAnsiTheme="minorHAnsi" w:cs="Times New Roman"/>
          <w:sz w:val="22"/>
          <w:szCs w:val="22"/>
          <w:lang w:eastAsia="cs-CZ"/>
        </w:rPr>
        <w:t>obdrží  oboustranně</w:t>
      </w:r>
      <w:proofErr w:type="gramEnd"/>
      <w:r w:rsidRPr="00170C20">
        <w:rPr>
          <w:rFonts w:asciiTheme="minorHAnsi" w:hAnsiTheme="minorHAnsi" w:cs="Times New Roman"/>
          <w:sz w:val="22"/>
          <w:szCs w:val="22"/>
          <w:lang w:eastAsia="cs-CZ"/>
        </w:rPr>
        <w:t xml:space="preserve"> elektronicky podepsaný datový soubor této Smlouvy. </w:t>
      </w:r>
    </w:p>
    <w:p w14:paraId="5D1379A2" w14:textId="77777777" w:rsidR="0048279A" w:rsidRPr="00D4079A" w:rsidRDefault="00690019" w:rsidP="003258A9">
      <w:pPr>
        <w:pStyle w:val="RLTextlnkuslovan"/>
        <w:numPr>
          <w:ilvl w:val="1"/>
          <w:numId w:val="1"/>
        </w:numPr>
        <w:tabs>
          <w:tab w:val="clear" w:pos="851"/>
        </w:tabs>
        <w:spacing w:line="240" w:lineRule="auto"/>
        <w:ind w:left="0" w:firstLine="0"/>
        <w:rPr>
          <w:rFonts w:asciiTheme="minorHAnsi" w:hAnsiTheme="minorHAnsi"/>
          <w:szCs w:val="22"/>
        </w:rPr>
      </w:pPr>
      <w:r w:rsidRPr="00D4079A">
        <w:rPr>
          <w:rFonts w:asciiTheme="minorHAnsi" w:hAnsiTheme="minorHAnsi"/>
          <w:szCs w:val="22"/>
        </w:rPr>
        <w:t>Smluvní strany prohlašují, že si tuto Smlouvu přečetly, rozumí jejímu obsahu a s jejím obsahem souhlasí, což stvrzují svými podpisy.</w:t>
      </w:r>
    </w:p>
    <w:p w14:paraId="4F2E1AB6" w14:textId="77777777" w:rsidR="00DD6681" w:rsidRPr="00D4079A" w:rsidRDefault="00DD6681" w:rsidP="003258A9">
      <w:pPr>
        <w:pStyle w:val="RLTextlnkuslovan"/>
        <w:numPr>
          <w:ilvl w:val="1"/>
          <w:numId w:val="1"/>
        </w:numPr>
        <w:tabs>
          <w:tab w:val="clear" w:pos="851"/>
          <w:tab w:val="left" w:pos="567"/>
        </w:tabs>
        <w:spacing w:line="240" w:lineRule="auto"/>
        <w:ind w:left="0" w:firstLine="0"/>
        <w:rPr>
          <w:rFonts w:asciiTheme="minorHAnsi" w:hAnsiTheme="minorHAnsi"/>
          <w:szCs w:val="22"/>
        </w:rPr>
      </w:pPr>
      <w:r w:rsidRPr="00D4079A">
        <w:rPr>
          <w:rFonts w:asciiTheme="minorHAnsi" w:hAnsiTheme="minorHAnsi"/>
          <w:szCs w:val="22"/>
        </w:rPr>
        <w:t>Nedílnou součástí této Smlouvy jsou tyto přílohy:</w:t>
      </w: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395"/>
      </w:tblGrid>
      <w:tr w:rsidR="00DD6681" w:rsidRPr="00D4079A" w14:paraId="6CE1EDA4" w14:textId="77777777" w:rsidTr="00C30172">
        <w:tc>
          <w:tcPr>
            <w:tcW w:w="1809" w:type="dxa"/>
          </w:tcPr>
          <w:p w14:paraId="36C3904F" w14:textId="77777777" w:rsidR="00DD6681" w:rsidRPr="00D4079A" w:rsidRDefault="00DD6681" w:rsidP="00AB12D1">
            <w:pPr>
              <w:pStyle w:val="RLTextlnkuslovan"/>
              <w:numPr>
                <w:ilvl w:val="0"/>
                <w:numId w:val="0"/>
              </w:numPr>
              <w:jc w:val="right"/>
              <w:rPr>
                <w:rFonts w:asciiTheme="minorHAnsi" w:hAnsiTheme="minorHAnsi"/>
                <w:szCs w:val="22"/>
              </w:rPr>
            </w:pPr>
            <w:r w:rsidRPr="00D4079A">
              <w:rPr>
                <w:rFonts w:asciiTheme="minorHAnsi" w:hAnsiTheme="minorHAnsi"/>
                <w:szCs w:val="22"/>
              </w:rPr>
              <w:t>Příloha č. 1:</w:t>
            </w:r>
          </w:p>
        </w:tc>
        <w:tc>
          <w:tcPr>
            <w:tcW w:w="7395" w:type="dxa"/>
          </w:tcPr>
          <w:p w14:paraId="0783F886" w14:textId="77777777" w:rsidR="00DD6681" w:rsidRPr="00D4079A" w:rsidRDefault="00DD6681" w:rsidP="00AB12D1">
            <w:pPr>
              <w:pStyle w:val="RLTextlnkuslovan"/>
              <w:numPr>
                <w:ilvl w:val="0"/>
                <w:numId w:val="0"/>
              </w:numPr>
              <w:rPr>
                <w:rFonts w:asciiTheme="minorHAnsi" w:hAnsiTheme="minorHAnsi"/>
                <w:szCs w:val="22"/>
              </w:rPr>
            </w:pPr>
            <w:r w:rsidRPr="00D4079A">
              <w:rPr>
                <w:rFonts w:asciiTheme="minorHAnsi" w:hAnsiTheme="minorHAnsi"/>
                <w:szCs w:val="22"/>
              </w:rPr>
              <w:t>Specifikace katalogových listů</w:t>
            </w:r>
          </w:p>
        </w:tc>
      </w:tr>
      <w:tr w:rsidR="00DD6681" w:rsidRPr="00D4079A" w14:paraId="605C009E" w14:textId="77777777" w:rsidTr="00C30172">
        <w:tc>
          <w:tcPr>
            <w:tcW w:w="1809" w:type="dxa"/>
          </w:tcPr>
          <w:p w14:paraId="326698ED" w14:textId="77777777" w:rsidR="00DD6681" w:rsidRPr="00D4079A" w:rsidRDefault="00DD6681" w:rsidP="00AB12D1">
            <w:pPr>
              <w:pStyle w:val="RLTextlnkuslovan"/>
              <w:numPr>
                <w:ilvl w:val="0"/>
                <w:numId w:val="0"/>
              </w:numPr>
              <w:jc w:val="right"/>
              <w:rPr>
                <w:rFonts w:asciiTheme="minorHAnsi" w:hAnsiTheme="minorHAnsi"/>
                <w:szCs w:val="22"/>
              </w:rPr>
            </w:pPr>
            <w:r w:rsidRPr="00D4079A">
              <w:rPr>
                <w:rFonts w:asciiTheme="minorHAnsi" w:hAnsiTheme="minorHAnsi"/>
                <w:szCs w:val="22"/>
              </w:rPr>
              <w:t>Příloha č. 2:</w:t>
            </w:r>
          </w:p>
        </w:tc>
        <w:tc>
          <w:tcPr>
            <w:tcW w:w="7395" w:type="dxa"/>
          </w:tcPr>
          <w:p w14:paraId="250588C0" w14:textId="77777777" w:rsidR="00DD6681" w:rsidRPr="00D4079A" w:rsidRDefault="00DD6681" w:rsidP="00AB12D1">
            <w:pPr>
              <w:spacing w:after="120"/>
              <w:rPr>
                <w:rFonts w:asciiTheme="minorHAnsi" w:hAnsiTheme="minorHAnsi" w:cs="Times New Roman"/>
              </w:rPr>
            </w:pPr>
            <w:r w:rsidRPr="00D4079A">
              <w:rPr>
                <w:rFonts w:asciiTheme="minorHAnsi" w:hAnsiTheme="minorHAnsi" w:cs="Times New Roman"/>
              </w:rPr>
              <w:t>Seznam poddodavatelů</w:t>
            </w:r>
            <w:r w:rsidRPr="00D4079A" w:rsidDel="003B1013">
              <w:rPr>
                <w:rFonts w:asciiTheme="minorHAnsi" w:hAnsiTheme="minorHAnsi" w:cs="Times New Roman"/>
              </w:rPr>
              <w:t xml:space="preserve"> </w:t>
            </w:r>
          </w:p>
        </w:tc>
      </w:tr>
      <w:tr w:rsidR="00DD6681" w:rsidRPr="00D4079A" w14:paraId="40A336B1" w14:textId="77777777" w:rsidTr="00C30172">
        <w:tc>
          <w:tcPr>
            <w:tcW w:w="1809" w:type="dxa"/>
          </w:tcPr>
          <w:p w14:paraId="4490A98E" w14:textId="77777777" w:rsidR="00DD6681" w:rsidRPr="00D4079A" w:rsidRDefault="00DD6681" w:rsidP="00AB12D1">
            <w:pPr>
              <w:pStyle w:val="RLTextlnkuslovan"/>
              <w:numPr>
                <w:ilvl w:val="0"/>
                <w:numId w:val="0"/>
              </w:numPr>
              <w:jc w:val="right"/>
              <w:rPr>
                <w:rFonts w:asciiTheme="minorHAnsi" w:hAnsiTheme="minorHAnsi"/>
                <w:szCs w:val="22"/>
              </w:rPr>
            </w:pPr>
            <w:r w:rsidRPr="00D4079A">
              <w:rPr>
                <w:rFonts w:asciiTheme="minorHAnsi" w:hAnsiTheme="minorHAnsi"/>
                <w:szCs w:val="22"/>
              </w:rPr>
              <w:t>Příloha č. 3:</w:t>
            </w:r>
          </w:p>
        </w:tc>
        <w:tc>
          <w:tcPr>
            <w:tcW w:w="7395" w:type="dxa"/>
          </w:tcPr>
          <w:p w14:paraId="7CC58599" w14:textId="01DE7418" w:rsidR="00DD6681" w:rsidRPr="00D4079A" w:rsidRDefault="00DD6681" w:rsidP="00AB12D1">
            <w:pPr>
              <w:spacing w:after="120"/>
              <w:rPr>
                <w:rFonts w:asciiTheme="minorHAnsi" w:hAnsiTheme="minorHAnsi" w:cs="Times New Roman"/>
              </w:rPr>
            </w:pPr>
            <w:r w:rsidRPr="00D4079A">
              <w:rPr>
                <w:rFonts w:asciiTheme="minorHAnsi" w:hAnsiTheme="minorHAnsi" w:cs="Times New Roman"/>
              </w:rPr>
              <w:t xml:space="preserve">Popis aktuálního IDM řešení </w:t>
            </w:r>
            <w:proofErr w:type="spellStart"/>
            <w:r w:rsidRPr="00D4079A">
              <w:rPr>
                <w:rFonts w:asciiTheme="minorHAnsi" w:hAnsiTheme="minorHAnsi" w:cs="Times New Roman"/>
              </w:rPr>
              <w:t>MZe</w:t>
            </w:r>
            <w:proofErr w:type="spellEnd"/>
            <w:r w:rsidR="00F40A65">
              <w:rPr>
                <w:rFonts w:asciiTheme="minorHAnsi" w:hAnsiTheme="minorHAnsi" w:cs="Times New Roman"/>
              </w:rPr>
              <w:t xml:space="preserve"> </w:t>
            </w:r>
          </w:p>
        </w:tc>
      </w:tr>
      <w:tr w:rsidR="00DD6681" w:rsidRPr="00D4079A" w14:paraId="582A1184" w14:textId="77777777" w:rsidTr="00C30172">
        <w:tc>
          <w:tcPr>
            <w:tcW w:w="1809" w:type="dxa"/>
          </w:tcPr>
          <w:p w14:paraId="507604BC" w14:textId="77777777" w:rsidR="00DD6681" w:rsidRPr="00D4079A" w:rsidRDefault="00DD6681" w:rsidP="00AB12D1">
            <w:pPr>
              <w:pStyle w:val="RLTextlnkuslovan"/>
              <w:numPr>
                <w:ilvl w:val="0"/>
                <w:numId w:val="0"/>
              </w:numPr>
              <w:jc w:val="right"/>
              <w:rPr>
                <w:rFonts w:asciiTheme="minorHAnsi" w:hAnsiTheme="minorHAnsi"/>
                <w:szCs w:val="22"/>
              </w:rPr>
            </w:pPr>
            <w:r w:rsidRPr="00D4079A">
              <w:rPr>
                <w:rFonts w:asciiTheme="minorHAnsi" w:hAnsiTheme="minorHAnsi"/>
                <w:szCs w:val="22"/>
              </w:rPr>
              <w:t>Příloha č. 4:</w:t>
            </w:r>
          </w:p>
        </w:tc>
        <w:tc>
          <w:tcPr>
            <w:tcW w:w="7395" w:type="dxa"/>
          </w:tcPr>
          <w:p w14:paraId="5AA0715E" w14:textId="77777777" w:rsidR="00DD6681" w:rsidRPr="00D4079A" w:rsidRDefault="00DD6681" w:rsidP="00AB12D1">
            <w:pPr>
              <w:pStyle w:val="RLTextlnkuslovan"/>
              <w:numPr>
                <w:ilvl w:val="0"/>
                <w:numId w:val="0"/>
              </w:numPr>
              <w:rPr>
                <w:rFonts w:asciiTheme="minorHAnsi" w:hAnsiTheme="minorHAnsi"/>
                <w:szCs w:val="22"/>
              </w:rPr>
            </w:pPr>
            <w:r w:rsidRPr="00D4079A">
              <w:rPr>
                <w:rFonts w:asciiTheme="minorHAnsi" w:hAnsiTheme="minorHAnsi"/>
                <w:szCs w:val="22"/>
                <w:lang w:eastAsia="en-US"/>
              </w:rPr>
              <w:t xml:space="preserve">Protokol o zahájení </w:t>
            </w:r>
            <w:proofErr w:type="spellStart"/>
            <w:r w:rsidRPr="00D4079A">
              <w:rPr>
                <w:rFonts w:asciiTheme="minorHAnsi" w:hAnsiTheme="minorHAnsi"/>
                <w:szCs w:val="22"/>
                <w:lang w:eastAsia="en-US"/>
              </w:rPr>
              <w:t>Maintenance</w:t>
            </w:r>
            <w:proofErr w:type="spellEnd"/>
          </w:p>
        </w:tc>
      </w:tr>
      <w:tr w:rsidR="00DD6681" w:rsidRPr="00D4079A" w14:paraId="44D9AC19" w14:textId="77777777" w:rsidTr="00C30172">
        <w:tc>
          <w:tcPr>
            <w:tcW w:w="1809" w:type="dxa"/>
          </w:tcPr>
          <w:p w14:paraId="60EEE425" w14:textId="77777777" w:rsidR="00DD6681" w:rsidRPr="00D4079A" w:rsidRDefault="00DD6681" w:rsidP="00AB12D1">
            <w:pPr>
              <w:pStyle w:val="RLTextlnkuslovan"/>
              <w:numPr>
                <w:ilvl w:val="0"/>
                <w:numId w:val="0"/>
              </w:numPr>
              <w:jc w:val="right"/>
              <w:rPr>
                <w:rFonts w:asciiTheme="minorHAnsi" w:hAnsiTheme="minorHAnsi"/>
                <w:szCs w:val="22"/>
              </w:rPr>
            </w:pPr>
            <w:r w:rsidRPr="00D4079A">
              <w:rPr>
                <w:rFonts w:asciiTheme="minorHAnsi" w:hAnsiTheme="minorHAnsi"/>
                <w:szCs w:val="22"/>
              </w:rPr>
              <w:t>Příloha č. 5:</w:t>
            </w:r>
          </w:p>
        </w:tc>
        <w:tc>
          <w:tcPr>
            <w:tcW w:w="7395" w:type="dxa"/>
          </w:tcPr>
          <w:p w14:paraId="47B34E8F" w14:textId="77777777" w:rsidR="00DD6681" w:rsidRPr="00D4079A" w:rsidRDefault="00DD6681" w:rsidP="00AB12D1">
            <w:pPr>
              <w:pStyle w:val="RLTextlnkuslovan"/>
              <w:numPr>
                <w:ilvl w:val="0"/>
                <w:numId w:val="0"/>
              </w:numPr>
              <w:rPr>
                <w:rFonts w:asciiTheme="minorHAnsi" w:hAnsiTheme="minorHAnsi"/>
                <w:szCs w:val="22"/>
              </w:rPr>
            </w:pPr>
            <w:r w:rsidRPr="00D4079A">
              <w:rPr>
                <w:rFonts w:asciiTheme="minorHAnsi" w:hAnsiTheme="minorHAnsi"/>
                <w:szCs w:val="22"/>
                <w:lang w:eastAsia="en-US"/>
              </w:rPr>
              <w:t>Vzor akceptačního protokolu (obsahující Report podpory a Záznam o poskytnutí služeb)</w:t>
            </w:r>
          </w:p>
        </w:tc>
      </w:tr>
    </w:tbl>
    <w:p w14:paraId="6DAC275A" w14:textId="77777777" w:rsidR="00DD6681" w:rsidRPr="00D4079A" w:rsidRDefault="00DD6681" w:rsidP="00AB12D1">
      <w:pPr>
        <w:pStyle w:val="RLTextlnkuslovan"/>
        <w:numPr>
          <w:ilvl w:val="0"/>
          <w:numId w:val="0"/>
        </w:numPr>
        <w:spacing w:after="240"/>
        <w:ind w:left="851"/>
        <w:rPr>
          <w:rFonts w:asciiTheme="minorHAnsi" w:hAnsiTheme="minorHAnsi"/>
          <w:szCs w:val="22"/>
        </w:rPr>
      </w:pPr>
    </w:p>
    <w:tbl>
      <w:tblPr>
        <w:tblW w:w="0" w:type="auto"/>
        <w:tblLook w:val="01E0" w:firstRow="1" w:lastRow="1" w:firstColumn="1" w:lastColumn="1" w:noHBand="0" w:noVBand="0"/>
      </w:tblPr>
      <w:tblGrid>
        <w:gridCol w:w="4956"/>
        <w:gridCol w:w="4542"/>
      </w:tblGrid>
      <w:tr w:rsidR="00536F30" w:rsidRPr="00D4079A" w14:paraId="784B57A4" w14:textId="77777777" w:rsidTr="00C42C0F">
        <w:tc>
          <w:tcPr>
            <w:tcW w:w="5075" w:type="dxa"/>
          </w:tcPr>
          <w:p w14:paraId="006E9399" w14:textId="33374557" w:rsidR="00536F30" w:rsidRPr="00D4079A" w:rsidRDefault="00E02756" w:rsidP="00084D65">
            <w:pPr>
              <w:spacing w:after="0" w:line="240" w:lineRule="auto"/>
              <w:rPr>
                <w:rFonts w:asciiTheme="minorHAnsi" w:hAnsiTheme="minorHAnsi" w:cs="Times New Roman"/>
              </w:rPr>
            </w:pPr>
            <w:r w:rsidRPr="00D4079A">
              <w:rPr>
                <w:rFonts w:asciiTheme="minorHAnsi" w:hAnsiTheme="minorHAnsi" w:cs="Times New Roman"/>
              </w:rPr>
              <w:t>O</w:t>
            </w:r>
            <w:r w:rsidR="00536F30" w:rsidRPr="00D4079A">
              <w:rPr>
                <w:rFonts w:asciiTheme="minorHAnsi" w:hAnsiTheme="minorHAnsi" w:cs="Times New Roman"/>
              </w:rPr>
              <w:t>bjednatel:</w:t>
            </w:r>
          </w:p>
        </w:tc>
        <w:tc>
          <w:tcPr>
            <w:tcW w:w="4639" w:type="dxa"/>
          </w:tcPr>
          <w:p w14:paraId="2D20F746" w14:textId="4A3A2ED6" w:rsidR="00536F30" w:rsidRPr="00D4079A" w:rsidRDefault="00FF5B84" w:rsidP="00AB12D1">
            <w:pPr>
              <w:spacing w:after="0" w:line="240" w:lineRule="auto"/>
              <w:rPr>
                <w:rFonts w:asciiTheme="minorHAnsi" w:hAnsiTheme="minorHAnsi" w:cs="Times New Roman"/>
              </w:rPr>
            </w:pPr>
            <w:r w:rsidRPr="00D4079A">
              <w:rPr>
                <w:rFonts w:asciiTheme="minorHAnsi" w:hAnsiTheme="minorHAnsi" w:cs="Times New Roman"/>
              </w:rPr>
              <w:t>Dodavatel</w:t>
            </w:r>
            <w:r w:rsidR="00536F30" w:rsidRPr="00D4079A">
              <w:rPr>
                <w:rFonts w:asciiTheme="minorHAnsi" w:hAnsiTheme="minorHAnsi" w:cs="Times New Roman"/>
              </w:rPr>
              <w:t>:</w:t>
            </w:r>
          </w:p>
          <w:p w14:paraId="64BB1617" w14:textId="77777777" w:rsidR="002658F8" w:rsidRPr="00D4079A" w:rsidRDefault="002658F8" w:rsidP="00AB12D1">
            <w:pPr>
              <w:spacing w:after="0" w:line="240" w:lineRule="auto"/>
              <w:rPr>
                <w:rFonts w:asciiTheme="minorHAnsi" w:hAnsiTheme="minorHAnsi" w:cs="Times New Roman"/>
              </w:rPr>
            </w:pPr>
          </w:p>
        </w:tc>
      </w:tr>
      <w:tr w:rsidR="00536F30" w:rsidRPr="00D4079A" w14:paraId="47F82FFE" w14:textId="77777777" w:rsidTr="00C42C0F">
        <w:tc>
          <w:tcPr>
            <w:tcW w:w="5075" w:type="dxa"/>
          </w:tcPr>
          <w:p w14:paraId="7D6E2AA8" w14:textId="3721A0FA" w:rsidR="00536F30" w:rsidRPr="00D4079A" w:rsidRDefault="00742D07" w:rsidP="00776CDC">
            <w:pPr>
              <w:spacing w:after="0" w:line="240" w:lineRule="auto"/>
              <w:rPr>
                <w:rFonts w:asciiTheme="minorHAnsi" w:hAnsiTheme="minorHAnsi" w:cs="Times New Roman"/>
              </w:rPr>
            </w:pPr>
            <w:r>
              <w:rPr>
                <w:rFonts w:asciiTheme="minorHAnsi" w:hAnsiTheme="minorHAnsi" w:cs="Times New Roman"/>
              </w:rPr>
              <w:t xml:space="preserve"> </w:t>
            </w:r>
            <w:r w:rsidR="00536F30" w:rsidRPr="00D4079A">
              <w:rPr>
                <w:rFonts w:asciiTheme="minorHAnsi" w:hAnsiTheme="minorHAnsi" w:cs="Times New Roman"/>
              </w:rPr>
              <w:t>V</w:t>
            </w:r>
            <w:r w:rsidR="00A436EC">
              <w:rPr>
                <w:rFonts w:asciiTheme="minorHAnsi" w:hAnsiTheme="minorHAnsi" w:cs="Times New Roman"/>
              </w:rPr>
              <w:t xml:space="preserve"> Praze</w:t>
            </w:r>
            <w:r w:rsidR="00536F30" w:rsidRPr="00D4079A">
              <w:rPr>
                <w:rFonts w:asciiTheme="minorHAnsi" w:hAnsiTheme="minorHAnsi" w:cs="Times New Roman"/>
              </w:rPr>
              <w:t xml:space="preserve"> dne</w:t>
            </w:r>
            <w:r w:rsidR="00776CDC">
              <w:rPr>
                <w:rFonts w:asciiTheme="minorHAnsi" w:hAnsiTheme="minorHAnsi" w:cs="Times New Roman"/>
              </w:rPr>
              <w:t xml:space="preserve"> dle el. podpisu</w:t>
            </w:r>
          </w:p>
        </w:tc>
        <w:tc>
          <w:tcPr>
            <w:tcW w:w="4639" w:type="dxa"/>
          </w:tcPr>
          <w:p w14:paraId="06676772" w14:textId="226BF326" w:rsidR="00536F30" w:rsidRPr="00D4079A" w:rsidRDefault="00536F30" w:rsidP="003258A9">
            <w:pPr>
              <w:spacing w:after="0" w:line="240" w:lineRule="auto"/>
              <w:rPr>
                <w:rFonts w:asciiTheme="minorHAnsi" w:hAnsiTheme="minorHAnsi" w:cs="Times New Roman"/>
              </w:rPr>
            </w:pPr>
            <w:r w:rsidRPr="00D4079A">
              <w:rPr>
                <w:rFonts w:asciiTheme="minorHAnsi" w:hAnsiTheme="minorHAnsi" w:cs="Times New Roman"/>
              </w:rPr>
              <w:t>V</w:t>
            </w:r>
            <w:r w:rsidR="00EA492C">
              <w:rPr>
                <w:rFonts w:asciiTheme="minorHAnsi" w:hAnsiTheme="minorHAnsi" w:cs="Times New Roman"/>
              </w:rPr>
              <w:t xml:space="preserve"> Praze</w:t>
            </w:r>
            <w:r w:rsidRPr="00D4079A">
              <w:rPr>
                <w:rFonts w:asciiTheme="minorHAnsi" w:hAnsiTheme="minorHAnsi" w:cs="Times New Roman"/>
              </w:rPr>
              <w:t xml:space="preserve"> dne</w:t>
            </w:r>
            <w:r w:rsidR="00240C3D">
              <w:rPr>
                <w:rFonts w:asciiTheme="minorHAnsi" w:hAnsiTheme="minorHAnsi" w:cs="Times New Roman"/>
              </w:rPr>
              <w:t xml:space="preserve"> dle el. podpisu</w:t>
            </w:r>
          </w:p>
        </w:tc>
      </w:tr>
      <w:tr w:rsidR="00536F30" w:rsidRPr="00D4079A" w14:paraId="1376991A" w14:textId="77777777" w:rsidTr="00C42C0F">
        <w:tc>
          <w:tcPr>
            <w:tcW w:w="5075" w:type="dxa"/>
          </w:tcPr>
          <w:p w14:paraId="17560A3A" w14:textId="77777777" w:rsidR="002658F8" w:rsidRPr="00D4079A" w:rsidRDefault="002658F8" w:rsidP="00AB12D1">
            <w:pPr>
              <w:spacing w:after="0" w:line="240" w:lineRule="auto"/>
              <w:jc w:val="center"/>
              <w:rPr>
                <w:rFonts w:asciiTheme="minorHAnsi" w:hAnsiTheme="minorHAnsi" w:cs="Times New Roman"/>
              </w:rPr>
            </w:pPr>
          </w:p>
          <w:p w14:paraId="5AD31C93" w14:textId="77777777" w:rsidR="002709D9" w:rsidRDefault="002709D9" w:rsidP="00AB12D1">
            <w:pPr>
              <w:spacing w:after="0" w:line="240" w:lineRule="auto"/>
              <w:jc w:val="center"/>
              <w:rPr>
                <w:rFonts w:asciiTheme="minorHAnsi" w:hAnsiTheme="minorHAnsi" w:cs="Times New Roman"/>
              </w:rPr>
            </w:pPr>
          </w:p>
          <w:p w14:paraId="6FFC1482" w14:textId="77777777" w:rsidR="00205886" w:rsidRDefault="00205886" w:rsidP="00AB12D1">
            <w:pPr>
              <w:spacing w:after="0" w:line="240" w:lineRule="auto"/>
              <w:jc w:val="center"/>
              <w:rPr>
                <w:rFonts w:asciiTheme="minorHAnsi" w:hAnsiTheme="minorHAnsi" w:cs="Times New Roman"/>
              </w:rPr>
            </w:pPr>
          </w:p>
          <w:p w14:paraId="34ABA8A7" w14:textId="77777777" w:rsidR="00205886" w:rsidRDefault="00205886" w:rsidP="00AB12D1">
            <w:pPr>
              <w:spacing w:after="0" w:line="240" w:lineRule="auto"/>
              <w:jc w:val="center"/>
              <w:rPr>
                <w:rFonts w:asciiTheme="minorHAnsi" w:hAnsiTheme="minorHAnsi" w:cs="Times New Roman"/>
              </w:rPr>
            </w:pPr>
          </w:p>
          <w:p w14:paraId="3871D806" w14:textId="77777777" w:rsidR="000D3513" w:rsidRPr="00D4079A" w:rsidRDefault="000D3513" w:rsidP="00AB12D1">
            <w:pPr>
              <w:spacing w:after="0" w:line="240" w:lineRule="auto"/>
              <w:jc w:val="center"/>
              <w:rPr>
                <w:rFonts w:asciiTheme="minorHAnsi" w:hAnsiTheme="minorHAnsi" w:cs="Times New Roman"/>
              </w:rPr>
            </w:pPr>
          </w:p>
          <w:p w14:paraId="0279315B" w14:textId="77777777" w:rsidR="002709D9" w:rsidRPr="00D4079A" w:rsidRDefault="002709D9" w:rsidP="00AB12D1">
            <w:pPr>
              <w:spacing w:after="0" w:line="240" w:lineRule="auto"/>
              <w:jc w:val="center"/>
              <w:rPr>
                <w:rFonts w:asciiTheme="minorHAnsi" w:hAnsiTheme="minorHAnsi" w:cs="Times New Roman"/>
              </w:rPr>
            </w:pPr>
          </w:p>
          <w:p w14:paraId="7E6714FF" w14:textId="77777777" w:rsidR="002709D9" w:rsidRPr="00D4079A" w:rsidRDefault="00536F30" w:rsidP="00AB12D1">
            <w:pPr>
              <w:spacing w:after="0" w:line="240" w:lineRule="auto"/>
              <w:jc w:val="center"/>
              <w:rPr>
                <w:rFonts w:asciiTheme="minorHAnsi" w:hAnsiTheme="minorHAnsi" w:cs="Times New Roman"/>
              </w:rPr>
            </w:pPr>
            <w:r w:rsidRPr="00D4079A">
              <w:rPr>
                <w:rFonts w:asciiTheme="minorHAnsi" w:hAnsiTheme="minorHAnsi" w:cs="Times New Roman"/>
              </w:rPr>
              <w:t>_______________</w:t>
            </w:r>
            <w:r w:rsidR="002658F8" w:rsidRPr="00D4079A">
              <w:rPr>
                <w:rFonts w:asciiTheme="minorHAnsi" w:hAnsiTheme="minorHAnsi" w:cs="Times New Roman"/>
              </w:rPr>
              <w:t>_______</w:t>
            </w:r>
          </w:p>
          <w:p w14:paraId="539D6988" w14:textId="77777777" w:rsidR="000C50DC" w:rsidRDefault="00A436EC" w:rsidP="00AB12D1">
            <w:pPr>
              <w:spacing w:after="0" w:line="240" w:lineRule="auto"/>
              <w:rPr>
                <w:rFonts w:asciiTheme="minorHAnsi" w:eastAsia="Calibri" w:hAnsiTheme="minorHAnsi" w:cs="Times New Roman"/>
                <w:lang w:eastAsia="en-US"/>
              </w:rPr>
            </w:pPr>
            <w:r>
              <w:rPr>
                <w:rFonts w:asciiTheme="minorHAnsi" w:hAnsiTheme="minorHAnsi" w:cs="Times New Roman"/>
                <w:b/>
              </w:rPr>
              <w:t xml:space="preserve">        </w:t>
            </w:r>
            <w:r w:rsidR="00C16358" w:rsidRPr="00D4079A">
              <w:rPr>
                <w:rFonts w:asciiTheme="minorHAnsi" w:hAnsiTheme="minorHAnsi" w:cs="Times New Roman"/>
                <w:b/>
              </w:rPr>
              <w:t xml:space="preserve">Česká republika – </w:t>
            </w:r>
            <w:r>
              <w:rPr>
                <w:rFonts w:asciiTheme="minorHAnsi" w:hAnsiTheme="minorHAnsi" w:cs="Times New Roman"/>
                <w:b/>
              </w:rPr>
              <w:t>Ministerstvo zemědělství</w:t>
            </w:r>
            <w:r w:rsidR="00C16358" w:rsidRPr="00D4079A">
              <w:rPr>
                <w:rFonts w:asciiTheme="minorHAnsi" w:hAnsiTheme="minorHAnsi" w:cs="Times New Roman"/>
                <w:b/>
              </w:rPr>
              <w:br/>
            </w:r>
            <w:r>
              <w:rPr>
                <w:rFonts w:asciiTheme="minorHAnsi" w:eastAsia="Calibri" w:hAnsiTheme="minorHAnsi" w:cs="Times New Roman"/>
                <w:lang w:eastAsia="en-US"/>
              </w:rPr>
              <w:t xml:space="preserve">                          </w:t>
            </w:r>
            <w:r w:rsidR="0060008B">
              <w:rPr>
                <w:rFonts w:asciiTheme="minorHAnsi" w:eastAsia="Calibri" w:hAnsiTheme="minorHAnsi" w:cs="Times New Roman"/>
                <w:lang w:eastAsia="en-US"/>
              </w:rPr>
              <w:t>Ing. Vladimír Velas</w:t>
            </w:r>
          </w:p>
          <w:p w14:paraId="58E670BA" w14:textId="77777777" w:rsidR="00141550" w:rsidRDefault="004A68BC" w:rsidP="00AB12D1">
            <w:pPr>
              <w:spacing w:after="0" w:line="240" w:lineRule="auto"/>
              <w:jc w:val="center"/>
              <w:rPr>
                <w:rFonts w:asciiTheme="minorHAnsi" w:eastAsia="Calibri" w:hAnsiTheme="minorHAnsi" w:cs="Times New Roman"/>
                <w:lang w:eastAsia="en-US"/>
              </w:rPr>
            </w:pPr>
            <w:r>
              <w:rPr>
                <w:rFonts w:asciiTheme="minorHAnsi" w:eastAsia="Calibri" w:hAnsiTheme="minorHAnsi" w:cs="Times New Roman"/>
                <w:lang w:eastAsia="en-US"/>
              </w:rPr>
              <w:t>ř</w:t>
            </w:r>
            <w:r w:rsidR="00141550">
              <w:rPr>
                <w:rFonts w:asciiTheme="minorHAnsi" w:eastAsia="Calibri" w:hAnsiTheme="minorHAnsi" w:cs="Times New Roman"/>
                <w:lang w:eastAsia="en-US"/>
              </w:rPr>
              <w:t xml:space="preserve">editel odboru </w:t>
            </w:r>
            <w:r w:rsidR="0060008B">
              <w:rPr>
                <w:rFonts w:asciiTheme="minorHAnsi" w:eastAsia="Calibri" w:hAnsiTheme="minorHAnsi" w:cs="Times New Roman"/>
                <w:lang w:eastAsia="en-US"/>
              </w:rPr>
              <w:t>I</w:t>
            </w:r>
            <w:r w:rsidR="00141550">
              <w:rPr>
                <w:rFonts w:asciiTheme="minorHAnsi" w:eastAsia="Calibri" w:hAnsiTheme="minorHAnsi" w:cs="Times New Roman"/>
                <w:lang w:eastAsia="en-US"/>
              </w:rPr>
              <w:t xml:space="preserve">nformačních </w:t>
            </w:r>
            <w:r w:rsidR="00A436EC">
              <w:rPr>
                <w:rFonts w:asciiTheme="minorHAnsi" w:eastAsia="Calibri" w:hAnsiTheme="minorHAnsi" w:cs="Times New Roman"/>
                <w:lang w:eastAsia="en-US"/>
              </w:rPr>
              <w:br/>
            </w:r>
            <w:r w:rsidR="00141550">
              <w:rPr>
                <w:rFonts w:asciiTheme="minorHAnsi" w:eastAsia="Calibri" w:hAnsiTheme="minorHAnsi" w:cs="Times New Roman"/>
                <w:lang w:eastAsia="en-US"/>
              </w:rPr>
              <w:t>a komunikačních technologií</w:t>
            </w:r>
          </w:p>
          <w:p w14:paraId="1B7F861C" w14:textId="77777777" w:rsidR="00141550" w:rsidRPr="00D4079A" w:rsidRDefault="00141550" w:rsidP="00AB12D1">
            <w:pPr>
              <w:spacing w:after="0" w:line="240" w:lineRule="auto"/>
              <w:jc w:val="center"/>
              <w:rPr>
                <w:rFonts w:asciiTheme="minorHAnsi" w:hAnsiTheme="minorHAnsi" w:cs="Times New Roman"/>
              </w:rPr>
            </w:pPr>
          </w:p>
        </w:tc>
        <w:tc>
          <w:tcPr>
            <w:tcW w:w="4639" w:type="dxa"/>
          </w:tcPr>
          <w:p w14:paraId="0648A14A" w14:textId="77777777" w:rsidR="002709D9" w:rsidRPr="00D4079A" w:rsidRDefault="002709D9" w:rsidP="00AB12D1">
            <w:pPr>
              <w:spacing w:after="0" w:line="240" w:lineRule="auto"/>
              <w:jc w:val="center"/>
              <w:rPr>
                <w:rFonts w:asciiTheme="minorHAnsi" w:hAnsiTheme="minorHAnsi" w:cs="Times New Roman"/>
              </w:rPr>
            </w:pPr>
          </w:p>
          <w:p w14:paraId="2B604171" w14:textId="77777777" w:rsidR="002709D9" w:rsidRPr="00D4079A" w:rsidRDefault="002709D9" w:rsidP="00AB12D1">
            <w:pPr>
              <w:spacing w:after="0" w:line="240" w:lineRule="auto"/>
              <w:jc w:val="center"/>
              <w:rPr>
                <w:rFonts w:asciiTheme="minorHAnsi" w:hAnsiTheme="minorHAnsi" w:cs="Times New Roman"/>
              </w:rPr>
            </w:pPr>
          </w:p>
          <w:p w14:paraId="26BB5050" w14:textId="77777777" w:rsidR="002709D9" w:rsidRDefault="002709D9" w:rsidP="00AB12D1">
            <w:pPr>
              <w:spacing w:after="0" w:line="240" w:lineRule="auto"/>
              <w:jc w:val="center"/>
              <w:rPr>
                <w:rFonts w:asciiTheme="minorHAnsi" w:hAnsiTheme="minorHAnsi" w:cs="Times New Roman"/>
              </w:rPr>
            </w:pPr>
          </w:p>
          <w:p w14:paraId="7B04D2BE" w14:textId="77777777" w:rsidR="000D3513" w:rsidRDefault="000D3513" w:rsidP="00AB12D1">
            <w:pPr>
              <w:spacing w:after="0" w:line="240" w:lineRule="auto"/>
              <w:jc w:val="center"/>
              <w:rPr>
                <w:rFonts w:asciiTheme="minorHAnsi" w:hAnsiTheme="minorHAnsi" w:cs="Times New Roman"/>
              </w:rPr>
            </w:pPr>
          </w:p>
          <w:p w14:paraId="0315C062" w14:textId="77777777" w:rsidR="00205886" w:rsidRDefault="00205886" w:rsidP="00AB12D1">
            <w:pPr>
              <w:spacing w:after="0" w:line="240" w:lineRule="auto"/>
              <w:jc w:val="center"/>
              <w:rPr>
                <w:rFonts w:asciiTheme="minorHAnsi" w:hAnsiTheme="minorHAnsi" w:cs="Times New Roman"/>
              </w:rPr>
            </w:pPr>
          </w:p>
          <w:p w14:paraId="74821EBB" w14:textId="77777777" w:rsidR="00205886" w:rsidRPr="00D4079A" w:rsidRDefault="00205886" w:rsidP="00AB12D1">
            <w:pPr>
              <w:spacing w:after="0" w:line="240" w:lineRule="auto"/>
              <w:jc w:val="center"/>
              <w:rPr>
                <w:rFonts w:asciiTheme="minorHAnsi" w:hAnsiTheme="minorHAnsi" w:cs="Times New Roman"/>
              </w:rPr>
            </w:pPr>
          </w:p>
          <w:p w14:paraId="3EE1CF71" w14:textId="77777777" w:rsidR="002709D9" w:rsidRPr="00D4079A" w:rsidRDefault="002658F8" w:rsidP="00AB12D1">
            <w:pPr>
              <w:spacing w:after="0" w:line="240" w:lineRule="auto"/>
              <w:jc w:val="center"/>
              <w:rPr>
                <w:rFonts w:asciiTheme="minorHAnsi" w:hAnsiTheme="minorHAnsi" w:cs="Times New Roman"/>
              </w:rPr>
            </w:pPr>
            <w:r w:rsidRPr="00D4079A">
              <w:rPr>
                <w:rFonts w:asciiTheme="minorHAnsi" w:hAnsiTheme="minorHAnsi" w:cs="Times New Roman"/>
              </w:rPr>
              <w:t>______________________</w:t>
            </w:r>
          </w:p>
          <w:p w14:paraId="01BDB2F4" w14:textId="77777777" w:rsidR="00240C3D" w:rsidRDefault="00240C3D" w:rsidP="00240C3D">
            <w:pPr>
              <w:spacing w:after="0" w:line="240" w:lineRule="auto"/>
              <w:jc w:val="center"/>
              <w:rPr>
                <w:rFonts w:asciiTheme="minorHAnsi" w:hAnsiTheme="minorHAnsi" w:cs="Times New Roman"/>
                <w:b/>
              </w:rPr>
            </w:pPr>
            <w:r w:rsidRPr="00EA492C">
              <w:rPr>
                <w:rFonts w:asciiTheme="minorHAnsi" w:hAnsiTheme="minorHAnsi" w:cs="Times New Roman"/>
                <w:b/>
              </w:rPr>
              <w:t>J3AG, s.r.o.</w:t>
            </w:r>
          </w:p>
          <w:p w14:paraId="6586F981" w14:textId="47BBBDBA" w:rsidR="00240C3D" w:rsidRDefault="00EE1348" w:rsidP="00240C3D">
            <w:pPr>
              <w:spacing w:after="0" w:line="240" w:lineRule="auto"/>
              <w:jc w:val="center"/>
              <w:rPr>
                <w:rFonts w:asciiTheme="minorHAnsi" w:hAnsiTheme="minorHAnsi" w:cs="Times New Roman"/>
              </w:rPr>
            </w:pPr>
            <w:proofErr w:type="spellStart"/>
            <w:r>
              <w:rPr>
                <w:rFonts w:asciiTheme="minorHAnsi" w:hAnsiTheme="minorHAnsi" w:cs="Times New Roman"/>
              </w:rPr>
              <w:t>xxx</w:t>
            </w:r>
            <w:proofErr w:type="spellEnd"/>
          </w:p>
          <w:p w14:paraId="061EB2EB" w14:textId="77777777" w:rsidR="00240C3D" w:rsidRPr="00EA492C" w:rsidRDefault="00240C3D" w:rsidP="00240C3D">
            <w:pPr>
              <w:spacing w:after="0" w:line="240" w:lineRule="auto"/>
              <w:jc w:val="center"/>
              <w:rPr>
                <w:rFonts w:asciiTheme="minorHAnsi" w:hAnsiTheme="minorHAnsi" w:cs="Times New Roman"/>
              </w:rPr>
            </w:pPr>
            <w:r>
              <w:rPr>
                <w:rFonts w:asciiTheme="minorHAnsi" w:hAnsiTheme="minorHAnsi" w:cs="Times New Roman"/>
              </w:rPr>
              <w:t>jednatel</w:t>
            </w:r>
          </w:p>
          <w:p w14:paraId="65C6B765" w14:textId="77777777" w:rsidR="00EA492C" w:rsidRPr="00EA492C" w:rsidRDefault="00EA492C" w:rsidP="00AB12D1">
            <w:pPr>
              <w:spacing w:after="0" w:line="240" w:lineRule="auto"/>
              <w:jc w:val="center"/>
              <w:rPr>
                <w:rFonts w:asciiTheme="minorHAnsi" w:hAnsiTheme="minorHAnsi" w:cs="Times New Roman"/>
              </w:rPr>
            </w:pPr>
          </w:p>
        </w:tc>
      </w:tr>
    </w:tbl>
    <w:p w14:paraId="47DC3424" w14:textId="77777777" w:rsidR="00CF25EE" w:rsidRPr="00D4079A" w:rsidRDefault="00CF25EE" w:rsidP="00AB12D1">
      <w:pPr>
        <w:rPr>
          <w:rFonts w:asciiTheme="minorHAnsi" w:hAnsiTheme="minorHAnsi" w:cs="Times New Roman"/>
        </w:rPr>
        <w:sectPr w:rsidR="00CF25EE" w:rsidRPr="00D4079A" w:rsidSect="00206071">
          <w:headerReference w:type="default" r:id="rId18"/>
          <w:footerReference w:type="default" r:id="rId19"/>
          <w:footerReference w:type="first" r:id="rId20"/>
          <w:pgSz w:w="11906" w:h="16838"/>
          <w:pgMar w:top="1417" w:right="1274" w:bottom="1417" w:left="1134" w:header="568" w:footer="122" w:gutter="0"/>
          <w:pgNumType w:start="1"/>
          <w:cols w:space="720"/>
          <w:noEndnote/>
          <w:titlePg/>
          <w:docGrid w:linePitch="299"/>
        </w:sectPr>
      </w:pPr>
    </w:p>
    <w:p w14:paraId="65C91DAC" w14:textId="77777777" w:rsidR="00846E9B" w:rsidRPr="00D4079A" w:rsidRDefault="00846E9B" w:rsidP="00AB12D1">
      <w:pPr>
        <w:pStyle w:val="RLlneksmlouvy"/>
        <w:spacing w:before="120"/>
        <w:ind w:left="709" w:hanging="709"/>
        <w:jc w:val="center"/>
        <w:rPr>
          <w:rFonts w:asciiTheme="minorHAnsi" w:hAnsiTheme="minorHAnsi"/>
          <w:caps/>
          <w:szCs w:val="22"/>
        </w:rPr>
      </w:pPr>
      <w:r w:rsidRPr="00D4079A">
        <w:rPr>
          <w:rFonts w:asciiTheme="minorHAnsi" w:hAnsiTheme="minorHAnsi"/>
          <w:caps/>
          <w:szCs w:val="22"/>
        </w:rPr>
        <w:lastRenderedPageBreak/>
        <w:t xml:space="preserve">PŘÍLOHA Č. </w:t>
      </w:r>
      <w:r w:rsidR="000049D2" w:rsidRPr="00D4079A">
        <w:rPr>
          <w:rFonts w:asciiTheme="minorHAnsi" w:hAnsiTheme="minorHAnsi"/>
          <w:caps/>
          <w:szCs w:val="22"/>
        </w:rPr>
        <w:t>1</w:t>
      </w:r>
    </w:p>
    <w:p w14:paraId="6F842C18" w14:textId="77777777" w:rsidR="00C47845" w:rsidRPr="002F30DC" w:rsidRDefault="00C47845" w:rsidP="00AB12D1">
      <w:pPr>
        <w:jc w:val="center"/>
        <w:rPr>
          <w:b/>
        </w:rPr>
      </w:pPr>
      <w:r w:rsidRPr="002F30DC">
        <w:rPr>
          <w:b/>
        </w:rPr>
        <w:t>Specifikace katalogových listů</w:t>
      </w:r>
    </w:p>
    <w:p w14:paraId="3C9C820A" w14:textId="77777777" w:rsidR="00C47845" w:rsidRPr="002F30DC" w:rsidRDefault="00C47845" w:rsidP="00AB12D1">
      <w:pPr>
        <w:jc w:val="center"/>
      </w:pPr>
      <w:r w:rsidRPr="002F30DC">
        <w:rPr>
          <w:b/>
        </w:rPr>
        <w:t>Podpora IDM systému</w:t>
      </w:r>
    </w:p>
    <w:sdt>
      <w:sdtPr>
        <w:id w:val="946267302"/>
        <w:docPartObj>
          <w:docPartGallery w:val="Table of Contents"/>
          <w:docPartUnique/>
        </w:docPartObj>
      </w:sdtPr>
      <w:sdtEndPr>
        <w:rPr>
          <w:b/>
          <w:bCs/>
        </w:rPr>
      </w:sdtEndPr>
      <w:sdtContent>
        <w:p w14:paraId="5B359412" w14:textId="77777777" w:rsidR="00C47845" w:rsidRPr="00F329DF" w:rsidRDefault="00C47845" w:rsidP="00AB12D1">
          <w:pPr>
            <w:rPr>
              <w:b/>
              <w:caps/>
              <w:sz w:val="44"/>
            </w:rPr>
          </w:pPr>
          <w:r w:rsidRPr="00F329DF">
            <w:rPr>
              <w:b/>
              <w:caps/>
              <w:sz w:val="44"/>
            </w:rPr>
            <w:t>Obsah</w:t>
          </w:r>
        </w:p>
        <w:p w14:paraId="317E5998" w14:textId="1F03D272" w:rsidR="00C47845" w:rsidRDefault="00C47845" w:rsidP="00AB12D1">
          <w:pPr>
            <w:pStyle w:val="Obsah1"/>
            <w:tabs>
              <w:tab w:val="left" w:pos="440"/>
              <w:tab w:val="right" w:leader="dot" w:pos="9396"/>
            </w:tabs>
            <w:rPr>
              <w:rFonts w:eastAsiaTheme="minorEastAsia"/>
              <w:noProof/>
              <w:lang w:eastAsia="cs-CZ"/>
            </w:rPr>
          </w:pPr>
          <w:r w:rsidRPr="00F329DF">
            <w:fldChar w:fldCharType="begin"/>
          </w:r>
          <w:r w:rsidRPr="00F329DF">
            <w:instrText xml:space="preserve"> TOC \o "1-3" \h \z \u </w:instrText>
          </w:r>
          <w:r w:rsidRPr="00F329DF">
            <w:fldChar w:fldCharType="separate"/>
          </w:r>
          <w:hyperlink w:anchor="_Toc511225413" w:history="1">
            <w:r w:rsidRPr="00B86B3E">
              <w:rPr>
                <w:rStyle w:val="Hypertextovodkaz"/>
                <w:noProof/>
              </w:rPr>
              <w:t>1.</w:t>
            </w:r>
            <w:r>
              <w:rPr>
                <w:rFonts w:eastAsiaTheme="minorEastAsia"/>
                <w:noProof/>
                <w:lang w:eastAsia="cs-CZ"/>
              </w:rPr>
              <w:tab/>
            </w:r>
            <w:r w:rsidRPr="00B86B3E">
              <w:rPr>
                <w:rStyle w:val="Hypertextovodkaz"/>
                <w:noProof/>
              </w:rPr>
              <w:t>Přehled základních pojmů</w:t>
            </w:r>
            <w:r>
              <w:rPr>
                <w:noProof/>
                <w:webHidden/>
              </w:rPr>
              <w:tab/>
            </w:r>
            <w:r>
              <w:rPr>
                <w:noProof/>
                <w:webHidden/>
              </w:rPr>
              <w:fldChar w:fldCharType="begin"/>
            </w:r>
            <w:r>
              <w:rPr>
                <w:noProof/>
                <w:webHidden/>
              </w:rPr>
              <w:instrText xml:space="preserve"> PAGEREF _Toc511225413 \h </w:instrText>
            </w:r>
            <w:r>
              <w:rPr>
                <w:noProof/>
                <w:webHidden/>
              </w:rPr>
            </w:r>
            <w:r>
              <w:rPr>
                <w:noProof/>
                <w:webHidden/>
              </w:rPr>
              <w:fldChar w:fldCharType="separate"/>
            </w:r>
            <w:r w:rsidR="00033067">
              <w:rPr>
                <w:noProof/>
                <w:webHidden/>
              </w:rPr>
              <w:t>2</w:t>
            </w:r>
            <w:r>
              <w:rPr>
                <w:noProof/>
                <w:webHidden/>
              </w:rPr>
              <w:fldChar w:fldCharType="end"/>
            </w:r>
          </w:hyperlink>
        </w:p>
        <w:p w14:paraId="573FFB00" w14:textId="3F6C1071" w:rsidR="00C47845" w:rsidRDefault="00F13A64" w:rsidP="00AB12D1">
          <w:pPr>
            <w:pStyle w:val="Obsah1"/>
            <w:tabs>
              <w:tab w:val="left" w:pos="440"/>
              <w:tab w:val="right" w:leader="dot" w:pos="9396"/>
            </w:tabs>
            <w:rPr>
              <w:rFonts w:eastAsiaTheme="minorEastAsia"/>
              <w:noProof/>
              <w:lang w:eastAsia="cs-CZ"/>
            </w:rPr>
          </w:pPr>
          <w:hyperlink w:anchor="_Toc511225414" w:history="1">
            <w:r w:rsidR="00C47845" w:rsidRPr="00B86B3E">
              <w:rPr>
                <w:rStyle w:val="Hypertextovodkaz"/>
                <w:noProof/>
              </w:rPr>
              <w:t>2.</w:t>
            </w:r>
            <w:r w:rsidR="00C47845">
              <w:rPr>
                <w:rFonts w:eastAsiaTheme="minorEastAsia"/>
                <w:noProof/>
                <w:lang w:eastAsia="cs-CZ"/>
              </w:rPr>
              <w:tab/>
            </w:r>
            <w:r w:rsidR="00C47845" w:rsidRPr="00B86B3E">
              <w:rPr>
                <w:rStyle w:val="Hypertextovodkaz"/>
                <w:noProof/>
              </w:rPr>
              <w:t>Podmínky poskytování služeb Systému</w:t>
            </w:r>
            <w:r w:rsidR="00C47845">
              <w:rPr>
                <w:noProof/>
                <w:webHidden/>
              </w:rPr>
              <w:tab/>
            </w:r>
            <w:r w:rsidR="00C47845">
              <w:rPr>
                <w:noProof/>
                <w:webHidden/>
              </w:rPr>
              <w:fldChar w:fldCharType="begin"/>
            </w:r>
            <w:r w:rsidR="00C47845">
              <w:rPr>
                <w:noProof/>
                <w:webHidden/>
              </w:rPr>
              <w:instrText xml:space="preserve"> PAGEREF _Toc511225414 \h </w:instrText>
            </w:r>
            <w:r w:rsidR="00C47845">
              <w:rPr>
                <w:noProof/>
                <w:webHidden/>
              </w:rPr>
            </w:r>
            <w:r w:rsidR="00C47845">
              <w:rPr>
                <w:noProof/>
                <w:webHidden/>
              </w:rPr>
              <w:fldChar w:fldCharType="separate"/>
            </w:r>
            <w:r w:rsidR="00033067">
              <w:rPr>
                <w:noProof/>
                <w:webHidden/>
              </w:rPr>
              <w:t>3</w:t>
            </w:r>
            <w:r w:rsidR="00C47845">
              <w:rPr>
                <w:noProof/>
                <w:webHidden/>
              </w:rPr>
              <w:fldChar w:fldCharType="end"/>
            </w:r>
          </w:hyperlink>
        </w:p>
        <w:p w14:paraId="4C8D2696" w14:textId="64D7AECF" w:rsidR="00C47845" w:rsidRDefault="00F13A64" w:rsidP="00AB12D1">
          <w:pPr>
            <w:pStyle w:val="Obsah2"/>
            <w:rPr>
              <w:rFonts w:eastAsiaTheme="minorEastAsia"/>
              <w:noProof/>
            </w:rPr>
          </w:pPr>
          <w:hyperlink w:anchor="_Toc511225415" w:history="1">
            <w:r w:rsidR="00C47845" w:rsidRPr="00B86B3E">
              <w:rPr>
                <w:rStyle w:val="Hypertextovodkaz"/>
                <w:noProof/>
              </w:rPr>
              <w:t>2.1.</w:t>
            </w:r>
            <w:r w:rsidR="00C47845">
              <w:rPr>
                <w:rFonts w:eastAsiaTheme="minorEastAsia"/>
                <w:noProof/>
              </w:rPr>
              <w:tab/>
            </w:r>
            <w:r w:rsidR="00C47845" w:rsidRPr="00B86B3E">
              <w:rPr>
                <w:rStyle w:val="Hypertextovodkaz"/>
                <w:noProof/>
              </w:rPr>
              <w:t>Předmět katalogových listů</w:t>
            </w:r>
            <w:r w:rsidR="00574BBB">
              <w:rPr>
                <w:rStyle w:val="Hypertextovodkaz"/>
                <w:noProof/>
              </w:rPr>
              <w:t>………………………………………………………………………………………………………….</w:t>
            </w:r>
            <w:r w:rsidR="00C47845">
              <w:rPr>
                <w:noProof/>
                <w:webHidden/>
              </w:rPr>
              <w:fldChar w:fldCharType="begin"/>
            </w:r>
            <w:r w:rsidR="00C47845">
              <w:rPr>
                <w:noProof/>
                <w:webHidden/>
              </w:rPr>
              <w:instrText xml:space="preserve"> PAGEREF _Toc511225415 \h </w:instrText>
            </w:r>
            <w:r w:rsidR="00C47845">
              <w:rPr>
                <w:noProof/>
                <w:webHidden/>
              </w:rPr>
            </w:r>
            <w:r w:rsidR="00C47845">
              <w:rPr>
                <w:noProof/>
                <w:webHidden/>
              </w:rPr>
              <w:fldChar w:fldCharType="separate"/>
            </w:r>
            <w:r w:rsidR="00033067">
              <w:rPr>
                <w:noProof/>
                <w:webHidden/>
              </w:rPr>
              <w:t>3</w:t>
            </w:r>
            <w:r w:rsidR="00C47845">
              <w:rPr>
                <w:noProof/>
                <w:webHidden/>
              </w:rPr>
              <w:fldChar w:fldCharType="end"/>
            </w:r>
          </w:hyperlink>
        </w:p>
        <w:p w14:paraId="5E0E1E6F" w14:textId="396720FA" w:rsidR="00C47845" w:rsidRDefault="00F13A64" w:rsidP="00AB12D1">
          <w:pPr>
            <w:pStyle w:val="Obsah2"/>
            <w:rPr>
              <w:rFonts w:eastAsiaTheme="minorEastAsia"/>
              <w:noProof/>
            </w:rPr>
          </w:pPr>
          <w:hyperlink w:anchor="_Toc511225416" w:history="1">
            <w:r w:rsidR="00C47845" w:rsidRPr="00B86B3E">
              <w:rPr>
                <w:rStyle w:val="Hypertextovodkaz"/>
                <w:noProof/>
              </w:rPr>
              <w:t>2.2.</w:t>
            </w:r>
            <w:r w:rsidR="00C47845">
              <w:rPr>
                <w:rFonts w:eastAsiaTheme="minorEastAsia"/>
                <w:noProof/>
              </w:rPr>
              <w:tab/>
            </w:r>
            <w:r w:rsidR="00C47845" w:rsidRPr="00B86B3E">
              <w:rPr>
                <w:rStyle w:val="Hypertextovodkaz"/>
                <w:noProof/>
              </w:rPr>
              <w:t>Obecné podmínky</w:t>
            </w:r>
            <w:r w:rsidR="00574BBB">
              <w:rPr>
                <w:rStyle w:val="Hypertextovodkaz"/>
                <w:noProof/>
              </w:rPr>
              <w:t>………………………………………………………………………………………………………………………..</w:t>
            </w:r>
            <w:r w:rsidR="00C47845">
              <w:rPr>
                <w:noProof/>
                <w:webHidden/>
              </w:rPr>
              <w:fldChar w:fldCharType="begin"/>
            </w:r>
            <w:r w:rsidR="00C47845">
              <w:rPr>
                <w:noProof/>
                <w:webHidden/>
              </w:rPr>
              <w:instrText xml:space="preserve"> PAGEREF _Toc511225416 \h </w:instrText>
            </w:r>
            <w:r w:rsidR="00C47845">
              <w:rPr>
                <w:noProof/>
                <w:webHidden/>
              </w:rPr>
            </w:r>
            <w:r w:rsidR="00C47845">
              <w:rPr>
                <w:noProof/>
                <w:webHidden/>
              </w:rPr>
              <w:fldChar w:fldCharType="separate"/>
            </w:r>
            <w:r w:rsidR="00033067">
              <w:rPr>
                <w:noProof/>
                <w:webHidden/>
              </w:rPr>
              <w:t>4</w:t>
            </w:r>
            <w:r w:rsidR="00C47845">
              <w:rPr>
                <w:noProof/>
                <w:webHidden/>
              </w:rPr>
              <w:fldChar w:fldCharType="end"/>
            </w:r>
          </w:hyperlink>
        </w:p>
        <w:p w14:paraId="5EB26F46" w14:textId="068F6FF8" w:rsidR="00C47845" w:rsidRDefault="00F13A64" w:rsidP="00AB12D1">
          <w:pPr>
            <w:pStyle w:val="Obsah2"/>
            <w:rPr>
              <w:rFonts w:eastAsiaTheme="minorEastAsia"/>
              <w:noProof/>
            </w:rPr>
          </w:pPr>
          <w:hyperlink w:anchor="_Toc511225417" w:history="1">
            <w:r w:rsidR="00C47845" w:rsidRPr="00B86B3E">
              <w:rPr>
                <w:rStyle w:val="Hypertextovodkaz"/>
                <w:noProof/>
              </w:rPr>
              <w:t>2.3.</w:t>
            </w:r>
            <w:r w:rsidR="00C47845">
              <w:rPr>
                <w:rFonts w:eastAsiaTheme="minorEastAsia"/>
                <w:noProof/>
              </w:rPr>
              <w:tab/>
            </w:r>
            <w:r w:rsidR="00C47845" w:rsidRPr="00B86B3E">
              <w:rPr>
                <w:rStyle w:val="Hypertextovodkaz"/>
                <w:noProof/>
              </w:rPr>
              <w:t>Dokumentace</w:t>
            </w:r>
            <w:r w:rsidR="00574BBB">
              <w:rPr>
                <w:rStyle w:val="Hypertextovodkaz"/>
                <w:noProof/>
              </w:rPr>
              <w:t>……………………………………………………………………………………………………………………………….</w:t>
            </w:r>
            <w:r w:rsidR="00C47845">
              <w:rPr>
                <w:noProof/>
                <w:webHidden/>
              </w:rPr>
              <w:fldChar w:fldCharType="begin"/>
            </w:r>
            <w:r w:rsidR="00C47845">
              <w:rPr>
                <w:noProof/>
                <w:webHidden/>
              </w:rPr>
              <w:instrText xml:space="preserve"> PAGEREF _Toc511225417 \h </w:instrText>
            </w:r>
            <w:r w:rsidR="00C47845">
              <w:rPr>
                <w:noProof/>
                <w:webHidden/>
              </w:rPr>
            </w:r>
            <w:r w:rsidR="00C47845">
              <w:rPr>
                <w:noProof/>
                <w:webHidden/>
              </w:rPr>
              <w:fldChar w:fldCharType="separate"/>
            </w:r>
            <w:r w:rsidR="00033067">
              <w:rPr>
                <w:noProof/>
                <w:webHidden/>
              </w:rPr>
              <w:t>5</w:t>
            </w:r>
            <w:r w:rsidR="00C47845">
              <w:rPr>
                <w:noProof/>
                <w:webHidden/>
              </w:rPr>
              <w:fldChar w:fldCharType="end"/>
            </w:r>
          </w:hyperlink>
        </w:p>
        <w:p w14:paraId="7E63C04B" w14:textId="4187CCBA" w:rsidR="00C47845" w:rsidRDefault="00F13A64" w:rsidP="00AB12D1">
          <w:pPr>
            <w:pStyle w:val="Obsah3"/>
            <w:tabs>
              <w:tab w:val="left" w:pos="1320"/>
              <w:tab w:val="right" w:leader="dot" w:pos="9396"/>
            </w:tabs>
            <w:rPr>
              <w:rFonts w:eastAsiaTheme="minorEastAsia"/>
              <w:noProof/>
              <w:lang w:eastAsia="cs-CZ"/>
            </w:rPr>
          </w:pPr>
          <w:hyperlink w:anchor="_Toc511225418" w:history="1">
            <w:r w:rsidR="00C47845" w:rsidRPr="00B86B3E">
              <w:rPr>
                <w:rStyle w:val="Hypertextovodkaz"/>
                <w:noProof/>
              </w:rPr>
              <w:t>2.3.1.</w:t>
            </w:r>
            <w:r w:rsidR="00C47845">
              <w:rPr>
                <w:rFonts w:eastAsiaTheme="minorEastAsia"/>
                <w:noProof/>
                <w:lang w:eastAsia="cs-CZ"/>
              </w:rPr>
              <w:tab/>
            </w:r>
            <w:r w:rsidR="00C47845" w:rsidRPr="00B86B3E">
              <w:rPr>
                <w:rStyle w:val="Hypertextovodkaz"/>
                <w:noProof/>
              </w:rPr>
              <w:t>Provozní deník</w:t>
            </w:r>
            <w:r w:rsidR="00C47845">
              <w:rPr>
                <w:noProof/>
                <w:webHidden/>
              </w:rPr>
              <w:tab/>
            </w:r>
            <w:r w:rsidR="00C47845">
              <w:rPr>
                <w:noProof/>
                <w:webHidden/>
              </w:rPr>
              <w:fldChar w:fldCharType="begin"/>
            </w:r>
            <w:r w:rsidR="00C47845">
              <w:rPr>
                <w:noProof/>
                <w:webHidden/>
              </w:rPr>
              <w:instrText xml:space="preserve"> PAGEREF _Toc511225418 \h </w:instrText>
            </w:r>
            <w:r w:rsidR="00C47845">
              <w:rPr>
                <w:noProof/>
                <w:webHidden/>
              </w:rPr>
            </w:r>
            <w:r w:rsidR="00C47845">
              <w:rPr>
                <w:noProof/>
                <w:webHidden/>
              </w:rPr>
              <w:fldChar w:fldCharType="separate"/>
            </w:r>
            <w:r w:rsidR="00033067">
              <w:rPr>
                <w:noProof/>
                <w:webHidden/>
              </w:rPr>
              <w:t>6</w:t>
            </w:r>
            <w:r w:rsidR="00C47845">
              <w:rPr>
                <w:noProof/>
                <w:webHidden/>
              </w:rPr>
              <w:fldChar w:fldCharType="end"/>
            </w:r>
          </w:hyperlink>
        </w:p>
        <w:p w14:paraId="53D504B7" w14:textId="6C0680EB" w:rsidR="00C47845" w:rsidRDefault="00F13A64" w:rsidP="00AB12D1">
          <w:pPr>
            <w:pStyle w:val="Obsah2"/>
            <w:rPr>
              <w:rFonts w:eastAsiaTheme="minorEastAsia"/>
              <w:noProof/>
            </w:rPr>
          </w:pPr>
          <w:hyperlink w:anchor="_Toc511225419" w:history="1">
            <w:r w:rsidR="00C47845" w:rsidRPr="00B86B3E">
              <w:rPr>
                <w:rStyle w:val="Hypertextovodkaz"/>
                <w:noProof/>
              </w:rPr>
              <w:t>2.4.</w:t>
            </w:r>
            <w:r w:rsidR="00C47845">
              <w:rPr>
                <w:rFonts w:eastAsiaTheme="minorEastAsia"/>
                <w:noProof/>
              </w:rPr>
              <w:tab/>
            </w:r>
            <w:r w:rsidR="00C47845" w:rsidRPr="00B86B3E">
              <w:rPr>
                <w:rStyle w:val="Hypertextovodkaz"/>
                <w:noProof/>
              </w:rPr>
              <w:t>Změny v Systému provedené Objednatelem</w:t>
            </w:r>
            <w:r w:rsidR="00574BBB">
              <w:rPr>
                <w:rStyle w:val="Hypertextovodkaz"/>
                <w:noProof/>
              </w:rPr>
              <w:t>………………………………………………………………………………..</w:t>
            </w:r>
            <w:r w:rsidR="00C47845">
              <w:rPr>
                <w:noProof/>
                <w:webHidden/>
              </w:rPr>
              <w:fldChar w:fldCharType="begin"/>
            </w:r>
            <w:r w:rsidR="00C47845">
              <w:rPr>
                <w:noProof/>
                <w:webHidden/>
              </w:rPr>
              <w:instrText xml:space="preserve"> PAGEREF _Toc511225419 \h </w:instrText>
            </w:r>
            <w:r w:rsidR="00C47845">
              <w:rPr>
                <w:noProof/>
                <w:webHidden/>
              </w:rPr>
            </w:r>
            <w:r w:rsidR="00C47845">
              <w:rPr>
                <w:noProof/>
                <w:webHidden/>
              </w:rPr>
              <w:fldChar w:fldCharType="separate"/>
            </w:r>
            <w:r w:rsidR="00033067">
              <w:rPr>
                <w:noProof/>
                <w:webHidden/>
              </w:rPr>
              <w:t>6</w:t>
            </w:r>
            <w:r w:rsidR="00C47845">
              <w:rPr>
                <w:noProof/>
                <w:webHidden/>
              </w:rPr>
              <w:fldChar w:fldCharType="end"/>
            </w:r>
          </w:hyperlink>
        </w:p>
        <w:p w14:paraId="2E22C9E8" w14:textId="41939257" w:rsidR="00C47845" w:rsidRDefault="00F13A64" w:rsidP="00AB12D1">
          <w:pPr>
            <w:pStyle w:val="Obsah1"/>
            <w:tabs>
              <w:tab w:val="left" w:pos="440"/>
              <w:tab w:val="right" w:leader="dot" w:pos="9396"/>
            </w:tabs>
            <w:rPr>
              <w:rFonts w:eastAsiaTheme="minorEastAsia"/>
              <w:noProof/>
              <w:lang w:eastAsia="cs-CZ"/>
            </w:rPr>
          </w:pPr>
          <w:hyperlink w:anchor="_Toc511225420" w:history="1">
            <w:r w:rsidR="00C47845" w:rsidRPr="00B86B3E">
              <w:rPr>
                <w:rStyle w:val="Hypertextovodkaz"/>
                <w:noProof/>
              </w:rPr>
              <w:t>3.</w:t>
            </w:r>
            <w:r w:rsidR="00C47845">
              <w:rPr>
                <w:rFonts w:eastAsiaTheme="minorEastAsia"/>
                <w:noProof/>
                <w:lang w:eastAsia="cs-CZ"/>
              </w:rPr>
              <w:tab/>
            </w:r>
            <w:r w:rsidR="00C47845" w:rsidRPr="00B86B3E">
              <w:rPr>
                <w:rStyle w:val="Hypertextovodkaz"/>
                <w:noProof/>
              </w:rPr>
              <w:t>Sleva z ceny a smluvní pokuty</w:t>
            </w:r>
            <w:r w:rsidR="00C47845">
              <w:rPr>
                <w:noProof/>
                <w:webHidden/>
              </w:rPr>
              <w:tab/>
            </w:r>
            <w:r w:rsidR="00C47845">
              <w:rPr>
                <w:noProof/>
                <w:webHidden/>
              </w:rPr>
              <w:fldChar w:fldCharType="begin"/>
            </w:r>
            <w:r w:rsidR="00C47845">
              <w:rPr>
                <w:noProof/>
                <w:webHidden/>
              </w:rPr>
              <w:instrText xml:space="preserve"> PAGEREF _Toc511225420 \h </w:instrText>
            </w:r>
            <w:r w:rsidR="00C47845">
              <w:rPr>
                <w:noProof/>
                <w:webHidden/>
              </w:rPr>
            </w:r>
            <w:r w:rsidR="00C47845">
              <w:rPr>
                <w:noProof/>
                <w:webHidden/>
              </w:rPr>
              <w:fldChar w:fldCharType="separate"/>
            </w:r>
            <w:r w:rsidR="00033067">
              <w:rPr>
                <w:noProof/>
                <w:webHidden/>
              </w:rPr>
              <w:t>7</w:t>
            </w:r>
            <w:r w:rsidR="00C47845">
              <w:rPr>
                <w:noProof/>
                <w:webHidden/>
              </w:rPr>
              <w:fldChar w:fldCharType="end"/>
            </w:r>
          </w:hyperlink>
        </w:p>
        <w:p w14:paraId="07A89291" w14:textId="26F37634" w:rsidR="00C47845" w:rsidRDefault="00F13A64" w:rsidP="00AB12D1">
          <w:pPr>
            <w:pStyle w:val="Obsah2"/>
            <w:rPr>
              <w:rFonts w:eastAsiaTheme="minorEastAsia"/>
              <w:noProof/>
            </w:rPr>
          </w:pPr>
          <w:hyperlink w:anchor="_Toc511225421" w:history="1">
            <w:r w:rsidR="00C47845" w:rsidRPr="00B86B3E">
              <w:rPr>
                <w:rStyle w:val="Hypertextovodkaz"/>
                <w:noProof/>
              </w:rPr>
              <w:t>3.1.</w:t>
            </w:r>
            <w:r w:rsidR="00C47845">
              <w:rPr>
                <w:rFonts w:eastAsiaTheme="minorEastAsia"/>
                <w:noProof/>
              </w:rPr>
              <w:tab/>
            </w:r>
            <w:r w:rsidR="00C47845" w:rsidRPr="00B86B3E">
              <w:rPr>
                <w:rStyle w:val="Hypertextovodkaz"/>
                <w:noProof/>
              </w:rPr>
              <w:t>Uplatnění slevy z ceny služeb a možnost odstoupení od Smlouvy</w:t>
            </w:r>
            <w:r w:rsidR="00574BBB">
              <w:rPr>
                <w:rStyle w:val="Hypertextovodkaz"/>
                <w:noProof/>
              </w:rPr>
              <w:t>………………………………………………..</w:t>
            </w:r>
            <w:r w:rsidR="00C47845">
              <w:rPr>
                <w:noProof/>
                <w:webHidden/>
              </w:rPr>
              <w:fldChar w:fldCharType="begin"/>
            </w:r>
            <w:r w:rsidR="00C47845">
              <w:rPr>
                <w:noProof/>
                <w:webHidden/>
              </w:rPr>
              <w:instrText xml:space="preserve"> PAGEREF _Toc511225421 \h </w:instrText>
            </w:r>
            <w:r w:rsidR="00C47845">
              <w:rPr>
                <w:noProof/>
                <w:webHidden/>
              </w:rPr>
            </w:r>
            <w:r w:rsidR="00C47845">
              <w:rPr>
                <w:noProof/>
                <w:webHidden/>
              </w:rPr>
              <w:fldChar w:fldCharType="separate"/>
            </w:r>
            <w:r w:rsidR="00033067">
              <w:rPr>
                <w:noProof/>
                <w:webHidden/>
              </w:rPr>
              <w:t>7</w:t>
            </w:r>
            <w:r w:rsidR="00C47845">
              <w:rPr>
                <w:noProof/>
                <w:webHidden/>
              </w:rPr>
              <w:fldChar w:fldCharType="end"/>
            </w:r>
          </w:hyperlink>
        </w:p>
        <w:p w14:paraId="690B6A83" w14:textId="5B945C27" w:rsidR="00C47845" w:rsidRDefault="00F13A64" w:rsidP="00AB12D1">
          <w:pPr>
            <w:pStyle w:val="Obsah1"/>
            <w:tabs>
              <w:tab w:val="left" w:pos="440"/>
              <w:tab w:val="right" w:leader="dot" w:pos="9396"/>
            </w:tabs>
            <w:rPr>
              <w:rFonts w:eastAsiaTheme="minorEastAsia"/>
              <w:noProof/>
              <w:lang w:eastAsia="cs-CZ"/>
            </w:rPr>
          </w:pPr>
          <w:hyperlink w:anchor="_Toc511225422" w:history="1">
            <w:r w:rsidR="00C47845" w:rsidRPr="00B86B3E">
              <w:rPr>
                <w:rStyle w:val="Hypertextovodkaz"/>
                <w:noProof/>
                <w:lang w:eastAsia="cs-CZ"/>
              </w:rPr>
              <w:t>4.</w:t>
            </w:r>
            <w:r w:rsidR="00C47845">
              <w:rPr>
                <w:rFonts w:eastAsiaTheme="minorEastAsia"/>
                <w:noProof/>
                <w:lang w:eastAsia="cs-CZ"/>
              </w:rPr>
              <w:tab/>
            </w:r>
            <w:r w:rsidR="00C47845" w:rsidRPr="00B86B3E">
              <w:rPr>
                <w:rStyle w:val="Hypertextovodkaz"/>
                <w:noProof/>
                <w:lang w:eastAsia="cs-CZ"/>
              </w:rPr>
              <w:t>Vyhodnocování kvality poskytovaných služeb</w:t>
            </w:r>
            <w:r w:rsidR="00C47845">
              <w:rPr>
                <w:noProof/>
                <w:webHidden/>
              </w:rPr>
              <w:tab/>
            </w:r>
            <w:r w:rsidR="00C47845">
              <w:rPr>
                <w:noProof/>
                <w:webHidden/>
              </w:rPr>
              <w:fldChar w:fldCharType="begin"/>
            </w:r>
            <w:r w:rsidR="00C47845">
              <w:rPr>
                <w:noProof/>
                <w:webHidden/>
              </w:rPr>
              <w:instrText xml:space="preserve"> PAGEREF _Toc511225422 \h </w:instrText>
            </w:r>
            <w:r w:rsidR="00C47845">
              <w:rPr>
                <w:noProof/>
                <w:webHidden/>
              </w:rPr>
            </w:r>
            <w:r w:rsidR="00C47845">
              <w:rPr>
                <w:noProof/>
                <w:webHidden/>
              </w:rPr>
              <w:fldChar w:fldCharType="separate"/>
            </w:r>
            <w:r w:rsidR="00033067">
              <w:rPr>
                <w:noProof/>
                <w:webHidden/>
              </w:rPr>
              <w:t>8</w:t>
            </w:r>
            <w:r w:rsidR="00C47845">
              <w:rPr>
                <w:noProof/>
                <w:webHidden/>
              </w:rPr>
              <w:fldChar w:fldCharType="end"/>
            </w:r>
          </w:hyperlink>
        </w:p>
        <w:p w14:paraId="76021960" w14:textId="4C91CE8B" w:rsidR="00C47845" w:rsidRDefault="00F13A64" w:rsidP="00AB12D1">
          <w:pPr>
            <w:pStyle w:val="Obsah2"/>
            <w:rPr>
              <w:rFonts w:eastAsiaTheme="minorEastAsia"/>
              <w:noProof/>
            </w:rPr>
          </w:pPr>
          <w:hyperlink w:anchor="_Toc511225423" w:history="1">
            <w:r w:rsidR="00C47845" w:rsidRPr="00B86B3E">
              <w:rPr>
                <w:rStyle w:val="Hypertextovodkaz"/>
                <w:noProof/>
              </w:rPr>
              <w:t>4.1.</w:t>
            </w:r>
            <w:r w:rsidR="00C47845">
              <w:rPr>
                <w:rFonts w:eastAsiaTheme="minorEastAsia"/>
                <w:noProof/>
              </w:rPr>
              <w:tab/>
            </w:r>
            <w:r w:rsidR="00C47845" w:rsidRPr="00B86B3E">
              <w:rPr>
                <w:rStyle w:val="Hypertextovodkaz"/>
                <w:noProof/>
              </w:rPr>
              <w:t>Měření Služeb</w:t>
            </w:r>
            <w:r w:rsidR="00574BBB">
              <w:rPr>
                <w:rStyle w:val="Hypertextovodkaz"/>
                <w:noProof/>
              </w:rPr>
              <w:t>………………………………………………………………………………………………………………………………</w:t>
            </w:r>
            <w:r w:rsidR="00C47845">
              <w:rPr>
                <w:noProof/>
                <w:webHidden/>
              </w:rPr>
              <w:fldChar w:fldCharType="begin"/>
            </w:r>
            <w:r w:rsidR="00C47845">
              <w:rPr>
                <w:noProof/>
                <w:webHidden/>
              </w:rPr>
              <w:instrText xml:space="preserve"> PAGEREF _Toc511225423 \h </w:instrText>
            </w:r>
            <w:r w:rsidR="00C47845">
              <w:rPr>
                <w:noProof/>
                <w:webHidden/>
              </w:rPr>
            </w:r>
            <w:r w:rsidR="00C47845">
              <w:rPr>
                <w:noProof/>
                <w:webHidden/>
              </w:rPr>
              <w:fldChar w:fldCharType="separate"/>
            </w:r>
            <w:r w:rsidR="00033067">
              <w:rPr>
                <w:noProof/>
                <w:webHidden/>
              </w:rPr>
              <w:t>8</w:t>
            </w:r>
            <w:r w:rsidR="00C47845">
              <w:rPr>
                <w:noProof/>
                <w:webHidden/>
              </w:rPr>
              <w:fldChar w:fldCharType="end"/>
            </w:r>
          </w:hyperlink>
        </w:p>
        <w:p w14:paraId="49946665" w14:textId="6AC653E8" w:rsidR="00C47845" w:rsidRDefault="00F13A64" w:rsidP="00AB12D1">
          <w:pPr>
            <w:pStyle w:val="Obsah2"/>
            <w:rPr>
              <w:rFonts w:eastAsiaTheme="minorEastAsia"/>
              <w:noProof/>
            </w:rPr>
          </w:pPr>
          <w:hyperlink w:anchor="_Toc511225424" w:history="1">
            <w:r w:rsidR="00C47845" w:rsidRPr="00B86B3E">
              <w:rPr>
                <w:rStyle w:val="Hypertextovodkaz"/>
                <w:noProof/>
              </w:rPr>
              <w:t>4.2.</w:t>
            </w:r>
            <w:r w:rsidR="00C47845">
              <w:rPr>
                <w:rFonts w:eastAsiaTheme="minorEastAsia"/>
                <w:noProof/>
              </w:rPr>
              <w:tab/>
            </w:r>
            <w:r w:rsidR="00C47845" w:rsidRPr="00B86B3E">
              <w:rPr>
                <w:rStyle w:val="Hypertextovodkaz"/>
                <w:noProof/>
              </w:rPr>
              <w:t>Kategorie provozních stavů</w:t>
            </w:r>
            <w:r w:rsidR="00574BBB">
              <w:rPr>
                <w:rStyle w:val="Hypertextovodkaz"/>
                <w:noProof/>
              </w:rPr>
              <w:t>………………………………………………………………………………………………………….</w:t>
            </w:r>
            <w:r w:rsidR="00C47845">
              <w:rPr>
                <w:noProof/>
                <w:webHidden/>
              </w:rPr>
              <w:fldChar w:fldCharType="begin"/>
            </w:r>
            <w:r w:rsidR="00C47845">
              <w:rPr>
                <w:noProof/>
                <w:webHidden/>
              </w:rPr>
              <w:instrText xml:space="preserve"> PAGEREF _Toc511225424 \h </w:instrText>
            </w:r>
            <w:r w:rsidR="00C47845">
              <w:rPr>
                <w:noProof/>
                <w:webHidden/>
              </w:rPr>
            </w:r>
            <w:r w:rsidR="00C47845">
              <w:rPr>
                <w:noProof/>
                <w:webHidden/>
              </w:rPr>
              <w:fldChar w:fldCharType="separate"/>
            </w:r>
            <w:r w:rsidR="00033067">
              <w:rPr>
                <w:noProof/>
                <w:webHidden/>
              </w:rPr>
              <w:t>8</w:t>
            </w:r>
            <w:r w:rsidR="00C47845">
              <w:rPr>
                <w:noProof/>
                <w:webHidden/>
              </w:rPr>
              <w:fldChar w:fldCharType="end"/>
            </w:r>
          </w:hyperlink>
        </w:p>
        <w:p w14:paraId="5D290788" w14:textId="3B7F600C" w:rsidR="00C47845" w:rsidRDefault="00F13A64" w:rsidP="00AB12D1">
          <w:pPr>
            <w:pStyle w:val="Obsah2"/>
            <w:rPr>
              <w:rFonts w:eastAsiaTheme="minorEastAsia"/>
              <w:noProof/>
            </w:rPr>
          </w:pPr>
          <w:hyperlink w:anchor="_Toc511225425" w:history="1">
            <w:r w:rsidR="00C47845" w:rsidRPr="00B86B3E">
              <w:rPr>
                <w:rStyle w:val="Hypertextovodkaz"/>
                <w:noProof/>
              </w:rPr>
              <w:t>4.3.</w:t>
            </w:r>
            <w:r w:rsidR="00C47845">
              <w:rPr>
                <w:rFonts w:eastAsiaTheme="minorEastAsia"/>
                <w:noProof/>
              </w:rPr>
              <w:tab/>
            </w:r>
            <w:r w:rsidR="00C47845" w:rsidRPr="00B86B3E">
              <w:rPr>
                <w:rStyle w:val="Hypertextovodkaz"/>
                <w:noProof/>
              </w:rPr>
              <w:t>Stanovení priorit incidentů a požadavků a jejich SLA</w:t>
            </w:r>
            <w:r w:rsidR="00574BBB">
              <w:rPr>
                <w:rStyle w:val="Hypertextovodkaz"/>
                <w:noProof/>
              </w:rPr>
              <w:t>……………………………………………………………………</w:t>
            </w:r>
            <w:r w:rsidR="00C47845">
              <w:rPr>
                <w:noProof/>
                <w:webHidden/>
              </w:rPr>
              <w:fldChar w:fldCharType="begin"/>
            </w:r>
            <w:r w:rsidR="00C47845">
              <w:rPr>
                <w:noProof/>
                <w:webHidden/>
              </w:rPr>
              <w:instrText xml:space="preserve"> PAGEREF _Toc511225425 \h </w:instrText>
            </w:r>
            <w:r w:rsidR="00C47845">
              <w:rPr>
                <w:noProof/>
                <w:webHidden/>
              </w:rPr>
            </w:r>
            <w:r w:rsidR="00C47845">
              <w:rPr>
                <w:noProof/>
                <w:webHidden/>
              </w:rPr>
              <w:fldChar w:fldCharType="separate"/>
            </w:r>
            <w:r w:rsidR="00033067">
              <w:rPr>
                <w:noProof/>
                <w:webHidden/>
              </w:rPr>
              <w:t>8</w:t>
            </w:r>
            <w:r w:rsidR="00C47845">
              <w:rPr>
                <w:noProof/>
                <w:webHidden/>
              </w:rPr>
              <w:fldChar w:fldCharType="end"/>
            </w:r>
          </w:hyperlink>
        </w:p>
        <w:p w14:paraId="0A12DA41" w14:textId="79AE6992" w:rsidR="00C47845" w:rsidRDefault="00F13A64" w:rsidP="00AB12D1">
          <w:pPr>
            <w:pStyle w:val="Obsah3"/>
            <w:tabs>
              <w:tab w:val="left" w:pos="1320"/>
              <w:tab w:val="right" w:leader="dot" w:pos="9396"/>
            </w:tabs>
            <w:rPr>
              <w:rFonts w:eastAsiaTheme="minorEastAsia"/>
              <w:noProof/>
              <w:lang w:eastAsia="cs-CZ"/>
            </w:rPr>
          </w:pPr>
          <w:hyperlink w:anchor="_Toc511225426" w:history="1">
            <w:r w:rsidR="00C47845" w:rsidRPr="00B86B3E">
              <w:rPr>
                <w:rStyle w:val="Hypertextovodkaz"/>
                <w:noProof/>
                <w:lang w:eastAsia="cs-CZ"/>
              </w:rPr>
              <w:t>4.3.1.</w:t>
            </w:r>
            <w:r w:rsidR="00C47845">
              <w:rPr>
                <w:rFonts w:eastAsiaTheme="minorEastAsia"/>
                <w:noProof/>
                <w:lang w:eastAsia="cs-CZ"/>
              </w:rPr>
              <w:tab/>
            </w:r>
            <w:r w:rsidR="00C47845" w:rsidRPr="00B86B3E">
              <w:rPr>
                <w:rStyle w:val="Hypertextovodkaz"/>
                <w:noProof/>
                <w:lang w:eastAsia="cs-CZ"/>
              </w:rPr>
              <w:t>Priority pro provozní prostředí</w:t>
            </w:r>
            <w:r w:rsidR="00C47845">
              <w:rPr>
                <w:noProof/>
                <w:webHidden/>
              </w:rPr>
              <w:tab/>
            </w:r>
            <w:r w:rsidR="00C47845">
              <w:rPr>
                <w:noProof/>
                <w:webHidden/>
              </w:rPr>
              <w:fldChar w:fldCharType="begin"/>
            </w:r>
            <w:r w:rsidR="00C47845">
              <w:rPr>
                <w:noProof/>
                <w:webHidden/>
              </w:rPr>
              <w:instrText xml:space="preserve"> PAGEREF _Toc511225426 \h </w:instrText>
            </w:r>
            <w:r w:rsidR="00C47845">
              <w:rPr>
                <w:noProof/>
                <w:webHidden/>
              </w:rPr>
            </w:r>
            <w:r w:rsidR="00C47845">
              <w:rPr>
                <w:noProof/>
                <w:webHidden/>
              </w:rPr>
              <w:fldChar w:fldCharType="separate"/>
            </w:r>
            <w:r w:rsidR="00033067">
              <w:rPr>
                <w:noProof/>
                <w:webHidden/>
              </w:rPr>
              <w:t>9</w:t>
            </w:r>
            <w:r w:rsidR="00C47845">
              <w:rPr>
                <w:noProof/>
                <w:webHidden/>
              </w:rPr>
              <w:fldChar w:fldCharType="end"/>
            </w:r>
          </w:hyperlink>
        </w:p>
        <w:p w14:paraId="104BAE08" w14:textId="48CE27FF" w:rsidR="00C47845" w:rsidRDefault="00F13A64" w:rsidP="00AB12D1">
          <w:pPr>
            <w:pStyle w:val="Obsah3"/>
            <w:tabs>
              <w:tab w:val="left" w:pos="1320"/>
              <w:tab w:val="right" w:leader="dot" w:pos="9396"/>
            </w:tabs>
            <w:rPr>
              <w:rFonts w:eastAsiaTheme="minorEastAsia"/>
              <w:noProof/>
              <w:lang w:eastAsia="cs-CZ"/>
            </w:rPr>
          </w:pPr>
          <w:hyperlink w:anchor="_Toc511225427" w:history="1">
            <w:r w:rsidR="00C47845" w:rsidRPr="00B86B3E">
              <w:rPr>
                <w:rStyle w:val="Hypertextovodkaz"/>
                <w:noProof/>
                <w:lang w:eastAsia="cs-CZ"/>
              </w:rPr>
              <w:t>4.3.2.</w:t>
            </w:r>
            <w:r w:rsidR="00C47845">
              <w:rPr>
                <w:rFonts w:eastAsiaTheme="minorEastAsia"/>
                <w:noProof/>
                <w:lang w:eastAsia="cs-CZ"/>
              </w:rPr>
              <w:tab/>
            </w:r>
            <w:r w:rsidR="00C47845" w:rsidRPr="00B86B3E">
              <w:rPr>
                <w:rStyle w:val="Hypertextovodkaz"/>
                <w:noProof/>
                <w:lang w:eastAsia="cs-CZ"/>
              </w:rPr>
              <w:t>Priority pro testovací prostředí</w:t>
            </w:r>
            <w:r w:rsidR="00C47845">
              <w:rPr>
                <w:noProof/>
                <w:webHidden/>
              </w:rPr>
              <w:tab/>
            </w:r>
            <w:r w:rsidR="00C47845">
              <w:rPr>
                <w:noProof/>
                <w:webHidden/>
              </w:rPr>
              <w:fldChar w:fldCharType="begin"/>
            </w:r>
            <w:r w:rsidR="00C47845">
              <w:rPr>
                <w:noProof/>
                <w:webHidden/>
              </w:rPr>
              <w:instrText xml:space="preserve"> PAGEREF _Toc511225427 \h </w:instrText>
            </w:r>
            <w:r w:rsidR="00C47845">
              <w:rPr>
                <w:noProof/>
                <w:webHidden/>
              </w:rPr>
            </w:r>
            <w:r w:rsidR="00C47845">
              <w:rPr>
                <w:noProof/>
                <w:webHidden/>
              </w:rPr>
              <w:fldChar w:fldCharType="separate"/>
            </w:r>
            <w:r w:rsidR="00033067">
              <w:rPr>
                <w:noProof/>
                <w:webHidden/>
              </w:rPr>
              <w:t>10</w:t>
            </w:r>
            <w:r w:rsidR="00C47845">
              <w:rPr>
                <w:noProof/>
                <w:webHidden/>
              </w:rPr>
              <w:fldChar w:fldCharType="end"/>
            </w:r>
          </w:hyperlink>
        </w:p>
        <w:p w14:paraId="42602825" w14:textId="07A21E43" w:rsidR="00C47845" w:rsidRDefault="00F13A64" w:rsidP="00AB12D1">
          <w:pPr>
            <w:pStyle w:val="Obsah1"/>
            <w:tabs>
              <w:tab w:val="left" w:pos="440"/>
              <w:tab w:val="right" w:leader="dot" w:pos="9396"/>
            </w:tabs>
            <w:rPr>
              <w:rFonts w:eastAsiaTheme="minorEastAsia"/>
              <w:noProof/>
              <w:lang w:eastAsia="cs-CZ"/>
            </w:rPr>
          </w:pPr>
          <w:hyperlink w:anchor="_Toc511225428" w:history="1">
            <w:r w:rsidR="00C47845" w:rsidRPr="00B86B3E">
              <w:rPr>
                <w:rStyle w:val="Hypertextovodkaz"/>
                <w:noProof/>
              </w:rPr>
              <w:t>5.</w:t>
            </w:r>
            <w:r w:rsidR="00C47845">
              <w:rPr>
                <w:rFonts w:eastAsiaTheme="minorEastAsia"/>
                <w:noProof/>
                <w:lang w:eastAsia="cs-CZ"/>
              </w:rPr>
              <w:tab/>
            </w:r>
            <w:r w:rsidR="00C47845" w:rsidRPr="00B86B3E">
              <w:rPr>
                <w:rStyle w:val="Hypertextovodkaz"/>
                <w:noProof/>
              </w:rPr>
              <w:t>Seznam katalogových listů</w:t>
            </w:r>
            <w:r w:rsidR="00C47845">
              <w:rPr>
                <w:noProof/>
                <w:webHidden/>
              </w:rPr>
              <w:tab/>
            </w:r>
            <w:r w:rsidR="00C47845">
              <w:rPr>
                <w:noProof/>
                <w:webHidden/>
              </w:rPr>
              <w:fldChar w:fldCharType="begin"/>
            </w:r>
            <w:r w:rsidR="00C47845">
              <w:rPr>
                <w:noProof/>
                <w:webHidden/>
              </w:rPr>
              <w:instrText xml:space="preserve"> PAGEREF _Toc511225428 \h </w:instrText>
            </w:r>
            <w:r w:rsidR="00C47845">
              <w:rPr>
                <w:noProof/>
                <w:webHidden/>
              </w:rPr>
            </w:r>
            <w:r w:rsidR="00C47845">
              <w:rPr>
                <w:noProof/>
                <w:webHidden/>
              </w:rPr>
              <w:fldChar w:fldCharType="separate"/>
            </w:r>
            <w:r w:rsidR="00033067">
              <w:rPr>
                <w:noProof/>
                <w:webHidden/>
              </w:rPr>
              <w:t>10</w:t>
            </w:r>
            <w:r w:rsidR="00C47845">
              <w:rPr>
                <w:noProof/>
                <w:webHidden/>
              </w:rPr>
              <w:fldChar w:fldCharType="end"/>
            </w:r>
          </w:hyperlink>
        </w:p>
        <w:p w14:paraId="7DF0F8F7" w14:textId="6356B5D0" w:rsidR="00C47845" w:rsidRDefault="00F13A64" w:rsidP="00AB12D1">
          <w:pPr>
            <w:pStyle w:val="Obsah2"/>
            <w:rPr>
              <w:rFonts w:eastAsiaTheme="minorEastAsia"/>
              <w:noProof/>
            </w:rPr>
          </w:pPr>
          <w:hyperlink w:anchor="_Toc511225429" w:history="1">
            <w:r w:rsidR="00C47845" w:rsidRPr="00B86B3E">
              <w:rPr>
                <w:rStyle w:val="Hypertextovodkaz"/>
                <w:noProof/>
              </w:rPr>
              <w:t>5.1.</w:t>
            </w:r>
            <w:r w:rsidR="00C47845">
              <w:rPr>
                <w:rFonts w:eastAsiaTheme="minorEastAsia"/>
                <w:noProof/>
              </w:rPr>
              <w:tab/>
            </w:r>
            <w:r w:rsidR="00C47845" w:rsidRPr="00B86B3E">
              <w:rPr>
                <w:rStyle w:val="Hypertextovodkaz"/>
                <w:noProof/>
              </w:rPr>
              <w:t>IDM01 Odezva</w:t>
            </w:r>
            <w:r w:rsidR="00574BBB">
              <w:rPr>
                <w:rStyle w:val="Hypertextovodkaz"/>
                <w:noProof/>
              </w:rPr>
              <w:t>……………………………………………………………………………………………………………………………</w:t>
            </w:r>
            <w:r w:rsidR="00C47845">
              <w:rPr>
                <w:noProof/>
                <w:webHidden/>
              </w:rPr>
              <w:fldChar w:fldCharType="begin"/>
            </w:r>
            <w:r w:rsidR="00C47845">
              <w:rPr>
                <w:noProof/>
                <w:webHidden/>
              </w:rPr>
              <w:instrText xml:space="preserve"> PAGEREF _Toc511225429 \h </w:instrText>
            </w:r>
            <w:r w:rsidR="00C47845">
              <w:rPr>
                <w:noProof/>
                <w:webHidden/>
              </w:rPr>
            </w:r>
            <w:r w:rsidR="00C47845">
              <w:rPr>
                <w:noProof/>
                <w:webHidden/>
              </w:rPr>
              <w:fldChar w:fldCharType="separate"/>
            </w:r>
            <w:r w:rsidR="00033067">
              <w:rPr>
                <w:noProof/>
                <w:webHidden/>
              </w:rPr>
              <w:t>10</w:t>
            </w:r>
            <w:r w:rsidR="00C47845">
              <w:rPr>
                <w:noProof/>
                <w:webHidden/>
              </w:rPr>
              <w:fldChar w:fldCharType="end"/>
            </w:r>
          </w:hyperlink>
        </w:p>
        <w:p w14:paraId="208C20A8" w14:textId="10A42E0F" w:rsidR="00C47845" w:rsidRDefault="00F13A64" w:rsidP="00AB12D1">
          <w:pPr>
            <w:pStyle w:val="Obsah2"/>
            <w:rPr>
              <w:rFonts w:eastAsiaTheme="minorEastAsia"/>
              <w:noProof/>
            </w:rPr>
          </w:pPr>
          <w:hyperlink w:anchor="_Toc511225430" w:history="1">
            <w:r w:rsidR="00C47845" w:rsidRPr="00B86B3E">
              <w:rPr>
                <w:rStyle w:val="Hypertextovodkaz"/>
                <w:noProof/>
              </w:rPr>
              <w:t>5.2.</w:t>
            </w:r>
            <w:r w:rsidR="00C47845">
              <w:rPr>
                <w:rFonts w:eastAsiaTheme="minorEastAsia"/>
                <w:noProof/>
              </w:rPr>
              <w:tab/>
            </w:r>
            <w:r w:rsidR="00C47845" w:rsidRPr="00B86B3E">
              <w:rPr>
                <w:rStyle w:val="Hypertextovodkaz"/>
                <w:noProof/>
              </w:rPr>
              <w:t>IDM02 Maintenance</w:t>
            </w:r>
            <w:r w:rsidR="00574BBB">
              <w:rPr>
                <w:rStyle w:val="Hypertextovodkaz"/>
                <w:noProof/>
              </w:rPr>
              <w:t>…………………………………………………………………………………………………………………..</w:t>
            </w:r>
            <w:r w:rsidR="00C47845">
              <w:rPr>
                <w:noProof/>
                <w:webHidden/>
              </w:rPr>
              <w:fldChar w:fldCharType="begin"/>
            </w:r>
            <w:r w:rsidR="00C47845">
              <w:rPr>
                <w:noProof/>
                <w:webHidden/>
              </w:rPr>
              <w:instrText xml:space="preserve"> PAGEREF _Toc511225430 \h </w:instrText>
            </w:r>
            <w:r w:rsidR="00C47845">
              <w:rPr>
                <w:noProof/>
                <w:webHidden/>
              </w:rPr>
            </w:r>
            <w:r w:rsidR="00C47845">
              <w:rPr>
                <w:noProof/>
                <w:webHidden/>
              </w:rPr>
              <w:fldChar w:fldCharType="separate"/>
            </w:r>
            <w:r w:rsidR="00033067">
              <w:rPr>
                <w:noProof/>
                <w:webHidden/>
              </w:rPr>
              <w:t>12</w:t>
            </w:r>
            <w:r w:rsidR="00C47845">
              <w:rPr>
                <w:noProof/>
                <w:webHidden/>
              </w:rPr>
              <w:fldChar w:fldCharType="end"/>
            </w:r>
          </w:hyperlink>
        </w:p>
        <w:p w14:paraId="3ACD8980" w14:textId="4126153C" w:rsidR="00C47845" w:rsidRDefault="00F13A64" w:rsidP="00AB12D1">
          <w:pPr>
            <w:pStyle w:val="Obsah2"/>
            <w:rPr>
              <w:rFonts w:eastAsiaTheme="minorEastAsia"/>
              <w:noProof/>
            </w:rPr>
          </w:pPr>
          <w:hyperlink w:anchor="_Toc511225431" w:history="1">
            <w:r w:rsidR="00C47845" w:rsidRPr="00B86B3E">
              <w:rPr>
                <w:rStyle w:val="Hypertextovodkaz"/>
                <w:noProof/>
              </w:rPr>
              <w:t>5.3.</w:t>
            </w:r>
            <w:r w:rsidR="00C47845">
              <w:rPr>
                <w:rFonts w:eastAsiaTheme="minorEastAsia"/>
                <w:noProof/>
              </w:rPr>
              <w:tab/>
            </w:r>
            <w:r w:rsidR="00C47845" w:rsidRPr="00B86B3E">
              <w:rPr>
                <w:rStyle w:val="Hypertextovodkaz"/>
                <w:noProof/>
              </w:rPr>
              <w:t>IDM03 Správa IDM systému</w:t>
            </w:r>
            <w:r w:rsidR="00574BBB">
              <w:rPr>
                <w:rStyle w:val="Hypertextovodkaz"/>
                <w:noProof/>
              </w:rPr>
              <w:t>……………………………………………………………………………………………………….</w:t>
            </w:r>
            <w:r w:rsidR="00C47845">
              <w:rPr>
                <w:noProof/>
                <w:webHidden/>
              </w:rPr>
              <w:fldChar w:fldCharType="begin"/>
            </w:r>
            <w:r w:rsidR="00C47845">
              <w:rPr>
                <w:noProof/>
                <w:webHidden/>
              </w:rPr>
              <w:instrText xml:space="preserve"> PAGEREF _Toc511225431 \h </w:instrText>
            </w:r>
            <w:r w:rsidR="00C47845">
              <w:rPr>
                <w:noProof/>
                <w:webHidden/>
              </w:rPr>
            </w:r>
            <w:r w:rsidR="00C47845">
              <w:rPr>
                <w:noProof/>
                <w:webHidden/>
              </w:rPr>
              <w:fldChar w:fldCharType="separate"/>
            </w:r>
            <w:r w:rsidR="00033067">
              <w:rPr>
                <w:noProof/>
                <w:webHidden/>
              </w:rPr>
              <w:t>13</w:t>
            </w:r>
            <w:r w:rsidR="00C47845">
              <w:rPr>
                <w:noProof/>
                <w:webHidden/>
              </w:rPr>
              <w:fldChar w:fldCharType="end"/>
            </w:r>
          </w:hyperlink>
        </w:p>
        <w:p w14:paraId="7A20BD60" w14:textId="1ED05D9D" w:rsidR="00C47845" w:rsidRDefault="00F13A64" w:rsidP="00AB12D1">
          <w:pPr>
            <w:pStyle w:val="Obsah2"/>
            <w:rPr>
              <w:rFonts w:eastAsiaTheme="minorEastAsia"/>
              <w:noProof/>
            </w:rPr>
          </w:pPr>
          <w:hyperlink w:anchor="_Toc511225432" w:history="1">
            <w:r w:rsidR="00C47845" w:rsidRPr="00B86B3E">
              <w:rPr>
                <w:rStyle w:val="Hypertextovodkaz"/>
                <w:noProof/>
              </w:rPr>
              <w:t>5.4.</w:t>
            </w:r>
            <w:r w:rsidR="00C47845">
              <w:rPr>
                <w:rFonts w:eastAsiaTheme="minorEastAsia"/>
                <w:noProof/>
              </w:rPr>
              <w:tab/>
            </w:r>
            <w:r w:rsidR="00C47845" w:rsidRPr="00B86B3E">
              <w:rPr>
                <w:rStyle w:val="Hypertextovodkaz"/>
                <w:noProof/>
              </w:rPr>
              <w:t>IDM04 Reparametrizace a optimalizace</w:t>
            </w:r>
            <w:r w:rsidR="00574BBB">
              <w:rPr>
                <w:rStyle w:val="Hypertextovodkaz"/>
                <w:noProof/>
              </w:rPr>
              <w:t>……………………………………………………………………………………..</w:t>
            </w:r>
            <w:r w:rsidR="00C47845">
              <w:rPr>
                <w:noProof/>
                <w:webHidden/>
              </w:rPr>
              <w:fldChar w:fldCharType="begin"/>
            </w:r>
            <w:r w:rsidR="00C47845">
              <w:rPr>
                <w:noProof/>
                <w:webHidden/>
              </w:rPr>
              <w:instrText xml:space="preserve"> PAGEREF _Toc511225432 \h </w:instrText>
            </w:r>
            <w:r w:rsidR="00C47845">
              <w:rPr>
                <w:noProof/>
                <w:webHidden/>
              </w:rPr>
            </w:r>
            <w:r w:rsidR="00C47845">
              <w:rPr>
                <w:noProof/>
                <w:webHidden/>
              </w:rPr>
              <w:fldChar w:fldCharType="separate"/>
            </w:r>
            <w:r w:rsidR="00033067">
              <w:rPr>
                <w:noProof/>
                <w:webHidden/>
              </w:rPr>
              <w:t>14</w:t>
            </w:r>
            <w:r w:rsidR="00C47845">
              <w:rPr>
                <w:noProof/>
                <w:webHidden/>
              </w:rPr>
              <w:fldChar w:fldCharType="end"/>
            </w:r>
          </w:hyperlink>
        </w:p>
        <w:p w14:paraId="550E0FD3" w14:textId="447A63FB" w:rsidR="00C47845" w:rsidRDefault="00F13A64" w:rsidP="00AB12D1">
          <w:pPr>
            <w:pStyle w:val="Obsah2"/>
            <w:rPr>
              <w:rFonts w:eastAsiaTheme="minorEastAsia"/>
              <w:noProof/>
            </w:rPr>
          </w:pPr>
          <w:hyperlink w:anchor="_Toc511225433" w:history="1">
            <w:r w:rsidR="00C47845" w:rsidRPr="00B86B3E">
              <w:rPr>
                <w:rStyle w:val="Hypertextovodkaz"/>
                <w:noProof/>
              </w:rPr>
              <w:t>5.5.</w:t>
            </w:r>
            <w:r w:rsidR="00C47845">
              <w:rPr>
                <w:rFonts w:eastAsiaTheme="minorEastAsia"/>
                <w:noProof/>
              </w:rPr>
              <w:tab/>
            </w:r>
            <w:r w:rsidR="00C47845" w:rsidRPr="00B86B3E">
              <w:rPr>
                <w:rStyle w:val="Hypertextovodkaz"/>
                <w:noProof/>
              </w:rPr>
              <w:t>IDM05 Dostupnost testovacího prostředí</w:t>
            </w:r>
            <w:r w:rsidR="00574BBB">
              <w:rPr>
                <w:rStyle w:val="Hypertextovodkaz"/>
                <w:noProof/>
              </w:rPr>
              <w:t>…………………………………………………………………………………..</w:t>
            </w:r>
            <w:r w:rsidR="00C47845">
              <w:rPr>
                <w:noProof/>
                <w:webHidden/>
              </w:rPr>
              <w:fldChar w:fldCharType="begin"/>
            </w:r>
            <w:r w:rsidR="00C47845">
              <w:rPr>
                <w:noProof/>
                <w:webHidden/>
              </w:rPr>
              <w:instrText xml:space="preserve"> PAGEREF _Toc511225433 \h </w:instrText>
            </w:r>
            <w:r w:rsidR="00C47845">
              <w:rPr>
                <w:noProof/>
                <w:webHidden/>
              </w:rPr>
            </w:r>
            <w:r w:rsidR="00C47845">
              <w:rPr>
                <w:noProof/>
                <w:webHidden/>
              </w:rPr>
              <w:fldChar w:fldCharType="separate"/>
            </w:r>
            <w:r w:rsidR="00033067">
              <w:rPr>
                <w:noProof/>
                <w:webHidden/>
              </w:rPr>
              <w:t>15</w:t>
            </w:r>
            <w:r w:rsidR="00C47845">
              <w:rPr>
                <w:noProof/>
                <w:webHidden/>
              </w:rPr>
              <w:fldChar w:fldCharType="end"/>
            </w:r>
          </w:hyperlink>
        </w:p>
        <w:p w14:paraId="1781E68D" w14:textId="77777777" w:rsidR="00C47845" w:rsidRPr="00F329DF" w:rsidRDefault="00C47845" w:rsidP="00AB12D1">
          <w:r w:rsidRPr="00F329DF">
            <w:rPr>
              <w:b/>
              <w:bCs/>
            </w:rPr>
            <w:fldChar w:fldCharType="end"/>
          </w:r>
        </w:p>
      </w:sdtContent>
    </w:sdt>
    <w:p w14:paraId="6D765AFA" w14:textId="77777777" w:rsidR="00C47845" w:rsidRPr="00F329DF" w:rsidRDefault="00C47845" w:rsidP="00AB12D1"/>
    <w:p w14:paraId="708D2C04" w14:textId="77777777" w:rsidR="00C47845" w:rsidRPr="00F329DF" w:rsidRDefault="00C47845" w:rsidP="00AB12D1">
      <w:r w:rsidRPr="00F329DF">
        <w:br w:type="page"/>
      </w:r>
    </w:p>
    <w:p w14:paraId="72DE97C0" w14:textId="77777777" w:rsidR="00C47845" w:rsidRPr="00F329DF" w:rsidRDefault="00C47845" w:rsidP="00AB12D1">
      <w:pPr>
        <w:pStyle w:val="Nadpis1"/>
        <w:numPr>
          <w:ilvl w:val="0"/>
          <w:numId w:val="11"/>
        </w:numPr>
        <w:spacing w:before="240" w:line="259" w:lineRule="auto"/>
        <w:jc w:val="both"/>
      </w:pPr>
      <w:bookmarkStart w:id="29" w:name="_Toc401751259"/>
      <w:bookmarkStart w:id="30" w:name="_Ref401302012"/>
      <w:bookmarkStart w:id="31" w:name="_Ref477359501"/>
      <w:bookmarkStart w:id="32" w:name="_Toc511225413"/>
      <w:r w:rsidRPr="00F329DF">
        <w:lastRenderedPageBreak/>
        <w:t>Přehled základních pojmů</w:t>
      </w:r>
      <w:bookmarkEnd w:id="29"/>
      <w:bookmarkEnd w:id="30"/>
      <w:bookmarkEnd w:id="31"/>
      <w:bookmarkEnd w:id="32"/>
    </w:p>
    <w:tbl>
      <w:tblPr>
        <w:tblStyle w:val="Svtltabulkasmkou1zvraznn51"/>
        <w:tblW w:w="0" w:type="auto"/>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Look w:val="0420" w:firstRow="1" w:lastRow="0" w:firstColumn="0" w:lastColumn="0" w:noHBand="0" w:noVBand="1"/>
      </w:tblPr>
      <w:tblGrid>
        <w:gridCol w:w="2263"/>
        <w:gridCol w:w="6797"/>
      </w:tblGrid>
      <w:tr w:rsidR="00C47845" w:rsidRPr="00F329DF" w14:paraId="7D8B7751" w14:textId="77777777" w:rsidTr="00574BBB">
        <w:trPr>
          <w:cnfStyle w:val="100000000000" w:firstRow="1" w:lastRow="0" w:firstColumn="0" w:lastColumn="0" w:oddVBand="0" w:evenVBand="0" w:oddHBand="0" w:evenHBand="0" w:firstRowFirstColumn="0" w:firstRowLastColumn="0" w:lastRowFirstColumn="0" w:lastRowLastColumn="0"/>
        </w:trPr>
        <w:tc>
          <w:tcPr>
            <w:tcW w:w="2263" w:type="dxa"/>
            <w:tcBorders>
              <w:top w:val="single" w:sz="4" w:space="0" w:color="FBD4B4" w:themeColor="accent6" w:themeTint="66"/>
              <w:left w:val="single" w:sz="4" w:space="0" w:color="FBD4B4" w:themeColor="accent6" w:themeTint="66"/>
              <w:bottom w:val="single" w:sz="12" w:space="0" w:color="FBD4B4" w:themeColor="accent6" w:themeTint="66"/>
              <w:right w:val="single" w:sz="4" w:space="0" w:color="FBD4B4" w:themeColor="accent6" w:themeTint="66"/>
            </w:tcBorders>
            <w:hideMark/>
          </w:tcPr>
          <w:p w14:paraId="60709C28" w14:textId="77777777" w:rsidR="00C47845" w:rsidRPr="00F329DF" w:rsidRDefault="00C47845" w:rsidP="00AB12D1">
            <w:r w:rsidRPr="00F329DF">
              <w:t>Termín</w:t>
            </w:r>
          </w:p>
        </w:tc>
        <w:tc>
          <w:tcPr>
            <w:tcW w:w="6797" w:type="dxa"/>
            <w:tcBorders>
              <w:top w:val="single" w:sz="4" w:space="0" w:color="FBD4B4" w:themeColor="accent6" w:themeTint="66"/>
              <w:left w:val="single" w:sz="4" w:space="0" w:color="FBD4B4" w:themeColor="accent6" w:themeTint="66"/>
              <w:bottom w:val="single" w:sz="12" w:space="0" w:color="FBD4B4" w:themeColor="accent6" w:themeTint="66"/>
              <w:right w:val="single" w:sz="4" w:space="0" w:color="FBD4B4" w:themeColor="accent6" w:themeTint="66"/>
            </w:tcBorders>
            <w:hideMark/>
          </w:tcPr>
          <w:p w14:paraId="5B238AAA" w14:textId="77777777" w:rsidR="00C47845" w:rsidRPr="00F329DF" w:rsidRDefault="00C47845" w:rsidP="00AB12D1">
            <w:r w:rsidRPr="00F329DF">
              <w:t>Význam</w:t>
            </w:r>
          </w:p>
        </w:tc>
      </w:tr>
      <w:tr w:rsidR="00C47845" w:rsidRPr="00F329DF" w14:paraId="22BF2420" w14:textId="77777777" w:rsidTr="00574BBB">
        <w:tc>
          <w:tcPr>
            <w:tcW w:w="2263" w:type="dxa"/>
            <w:tcBorders>
              <w:top w:val="single" w:sz="12" w:space="0" w:color="FBD4B4" w:themeColor="accent6" w:themeTint="66"/>
            </w:tcBorders>
          </w:tcPr>
          <w:p w14:paraId="6A6D5D47" w14:textId="77777777" w:rsidR="00C47845" w:rsidRPr="00F329DF" w:rsidRDefault="00C47845" w:rsidP="00AB12D1">
            <w:r w:rsidRPr="00F329DF">
              <w:t>Celková měsíční cena</w:t>
            </w:r>
          </w:p>
        </w:tc>
        <w:tc>
          <w:tcPr>
            <w:tcW w:w="6797" w:type="dxa"/>
            <w:tcBorders>
              <w:top w:val="single" w:sz="12" w:space="0" w:color="FBD4B4" w:themeColor="accent6" w:themeTint="66"/>
            </w:tcBorders>
          </w:tcPr>
          <w:p w14:paraId="00A05A91" w14:textId="77777777" w:rsidR="00C47845" w:rsidRPr="00F329DF" w:rsidRDefault="00C47845" w:rsidP="00AB12D1">
            <w:r w:rsidRPr="00F329DF">
              <w:t>Součet paušálních měsíčních cen za katalogové listy, u kterých je placena paušální měsíční cena</w:t>
            </w:r>
          </w:p>
        </w:tc>
      </w:tr>
      <w:tr w:rsidR="00C47845" w:rsidRPr="00F329DF" w14:paraId="59B22B41" w14:textId="77777777" w:rsidTr="00574BBB">
        <w:tc>
          <w:tcPr>
            <w:tcW w:w="2263" w:type="dxa"/>
          </w:tcPr>
          <w:p w14:paraId="19D9A2FD" w14:textId="77777777" w:rsidR="00C47845" w:rsidRPr="00F329DF" w:rsidRDefault="00C47845" w:rsidP="00AB12D1">
            <w:r w:rsidRPr="00F329DF">
              <w:t>Člověkoden</w:t>
            </w:r>
          </w:p>
        </w:tc>
        <w:tc>
          <w:tcPr>
            <w:tcW w:w="6797" w:type="dxa"/>
          </w:tcPr>
          <w:p w14:paraId="4D4E8E33" w14:textId="77777777" w:rsidR="00C47845" w:rsidRPr="00F329DF" w:rsidRDefault="00C47845" w:rsidP="00AB12D1">
            <w:r w:rsidRPr="00F329DF">
              <w:rPr>
                <w:rFonts w:eastAsia="Calibri"/>
                <w:lang w:eastAsia="ar-SA"/>
              </w:rPr>
              <w:t>Představuje 8 hodin práce jednoho pracovníka</w:t>
            </w:r>
          </w:p>
        </w:tc>
      </w:tr>
      <w:tr w:rsidR="00205886" w:rsidRPr="00F329DF" w14:paraId="4EBFFC53" w14:textId="77777777" w:rsidTr="00574BBB">
        <w:tc>
          <w:tcPr>
            <w:tcW w:w="2263" w:type="dxa"/>
          </w:tcPr>
          <w:p w14:paraId="2332545A" w14:textId="77777777" w:rsidR="00205886" w:rsidRPr="00F329DF" w:rsidRDefault="00205886" w:rsidP="00AB12D1">
            <w:r>
              <w:t>Člověkohodina (hodina)</w:t>
            </w:r>
          </w:p>
        </w:tc>
        <w:tc>
          <w:tcPr>
            <w:tcW w:w="6797" w:type="dxa"/>
          </w:tcPr>
          <w:p w14:paraId="5CDABE36" w14:textId="77777777" w:rsidR="00205886" w:rsidRPr="00F329DF" w:rsidRDefault="00205886" w:rsidP="00AB12D1">
            <w:pPr>
              <w:rPr>
                <w:rStyle w:val="st"/>
              </w:rPr>
            </w:pPr>
            <w:r>
              <w:rPr>
                <w:rStyle w:val="st"/>
              </w:rPr>
              <w:t>Představuje 1 hodinu práce jednoho pracovníka</w:t>
            </w:r>
          </w:p>
        </w:tc>
      </w:tr>
      <w:tr w:rsidR="00C47845" w:rsidRPr="00F329DF" w14:paraId="210FD611" w14:textId="77777777" w:rsidTr="00574BBB">
        <w:tc>
          <w:tcPr>
            <w:tcW w:w="2263" w:type="dxa"/>
          </w:tcPr>
          <w:p w14:paraId="363FECC5" w14:textId="77777777" w:rsidR="00C47845" w:rsidRPr="00F329DF" w:rsidRDefault="00C47845" w:rsidP="00AB12D1">
            <w:r w:rsidRPr="00F329DF">
              <w:t>Helpdesk</w:t>
            </w:r>
          </w:p>
        </w:tc>
        <w:tc>
          <w:tcPr>
            <w:tcW w:w="6797" w:type="dxa"/>
          </w:tcPr>
          <w:p w14:paraId="4D6B1BA1" w14:textId="77777777" w:rsidR="00C47845" w:rsidRPr="00F329DF" w:rsidRDefault="00C47845" w:rsidP="00AB12D1">
            <w:r w:rsidRPr="00F329DF">
              <w:rPr>
                <w:rStyle w:val="st"/>
              </w:rPr>
              <w:t xml:space="preserve">Specializované </w:t>
            </w:r>
            <w:r w:rsidRPr="00F329DF">
              <w:rPr>
                <w:rStyle w:val="Zdraznn"/>
              </w:rPr>
              <w:t xml:space="preserve">oddělení </w:t>
            </w:r>
            <w:r w:rsidRPr="00F329DF">
              <w:rPr>
                <w:rStyle w:val="st"/>
              </w:rPr>
              <w:t>zajišťující komplexně uživatelskou podporu</w:t>
            </w:r>
          </w:p>
        </w:tc>
      </w:tr>
      <w:tr w:rsidR="00C47845" w:rsidRPr="00F329DF" w14:paraId="61AF0CC9" w14:textId="77777777" w:rsidTr="00574BBB">
        <w:tc>
          <w:tcPr>
            <w:tcW w:w="2263" w:type="dxa"/>
          </w:tcPr>
          <w:p w14:paraId="77941733" w14:textId="77777777" w:rsidR="00C47845" w:rsidRPr="00F329DF" w:rsidRDefault="00C47845" w:rsidP="00AB12D1">
            <w:r w:rsidRPr="00F329DF">
              <w:t>IDM</w:t>
            </w:r>
          </w:p>
        </w:tc>
        <w:tc>
          <w:tcPr>
            <w:tcW w:w="6797" w:type="dxa"/>
          </w:tcPr>
          <w:p w14:paraId="074AF53E" w14:textId="77777777" w:rsidR="00C47845" w:rsidRPr="00F329DF" w:rsidRDefault="00C47845" w:rsidP="00AB12D1">
            <w:r w:rsidRPr="00F329DF">
              <w:t>Identity Management – správa uživatelských účtů</w:t>
            </w:r>
          </w:p>
        </w:tc>
      </w:tr>
      <w:tr w:rsidR="00C47845" w:rsidRPr="00F329DF" w14:paraId="01A9DBEA" w14:textId="77777777" w:rsidTr="00574BBB">
        <w:tc>
          <w:tcPr>
            <w:tcW w:w="2263" w:type="dxa"/>
          </w:tcPr>
          <w:p w14:paraId="138A5CE1" w14:textId="77777777" w:rsidR="00C47845" w:rsidRPr="00F329DF" w:rsidRDefault="00C47845" w:rsidP="00AB12D1">
            <w:r w:rsidRPr="00F329DF">
              <w:t>ITSM</w:t>
            </w:r>
          </w:p>
        </w:tc>
        <w:tc>
          <w:tcPr>
            <w:tcW w:w="6797" w:type="dxa"/>
          </w:tcPr>
          <w:p w14:paraId="3E19DFC2" w14:textId="77777777" w:rsidR="00C47845" w:rsidRPr="00F329DF" w:rsidRDefault="00C47845" w:rsidP="00AB12D1">
            <w:r w:rsidRPr="00F329DF">
              <w:t xml:space="preserve">IT </w:t>
            </w:r>
            <w:proofErr w:type="spellStart"/>
            <w:r w:rsidRPr="00F329DF">
              <w:t>service</w:t>
            </w:r>
            <w:proofErr w:type="spellEnd"/>
            <w:r w:rsidRPr="00F329DF">
              <w:t xml:space="preserve"> management – řízení úrovně poskytovaných Služeb především, nikoliv však výhradně, v rozsahu doporučeném ITIL</w:t>
            </w:r>
          </w:p>
        </w:tc>
      </w:tr>
      <w:tr w:rsidR="00C47845" w:rsidRPr="00F329DF" w14:paraId="57041734" w14:textId="77777777" w:rsidTr="00574BBB">
        <w:tc>
          <w:tcPr>
            <w:tcW w:w="2263" w:type="dxa"/>
          </w:tcPr>
          <w:p w14:paraId="6C664997" w14:textId="77777777" w:rsidR="00C47845" w:rsidRPr="00F329DF" w:rsidRDefault="00C47845" w:rsidP="00AB12D1">
            <w:r w:rsidRPr="00F329DF">
              <w:t>KL</w:t>
            </w:r>
          </w:p>
        </w:tc>
        <w:tc>
          <w:tcPr>
            <w:tcW w:w="6797" w:type="dxa"/>
          </w:tcPr>
          <w:p w14:paraId="2B221ECB" w14:textId="77777777" w:rsidR="00C47845" w:rsidRPr="00F329DF" w:rsidRDefault="00E14519" w:rsidP="00AB12D1">
            <w:r>
              <w:t>K</w:t>
            </w:r>
            <w:r w:rsidR="00C47845" w:rsidRPr="00F329DF">
              <w:t>atalogový list</w:t>
            </w:r>
          </w:p>
        </w:tc>
      </w:tr>
      <w:tr w:rsidR="00C47845" w:rsidRPr="00F329DF" w14:paraId="3EDC0E61" w14:textId="77777777" w:rsidTr="00574BBB">
        <w:tc>
          <w:tcPr>
            <w:tcW w:w="2263" w:type="dxa"/>
          </w:tcPr>
          <w:p w14:paraId="52FB0E57" w14:textId="77777777" w:rsidR="00C47845" w:rsidRPr="00F329DF" w:rsidRDefault="00C47845" w:rsidP="00AB12D1">
            <w:r w:rsidRPr="00F329DF">
              <w:t>KPI</w:t>
            </w:r>
          </w:p>
        </w:tc>
        <w:tc>
          <w:tcPr>
            <w:tcW w:w="6797" w:type="dxa"/>
          </w:tcPr>
          <w:p w14:paraId="04620164" w14:textId="77777777" w:rsidR="00C47845" w:rsidRPr="00F329DF" w:rsidRDefault="00E14519" w:rsidP="00AB12D1">
            <w:r>
              <w:t>V</w:t>
            </w:r>
            <w:r w:rsidR="00C47845" w:rsidRPr="00F329DF">
              <w:t>ýkonnostní parametr, hodnotící parametr Služby</w:t>
            </w:r>
          </w:p>
        </w:tc>
      </w:tr>
      <w:tr w:rsidR="00C47845" w:rsidRPr="00F329DF" w14:paraId="7586FFE1" w14:textId="77777777" w:rsidTr="00574BBB">
        <w:tc>
          <w:tcPr>
            <w:tcW w:w="2263" w:type="dxa"/>
          </w:tcPr>
          <w:p w14:paraId="1B2069CB" w14:textId="77777777" w:rsidR="00C47845" w:rsidRPr="00F329DF" w:rsidRDefault="00C47845" w:rsidP="00AB12D1">
            <w:proofErr w:type="spellStart"/>
            <w:r w:rsidRPr="00F329DF">
              <w:t>Maintenance</w:t>
            </w:r>
            <w:proofErr w:type="spellEnd"/>
          </w:p>
        </w:tc>
        <w:tc>
          <w:tcPr>
            <w:tcW w:w="6797" w:type="dxa"/>
          </w:tcPr>
          <w:p w14:paraId="45876052" w14:textId="77777777" w:rsidR="00C47845" w:rsidRPr="00F329DF" w:rsidRDefault="00C47845" w:rsidP="00AB12D1">
            <w:r w:rsidRPr="00F329DF">
              <w:t>Služby a aktivity, poskytované výrobcem Systému nebo jeho komponent, potřebné pro udržení Systému v provozuschopném stavu v souladu s dohodnutými parametry a zajišťující kompatibilitu Systému s komponentami ICT Objednatele.</w:t>
            </w:r>
          </w:p>
        </w:tc>
      </w:tr>
      <w:tr w:rsidR="00C47845" w:rsidRPr="00F329DF" w14:paraId="7D8CB6C8" w14:textId="77777777" w:rsidTr="00574BBB">
        <w:tc>
          <w:tcPr>
            <w:tcW w:w="2263" w:type="dxa"/>
          </w:tcPr>
          <w:p w14:paraId="7739FBB0" w14:textId="5963F537" w:rsidR="00C47845" w:rsidRPr="00323EA6" w:rsidRDefault="00C47845" w:rsidP="00AB12D1">
            <w:pPr>
              <w:rPr>
                <w:sz w:val="18"/>
                <w:szCs w:val="18"/>
              </w:rPr>
            </w:pPr>
            <w:r w:rsidRPr="00323EA6">
              <w:rPr>
                <w:sz w:val="18"/>
                <w:szCs w:val="18"/>
              </w:rPr>
              <w:t>Objednatel, Zadavatel</w:t>
            </w:r>
            <w:r w:rsidR="00323EA6" w:rsidRPr="00323EA6">
              <w:rPr>
                <w:sz w:val="18"/>
                <w:szCs w:val="18"/>
              </w:rPr>
              <w:t xml:space="preserve">, </w:t>
            </w:r>
            <w:proofErr w:type="spellStart"/>
            <w:r w:rsidR="00323EA6" w:rsidRPr="00323EA6">
              <w:rPr>
                <w:sz w:val="18"/>
                <w:szCs w:val="18"/>
              </w:rPr>
              <w:t>MZe</w:t>
            </w:r>
            <w:proofErr w:type="spellEnd"/>
          </w:p>
        </w:tc>
        <w:tc>
          <w:tcPr>
            <w:tcW w:w="6797" w:type="dxa"/>
          </w:tcPr>
          <w:p w14:paraId="06797BBD" w14:textId="77777777" w:rsidR="00C47845" w:rsidRPr="00F329DF" w:rsidRDefault="00E14519" w:rsidP="00AB12D1">
            <w:r>
              <w:t>O</w:t>
            </w:r>
            <w:r w:rsidR="00C47845" w:rsidRPr="00F329DF">
              <w:t>soba, která je jako Objednatel definovaná v záhlaví Smlouvy</w:t>
            </w:r>
          </w:p>
        </w:tc>
      </w:tr>
      <w:tr w:rsidR="00C47845" w:rsidRPr="00F329DF" w14:paraId="6FD801BE" w14:textId="77777777" w:rsidTr="00574BBB">
        <w:tc>
          <w:tcPr>
            <w:tcW w:w="2263" w:type="dxa"/>
          </w:tcPr>
          <w:p w14:paraId="1A4D0E8B" w14:textId="77777777" w:rsidR="00C47845" w:rsidRPr="00F329DF" w:rsidRDefault="00C47845" w:rsidP="00AB12D1">
            <w:r w:rsidRPr="00F329DF">
              <w:t xml:space="preserve">Obnovení služby (fix </w:t>
            </w:r>
            <w:proofErr w:type="spellStart"/>
            <w:r w:rsidRPr="00F329DF">
              <w:t>time</w:t>
            </w:r>
            <w:proofErr w:type="spellEnd"/>
            <w:r w:rsidRPr="00F329DF">
              <w:t>)</w:t>
            </w:r>
          </w:p>
        </w:tc>
        <w:tc>
          <w:tcPr>
            <w:tcW w:w="6797" w:type="dxa"/>
          </w:tcPr>
          <w:p w14:paraId="1933B5F4" w14:textId="77777777" w:rsidR="00C47845" w:rsidRPr="00F329DF" w:rsidRDefault="00C47845" w:rsidP="00AB12D1">
            <w:r w:rsidRPr="00F329DF">
              <w:t xml:space="preserve">Je časová lhůta, ve které je </w:t>
            </w:r>
            <w:r>
              <w:t>Dodavatel</w:t>
            </w:r>
            <w:r w:rsidRPr="00F329DF">
              <w:t xml:space="preserve"> povinen obnovit parametry Služby, resp. Systému, na sjednanou úroveň s tím, že doba obnovení parametrů Služby, resp. Systému, je počítána od vzniku původního požadavku bez ohledu na změnu priority požadavku</w:t>
            </w:r>
          </w:p>
        </w:tc>
      </w:tr>
      <w:tr w:rsidR="00C47845" w:rsidRPr="00F329DF" w14:paraId="54B78BEE" w14:textId="77777777" w:rsidTr="00574BBB">
        <w:tc>
          <w:tcPr>
            <w:tcW w:w="2263" w:type="dxa"/>
          </w:tcPr>
          <w:p w14:paraId="4CC7C764" w14:textId="77777777" w:rsidR="00C47845" w:rsidRPr="00F329DF" w:rsidRDefault="00C47845" w:rsidP="00AB12D1">
            <w:r w:rsidRPr="00F329DF">
              <w:t xml:space="preserve">Odezva (response </w:t>
            </w:r>
            <w:proofErr w:type="spellStart"/>
            <w:r w:rsidRPr="00F329DF">
              <w:t>time</w:t>
            </w:r>
            <w:proofErr w:type="spellEnd"/>
            <w:r w:rsidRPr="00F329DF">
              <w:t>)</w:t>
            </w:r>
          </w:p>
        </w:tc>
        <w:tc>
          <w:tcPr>
            <w:tcW w:w="6797" w:type="dxa"/>
          </w:tcPr>
          <w:p w14:paraId="27391A6D" w14:textId="77777777" w:rsidR="00C47845" w:rsidRPr="00F329DF" w:rsidRDefault="00C47845" w:rsidP="00AB12D1">
            <w:r w:rsidRPr="00F329DF">
              <w:t xml:space="preserve">Je časová lhůta, ve které je </w:t>
            </w:r>
            <w:r>
              <w:t>Dodavatel</w:t>
            </w:r>
            <w:r w:rsidRPr="00F329DF">
              <w:t xml:space="preserve"> povinen odpovědět na požadavek předaný prostřednictvím </w:t>
            </w:r>
            <w:proofErr w:type="spellStart"/>
            <w:r w:rsidRPr="00F329DF">
              <w:t>Service</w:t>
            </w:r>
            <w:proofErr w:type="spellEnd"/>
            <w:r w:rsidRPr="00F329DF">
              <w:t xml:space="preserve"> Desku Objednatele, a to buď odmítnutím, nebo přijetím požadavku</w:t>
            </w:r>
          </w:p>
        </w:tc>
      </w:tr>
      <w:tr w:rsidR="00C47845" w:rsidRPr="00F329DF" w14:paraId="10A4F899" w14:textId="77777777" w:rsidTr="00574BBB">
        <w:tc>
          <w:tcPr>
            <w:tcW w:w="2263" w:type="dxa"/>
          </w:tcPr>
          <w:p w14:paraId="20801C7A" w14:textId="77777777" w:rsidR="00C47845" w:rsidRPr="00F329DF" w:rsidRDefault="00C47845" w:rsidP="00AB12D1">
            <w:r w:rsidRPr="00F329DF">
              <w:t>Pracovní den</w:t>
            </w:r>
          </w:p>
        </w:tc>
        <w:tc>
          <w:tcPr>
            <w:tcW w:w="6797" w:type="dxa"/>
          </w:tcPr>
          <w:p w14:paraId="6DD14730" w14:textId="77777777" w:rsidR="00C47845" w:rsidRPr="00F329DF" w:rsidRDefault="00E14519" w:rsidP="00AB12D1">
            <w:r>
              <w:t>K</w:t>
            </w:r>
            <w:r w:rsidR="00C47845" w:rsidRPr="00F329DF">
              <w:t>aždý den mimo sobot, neděl a státních svátků a ostatních svátků dle zákona č. 245/2000 Sb., o státních svátcích, o významných dnech a o dnech pracovního klidu, ve znění pozdějších právních předpisů</w:t>
            </w:r>
          </w:p>
        </w:tc>
      </w:tr>
      <w:tr w:rsidR="00C47845" w:rsidRPr="00F329DF" w14:paraId="0C290342" w14:textId="77777777" w:rsidTr="00574BBB">
        <w:tc>
          <w:tcPr>
            <w:tcW w:w="2263" w:type="dxa"/>
          </w:tcPr>
          <w:p w14:paraId="23E1B84F" w14:textId="77777777" w:rsidR="00C47845" w:rsidRPr="00F329DF" w:rsidRDefault="00C47845" w:rsidP="00AB12D1">
            <w:r w:rsidRPr="00F329DF">
              <w:t>Pracovní doba nebo Kalendář</w:t>
            </w:r>
          </w:p>
        </w:tc>
        <w:tc>
          <w:tcPr>
            <w:tcW w:w="6797" w:type="dxa"/>
          </w:tcPr>
          <w:p w14:paraId="2568876B" w14:textId="77777777" w:rsidR="00C47845" w:rsidRPr="00F329DF" w:rsidRDefault="00E14519" w:rsidP="00AB12D1">
            <w:pPr>
              <w:pStyle w:val="Bezmezer"/>
            </w:pPr>
            <w:r>
              <w:t>D</w:t>
            </w:r>
            <w:r w:rsidR="00C47845" w:rsidRPr="00F329DF">
              <w:t>oba, kdy je Služba poskytována – od-do, které dny v týdnu, počet minut pro potřeby výpočtu dostupnosti:</w:t>
            </w:r>
          </w:p>
          <w:p w14:paraId="361FC9BF" w14:textId="77777777" w:rsidR="00C47845" w:rsidRPr="00F329DF" w:rsidRDefault="00C47845" w:rsidP="00AB12D1">
            <w:pPr>
              <w:pStyle w:val="Bezmezer"/>
            </w:pPr>
            <w:r w:rsidRPr="00F329DF">
              <w:t>10x5 – Pracovní dny od 8:00 do 18:00 hodin</w:t>
            </w:r>
          </w:p>
          <w:p w14:paraId="7C8B6EDD" w14:textId="77777777" w:rsidR="00C47845" w:rsidRPr="00F329DF" w:rsidRDefault="00C47845" w:rsidP="00AB12D1">
            <w:r w:rsidRPr="00F329DF">
              <w:t>24x7 – nepřetržitě</w:t>
            </w:r>
          </w:p>
        </w:tc>
      </w:tr>
      <w:tr w:rsidR="00C47845" w:rsidRPr="00F329DF" w14:paraId="61B9A54B" w14:textId="77777777" w:rsidTr="00574BBB">
        <w:tc>
          <w:tcPr>
            <w:tcW w:w="2263" w:type="dxa"/>
          </w:tcPr>
          <w:p w14:paraId="1C6EAEE8" w14:textId="77777777" w:rsidR="00C47845" w:rsidRPr="00F329DF" w:rsidRDefault="00C47845" w:rsidP="00AB12D1">
            <w:r w:rsidRPr="00F329DF">
              <w:t>Provozní deník</w:t>
            </w:r>
          </w:p>
        </w:tc>
        <w:tc>
          <w:tcPr>
            <w:tcW w:w="6797" w:type="dxa"/>
          </w:tcPr>
          <w:p w14:paraId="5D38A909" w14:textId="77777777" w:rsidR="00C47845" w:rsidRPr="00F329DF" w:rsidRDefault="00E14519" w:rsidP="00AB12D1">
            <w:r>
              <w:t>D</w:t>
            </w:r>
            <w:r w:rsidR="00C47845" w:rsidRPr="00F329DF">
              <w:t>okumentace obsahující náležitosti uvedené v kapitole 2.2.1 této přílohy č. 2 Smlouvy</w:t>
            </w:r>
          </w:p>
        </w:tc>
      </w:tr>
      <w:tr w:rsidR="00C47845" w:rsidRPr="00F329DF" w14:paraId="312E37D6" w14:textId="77777777" w:rsidTr="00574BBB">
        <w:tc>
          <w:tcPr>
            <w:tcW w:w="2263" w:type="dxa"/>
          </w:tcPr>
          <w:p w14:paraId="2A072516" w14:textId="77777777" w:rsidR="00C47845" w:rsidRPr="00F329DF" w:rsidRDefault="00C47845" w:rsidP="00AB12D1">
            <w:r w:rsidRPr="00F329DF">
              <w:t>Rozhraní Systému</w:t>
            </w:r>
          </w:p>
        </w:tc>
        <w:tc>
          <w:tcPr>
            <w:tcW w:w="6797" w:type="dxa"/>
          </w:tcPr>
          <w:p w14:paraId="6F26739D" w14:textId="77777777" w:rsidR="00C47845" w:rsidRPr="00F329DF" w:rsidRDefault="00E14519" w:rsidP="00AB12D1">
            <w:r>
              <w:t>I</w:t>
            </w:r>
            <w:r w:rsidR="00C47845" w:rsidRPr="00F329DF">
              <w:t xml:space="preserve">ntegrační a komunikační rozhraní Systému prezentované vnějším rozhraním hraničního (posledního) aktivního síťového prvku pod správou </w:t>
            </w:r>
            <w:r w:rsidR="00C47845">
              <w:t>Dodavatel</w:t>
            </w:r>
            <w:r w:rsidR="00C47845" w:rsidRPr="00F329DF">
              <w:t xml:space="preserve">e, tvořícího rozhraní mezi sítí </w:t>
            </w:r>
            <w:r w:rsidR="00C47845">
              <w:t>Dodavatel</w:t>
            </w:r>
            <w:r w:rsidR="00C47845" w:rsidRPr="00F329DF">
              <w:t>e a vnější komunikační infrastrukturou</w:t>
            </w:r>
          </w:p>
        </w:tc>
      </w:tr>
      <w:tr w:rsidR="00C47845" w:rsidRPr="00F329DF" w14:paraId="7759BE29" w14:textId="77777777" w:rsidTr="00574BBB">
        <w:tc>
          <w:tcPr>
            <w:tcW w:w="2263" w:type="dxa"/>
          </w:tcPr>
          <w:p w14:paraId="5520D280" w14:textId="77777777" w:rsidR="00C47845" w:rsidRPr="00F329DF" w:rsidRDefault="00C47845" w:rsidP="00AB12D1">
            <w:proofErr w:type="spellStart"/>
            <w:r w:rsidRPr="00F329DF">
              <w:t>Service</w:t>
            </w:r>
            <w:proofErr w:type="spellEnd"/>
            <w:r w:rsidRPr="00F329DF">
              <w:t xml:space="preserve"> </w:t>
            </w:r>
            <w:proofErr w:type="spellStart"/>
            <w:r w:rsidRPr="00F329DF">
              <w:t>Desk</w:t>
            </w:r>
            <w:proofErr w:type="spellEnd"/>
            <w:r w:rsidRPr="00F329DF">
              <w:t xml:space="preserve"> (SD)</w:t>
            </w:r>
          </w:p>
        </w:tc>
        <w:tc>
          <w:tcPr>
            <w:tcW w:w="6797" w:type="dxa"/>
          </w:tcPr>
          <w:p w14:paraId="67385675" w14:textId="77777777" w:rsidR="00C47845" w:rsidRPr="00F329DF" w:rsidRDefault="00C47845" w:rsidP="00AB12D1">
            <w:r w:rsidRPr="00F329DF">
              <w:t>Nástroj pro podporu řízení služeb</w:t>
            </w:r>
          </w:p>
        </w:tc>
      </w:tr>
      <w:tr w:rsidR="00C47845" w:rsidRPr="00F329DF" w14:paraId="195ECE06" w14:textId="77777777" w:rsidTr="00574BBB">
        <w:tc>
          <w:tcPr>
            <w:tcW w:w="2263" w:type="dxa"/>
          </w:tcPr>
          <w:p w14:paraId="48E12E2B" w14:textId="77777777" w:rsidR="00C47845" w:rsidRPr="00F329DF" w:rsidRDefault="00C47845" w:rsidP="00AB12D1">
            <w:r w:rsidRPr="00F329DF">
              <w:t>Servisní okno</w:t>
            </w:r>
          </w:p>
        </w:tc>
        <w:tc>
          <w:tcPr>
            <w:tcW w:w="6797" w:type="dxa"/>
          </w:tcPr>
          <w:p w14:paraId="01B50A75" w14:textId="5B166CF0" w:rsidR="00C47845" w:rsidRPr="00F329DF" w:rsidRDefault="00E14519" w:rsidP="005B0C98">
            <w:r>
              <w:t>Č</w:t>
            </w:r>
            <w:r w:rsidR="00C47845" w:rsidRPr="00F329DF">
              <w:t xml:space="preserve">asový interval definovaný Objednatelem a zakotvený v dokumentaci </w:t>
            </w:r>
            <w:r w:rsidR="005B0C98">
              <w:t>Objednatele</w:t>
            </w:r>
          </w:p>
        </w:tc>
      </w:tr>
      <w:tr w:rsidR="00C47845" w:rsidRPr="00F329DF" w14:paraId="7148669C" w14:textId="77777777" w:rsidTr="00574BBB">
        <w:tc>
          <w:tcPr>
            <w:tcW w:w="2263" w:type="dxa"/>
          </w:tcPr>
          <w:p w14:paraId="65127367" w14:textId="77777777" w:rsidR="00C47845" w:rsidRPr="00F329DF" w:rsidRDefault="00C47845" w:rsidP="00AB12D1">
            <w:r w:rsidRPr="00F329DF">
              <w:t>SLA</w:t>
            </w:r>
          </w:p>
        </w:tc>
        <w:tc>
          <w:tcPr>
            <w:tcW w:w="6797" w:type="dxa"/>
          </w:tcPr>
          <w:p w14:paraId="0FE2223E" w14:textId="77777777" w:rsidR="00C47845" w:rsidRPr="00F329DF" w:rsidRDefault="00E14519" w:rsidP="00AB12D1">
            <w:r>
              <w:t>S</w:t>
            </w:r>
            <w:r w:rsidR="00C47845" w:rsidRPr="00F329DF">
              <w:t>jednaná úroveň poskytované Služby</w:t>
            </w:r>
          </w:p>
        </w:tc>
      </w:tr>
      <w:tr w:rsidR="00C47845" w:rsidRPr="00F329DF" w14:paraId="6AE81F01" w14:textId="77777777" w:rsidTr="00574BBB">
        <w:tc>
          <w:tcPr>
            <w:tcW w:w="2263" w:type="dxa"/>
          </w:tcPr>
          <w:p w14:paraId="3296A902" w14:textId="77777777" w:rsidR="00C47845" w:rsidRPr="00F329DF" w:rsidRDefault="00C47845" w:rsidP="00AB12D1">
            <w:r w:rsidRPr="00F329DF">
              <w:t>Smlouva</w:t>
            </w:r>
          </w:p>
        </w:tc>
        <w:tc>
          <w:tcPr>
            <w:tcW w:w="6797" w:type="dxa"/>
          </w:tcPr>
          <w:p w14:paraId="58DE802D" w14:textId="77777777" w:rsidR="00C47845" w:rsidRPr="00F329DF" w:rsidRDefault="00C47845" w:rsidP="00AB12D1">
            <w:r w:rsidRPr="00F329DF">
              <w:t>Smlouva o poskytnutí řešení „</w:t>
            </w:r>
            <w:r>
              <w:t>Implementace IDM systému</w:t>
            </w:r>
            <w:r w:rsidRPr="00F329DF">
              <w:t xml:space="preserve">“ uzavřená mezi Objednatelem a </w:t>
            </w:r>
            <w:r>
              <w:t>Dodavatel</w:t>
            </w:r>
            <w:r w:rsidRPr="00F329DF">
              <w:t>em</w:t>
            </w:r>
          </w:p>
        </w:tc>
      </w:tr>
      <w:tr w:rsidR="00C47845" w:rsidRPr="00F329DF" w14:paraId="1B4E96DD" w14:textId="77777777" w:rsidTr="00574BBB">
        <w:tc>
          <w:tcPr>
            <w:tcW w:w="2263" w:type="dxa"/>
          </w:tcPr>
          <w:p w14:paraId="65FA4F57" w14:textId="77777777" w:rsidR="00C47845" w:rsidRPr="00F329DF" w:rsidRDefault="00C47845" w:rsidP="00AB12D1">
            <w:r w:rsidRPr="00F329DF">
              <w:t>SW</w:t>
            </w:r>
          </w:p>
        </w:tc>
        <w:tc>
          <w:tcPr>
            <w:tcW w:w="6797" w:type="dxa"/>
          </w:tcPr>
          <w:p w14:paraId="4EC29EB0" w14:textId="77777777" w:rsidR="00C47845" w:rsidRPr="00F329DF" w:rsidRDefault="00E14519" w:rsidP="00AB12D1">
            <w:r>
              <w:t>S</w:t>
            </w:r>
            <w:r w:rsidR="00C47845" w:rsidRPr="00F329DF">
              <w:t>oftware, aplikace – program, programové vybavení nebo jeho komponenta</w:t>
            </w:r>
          </w:p>
        </w:tc>
      </w:tr>
      <w:tr w:rsidR="00C47845" w:rsidRPr="00F329DF" w14:paraId="48158A5C" w14:textId="77777777" w:rsidTr="00574BBB">
        <w:tc>
          <w:tcPr>
            <w:tcW w:w="2263" w:type="dxa"/>
          </w:tcPr>
          <w:p w14:paraId="30FE565B" w14:textId="77777777" w:rsidR="00C47845" w:rsidRPr="00F329DF" w:rsidRDefault="00C47845" w:rsidP="00AB12D1">
            <w:r w:rsidRPr="00F329DF">
              <w:t>Standardní SW (SSW)</w:t>
            </w:r>
          </w:p>
        </w:tc>
        <w:tc>
          <w:tcPr>
            <w:tcW w:w="6797" w:type="dxa"/>
          </w:tcPr>
          <w:p w14:paraId="2843B222" w14:textId="77777777" w:rsidR="00C47845" w:rsidRPr="00F329DF" w:rsidRDefault="00C47845" w:rsidP="00AB12D1">
            <w:r w:rsidRPr="00F329DF">
              <w:t xml:space="preserve">softwarové vybavení třetích stran dodané v rámci Smlouvy, na </w:t>
            </w:r>
            <w:proofErr w:type="gramStart"/>
            <w:r w:rsidRPr="00F329DF">
              <w:t>základě</w:t>
            </w:r>
            <w:proofErr w:type="gramEnd"/>
            <w:r w:rsidRPr="00F329DF">
              <w:t xml:space="preserve"> kterého byl zhotoven Systém, které nebylo vyvinuto </w:t>
            </w:r>
            <w:r>
              <w:t>Dodavatel</w:t>
            </w:r>
            <w:r w:rsidRPr="00F329DF">
              <w:t>em a není aplikační SW komponentou Systému vyvinutou v rámci Smlouvy</w:t>
            </w:r>
          </w:p>
        </w:tc>
      </w:tr>
      <w:tr w:rsidR="00C47845" w:rsidRPr="00F329DF" w14:paraId="18100060" w14:textId="77777777" w:rsidTr="00574BBB">
        <w:tc>
          <w:tcPr>
            <w:tcW w:w="2263" w:type="dxa"/>
          </w:tcPr>
          <w:p w14:paraId="7D69B440" w14:textId="77777777" w:rsidR="00C47845" w:rsidRPr="00F329DF" w:rsidRDefault="00C47845" w:rsidP="00AB12D1">
            <w:r w:rsidRPr="00F329DF">
              <w:lastRenderedPageBreak/>
              <w:t>Systém</w:t>
            </w:r>
          </w:p>
        </w:tc>
        <w:tc>
          <w:tcPr>
            <w:tcW w:w="6797" w:type="dxa"/>
          </w:tcPr>
          <w:p w14:paraId="5B34EA5E" w14:textId="77777777" w:rsidR="00C47845" w:rsidRPr="00F329DF" w:rsidRDefault="00C47845" w:rsidP="00AB12D1">
            <w:r>
              <w:t>IDM systém</w:t>
            </w:r>
          </w:p>
        </w:tc>
      </w:tr>
      <w:tr w:rsidR="00C47845" w:rsidRPr="00F329DF" w14:paraId="0C4DC47A" w14:textId="77777777" w:rsidTr="00574BBB">
        <w:tc>
          <w:tcPr>
            <w:tcW w:w="2263" w:type="dxa"/>
          </w:tcPr>
          <w:p w14:paraId="38EB2FC1" w14:textId="77777777" w:rsidR="00C47845" w:rsidRPr="00F329DF" w:rsidRDefault="00C47845" w:rsidP="00AB12D1">
            <w:r>
              <w:t>Dodavatel</w:t>
            </w:r>
          </w:p>
        </w:tc>
        <w:tc>
          <w:tcPr>
            <w:tcW w:w="6797" w:type="dxa"/>
          </w:tcPr>
          <w:p w14:paraId="3193C087" w14:textId="77777777" w:rsidR="00C47845" w:rsidRPr="00F329DF" w:rsidRDefault="00E14519" w:rsidP="00AB12D1">
            <w:r>
              <w:t>O</w:t>
            </w:r>
            <w:r w:rsidR="00C47845" w:rsidRPr="00F329DF">
              <w:t xml:space="preserve">soba, která je jako </w:t>
            </w:r>
            <w:r w:rsidR="00C47845">
              <w:t>Dodavatel</w:t>
            </w:r>
            <w:r w:rsidR="00C47845" w:rsidRPr="00F329DF">
              <w:t xml:space="preserve"> definovaná v záhlaví Smlouvy</w:t>
            </w:r>
          </w:p>
        </w:tc>
      </w:tr>
    </w:tbl>
    <w:p w14:paraId="1E773019" w14:textId="77777777" w:rsidR="00C47845" w:rsidRPr="00F329DF" w:rsidRDefault="00C47845" w:rsidP="00AB12D1">
      <w:pPr>
        <w:keepLines/>
      </w:pPr>
    </w:p>
    <w:p w14:paraId="5D7CF643" w14:textId="77777777" w:rsidR="00C47845" w:rsidRDefault="00C47845" w:rsidP="00AB12D1">
      <w:pPr>
        <w:pStyle w:val="Nadpis1"/>
        <w:numPr>
          <w:ilvl w:val="0"/>
          <w:numId w:val="11"/>
        </w:numPr>
        <w:spacing w:before="240" w:line="259" w:lineRule="auto"/>
        <w:jc w:val="both"/>
      </w:pPr>
      <w:bookmarkStart w:id="33" w:name="_Toc511225414"/>
      <w:r w:rsidRPr="00F329DF">
        <w:t>Podmínky poskytování služeb Systému</w:t>
      </w:r>
      <w:bookmarkEnd w:id="33"/>
    </w:p>
    <w:p w14:paraId="1E00579C" w14:textId="77777777" w:rsidR="00C47845" w:rsidRDefault="00C47845" w:rsidP="00AB12D1">
      <w:pPr>
        <w:pStyle w:val="Nadpis2"/>
        <w:numPr>
          <w:ilvl w:val="1"/>
          <w:numId w:val="11"/>
        </w:numPr>
        <w:tabs>
          <w:tab w:val="left" w:pos="851"/>
        </w:tabs>
        <w:spacing w:before="40" w:after="240" w:line="259" w:lineRule="auto"/>
        <w:jc w:val="both"/>
      </w:pPr>
      <w:bookmarkStart w:id="34" w:name="_Toc511225415"/>
      <w:r>
        <w:t>Předmět katalogových listů</w:t>
      </w:r>
      <w:bookmarkEnd w:id="34"/>
    </w:p>
    <w:p w14:paraId="0E2DCB66" w14:textId="3335D44F" w:rsidR="00C47845" w:rsidRDefault="00C47845" w:rsidP="00AB12D1">
      <w:r>
        <w:t xml:space="preserve">Předmětem těchto katalogových listů je specifikace služeb poskytovaných ve vztahu k </w:t>
      </w:r>
      <w:r w:rsidR="00FD73C5">
        <w:t>Systému</w:t>
      </w:r>
      <w:r>
        <w:t>, který se skládá s následujících komponent:</w:t>
      </w:r>
    </w:p>
    <w:tbl>
      <w:tblPr>
        <w:tblW w:w="6518" w:type="dxa"/>
        <w:tblLayout w:type="fixed"/>
        <w:tblCellMar>
          <w:left w:w="10" w:type="dxa"/>
          <w:right w:w="10" w:type="dxa"/>
        </w:tblCellMar>
        <w:tblLook w:val="04A0" w:firstRow="1" w:lastRow="0" w:firstColumn="1" w:lastColumn="0" w:noHBand="0" w:noVBand="1"/>
      </w:tblPr>
      <w:tblGrid>
        <w:gridCol w:w="3258"/>
        <w:gridCol w:w="850"/>
        <w:gridCol w:w="2410"/>
      </w:tblGrid>
      <w:tr w:rsidR="00C47845" w14:paraId="5FB5C0D5" w14:textId="77777777" w:rsidTr="00574BBB">
        <w:tc>
          <w:tcPr>
            <w:tcW w:w="3258" w:type="dxa"/>
            <w:tcBorders>
              <w:top w:val="single" w:sz="2" w:space="0" w:color="666666"/>
              <w:left w:val="single" w:sz="2" w:space="0" w:color="666666"/>
              <w:bottom w:val="single" w:sz="2" w:space="0" w:color="666666"/>
              <w:right w:val="nil"/>
            </w:tcBorders>
            <w:tcMar>
              <w:top w:w="55" w:type="dxa"/>
              <w:left w:w="55" w:type="dxa"/>
              <w:bottom w:w="55" w:type="dxa"/>
              <w:right w:w="55" w:type="dxa"/>
            </w:tcMar>
            <w:hideMark/>
          </w:tcPr>
          <w:p w14:paraId="0DE0C5B9" w14:textId="77777777" w:rsidR="00C47845" w:rsidRDefault="00C47845" w:rsidP="00AB12D1">
            <w:pPr>
              <w:pStyle w:val="TableContents"/>
              <w:jc w:val="both"/>
              <w:rPr>
                <w:b/>
                <w:bCs/>
              </w:rPr>
            </w:pPr>
            <w:r>
              <w:rPr>
                <w:b/>
                <w:bCs/>
              </w:rPr>
              <w:t>Komponenta</w:t>
            </w:r>
          </w:p>
        </w:tc>
        <w:tc>
          <w:tcPr>
            <w:tcW w:w="850" w:type="dxa"/>
            <w:tcBorders>
              <w:top w:val="single" w:sz="2" w:space="0" w:color="666666"/>
              <w:left w:val="single" w:sz="2" w:space="0" w:color="666666"/>
              <w:bottom w:val="single" w:sz="2" w:space="0" w:color="666666"/>
              <w:right w:val="nil"/>
            </w:tcBorders>
            <w:tcMar>
              <w:top w:w="55" w:type="dxa"/>
              <w:left w:w="55" w:type="dxa"/>
              <w:bottom w:w="55" w:type="dxa"/>
              <w:right w:w="55" w:type="dxa"/>
            </w:tcMar>
            <w:hideMark/>
          </w:tcPr>
          <w:p w14:paraId="030E107E" w14:textId="77777777" w:rsidR="00C47845" w:rsidRDefault="00C47845" w:rsidP="00AB12D1">
            <w:pPr>
              <w:pStyle w:val="TableContents"/>
              <w:jc w:val="both"/>
              <w:rPr>
                <w:b/>
                <w:bCs/>
              </w:rPr>
            </w:pPr>
            <w:r>
              <w:rPr>
                <w:b/>
                <w:bCs/>
              </w:rPr>
              <w:t>Verze</w:t>
            </w:r>
          </w:p>
        </w:tc>
        <w:tc>
          <w:tcPr>
            <w:tcW w:w="2410" w:type="dxa"/>
            <w:tcBorders>
              <w:top w:val="single" w:sz="2" w:space="0" w:color="666666"/>
              <w:left w:val="single" w:sz="2" w:space="0" w:color="666666"/>
              <w:bottom w:val="single" w:sz="2" w:space="0" w:color="666666"/>
              <w:right w:val="single" w:sz="2" w:space="0" w:color="666666"/>
            </w:tcBorders>
            <w:tcMar>
              <w:top w:w="55" w:type="dxa"/>
              <w:left w:w="55" w:type="dxa"/>
              <w:bottom w:w="55" w:type="dxa"/>
              <w:right w:w="55" w:type="dxa"/>
            </w:tcMar>
            <w:hideMark/>
          </w:tcPr>
          <w:p w14:paraId="4D9B73C9" w14:textId="77777777" w:rsidR="00C47845" w:rsidRDefault="00C47845" w:rsidP="00AB12D1">
            <w:pPr>
              <w:pStyle w:val="TableContents"/>
              <w:rPr>
                <w:b/>
                <w:bCs/>
              </w:rPr>
            </w:pPr>
            <w:r>
              <w:rPr>
                <w:b/>
                <w:bCs/>
              </w:rPr>
              <w:t>Licence</w:t>
            </w:r>
          </w:p>
        </w:tc>
      </w:tr>
      <w:tr w:rsidR="00C47845" w14:paraId="3816935B" w14:textId="77777777" w:rsidTr="00574BBB">
        <w:tc>
          <w:tcPr>
            <w:tcW w:w="3258" w:type="dxa"/>
            <w:tcBorders>
              <w:top w:val="nil"/>
              <w:left w:val="single" w:sz="2" w:space="0" w:color="666666"/>
              <w:bottom w:val="single" w:sz="2" w:space="0" w:color="666666"/>
              <w:right w:val="nil"/>
            </w:tcBorders>
            <w:tcMar>
              <w:top w:w="55" w:type="dxa"/>
              <w:left w:w="55" w:type="dxa"/>
              <w:bottom w:w="55" w:type="dxa"/>
              <w:right w:w="55" w:type="dxa"/>
            </w:tcMar>
            <w:hideMark/>
          </w:tcPr>
          <w:p w14:paraId="5AB3A1EA" w14:textId="77777777" w:rsidR="00C47845" w:rsidRDefault="00C47845" w:rsidP="00AB12D1">
            <w:pPr>
              <w:pStyle w:val="TableContents"/>
            </w:pPr>
            <w:proofErr w:type="spellStart"/>
            <w:r>
              <w:t>Orchitech</w:t>
            </w:r>
            <w:proofErr w:type="spellEnd"/>
            <w:r>
              <w:t xml:space="preserve"> </w:t>
            </w:r>
            <w:proofErr w:type="spellStart"/>
            <w:r>
              <w:t>OpenIDM</w:t>
            </w:r>
            <w:proofErr w:type="spellEnd"/>
          </w:p>
        </w:tc>
        <w:tc>
          <w:tcPr>
            <w:tcW w:w="850" w:type="dxa"/>
            <w:tcBorders>
              <w:top w:val="nil"/>
              <w:left w:val="single" w:sz="2" w:space="0" w:color="666666"/>
              <w:bottom w:val="single" w:sz="2" w:space="0" w:color="666666"/>
              <w:right w:val="nil"/>
            </w:tcBorders>
            <w:tcMar>
              <w:top w:w="55" w:type="dxa"/>
              <w:left w:w="55" w:type="dxa"/>
              <w:bottom w:w="55" w:type="dxa"/>
              <w:right w:w="55" w:type="dxa"/>
            </w:tcMar>
            <w:hideMark/>
          </w:tcPr>
          <w:p w14:paraId="3857757C" w14:textId="77777777" w:rsidR="00C47845" w:rsidRDefault="00C47845" w:rsidP="00AB12D1">
            <w:pPr>
              <w:pStyle w:val="TableContents"/>
              <w:jc w:val="both"/>
            </w:pPr>
            <w:r>
              <w:t>4.0.1</w:t>
            </w:r>
          </w:p>
        </w:tc>
        <w:tc>
          <w:tcPr>
            <w:tcW w:w="2410" w:type="dxa"/>
            <w:tcBorders>
              <w:top w:val="nil"/>
              <w:left w:val="single" w:sz="2" w:space="0" w:color="666666"/>
              <w:bottom w:val="single" w:sz="2" w:space="0" w:color="666666"/>
              <w:right w:val="single" w:sz="2" w:space="0" w:color="666666"/>
            </w:tcBorders>
            <w:tcMar>
              <w:top w:w="55" w:type="dxa"/>
              <w:left w:w="55" w:type="dxa"/>
              <w:bottom w:w="55" w:type="dxa"/>
              <w:right w:w="55" w:type="dxa"/>
            </w:tcMar>
            <w:hideMark/>
          </w:tcPr>
          <w:p w14:paraId="0E42E9F8" w14:textId="77777777" w:rsidR="00C47845" w:rsidRDefault="00C47845" w:rsidP="00AB12D1">
            <w:pPr>
              <w:pStyle w:val="TableContents"/>
            </w:pPr>
            <w:r>
              <w:t>CDDL 1.0 (open source)</w:t>
            </w:r>
          </w:p>
        </w:tc>
      </w:tr>
      <w:tr w:rsidR="00C47845" w14:paraId="113A188D" w14:textId="77777777" w:rsidTr="00574BBB">
        <w:tc>
          <w:tcPr>
            <w:tcW w:w="3258" w:type="dxa"/>
            <w:tcBorders>
              <w:top w:val="nil"/>
              <w:left w:val="single" w:sz="2" w:space="0" w:color="666666"/>
              <w:bottom w:val="single" w:sz="2" w:space="0" w:color="666666"/>
              <w:right w:val="nil"/>
            </w:tcBorders>
            <w:tcMar>
              <w:top w:w="55" w:type="dxa"/>
              <w:left w:w="55" w:type="dxa"/>
              <w:bottom w:w="55" w:type="dxa"/>
              <w:right w:w="55" w:type="dxa"/>
            </w:tcMar>
            <w:hideMark/>
          </w:tcPr>
          <w:p w14:paraId="551FCFBE" w14:textId="77777777" w:rsidR="00C47845" w:rsidRDefault="00C47845" w:rsidP="00AB12D1">
            <w:pPr>
              <w:pStyle w:val="TableContents"/>
            </w:pPr>
            <w:proofErr w:type="spellStart"/>
            <w:r>
              <w:t>OpenIDM</w:t>
            </w:r>
            <w:proofErr w:type="spellEnd"/>
            <w:r>
              <w:t xml:space="preserve"> </w:t>
            </w:r>
            <w:proofErr w:type="spellStart"/>
            <w:r>
              <w:t>Orchitech</w:t>
            </w:r>
            <w:proofErr w:type="spellEnd"/>
            <w:r>
              <w:t xml:space="preserve"> </w:t>
            </w:r>
            <w:proofErr w:type="spellStart"/>
            <w:r>
              <w:t>Extension</w:t>
            </w:r>
            <w:proofErr w:type="spellEnd"/>
          </w:p>
        </w:tc>
        <w:tc>
          <w:tcPr>
            <w:tcW w:w="850" w:type="dxa"/>
            <w:tcBorders>
              <w:top w:val="nil"/>
              <w:left w:val="single" w:sz="2" w:space="0" w:color="666666"/>
              <w:bottom w:val="single" w:sz="2" w:space="0" w:color="666666"/>
              <w:right w:val="nil"/>
            </w:tcBorders>
            <w:tcMar>
              <w:top w:w="55" w:type="dxa"/>
              <w:left w:w="55" w:type="dxa"/>
              <w:bottom w:w="55" w:type="dxa"/>
              <w:right w:w="55" w:type="dxa"/>
            </w:tcMar>
            <w:hideMark/>
          </w:tcPr>
          <w:p w14:paraId="40718304" w14:textId="77777777" w:rsidR="00C47845" w:rsidRDefault="00C47845" w:rsidP="00AB12D1">
            <w:pPr>
              <w:pStyle w:val="TableContents"/>
              <w:jc w:val="both"/>
            </w:pPr>
            <w:r>
              <w:t>0.1.0</w:t>
            </w:r>
          </w:p>
        </w:tc>
        <w:tc>
          <w:tcPr>
            <w:tcW w:w="2410" w:type="dxa"/>
            <w:tcBorders>
              <w:top w:val="nil"/>
              <w:left w:val="single" w:sz="2" w:space="0" w:color="666666"/>
              <w:bottom w:val="single" w:sz="2" w:space="0" w:color="666666"/>
              <w:right w:val="single" w:sz="2" w:space="0" w:color="666666"/>
            </w:tcBorders>
            <w:tcMar>
              <w:top w:w="55" w:type="dxa"/>
              <w:left w:w="55" w:type="dxa"/>
              <w:bottom w:w="55" w:type="dxa"/>
              <w:right w:w="55" w:type="dxa"/>
            </w:tcMar>
            <w:hideMark/>
          </w:tcPr>
          <w:p w14:paraId="5DBC05DF" w14:textId="77777777" w:rsidR="00C47845" w:rsidRDefault="00C47845" w:rsidP="00AB12D1">
            <w:pPr>
              <w:pStyle w:val="TableContents"/>
            </w:pPr>
            <w:r>
              <w:t>CDDL 1.0 (open source)</w:t>
            </w:r>
          </w:p>
        </w:tc>
      </w:tr>
      <w:tr w:rsidR="00C47845" w14:paraId="166C04D5" w14:textId="77777777" w:rsidTr="00574BBB">
        <w:tc>
          <w:tcPr>
            <w:tcW w:w="3258" w:type="dxa"/>
            <w:tcBorders>
              <w:top w:val="nil"/>
              <w:left w:val="single" w:sz="2" w:space="0" w:color="666666"/>
              <w:bottom w:val="single" w:sz="2" w:space="0" w:color="666666"/>
              <w:right w:val="nil"/>
            </w:tcBorders>
            <w:tcMar>
              <w:top w:w="55" w:type="dxa"/>
              <w:left w:w="55" w:type="dxa"/>
              <w:bottom w:w="55" w:type="dxa"/>
              <w:right w:w="55" w:type="dxa"/>
            </w:tcMar>
            <w:hideMark/>
          </w:tcPr>
          <w:p w14:paraId="7CCC9935" w14:textId="77777777" w:rsidR="00C47845" w:rsidRDefault="00C47845" w:rsidP="00AB12D1">
            <w:pPr>
              <w:pStyle w:val="TableContents"/>
            </w:pPr>
            <w:r>
              <w:t>Konektor Server .Net</w:t>
            </w:r>
          </w:p>
        </w:tc>
        <w:tc>
          <w:tcPr>
            <w:tcW w:w="850" w:type="dxa"/>
            <w:tcBorders>
              <w:top w:val="nil"/>
              <w:left w:val="single" w:sz="2" w:space="0" w:color="666666"/>
              <w:bottom w:val="single" w:sz="2" w:space="0" w:color="666666"/>
              <w:right w:val="nil"/>
            </w:tcBorders>
            <w:tcMar>
              <w:top w:w="55" w:type="dxa"/>
              <w:left w:w="55" w:type="dxa"/>
              <w:bottom w:w="55" w:type="dxa"/>
              <w:right w:w="55" w:type="dxa"/>
            </w:tcMar>
            <w:hideMark/>
          </w:tcPr>
          <w:p w14:paraId="501E8B1A" w14:textId="77777777" w:rsidR="00C47845" w:rsidRDefault="00C47845" w:rsidP="00AB12D1">
            <w:pPr>
              <w:pStyle w:val="TableContents"/>
              <w:jc w:val="both"/>
            </w:pPr>
            <w:r>
              <w:t>1.4.2.0</w:t>
            </w:r>
          </w:p>
        </w:tc>
        <w:tc>
          <w:tcPr>
            <w:tcW w:w="2410" w:type="dxa"/>
            <w:tcBorders>
              <w:top w:val="nil"/>
              <w:left w:val="single" w:sz="2" w:space="0" w:color="666666"/>
              <w:bottom w:val="single" w:sz="2" w:space="0" w:color="666666"/>
              <w:right w:val="single" w:sz="2" w:space="0" w:color="666666"/>
            </w:tcBorders>
            <w:tcMar>
              <w:top w:w="55" w:type="dxa"/>
              <w:left w:w="55" w:type="dxa"/>
              <w:bottom w:w="55" w:type="dxa"/>
              <w:right w:w="55" w:type="dxa"/>
            </w:tcMar>
            <w:hideMark/>
          </w:tcPr>
          <w:p w14:paraId="3ECB403C" w14:textId="77777777" w:rsidR="00C47845" w:rsidRDefault="00C47845" w:rsidP="00AB12D1">
            <w:pPr>
              <w:pStyle w:val="TableContents"/>
            </w:pPr>
            <w:r>
              <w:t>CDDL 1.0 (open source)</w:t>
            </w:r>
          </w:p>
        </w:tc>
      </w:tr>
      <w:tr w:rsidR="00C47845" w14:paraId="7A43063A" w14:textId="77777777" w:rsidTr="00574BBB">
        <w:tc>
          <w:tcPr>
            <w:tcW w:w="3258" w:type="dxa"/>
            <w:tcBorders>
              <w:top w:val="nil"/>
              <w:left w:val="single" w:sz="2" w:space="0" w:color="666666"/>
              <w:bottom w:val="single" w:sz="2" w:space="0" w:color="666666"/>
              <w:right w:val="nil"/>
            </w:tcBorders>
            <w:tcMar>
              <w:top w:w="55" w:type="dxa"/>
              <w:left w:w="55" w:type="dxa"/>
              <w:bottom w:w="55" w:type="dxa"/>
              <w:right w:w="55" w:type="dxa"/>
            </w:tcMar>
            <w:hideMark/>
          </w:tcPr>
          <w:p w14:paraId="49021A59" w14:textId="77777777" w:rsidR="00C47845" w:rsidRDefault="00C47845" w:rsidP="00AB12D1">
            <w:pPr>
              <w:pStyle w:val="TableContents"/>
            </w:pPr>
            <w:r>
              <w:t>SAP konektor</w:t>
            </w:r>
          </w:p>
        </w:tc>
        <w:tc>
          <w:tcPr>
            <w:tcW w:w="850" w:type="dxa"/>
            <w:tcBorders>
              <w:top w:val="nil"/>
              <w:left w:val="single" w:sz="2" w:space="0" w:color="666666"/>
              <w:bottom w:val="single" w:sz="2" w:space="0" w:color="666666"/>
              <w:right w:val="nil"/>
            </w:tcBorders>
            <w:tcMar>
              <w:top w:w="55" w:type="dxa"/>
              <w:left w:w="55" w:type="dxa"/>
              <w:bottom w:w="55" w:type="dxa"/>
              <w:right w:w="55" w:type="dxa"/>
            </w:tcMar>
            <w:hideMark/>
          </w:tcPr>
          <w:p w14:paraId="70B9A04C" w14:textId="77777777" w:rsidR="00C47845" w:rsidRDefault="00C47845" w:rsidP="00AB12D1">
            <w:pPr>
              <w:pStyle w:val="TableContents"/>
              <w:jc w:val="both"/>
            </w:pPr>
            <w:r>
              <w:t>1.4.0.0</w:t>
            </w:r>
          </w:p>
        </w:tc>
        <w:tc>
          <w:tcPr>
            <w:tcW w:w="2410" w:type="dxa"/>
            <w:tcBorders>
              <w:top w:val="nil"/>
              <w:left w:val="single" w:sz="2" w:space="0" w:color="666666"/>
              <w:bottom w:val="single" w:sz="2" w:space="0" w:color="666666"/>
              <w:right w:val="single" w:sz="2" w:space="0" w:color="666666"/>
            </w:tcBorders>
            <w:tcMar>
              <w:top w:w="55" w:type="dxa"/>
              <w:left w:w="55" w:type="dxa"/>
              <w:bottom w:w="55" w:type="dxa"/>
              <w:right w:w="55" w:type="dxa"/>
            </w:tcMar>
            <w:hideMark/>
          </w:tcPr>
          <w:p w14:paraId="1C4766E4" w14:textId="77777777" w:rsidR="00C47845" w:rsidRDefault="00C47845" w:rsidP="00AB12D1">
            <w:pPr>
              <w:pStyle w:val="TableContents"/>
            </w:pPr>
            <w:r>
              <w:t>CDDL 1.0 (open source)</w:t>
            </w:r>
          </w:p>
        </w:tc>
      </w:tr>
      <w:tr w:rsidR="00C47845" w14:paraId="543091EB" w14:textId="77777777" w:rsidTr="00574BBB">
        <w:tc>
          <w:tcPr>
            <w:tcW w:w="3258" w:type="dxa"/>
            <w:tcBorders>
              <w:top w:val="nil"/>
              <w:left w:val="single" w:sz="2" w:space="0" w:color="666666"/>
              <w:bottom w:val="single" w:sz="4" w:space="0" w:color="auto"/>
              <w:right w:val="nil"/>
            </w:tcBorders>
            <w:tcMar>
              <w:top w:w="55" w:type="dxa"/>
              <w:left w:w="55" w:type="dxa"/>
              <w:bottom w:w="55" w:type="dxa"/>
              <w:right w:w="55" w:type="dxa"/>
            </w:tcMar>
            <w:hideMark/>
          </w:tcPr>
          <w:p w14:paraId="7852D142" w14:textId="77777777" w:rsidR="00C47845" w:rsidRDefault="00C47845" w:rsidP="00AB12D1">
            <w:pPr>
              <w:pStyle w:val="TableContents"/>
            </w:pPr>
            <w:proofErr w:type="spellStart"/>
            <w:r>
              <w:t>Orchitech</w:t>
            </w:r>
            <w:proofErr w:type="spellEnd"/>
            <w:r>
              <w:t xml:space="preserve"> </w:t>
            </w:r>
            <w:proofErr w:type="spellStart"/>
            <w:r>
              <w:t>MZe</w:t>
            </w:r>
            <w:proofErr w:type="spellEnd"/>
            <w:r>
              <w:t xml:space="preserve"> </w:t>
            </w:r>
            <w:proofErr w:type="spellStart"/>
            <w:r>
              <w:t>IdM</w:t>
            </w:r>
            <w:proofErr w:type="spellEnd"/>
            <w:r>
              <w:t xml:space="preserve"> customizace</w:t>
            </w:r>
          </w:p>
        </w:tc>
        <w:tc>
          <w:tcPr>
            <w:tcW w:w="850" w:type="dxa"/>
            <w:tcBorders>
              <w:top w:val="nil"/>
              <w:left w:val="single" w:sz="2" w:space="0" w:color="666666"/>
              <w:bottom w:val="single" w:sz="4" w:space="0" w:color="auto"/>
              <w:right w:val="nil"/>
            </w:tcBorders>
            <w:tcMar>
              <w:top w:w="55" w:type="dxa"/>
              <w:left w:w="55" w:type="dxa"/>
              <w:bottom w:w="55" w:type="dxa"/>
              <w:right w:w="55" w:type="dxa"/>
            </w:tcMar>
            <w:hideMark/>
          </w:tcPr>
          <w:p w14:paraId="1C32CA4A" w14:textId="77777777" w:rsidR="00C47845" w:rsidRDefault="00C47845" w:rsidP="00AB12D1">
            <w:pPr>
              <w:pStyle w:val="TableContents"/>
              <w:jc w:val="both"/>
            </w:pPr>
            <w:r>
              <w:t>1.0.0</w:t>
            </w:r>
          </w:p>
        </w:tc>
        <w:tc>
          <w:tcPr>
            <w:tcW w:w="2410" w:type="dxa"/>
            <w:tcBorders>
              <w:top w:val="nil"/>
              <w:left w:val="single" w:sz="2" w:space="0" w:color="666666"/>
              <w:bottom w:val="single" w:sz="4" w:space="0" w:color="auto"/>
              <w:right w:val="single" w:sz="2" w:space="0" w:color="666666"/>
            </w:tcBorders>
            <w:tcMar>
              <w:top w:w="55" w:type="dxa"/>
              <w:left w:w="55" w:type="dxa"/>
              <w:bottom w:w="55" w:type="dxa"/>
              <w:right w:w="55" w:type="dxa"/>
            </w:tcMar>
            <w:hideMark/>
          </w:tcPr>
          <w:p w14:paraId="63872F5B" w14:textId="77777777" w:rsidR="00C47845" w:rsidRPr="0057050F" w:rsidRDefault="00C47845" w:rsidP="00AB12D1">
            <w:pPr>
              <w:pStyle w:val="TableContents"/>
            </w:pPr>
            <w:r>
              <w:t xml:space="preserve">Územně, časově a množstevně neomezená licence </w:t>
            </w:r>
            <w:proofErr w:type="spellStart"/>
            <w:r>
              <w:t>MZe</w:t>
            </w:r>
            <w:proofErr w:type="spellEnd"/>
            <w:r>
              <w:t>.</w:t>
            </w:r>
          </w:p>
        </w:tc>
      </w:tr>
      <w:tr w:rsidR="00C47845" w14:paraId="18960A70" w14:textId="77777777" w:rsidTr="00574BBB">
        <w:tc>
          <w:tcPr>
            <w:tcW w:w="325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65AD8BC" w14:textId="77777777" w:rsidR="00C47845" w:rsidRPr="00A00C70" w:rsidRDefault="00C47845" w:rsidP="00AB12D1">
            <w:pPr>
              <w:pStyle w:val="TableContents"/>
              <w:rPr>
                <w:lang w:val="en-US"/>
              </w:rPr>
            </w:pPr>
            <w:r>
              <w:t xml:space="preserve">Import dat ze SAP HR voláním WS – Osoby a organizace </w:t>
            </w:r>
            <w:proofErr w:type="spellStart"/>
            <w:r>
              <w:t>MZe</w:t>
            </w:r>
            <w:proofErr w:type="spellEnd"/>
            <w:r>
              <w:t xml:space="preserve"> (</w:t>
            </w:r>
            <w:proofErr w:type="spellStart"/>
            <w:r>
              <w:t>Pentaho</w:t>
            </w:r>
            <w:proofErr w:type="spellEnd"/>
            <w:r>
              <w:t xml:space="preserve"> DI </w:t>
            </w:r>
            <w:proofErr w:type="spellStart"/>
            <w:r>
              <w:t>job</w:t>
            </w:r>
            <w:proofErr w:type="spellEnd"/>
            <w:r>
              <w:t xml:space="preserve">, </w:t>
            </w:r>
            <w:r w:rsidRPr="00B1151C">
              <w:t>PL/</w:t>
            </w:r>
            <w:proofErr w:type="spellStart"/>
            <w:r w:rsidRPr="00B1151C">
              <w:t>pgSQL</w:t>
            </w:r>
            <w:proofErr w:type="spellEnd"/>
            <w:r>
              <w:t xml:space="preserve"> procedury)</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6398182" w14:textId="77777777" w:rsidR="00C47845" w:rsidRDefault="00C47845" w:rsidP="00AB12D1">
            <w:pPr>
              <w:pStyle w:val="TableContents"/>
              <w:jc w:val="both"/>
            </w:pPr>
            <w:r>
              <w:t>1.0.0</w:t>
            </w: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2A3092" w14:textId="77777777" w:rsidR="00C47845" w:rsidRDefault="00C47845" w:rsidP="00AB12D1">
            <w:pPr>
              <w:pStyle w:val="TableContents"/>
            </w:pPr>
            <w:r>
              <w:t xml:space="preserve">Územně, časově a množstevně neomezená licence </w:t>
            </w:r>
            <w:proofErr w:type="spellStart"/>
            <w:r>
              <w:t>MZe</w:t>
            </w:r>
            <w:proofErr w:type="spellEnd"/>
            <w:r>
              <w:t>.</w:t>
            </w:r>
          </w:p>
        </w:tc>
      </w:tr>
      <w:tr w:rsidR="00C47845" w14:paraId="4CC1909D" w14:textId="77777777" w:rsidTr="00574BBB">
        <w:tc>
          <w:tcPr>
            <w:tcW w:w="325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F1B2368" w14:textId="77777777" w:rsidR="00C47845" w:rsidDel="00E75750" w:rsidRDefault="00C47845" w:rsidP="00AB12D1">
            <w:pPr>
              <w:pStyle w:val="TableContents"/>
            </w:pPr>
            <w:r>
              <w:t>Transformace a export HR osob pro IDM (</w:t>
            </w:r>
            <w:proofErr w:type="spellStart"/>
            <w:r>
              <w:t>Pentaho</w:t>
            </w:r>
            <w:proofErr w:type="spellEnd"/>
            <w:r>
              <w:t xml:space="preserve"> DI </w:t>
            </w:r>
            <w:proofErr w:type="spellStart"/>
            <w:r>
              <w:t>job</w:t>
            </w:r>
            <w:proofErr w:type="spellEnd"/>
            <w:r>
              <w:t xml:space="preserve">, </w:t>
            </w:r>
            <w:r w:rsidRPr="00B1151C">
              <w:t>PL/</w:t>
            </w:r>
            <w:proofErr w:type="spellStart"/>
            <w:r w:rsidRPr="00B1151C">
              <w:t>pgSQL</w:t>
            </w:r>
            <w:proofErr w:type="spellEnd"/>
            <w:r>
              <w:t xml:space="preserve"> procedury)</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F2A39E0" w14:textId="77777777" w:rsidR="00C47845" w:rsidRDefault="00C47845" w:rsidP="00AB12D1">
            <w:pPr>
              <w:pStyle w:val="TableContents"/>
              <w:jc w:val="both"/>
            </w:pPr>
            <w:r>
              <w:t>1.0.0</w:t>
            </w: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1FB3232" w14:textId="77777777" w:rsidR="00C47845" w:rsidRDefault="00C47845" w:rsidP="00AB12D1">
            <w:pPr>
              <w:pStyle w:val="TableContents"/>
            </w:pPr>
            <w:r>
              <w:t xml:space="preserve">Územně, časově a množstevně neomezená licence </w:t>
            </w:r>
            <w:proofErr w:type="spellStart"/>
            <w:r>
              <w:t>MZe</w:t>
            </w:r>
            <w:proofErr w:type="spellEnd"/>
            <w:r>
              <w:t>.</w:t>
            </w:r>
          </w:p>
        </w:tc>
      </w:tr>
      <w:tr w:rsidR="00C47845" w14:paraId="115A85F4" w14:textId="77777777" w:rsidTr="00574BBB">
        <w:tc>
          <w:tcPr>
            <w:tcW w:w="325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D5B8F8" w14:textId="77777777" w:rsidR="00C47845" w:rsidRDefault="00C47845" w:rsidP="00AB12D1">
            <w:pPr>
              <w:pStyle w:val="TableContents"/>
            </w:pPr>
            <w:r>
              <w:t>Synchronizace organizaci do tabulek CODEL</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A25C514" w14:textId="77777777" w:rsidR="00C47845" w:rsidRDefault="00C47845" w:rsidP="00AB12D1">
            <w:pPr>
              <w:pStyle w:val="TableContents"/>
              <w:jc w:val="both"/>
            </w:pPr>
            <w:r>
              <w:t>1.0.0</w:t>
            </w: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0678F1" w14:textId="77777777" w:rsidR="00C47845" w:rsidRDefault="00C47845" w:rsidP="00AB12D1">
            <w:pPr>
              <w:pStyle w:val="TableContents"/>
            </w:pPr>
            <w:r>
              <w:t xml:space="preserve">Územně, časově a množstevně neomezená licence </w:t>
            </w:r>
            <w:proofErr w:type="spellStart"/>
            <w:r>
              <w:t>MZe</w:t>
            </w:r>
            <w:proofErr w:type="spellEnd"/>
            <w:r>
              <w:t>.</w:t>
            </w:r>
          </w:p>
        </w:tc>
      </w:tr>
    </w:tbl>
    <w:p w14:paraId="58D1914B" w14:textId="77777777" w:rsidR="00C47845" w:rsidRPr="0057050F" w:rsidRDefault="00C47845" w:rsidP="00AB12D1"/>
    <w:p w14:paraId="7ABFD82A" w14:textId="77777777" w:rsidR="00C47845" w:rsidRDefault="00C47845" w:rsidP="00AB12D1">
      <w:r>
        <w:t>a který je instalován ve dvou prostředích:</w:t>
      </w:r>
    </w:p>
    <w:p w14:paraId="2CD4AF02" w14:textId="77777777" w:rsidR="00C47845" w:rsidRDefault="00C47845" w:rsidP="00AB12D1">
      <w:pPr>
        <w:pStyle w:val="Odstavecseseznamem"/>
        <w:numPr>
          <w:ilvl w:val="0"/>
          <w:numId w:val="18"/>
        </w:numPr>
        <w:spacing w:before="0" w:after="200"/>
        <w:contextualSpacing/>
        <w:rPr>
          <w:lang w:eastAsia="cs-CZ"/>
        </w:rPr>
      </w:pPr>
      <w:r w:rsidRPr="00A24F84">
        <w:rPr>
          <w:b/>
          <w:lang w:eastAsia="cs-CZ"/>
        </w:rPr>
        <w:t>Testovací</w:t>
      </w:r>
      <w:r>
        <w:rPr>
          <w:lang w:eastAsia="cs-CZ"/>
        </w:rPr>
        <w:t xml:space="preserve"> (slouží zároveň jako vývojové),</w:t>
      </w:r>
    </w:p>
    <w:p w14:paraId="764A9AFE" w14:textId="07BF79EA" w:rsidR="00C47845" w:rsidRDefault="00C47845" w:rsidP="00AB12D1">
      <w:pPr>
        <w:pStyle w:val="Odstavecseseznamem"/>
        <w:numPr>
          <w:ilvl w:val="0"/>
          <w:numId w:val="18"/>
        </w:numPr>
        <w:spacing w:before="0" w:after="200"/>
        <w:contextualSpacing/>
        <w:rPr>
          <w:lang w:eastAsia="cs-CZ"/>
        </w:rPr>
      </w:pPr>
      <w:r w:rsidRPr="00A24F84">
        <w:rPr>
          <w:b/>
          <w:lang w:eastAsia="cs-CZ"/>
        </w:rPr>
        <w:t>Produkční</w:t>
      </w:r>
      <w:r>
        <w:rPr>
          <w:b/>
          <w:lang w:eastAsia="cs-CZ"/>
        </w:rPr>
        <w:t>/Provozní</w:t>
      </w:r>
      <w:r w:rsidR="00FD73C5">
        <w:rPr>
          <w:lang w:eastAsia="cs-CZ"/>
        </w:rPr>
        <w:t>.</w:t>
      </w:r>
    </w:p>
    <w:p w14:paraId="6976897B" w14:textId="77777777" w:rsidR="00C47845" w:rsidRDefault="00C47845" w:rsidP="00AB12D1"/>
    <w:p w14:paraId="03851073" w14:textId="77777777" w:rsidR="00C47845" w:rsidRPr="00A24F84" w:rsidRDefault="00C47845" w:rsidP="00AB12D1"/>
    <w:p w14:paraId="22D4BA4F" w14:textId="77777777" w:rsidR="00C47845" w:rsidRPr="00F329DF" w:rsidRDefault="00C47845" w:rsidP="00AB12D1">
      <w:pPr>
        <w:pStyle w:val="Nadpis2"/>
        <w:numPr>
          <w:ilvl w:val="1"/>
          <w:numId w:val="11"/>
        </w:numPr>
        <w:tabs>
          <w:tab w:val="left" w:pos="851"/>
        </w:tabs>
        <w:spacing w:before="40" w:after="240" w:line="259" w:lineRule="auto"/>
        <w:jc w:val="both"/>
      </w:pPr>
      <w:bookmarkStart w:id="35" w:name="_Toc511225416"/>
      <w:r w:rsidRPr="00F329DF">
        <w:lastRenderedPageBreak/>
        <w:t>Obecné podmínky</w:t>
      </w:r>
      <w:bookmarkEnd w:id="35"/>
    </w:p>
    <w:p w14:paraId="55FC3AD2" w14:textId="00D7BB86" w:rsidR="00C47845" w:rsidRPr="00F329DF" w:rsidRDefault="00C47845" w:rsidP="00AB12D1">
      <w:pPr>
        <w:keepNext/>
        <w:keepLines/>
        <w:jc w:val="both"/>
      </w:pPr>
      <w:r>
        <w:t>Dodavatel</w:t>
      </w:r>
      <w:r w:rsidRPr="00F329DF">
        <w:t xml:space="preserve"> je povinen bezplatně poskytnout součinnost pro </w:t>
      </w:r>
      <w:r w:rsidR="005B0C98">
        <w:t>Objednatele</w:t>
      </w:r>
      <w:r w:rsidRPr="00F329DF">
        <w:t xml:space="preserve"> související s odbornými, zákonnými a jinými kontrolami a audity, které mohou být uplatňovány vůči </w:t>
      </w:r>
      <w:proofErr w:type="spellStart"/>
      <w:r w:rsidRPr="00F329DF">
        <w:t>MZe</w:t>
      </w:r>
      <w:proofErr w:type="spellEnd"/>
      <w:r w:rsidRPr="00F329DF">
        <w:t xml:space="preserve"> v souvislosti s dodávkou </w:t>
      </w:r>
      <w:r w:rsidR="00A214E8">
        <w:t>S</w:t>
      </w:r>
      <w:r w:rsidR="00A214E8" w:rsidRPr="00F329DF">
        <w:t xml:space="preserve">lužeb </w:t>
      </w:r>
      <w:r w:rsidRPr="00F329DF">
        <w:t>a</w:t>
      </w:r>
      <w:r w:rsidR="00221115">
        <w:t> </w:t>
      </w:r>
      <w:r w:rsidRPr="00F329DF">
        <w:t>Systémem jako takovým.</w:t>
      </w:r>
    </w:p>
    <w:p w14:paraId="48696720" w14:textId="77777777" w:rsidR="00C47845" w:rsidRPr="00F329DF" w:rsidRDefault="00C47845" w:rsidP="00AB12D1">
      <w:pPr>
        <w:keepNext/>
        <w:keepLines/>
        <w:jc w:val="both"/>
      </w:pPr>
      <w:r w:rsidRPr="00F329DF">
        <w:t>Veškeré výkazy, podklady a dokumenty musí být ve formě, umožňující přezkoumatelnost a auditovatelnost ze strany kontrolních organizací, kterými se rozumí veškeré subjekty oprávněné provádět kontrolu jak</w:t>
      </w:r>
      <w:r w:rsidR="0060317D">
        <w:t>ých</w:t>
      </w:r>
      <w:r w:rsidRPr="00F329DF">
        <w:t xml:space="preserve">koliv plnění </w:t>
      </w:r>
      <w:r>
        <w:t xml:space="preserve">týkajících se </w:t>
      </w:r>
      <w:r w:rsidRPr="00F329DF">
        <w:t xml:space="preserve">této Smlouvy na základě právního předpisu. Pokud je dokument, výkaz nebo jiný podklad, související s tímto dokumentem zpochybněn kontrolní organizací, je </w:t>
      </w:r>
      <w:r>
        <w:t>Dodavatel</w:t>
      </w:r>
      <w:r w:rsidRPr="00F329DF">
        <w:t xml:space="preserve"> povinen poskytnout podklady, které budou kontrolním orgánem akceptovány. V případě, že </w:t>
      </w:r>
      <w:r>
        <w:t>Dodavatel</w:t>
      </w:r>
      <w:r w:rsidRPr="00F329DF">
        <w:t xml:space="preserve"> nebude schopen tyto podklady dodat a/nebo tyto nebudou kontrolním orgánem akceptovány a pokud absence těchto dokumentů bude důvodem k udělení sankce vůči </w:t>
      </w:r>
      <w:proofErr w:type="spellStart"/>
      <w:r w:rsidRPr="00F329DF">
        <w:t>MZe</w:t>
      </w:r>
      <w:proofErr w:type="spellEnd"/>
      <w:r w:rsidRPr="00F329DF">
        <w:t xml:space="preserve">, </w:t>
      </w:r>
      <w:r>
        <w:t>Dodavatel</w:t>
      </w:r>
      <w:r w:rsidRPr="00F329DF">
        <w:t xml:space="preserve"> poskytne náhradu ve výši sankce, uplatněné vůči </w:t>
      </w:r>
      <w:proofErr w:type="spellStart"/>
      <w:r w:rsidRPr="00F329DF">
        <w:t>MZe</w:t>
      </w:r>
      <w:proofErr w:type="spellEnd"/>
      <w:r w:rsidRPr="00F329DF">
        <w:t>, a to i po uplynutí účinnosti této Smlouvy, pokud se sankce bude týkat období trvání Smlouvy.</w:t>
      </w:r>
    </w:p>
    <w:p w14:paraId="0EA6127E" w14:textId="77777777" w:rsidR="00C47845" w:rsidRPr="00F329DF" w:rsidRDefault="00C47845" w:rsidP="00AB12D1">
      <w:pPr>
        <w:keepNext/>
        <w:keepLines/>
        <w:jc w:val="both"/>
      </w:pPr>
      <w:r w:rsidRPr="00F329DF">
        <w:t xml:space="preserve">Všechny úpravy, funkcionality, programové kódy, konfigurace apod., které </w:t>
      </w:r>
      <w:r>
        <w:t>Dodavatel</w:t>
      </w:r>
      <w:r w:rsidRPr="00F329DF">
        <w:t xml:space="preserve"> neoznačí jako standardní software a/nebo které vznikly v průběhu platnosti Smlouvy, jsou považovány za vlastnost Systému, kterou může Objednatel kdykoliv na základě vlastního uvážení využít v jiných informačních systémech a libovolně upravovat bez jakýchkoliv licenčních závazků vůči </w:t>
      </w:r>
      <w:r>
        <w:t>Dodavatel</w:t>
      </w:r>
      <w:r w:rsidRPr="00F329DF">
        <w:t xml:space="preserve">i nebo třetím stranám. Tím nejsou dotčena práva Objednatele ani povinnosti </w:t>
      </w:r>
      <w:r>
        <w:t>Dodavatel</w:t>
      </w:r>
      <w:r w:rsidRPr="00F329DF">
        <w:t>e dle Smlouvy.</w:t>
      </w:r>
    </w:p>
    <w:p w14:paraId="1420136A" w14:textId="77777777" w:rsidR="00C47845" w:rsidRPr="00F329DF" w:rsidRDefault="00C47845" w:rsidP="00AB12D1">
      <w:pPr>
        <w:keepLines/>
        <w:jc w:val="both"/>
      </w:pPr>
      <w:r w:rsidRPr="00F329DF">
        <w:t xml:space="preserve">Pokud je zjištěno podávání nepravdivých dat a výkazů </w:t>
      </w:r>
      <w:r>
        <w:t>Dodavatel</w:t>
      </w:r>
      <w:r w:rsidRPr="00F329DF">
        <w:t>em, je celé měřicí období, ve kterém bylo toto zjištěno, považováno za nesplněné ve všech parametrech, u kterých bylo toto pochybení zjištěno. Vyplývající slevy jsou aplikovány na každý parametr zvlášť v maximálním rozsahu stanoveném touto Smlouvou.</w:t>
      </w:r>
    </w:p>
    <w:p w14:paraId="2D95805B" w14:textId="77777777" w:rsidR="00C47845" w:rsidRPr="00F329DF" w:rsidRDefault="00C47845" w:rsidP="00AB12D1">
      <w:pPr>
        <w:keepLines/>
        <w:jc w:val="both"/>
      </w:pPr>
      <w:r>
        <w:t>Dodavatel</w:t>
      </w:r>
      <w:r w:rsidRPr="00F329DF">
        <w:t xml:space="preserve"> je povinen se řídit zákonnými, technickými a jinými požadavky, pravidly a doporučeními, souvisejícími se zajišťovanými službami, spravovanou nebo využívanou infrastrukturou a využívanými nebo poskytovanými službami, které nejsou předmětem tohoto dokumentu.</w:t>
      </w:r>
    </w:p>
    <w:p w14:paraId="5B69FB66" w14:textId="77777777" w:rsidR="00C47845" w:rsidRDefault="00C47845" w:rsidP="00AB12D1">
      <w:pPr>
        <w:keepLines/>
        <w:jc w:val="both"/>
      </w:pPr>
      <w:r w:rsidRPr="00F329DF">
        <w:t>Ústní jednání v souvislosti s předmětem dodávky / plnění definovaným Smlouvou nemá povahu jakéhokoliv závazku.</w:t>
      </w:r>
    </w:p>
    <w:p w14:paraId="0BDE57D1" w14:textId="77777777" w:rsidR="00C47845" w:rsidRPr="0057050F" w:rsidRDefault="00C47845" w:rsidP="00AB12D1">
      <w:pPr>
        <w:keepLines/>
        <w:jc w:val="both"/>
      </w:pPr>
      <w:r>
        <w:t>Pokud není explicitně zmíněno jinak, veškeré ujednání se vztahují pouze na produkční prostředí IDM systému.</w:t>
      </w:r>
    </w:p>
    <w:p w14:paraId="6BDBA5A5" w14:textId="77777777" w:rsidR="00C47845" w:rsidRDefault="00C47845" w:rsidP="00AB12D1">
      <w:pPr>
        <w:pStyle w:val="Nadpis2"/>
        <w:ind w:left="360"/>
      </w:pPr>
    </w:p>
    <w:p w14:paraId="646E9809" w14:textId="77777777" w:rsidR="00C47845" w:rsidRDefault="00C47845" w:rsidP="00AB12D1">
      <w:pPr>
        <w:pStyle w:val="Nadpis2"/>
        <w:ind w:left="360"/>
      </w:pPr>
    </w:p>
    <w:p w14:paraId="01CB7D18" w14:textId="77777777" w:rsidR="00C47845" w:rsidRPr="00F329DF" w:rsidRDefault="00C47845" w:rsidP="00AB12D1">
      <w:pPr>
        <w:pStyle w:val="Nadpis2"/>
        <w:numPr>
          <w:ilvl w:val="1"/>
          <w:numId w:val="11"/>
        </w:numPr>
        <w:tabs>
          <w:tab w:val="left" w:pos="851"/>
        </w:tabs>
        <w:spacing w:before="40" w:after="240" w:line="259" w:lineRule="auto"/>
        <w:jc w:val="both"/>
      </w:pPr>
      <w:bookmarkStart w:id="36" w:name="_Toc511225417"/>
      <w:r w:rsidRPr="00F329DF">
        <w:t>Dokumentace</w:t>
      </w:r>
      <w:bookmarkEnd w:id="36"/>
    </w:p>
    <w:p w14:paraId="768AC3CD" w14:textId="77777777" w:rsidR="00C47845" w:rsidRPr="00A24F84" w:rsidRDefault="00C47845" w:rsidP="00AB12D1">
      <w:pPr>
        <w:keepNext/>
        <w:keepLines/>
        <w:jc w:val="both"/>
        <w:rPr>
          <w:lang w:val="en-US"/>
        </w:rPr>
      </w:pPr>
      <w:r w:rsidRPr="00F329DF">
        <w:t xml:space="preserve">Veškerá infrastruktura, která je předmětem dodávky Služeb, bude dokumentována. </w:t>
      </w:r>
      <w:r>
        <w:t>Dodavatel</w:t>
      </w:r>
      <w:r w:rsidRPr="00F329DF">
        <w:t xml:space="preserve"> zajistí aktualizaci při každé změně, provedené </w:t>
      </w:r>
      <w:r>
        <w:t>Dodavatel</w:t>
      </w:r>
      <w:r w:rsidRPr="00F329DF">
        <w:t xml:space="preserve">em. Pokud dokumentace neexistuje, </w:t>
      </w:r>
      <w:r>
        <w:t>Dodavatel</w:t>
      </w:r>
      <w:r w:rsidRPr="00F329DF">
        <w:t xml:space="preserve"> ji v potřebném rozsahu vytvoří. Dokumenty dokumentace mají v úvodní sekci seznam změn, ve kterém jsou stručně shrnuty změny provedené od předchozího vydání dokumentace. Dokumentace zahrnuje zejména, nikoliv však výhradně následující položky:</w:t>
      </w:r>
    </w:p>
    <w:p w14:paraId="4486979F" w14:textId="77777777" w:rsidR="00C47845" w:rsidRPr="00F329DF" w:rsidRDefault="00C47845" w:rsidP="00AB12D1">
      <w:pPr>
        <w:pStyle w:val="Odstavecseseznamem"/>
        <w:keepNext/>
        <w:keepLines/>
        <w:numPr>
          <w:ilvl w:val="0"/>
          <w:numId w:val="10"/>
        </w:numPr>
        <w:spacing w:before="0" w:after="200"/>
        <w:contextualSpacing/>
      </w:pPr>
      <w:r w:rsidRPr="00F329DF">
        <w:t>hlavní komponenty IDM systému na úrovni celků, na které lze aplikovat změnu ve smyslu doporučení ITIL;</w:t>
      </w:r>
    </w:p>
    <w:p w14:paraId="7A737AD0" w14:textId="77777777" w:rsidR="00C47845" w:rsidRPr="00F329DF" w:rsidRDefault="00C47845" w:rsidP="00AB12D1">
      <w:pPr>
        <w:pStyle w:val="Odstavecseseznamem"/>
        <w:keepNext/>
        <w:keepLines/>
        <w:numPr>
          <w:ilvl w:val="0"/>
          <w:numId w:val="10"/>
        </w:numPr>
        <w:spacing w:before="0" w:after="200"/>
        <w:contextualSpacing/>
      </w:pPr>
      <w:r w:rsidRPr="00F329DF">
        <w:t>veškeré licence včetně volně šiřitelných a neplacených licencí;</w:t>
      </w:r>
    </w:p>
    <w:p w14:paraId="3B3B656A" w14:textId="77777777" w:rsidR="00C47845" w:rsidRPr="00F329DF" w:rsidRDefault="00C47845" w:rsidP="00AB12D1">
      <w:pPr>
        <w:pStyle w:val="Odstavecseseznamem"/>
        <w:keepNext/>
        <w:keepLines/>
        <w:numPr>
          <w:ilvl w:val="0"/>
          <w:numId w:val="10"/>
        </w:numPr>
        <w:spacing w:before="0" w:after="200"/>
        <w:contextualSpacing/>
      </w:pPr>
      <w:r w:rsidRPr="00F329DF">
        <w:t>vazby mezi komponentami IDM systému na úrovni fyzické, logické, datové, dodávky služeb;</w:t>
      </w:r>
    </w:p>
    <w:p w14:paraId="70AE640E" w14:textId="77777777" w:rsidR="00C47845" w:rsidRPr="00F329DF" w:rsidRDefault="00C47845" w:rsidP="00AB12D1">
      <w:pPr>
        <w:pStyle w:val="Odstavecseseznamem"/>
        <w:keepNext/>
        <w:keepLines/>
        <w:numPr>
          <w:ilvl w:val="0"/>
          <w:numId w:val="10"/>
        </w:numPr>
        <w:spacing w:before="0" w:after="200"/>
        <w:contextualSpacing/>
      </w:pPr>
      <w:r w:rsidRPr="00F329DF">
        <w:t>uživatelskou dokumentaci;</w:t>
      </w:r>
    </w:p>
    <w:p w14:paraId="6D41510A" w14:textId="77777777" w:rsidR="00C47845" w:rsidRPr="00F329DF" w:rsidRDefault="00C47845" w:rsidP="00AB12D1">
      <w:pPr>
        <w:pStyle w:val="Odstavecseseznamem"/>
        <w:keepNext/>
        <w:keepLines/>
        <w:numPr>
          <w:ilvl w:val="0"/>
          <w:numId w:val="10"/>
        </w:numPr>
        <w:spacing w:before="0" w:after="200"/>
        <w:contextualSpacing/>
      </w:pPr>
      <w:r w:rsidRPr="00F329DF">
        <w:t>bezpečnostní dokumentaci;</w:t>
      </w:r>
    </w:p>
    <w:p w14:paraId="7DCED275" w14:textId="77777777" w:rsidR="00C47845" w:rsidRPr="00F329DF" w:rsidRDefault="00C47845" w:rsidP="00AB12D1">
      <w:pPr>
        <w:pStyle w:val="Odstavecseseznamem"/>
        <w:keepNext/>
        <w:keepLines/>
        <w:numPr>
          <w:ilvl w:val="0"/>
          <w:numId w:val="10"/>
        </w:numPr>
        <w:spacing w:before="0" w:after="200"/>
        <w:contextualSpacing/>
      </w:pPr>
      <w:r w:rsidRPr="00F329DF">
        <w:t>administrátorskou dokumentaci;</w:t>
      </w:r>
    </w:p>
    <w:p w14:paraId="026CCD04" w14:textId="77777777" w:rsidR="00C47845" w:rsidRPr="00F329DF" w:rsidRDefault="00C47845" w:rsidP="00AB12D1">
      <w:pPr>
        <w:pStyle w:val="Odstavecseseznamem"/>
        <w:keepNext/>
        <w:keepLines/>
        <w:numPr>
          <w:ilvl w:val="0"/>
          <w:numId w:val="10"/>
        </w:numPr>
        <w:spacing w:before="0" w:after="200"/>
        <w:contextualSpacing/>
      </w:pPr>
      <w:r w:rsidRPr="00F329DF">
        <w:t>zálohovací plány a postupy;</w:t>
      </w:r>
    </w:p>
    <w:p w14:paraId="2301C555" w14:textId="77777777" w:rsidR="00C47845" w:rsidRPr="00F329DF" w:rsidRDefault="00C47845" w:rsidP="00AB12D1">
      <w:pPr>
        <w:pStyle w:val="Odstavecseseznamem"/>
        <w:keepNext/>
        <w:keepLines/>
        <w:numPr>
          <w:ilvl w:val="0"/>
          <w:numId w:val="10"/>
        </w:numPr>
        <w:spacing w:before="0" w:after="200"/>
        <w:contextualSpacing/>
      </w:pPr>
      <w:r w:rsidRPr="00F329DF">
        <w:t>opatření a dokumentace k zajištění kontinuity provozu (vč. plánů obnovy IDM systému);</w:t>
      </w:r>
    </w:p>
    <w:p w14:paraId="15FC0E2C" w14:textId="77777777" w:rsidR="00C47845" w:rsidRPr="00F329DF" w:rsidRDefault="00C47845" w:rsidP="00AB12D1">
      <w:pPr>
        <w:pStyle w:val="Odstavecseseznamem"/>
        <w:keepNext/>
        <w:keepLines/>
        <w:numPr>
          <w:ilvl w:val="0"/>
          <w:numId w:val="10"/>
        </w:numPr>
        <w:spacing w:before="0" w:after="200"/>
        <w:contextualSpacing/>
      </w:pPr>
      <w:r w:rsidRPr="00F329DF">
        <w:t>postupy pro obnovení dat včetně konfigurací do původního provozního stavu;</w:t>
      </w:r>
    </w:p>
    <w:p w14:paraId="01B8729F" w14:textId="77777777" w:rsidR="00C47845" w:rsidRPr="00F329DF" w:rsidRDefault="00C47845" w:rsidP="00AB12D1">
      <w:pPr>
        <w:pStyle w:val="Odstavecseseznamem"/>
        <w:keepNext/>
        <w:keepLines/>
        <w:numPr>
          <w:ilvl w:val="0"/>
          <w:numId w:val="10"/>
        </w:numPr>
        <w:spacing w:before="0" w:after="200"/>
        <w:contextualSpacing/>
      </w:pPr>
      <w:r w:rsidRPr="00F329DF">
        <w:t>konfigurace aplikací a případně jejich komponent;</w:t>
      </w:r>
    </w:p>
    <w:p w14:paraId="1C11FFED" w14:textId="77777777" w:rsidR="00C47845" w:rsidRPr="00F329DF" w:rsidRDefault="00C47845" w:rsidP="00AB12D1">
      <w:pPr>
        <w:pStyle w:val="Odstavecseseznamem"/>
        <w:keepLines/>
        <w:numPr>
          <w:ilvl w:val="0"/>
          <w:numId w:val="10"/>
        </w:numPr>
        <w:spacing w:before="0" w:after="200"/>
        <w:contextualSpacing/>
      </w:pPr>
      <w:r w:rsidRPr="00F329DF">
        <w:t>seznamy použitých softwarových komponent a standardního SW včetně jejich verzí;</w:t>
      </w:r>
    </w:p>
    <w:p w14:paraId="7993E97C" w14:textId="77777777" w:rsidR="00C47845" w:rsidRPr="00F329DF" w:rsidRDefault="00C47845" w:rsidP="00AB12D1">
      <w:pPr>
        <w:pStyle w:val="Odstavecseseznamem"/>
        <w:keepLines/>
        <w:numPr>
          <w:ilvl w:val="0"/>
          <w:numId w:val="10"/>
        </w:numPr>
        <w:spacing w:before="0" w:after="200"/>
        <w:contextualSpacing/>
      </w:pPr>
      <w:r w:rsidRPr="00F329DF">
        <w:t>všechny programové kódy, vzniklé jako předmět dodávky, kromě Standardního SW;</w:t>
      </w:r>
    </w:p>
    <w:p w14:paraId="3A712858" w14:textId="77777777" w:rsidR="00C47845" w:rsidRPr="00F329DF" w:rsidRDefault="00C47845" w:rsidP="00AB12D1">
      <w:pPr>
        <w:pStyle w:val="Odstavecseseznamem"/>
        <w:keepLines/>
        <w:numPr>
          <w:ilvl w:val="0"/>
          <w:numId w:val="10"/>
        </w:numPr>
        <w:spacing w:before="0" w:after="200"/>
        <w:contextualSpacing/>
      </w:pPr>
      <w:r w:rsidRPr="00F329DF">
        <w:t>všechny programové kódy, vzniklé nebo změněné v průběhu platnosti Smlouvy;</w:t>
      </w:r>
    </w:p>
    <w:p w14:paraId="222579D5" w14:textId="77777777" w:rsidR="00C47845" w:rsidRPr="00F329DF" w:rsidRDefault="00C47845" w:rsidP="00AB12D1">
      <w:pPr>
        <w:pStyle w:val="Odstavecseseznamem"/>
        <w:keepLines/>
        <w:numPr>
          <w:ilvl w:val="0"/>
          <w:numId w:val="10"/>
        </w:numPr>
        <w:spacing w:before="0" w:after="200"/>
        <w:contextualSpacing/>
      </w:pPr>
      <w:r w:rsidRPr="00F329DF">
        <w:t>konfigurace a artefakty, nezbytné pro sestavení programových komponent z programových kódů;</w:t>
      </w:r>
    </w:p>
    <w:p w14:paraId="12BFAD42" w14:textId="77777777" w:rsidR="00C47845" w:rsidRPr="00F329DF" w:rsidRDefault="00C47845" w:rsidP="00AB12D1">
      <w:pPr>
        <w:pStyle w:val="Odstavecseseznamem"/>
        <w:keepLines/>
        <w:numPr>
          <w:ilvl w:val="0"/>
          <w:numId w:val="10"/>
        </w:numPr>
        <w:spacing w:before="0" w:after="200"/>
        <w:contextualSpacing/>
      </w:pPr>
      <w:r w:rsidRPr="00F329DF">
        <w:t>Provozní deník;</w:t>
      </w:r>
    </w:p>
    <w:p w14:paraId="5E667E63" w14:textId="77777777" w:rsidR="00C47845" w:rsidRDefault="00C47845" w:rsidP="00AB12D1">
      <w:pPr>
        <w:pStyle w:val="Nadpis3"/>
        <w:ind w:left="360"/>
      </w:pPr>
    </w:p>
    <w:p w14:paraId="1D0B8BC3" w14:textId="77777777" w:rsidR="00C47845" w:rsidRPr="00F329DF" w:rsidRDefault="00C47845" w:rsidP="00AB12D1">
      <w:pPr>
        <w:pStyle w:val="Nadpis3"/>
        <w:numPr>
          <w:ilvl w:val="2"/>
          <w:numId w:val="11"/>
        </w:numPr>
        <w:spacing w:after="120" w:line="259" w:lineRule="auto"/>
        <w:jc w:val="both"/>
      </w:pPr>
      <w:bookmarkStart w:id="37" w:name="_Toc511225418"/>
      <w:r w:rsidRPr="00F329DF">
        <w:t>Provozní deník</w:t>
      </w:r>
      <w:bookmarkEnd w:id="37"/>
    </w:p>
    <w:p w14:paraId="5EFD6B9D" w14:textId="77777777" w:rsidR="00C47845" w:rsidRPr="00F329DF" w:rsidRDefault="00C47845" w:rsidP="00AB12D1">
      <w:pPr>
        <w:keepNext/>
        <w:keepLines/>
        <w:jc w:val="both"/>
      </w:pPr>
      <w:r>
        <w:t>Dodavatel</w:t>
      </w:r>
      <w:r w:rsidRPr="00F329DF">
        <w:t xml:space="preserve"> je povinen při poskytování Služeb dle této Smlouvy vést Provozní deník. Provozní deník bude veden jeden pro celý Systém. </w:t>
      </w:r>
    </w:p>
    <w:p w14:paraId="3B165395" w14:textId="77777777" w:rsidR="00C47845" w:rsidRPr="00F329DF" w:rsidRDefault="00C47845" w:rsidP="00AB12D1">
      <w:pPr>
        <w:keepNext/>
        <w:keepLines/>
        <w:jc w:val="both"/>
      </w:pPr>
      <w:r>
        <w:t>Dodavatel</w:t>
      </w:r>
      <w:r w:rsidRPr="00F329DF">
        <w:t xml:space="preserve"> je povinen do Provozního deníku prostřednictvím záznamu zaznamenat minimálně následující </w:t>
      </w:r>
      <w:proofErr w:type="gramStart"/>
      <w:r w:rsidRPr="00F329DF">
        <w:t>události</w:t>
      </w:r>
      <w:proofErr w:type="gramEnd"/>
      <w:r w:rsidRPr="00F329DF">
        <w:t xml:space="preserve"> a to nejdéle do 4 hodin od provedení změny:</w:t>
      </w:r>
    </w:p>
    <w:p w14:paraId="62914408" w14:textId="77777777" w:rsidR="00C47845" w:rsidRPr="00F329DF" w:rsidRDefault="00C47845" w:rsidP="00AB12D1">
      <w:pPr>
        <w:pStyle w:val="Odstavecseseznamem"/>
        <w:keepNext/>
        <w:keepLines/>
        <w:numPr>
          <w:ilvl w:val="0"/>
          <w:numId w:val="12"/>
        </w:numPr>
        <w:spacing w:before="0" w:after="200"/>
        <w:contextualSpacing/>
      </w:pPr>
      <w:r w:rsidRPr="00F329DF">
        <w:t>Provedení úkonů předepsaných v KL včetně identifikace příslušného KL;</w:t>
      </w:r>
    </w:p>
    <w:p w14:paraId="79EBDCFD" w14:textId="77777777" w:rsidR="00C47845" w:rsidRPr="00F329DF" w:rsidRDefault="00C47845" w:rsidP="00AB12D1">
      <w:pPr>
        <w:pStyle w:val="Odstavecseseznamem"/>
        <w:keepNext/>
        <w:keepLines/>
        <w:numPr>
          <w:ilvl w:val="0"/>
          <w:numId w:val="12"/>
        </w:numPr>
        <w:spacing w:before="0" w:after="200"/>
        <w:contextualSpacing/>
      </w:pPr>
      <w:r w:rsidRPr="00F329DF">
        <w:t>Havarijní stavy, opravy, výměny komponent;</w:t>
      </w:r>
    </w:p>
    <w:p w14:paraId="6889E04D" w14:textId="77777777" w:rsidR="00C47845" w:rsidRPr="00F329DF" w:rsidRDefault="00C47845" w:rsidP="00AB12D1">
      <w:pPr>
        <w:pStyle w:val="Odstavecseseznamem"/>
        <w:keepNext/>
        <w:keepLines/>
        <w:numPr>
          <w:ilvl w:val="0"/>
          <w:numId w:val="12"/>
        </w:numPr>
        <w:spacing w:before="0" w:after="200"/>
        <w:contextualSpacing/>
      </w:pPr>
      <w:r w:rsidRPr="00F329DF">
        <w:t>Anomálie a nestandardní stavy systémů, které mají dopad na plnění SLA</w:t>
      </w:r>
      <w:r>
        <w:t xml:space="preserve"> (viz kapitola 4)</w:t>
      </w:r>
      <w:r w:rsidRPr="00F329DF">
        <w:t>;</w:t>
      </w:r>
    </w:p>
    <w:p w14:paraId="0C6ED6B2" w14:textId="77777777" w:rsidR="00C47845" w:rsidRPr="00F329DF" w:rsidRDefault="00C47845" w:rsidP="00AB12D1">
      <w:pPr>
        <w:pStyle w:val="Odstavecseseznamem"/>
        <w:keepNext/>
        <w:keepLines/>
        <w:numPr>
          <w:ilvl w:val="0"/>
          <w:numId w:val="12"/>
        </w:numPr>
        <w:spacing w:before="0" w:after="200"/>
        <w:contextualSpacing/>
      </w:pPr>
      <w:r w:rsidRPr="00F329DF">
        <w:t>Zprovoznění nového nebo dočasně odstaveného systému a/nebo odstavení systému;</w:t>
      </w:r>
    </w:p>
    <w:p w14:paraId="132F33A6" w14:textId="77777777" w:rsidR="00C47845" w:rsidRPr="00F329DF" w:rsidRDefault="00C47845" w:rsidP="00AB12D1">
      <w:pPr>
        <w:pStyle w:val="Odstavecseseznamem"/>
        <w:keepNext/>
        <w:keepLines/>
        <w:numPr>
          <w:ilvl w:val="0"/>
          <w:numId w:val="12"/>
        </w:numPr>
        <w:spacing w:before="0" w:after="200"/>
        <w:contextualSpacing/>
      </w:pPr>
      <w:r w:rsidRPr="00F329DF">
        <w:t>Spuštění, vypnutí a restart systému;</w:t>
      </w:r>
    </w:p>
    <w:p w14:paraId="14DD17A3" w14:textId="77777777" w:rsidR="00C47845" w:rsidRPr="00F329DF" w:rsidRDefault="00C47845" w:rsidP="00AB12D1">
      <w:pPr>
        <w:pStyle w:val="Odstavecseseznamem"/>
        <w:keepNext/>
        <w:keepLines/>
        <w:numPr>
          <w:ilvl w:val="0"/>
          <w:numId w:val="12"/>
        </w:numPr>
        <w:spacing w:before="0" w:after="200"/>
        <w:contextualSpacing/>
      </w:pPr>
      <w:r w:rsidRPr="00F329DF">
        <w:t>Obnovení ze zálohy.</w:t>
      </w:r>
    </w:p>
    <w:p w14:paraId="00E081C4" w14:textId="77777777" w:rsidR="00C47845" w:rsidRPr="00F329DF" w:rsidRDefault="00C47845" w:rsidP="00AB12D1">
      <w:pPr>
        <w:keepNext/>
      </w:pPr>
      <w:r w:rsidRPr="00F329DF">
        <w:t>Každý záznam bude obsahovat minimálně následující informace:</w:t>
      </w:r>
    </w:p>
    <w:p w14:paraId="3FDEDC7F" w14:textId="77777777" w:rsidR="00C47845" w:rsidRPr="00F329DF" w:rsidRDefault="00C47845" w:rsidP="00AB12D1">
      <w:pPr>
        <w:pStyle w:val="Odstavecseseznamem"/>
        <w:keepNext/>
        <w:numPr>
          <w:ilvl w:val="0"/>
          <w:numId w:val="13"/>
        </w:numPr>
        <w:spacing w:before="0" w:after="200"/>
        <w:contextualSpacing/>
      </w:pPr>
      <w:r w:rsidRPr="00F329DF">
        <w:t>Datum a čas pořízení záznamu;</w:t>
      </w:r>
    </w:p>
    <w:p w14:paraId="63BDD8FD" w14:textId="77777777" w:rsidR="00C47845" w:rsidRPr="00F329DF" w:rsidRDefault="00C47845" w:rsidP="00AB12D1">
      <w:pPr>
        <w:pStyle w:val="Odstavecseseznamem"/>
        <w:keepNext/>
        <w:numPr>
          <w:ilvl w:val="0"/>
          <w:numId w:val="13"/>
        </w:numPr>
        <w:spacing w:before="0" w:after="200"/>
        <w:contextualSpacing/>
      </w:pPr>
      <w:r w:rsidRPr="00F329DF">
        <w:t>Identifikace osoby pořizující záznam;</w:t>
      </w:r>
    </w:p>
    <w:p w14:paraId="053A59F3" w14:textId="77777777" w:rsidR="00C47845" w:rsidRPr="00F329DF" w:rsidRDefault="00C47845" w:rsidP="00AB12D1">
      <w:pPr>
        <w:pStyle w:val="Odstavecseseznamem"/>
        <w:keepNext/>
        <w:numPr>
          <w:ilvl w:val="0"/>
          <w:numId w:val="13"/>
        </w:numPr>
        <w:spacing w:before="0" w:after="200"/>
        <w:contextualSpacing/>
      </w:pPr>
      <w:r w:rsidRPr="00F329DF">
        <w:t>V případě událostí trvajících více než 1 hodinu také čas začátku a konce události;</w:t>
      </w:r>
    </w:p>
    <w:p w14:paraId="2A99724E" w14:textId="77777777" w:rsidR="00C47845" w:rsidRPr="00F329DF" w:rsidRDefault="00C47845" w:rsidP="00AB12D1">
      <w:pPr>
        <w:pStyle w:val="Odstavecseseznamem"/>
        <w:numPr>
          <w:ilvl w:val="0"/>
          <w:numId w:val="13"/>
        </w:numPr>
        <w:spacing w:before="0" w:after="200"/>
        <w:contextualSpacing/>
      </w:pPr>
      <w:r w:rsidRPr="00F329DF">
        <w:t xml:space="preserve">Popis události.   </w:t>
      </w:r>
    </w:p>
    <w:p w14:paraId="5BC2E88F" w14:textId="77777777" w:rsidR="00C47845" w:rsidRPr="00F329DF" w:rsidRDefault="00C47845" w:rsidP="00AB12D1">
      <w:pPr>
        <w:pStyle w:val="Odstavecseseznamem"/>
        <w:numPr>
          <w:ilvl w:val="0"/>
          <w:numId w:val="13"/>
        </w:numPr>
        <w:spacing w:before="0" w:after="200"/>
        <w:contextualSpacing/>
      </w:pPr>
      <w:r w:rsidRPr="00F329DF">
        <w:t>Provedené úkony k události s uvedenými časy provedení</w:t>
      </w:r>
    </w:p>
    <w:p w14:paraId="5F60A810" w14:textId="77777777" w:rsidR="00C47845" w:rsidRPr="00F329DF" w:rsidRDefault="00C47845" w:rsidP="00AB12D1">
      <w:pPr>
        <w:pStyle w:val="Odstavecseseznamem"/>
        <w:numPr>
          <w:ilvl w:val="0"/>
          <w:numId w:val="13"/>
        </w:numPr>
        <w:spacing w:before="0" w:after="200"/>
        <w:contextualSpacing/>
      </w:pPr>
      <w:r w:rsidRPr="00F329DF">
        <w:t xml:space="preserve">Zdůvodnění, na </w:t>
      </w:r>
      <w:proofErr w:type="gramStart"/>
      <w:r w:rsidRPr="00F329DF">
        <w:t>základě</w:t>
      </w:r>
      <w:proofErr w:type="gramEnd"/>
      <w:r w:rsidRPr="00F329DF">
        <w:t xml:space="preserve"> jakého požadavku byla činnost vykonána (např. ID záznamu v </w:t>
      </w:r>
      <w:proofErr w:type="spellStart"/>
      <w:r w:rsidRPr="00F329DF">
        <w:t>Service</w:t>
      </w:r>
      <w:proofErr w:type="spellEnd"/>
      <w:r w:rsidRPr="00F329DF">
        <w:t xml:space="preserve"> Desku Objednatele, číslo Smlouvy a příslušný KL).</w:t>
      </w:r>
    </w:p>
    <w:p w14:paraId="1A1C6028" w14:textId="77777777" w:rsidR="00C47845" w:rsidRPr="00F329DF" w:rsidRDefault="00C47845" w:rsidP="00AB12D1">
      <w:pPr>
        <w:jc w:val="both"/>
      </w:pPr>
      <w:r w:rsidRPr="00F329DF">
        <w:t>Pro vyloučení pochybností se uvádí, že Provozní deník není systémovou dokumentací. Při realizaci změny se do Provozního deníku zapisuje, že byla provedena změna a její stručný popis. Popis změny, resp. nově vzniklý stav a konfigurace systému jsou detailně popisovány v systémové dokumentaci. Pro vyloučení pochybností se uvádí, že změnou se myslí jakákoliv změna ve smyslu „</w:t>
      </w:r>
      <w:proofErr w:type="spellStart"/>
      <w:r w:rsidRPr="00F329DF">
        <w:t>Change</w:t>
      </w:r>
      <w:proofErr w:type="spellEnd"/>
      <w:r w:rsidRPr="00F329DF">
        <w:t xml:space="preserve"> management“ podle ITIL.</w:t>
      </w:r>
    </w:p>
    <w:p w14:paraId="4DA1990D" w14:textId="77777777" w:rsidR="00C47845" w:rsidRPr="00F329DF" w:rsidRDefault="00C47845" w:rsidP="00AB12D1">
      <w:pPr>
        <w:jc w:val="both"/>
      </w:pPr>
      <w:r w:rsidRPr="00F329DF">
        <w:t xml:space="preserve">Způsob vedení Provozního deníku není předepsán. </w:t>
      </w:r>
      <w:r>
        <w:t>Dodavatel</w:t>
      </w:r>
      <w:r w:rsidRPr="00F329DF">
        <w:t xml:space="preserve"> je oprávněn vést Provozní deník </w:t>
      </w:r>
      <w:r w:rsidR="00574BBB">
        <w:br/>
      </w:r>
      <w:r w:rsidRPr="00F329DF">
        <w:t>v elektronické podobě, avšak tak, aby byl pro Objednatele a jeho pracovníky kdykoliv přístupný a bylo možno z něj provádět kopie, přehledy a exporty dat.</w:t>
      </w:r>
    </w:p>
    <w:p w14:paraId="4B795C3E" w14:textId="77777777" w:rsidR="00C47845" w:rsidRPr="00F329DF" w:rsidRDefault="00C47845" w:rsidP="00AB12D1">
      <w:pPr>
        <w:jc w:val="both"/>
      </w:pPr>
      <w:r w:rsidRPr="00F329DF">
        <w:t>Objednatel připouští vedení jednotného Provozního deníku pro všechny KL. V takovém případě každý záznam obsahuje také identifikaci KL, ke kterému se vztahuje.</w:t>
      </w:r>
    </w:p>
    <w:p w14:paraId="09D48C2C" w14:textId="77777777" w:rsidR="00C47845" w:rsidRPr="00F329DF" w:rsidRDefault="00C47845" w:rsidP="00AB12D1">
      <w:pPr>
        <w:pStyle w:val="Nadpis2"/>
        <w:numPr>
          <w:ilvl w:val="1"/>
          <w:numId w:val="11"/>
        </w:numPr>
        <w:tabs>
          <w:tab w:val="left" w:pos="851"/>
        </w:tabs>
        <w:spacing w:before="40" w:after="240" w:line="259" w:lineRule="auto"/>
        <w:jc w:val="both"/>
      </w:pPr>
      <w:bookmarkStart w:id="38" w:name="_Ref423605545"/>
      <w:bookmarkStart w:id="39" w:name="_Ref423605559"/>
      <w:bookmarkStart w:id="40" w:name="_Toc511225419"/>
      <w:r w:rsidRPr="00F329DF">
        <w:t>Změny v Systému provedené Objednatelem</w:t>
      </w:r>
      <w:bookmarkEnd w:id="38"/>
      <w:bookmarkEnd w:id="39"/>
      <w:bookmarkEnd w:id="40"/>
    </w:p>
    <w:p w14:paraId="3A1218B3" w14:textId="77777777" w:rsidR="00C47845" w:rsidRPr="00F329DF" w:rsidRDefault="00C47845" w:rsidP="00AB12D1">
      <w:pPr>
        <w:jc w:val="both"/>
      </w:pPr>
      <w:r w:rsidRPr="00F329DF">
        <w:t xml:space="preserve">Objednatel je oprávněn provádět změny (administrovat) v Systému pomocí standardního rozhraní Systému (např. přidávat/odebírat uživatele, přidávat/odebírat notifikace, zálohovat </w:t>
      </w:r>
      <w:proofErr w:type="gramStart"/>
      <w:r w:rsidRPr="00F329DF">
        <w:t>Systém,</w:t>
      </w:r>
      <w:proofErr w:type="gramEnd"/>
      <w:r w:rsidRPr="00F329DF">
        <w:t xml:space="preserve"> apod.) do míry, na kterou je Systém </w:t>
      </w:r>
      <w:r>
        <w:t>Dodavatel</w:t>
      </w:r>
      <w:r w:rsidRPr="00F329DF">
        <w:t xml:space="preserve">em naddimenzován na základě informací uvedených v Technické specifikaci. Tyto změny nijak neovlivní povinnosti </w:t>
      </w:r>
      <w:r>
        <w:t>Dodavatel</w:t>
      </w:r>
      <w:r w:rsidRPr="00F329DF">
        <w:t>e dané katalogovými listy.</w:t>
      </w:r>
    </w:p>
    <w:p w14:paraId="634A6504" w14:textId="5F05ADAB" w:rsidR="00C47845" w:rsidRDefault="00C47845" w:rsidP="00AB12D1">
      <w:pPr>
        <w:jc w:val="both"/>
      </w:pPr>
      <w:r w:rsidRPr="00F329DF">
        <w:lastRenderedPageBreak/>
        <w:t xml:space="preserve">V případě jiných změn (např. úprava konfigurace konektoru na řízený systém) realizovaných za účinnosti Smlouvy je Objednatel povinen nechat si takovouto změnu schválit </w:t>
      </w:r>
      <w:r>
        <w:t>Dodavatel</w:t>
      </w:r>
      <w:r w:rsidRPr="00F329DF">
        <w:t xml:space="preserve">em, který tak vyhodnotí dopady na funkčnost Systému. V případě neakceptace změny </w:t>
      </w:r>
      <w:r>
        <w:t>Dodavatel</w:t>
      </w:r>
      <w:r w:rsidRPr="00F329DF">
        <w:t xml:space="preserve">em, musí </w:t>
      </w:r>
      <w:r>
        <w:t>Dodavatel</w:t>
      </w:r>
      <w:r w:rsidRPr="00F329DF">
        <w:t xml:space="preserve"> navrhnout jiné řešení, které bude mít na Systém stejný účinek. Provedení změn Objednatelem podle postupu schváleného </w:t>
      </w:r>
      <w:r w:rsidR="00B66A68">
        <w:t>Dodavatelem</w:t>
      </w:r>
      <w:r w:rsidR="00B66A68" w:rsidRPr="00F329DF">
        <w:t xml:space="preserve"> </w:t>
      </w:r>
      <w:r w:rsidRPr="00F329DF">
        <w:t xml:space="preserve">nezbavuje </w:t>
      </w:r>
      <w:r>
        <w:t>Dodavatel</w:t>
      </w:r>
      <w:r w:rsidRPr="00F329DF">
        <w:t>e povinností ze zajištění parametrů služeb definovaných v KL.</w:t>
      </w:r>
    </w:p>
    <w:p w14:paraId="38122A10" w14:textId="77777777" w:rsidR="00C47845" w:rsidRDefault="00C47845" w:rsidP="00AB12D1"/>
    <w:p w14:paraId="2BE478F6" w14:textId="77777777" w:rsidR="00C47845" w:rsidRPr="00F329DF" w:rsidRDefault="00C47845" w:rsidP="00AB12D1">
      <w:pPr>
        <w:pStyle w:val="Nadpis1"/>
        <w:numPr>
          <w:ilvl w:val="0"/>
          <w:numId w:val="11"/>
        </w:numPr>
        <w:spacing w:before="240" w:line="259" w:lineRule="auto"/>
        <w:jc w:val="both"/>
      </w:pPr>
      <w:bookmarkStart w:id="41" w:name="_Ref401302002"/>
      <w:bookmarkStart w:id="42" w:name="_Ref401302018"/>
      <w:bookmarkStart w:id="43" w:name="_Ref401302022"/>
      <w:bookmarkStart w:id="44" w:name="_Toc511225420"/>
      <w:r w:rsidRPr="00F329DF">
        <w:t>Sleva z</w:t>
      </w:r>
      <w:r>
        <w:t> </w:t>
      </w:r>
      <w:r w:rsidRPr="00F329DF">
        <w:t>ceny</w:t>
      </w:r>
      <w:bookmarkEnd w:id="41"/>
      <w:bookmarkEnd w:id="42"/>
      <w:bookmarkEnd w:id="43"/>
      <w:r>
        <w:t xml:space="preserve"> a smluvní pokuty</w:t>
      </w:r>
      <w:bookmarkEnd w:id="44"/>
    </w:p>
    <w:p w14:paraId="4493E788" w14:textId="77777777" w:rsidR="00B66A68" w:rsidRDefault="00B66A68" w:rsidP="00221115"/>
    <w:p w14:paraId="5CF87DD9" w14:textId="02710330" w:rsidR="00B66A68" w:rsidRPr="00123AC3" w:rsidRDefault="00B66A68" w:rsidP="00221115">
      <w:r>
        <w:t>Objednatel má právo v případě porušení parametrů definovaných katalogovými listy na slevy z ceny nebo na smluvní pokuty ve výši stanovené v jednotlivých katalogových listech.</w:t>
      </w:r>
    </w:p>
    <w:p w14:paraId="77014457" w14:textId="791D6A22" w:rsidR="00C47845" w:rsidRPr="00F329DF" w:rsidRDefault="00C47845" w:rsidP="00AB12D1">
      <w:pPr>
        <w:jc w:val="both"/>
      </w:pPr>
      <w:r w:rsidRPr="00F329DF">
        <w:t>Slevy z ceny za nedodržení celkové dostupnosti a za nedodržení Obnov</w:t>
      </w:r>
      <w:r w:rsidR="003F593C">
        <w:t>ení</w:t>
      </w:r>
      <w:r w:rsidRPr="00F329DF">
        <w:t xml:space="preserve"> služby vzniklé v souvislosti se stejným incidentem lze kumulovat. </w:t>
      </w:r>
    </w:p>
    <w:p w14:paraId="06A7A8AF" w14:textId="0DCE5A59" w:rsidR="00C47845" w:rsidRPr="00F329DF" w:rsidRDefault="00C47845" w:rsidP="00AB12D1">
      <w:pPr>
        <w:jc w:val="both"/>
        <w:rPr>
          <w:rFonts w:cstheme="minorHAnsi"/>
        </w:rPr>
      </w:pPr>
      <w:r>
        <w:rPr>
          <w:rFonts w:cstheme="minorHAnsi"/>
        </w:rPr>
        <w:t>Dodavatel</w:t>
      </w:r>
      <w:r w:rsidRPr="00F329DF">
        <w:rPr>
          <w:rFonts w:cstheme="minorHAnsi"/>
        </w:rPr>
        <w:t xml:space="preserve"> není v prodlení s plněním povinnosti, na jejíž porušení se sleva z ceny </w:t>
      </w:r>
      <w:r>
        <w:rPr>
          <w:rFonts w:cstheme="minorHAnsi"/>
        </w:rPr>
        <w:t xml:space="preserve">nebo smluvní pokuta </w:t>
      </w:r>
      <w:r w:rsidRPr="00F329DF">
        <w:rPr>
          <w:rFonts w:cstheme="minorHAnsi"/>
        </w:rPr>
        <w:t xml:space="preserve">vztahuje, a to po dobu, pro kterou prokáže, že za porušení povinnosti </w:t>
      </w:r>
      <w:r>
        <w:rPr>
          <w:rFonts w:cstheme="minorHAnsi"/>
        </w:rPr>
        <w:t>Dodavatel</w:t>
      </w:r>
      <w:r w:rsidRPr="00F329DF">
        <w:rPr>
          <w:rFonts w:cstheme="minorHAnsi"/>
        </w:rPr>
        <w:t xml:space="preserve"> neodpovídá (např. prokázána příčina ležící mimo Systém)</w:t>
      </w:r>
      <w:r w:rsidR="00B66A68">
        <w:rPr>
          <w:rFonts w:cstheme="minorHAnsi"/>
        </w:rPr>
        <w:t>, nárok na slevu z ceny nebo na smluvní pokuty tak za tuto dobu Objednateli nevzniká</w:t>
      </w:r>
      <w:r w:rsidRPr="00F329DF">
        <w:rPr>
          <w:rFonts w:cstheme="minorHAnsi"/>
        </w:rPr>
        <w:t>.</w:t>
      </w:r>
    </w:p>
    <w:p w14:paraId="68FEE46A" w14:textId="77777777" w:rsidR="00C47845" w:rsidRPr="00F329DF" w:rsidRDefault="00C47845" w:rsidP="00AB12D1">
      <w:pPr>
        <w:keepLines/>
        <w:jc w:val="both"/>
      </w:pPr>
      <w:r w:rsidRPr="00F329DF">
        <w:t xml:space="preserve">Uplatnění slevy </w:t>
      </w:r>
      <w:r>
        <w:t xml:space="preserve">nebo smluvní pokuty </w:t>
      </w:r>
      <w:r w:rsidRPr="00F329DF">
        <w:t xml:space="preserve">nemá vliv na povinnost poskytování Služeb ve sjednaných úrovních. Nárok na slevu z ceny Služeb </w:t>
      </w:r>
      <w:r>
        <w:t xml:space="preserve">nebo smluvní pokutu </w:t>
      </w:r>
      <w:r w:rsidRPr="00F329DF">
        <w:t xml:space="preserve">se nedotýká závazku </w:t>
      </w:r>
      <w:r>
        <w:t>Dodavatel</w:t>
      </w:r>
      <w:r w:rsidRPr="00F329DF">
        <w:t>e splnit povinnost, se kterou je v prodlení (pokud je to vzhledem k povaze předmětné Služby objektivně možné).</w:t>
      </w:r>
    </w:p>
    <w:p w14:paraId="7590B95A" w14:textId="77777777" w:rsidR="00C47845" w:rsidRPr="00F329DF" w:rsidRDefault="00C47845" w:rsidP="00AB12D1">
      <w:pPr>
        <w:pStyle w:val="Nadpis2"/>
        <w:numPr>
          <w:ilvl w:val="1"/>
          <w:numId w:val="11"/>
        </w:numPr>
        <w:tabs>
          <w:tab w:val="left" w:pos="851"/>
        </w:tabs>
        <w:spacing w:before="40" w:after="240" w:line="259" w:lineRule="auto"/>
        <w:jc w:val="both"/>
      </w:pPr>
      <w:bookmarkStart w:id="45" w:name="_Toc511225421"/>
      <w:r w:rsidRPr="00F329DF">
        <w:t>Uplatnění slevy z ceny služeb a možnost odstoupení od Smlouvy</w:t>
      </w:r>
      <w:bookmarkEnd w:id="45"/>
    </w:p>
    <w:p w14:paraId="4C239FD7" w14:textId="63830D0E" w:rsidR="00C47845" w:rsidRPr="00F329DF" w:rsidRDefault="00C47845" w:rsidP="00AB12D1">
      <w:pPr>
        <w:jc w:val="both"/>
      </w:pPr>
      <w:r w:rsidRPr="00F329DF">
        <w:t xml:space="preserve">Součet všech poskytnutých slev z ceny Služeb v daném měsíci se odečte od Celkové měsíční ceny všech poskytnutých </w:t>
      </w:r>
      <w:r w:rsidR="00B66A68">
        <w:t xml:space="preserve">plnění </w:t>
      </w:r>
      <w:r w:rsidRPr="00F329DF">
        <w:t>za daný měsíc. Objednatel má za daný měsíc nárok na zaplacení ceny za poskytnuté Služby pouze ve výši takto vypočteného rozdílu.</w:t>
      </w:r>
    </w:p>
    <w:p w14:paraId="0DB7D58C" w14:textId="77777777" w:rsidR="00C47845" w:rsidRPr="00F329DF" w:rsidRDefault="00C47845" w:rsidP="00AB12D1">
      <w:pPr>
        <w:jc w:val="both"/>
      </w:pPr>
      <w:r w:rsidRPr="00F329DF">
        <w:t>V případě, že součet všech poskytnutých slev z ceny poskytnutých Služeb v daném měsíci je vyšší než Celková měsíční cena poskytnutých Služeb za daný měsíc, bude neuplatněný nárok na slevu z ceny Služeb uplatněn v dalším měsíci.</w:t>
      </w:r>
    </w:p>
    <w:p w14:paraId="6088188D" w14:textId="77777777" w:rsidR="00C47845" w:rsidRPr="00F329DF" w:rsidRDefault="00C47845" w:rsidP="00AB12D1">
      <w:pPr>
        <w:jc w:val="both"/>
      </w:pPr>
      <w:r w:rsidRPr="00F329DF">
        <w:t xml:space="preserve">V případě, že výše neuplatněné slevy z ceny Služeb převýší součet cen Služeb za následující měsíce až do konce trvání Smlouvy, je Objednatel oprávněn od Smlouvy odstoupit. Objednatel je současně oprávněn před odstoupením od Smlouvy vyúčtovat </w:t>
      </w:r>
      <w:r>
        <w:t>Dodavatel</w:t>
      </w:r>
      <w:r w:rsidRPr="00F329DF">
        <w:t>i částku odpovídající výši neuplatněné slevy z ceny Služeb jako smluvní pokutu.</w:t>
      </w:r>
    </w:p>
    <w:p w14:paraId="6022B801" w14:textId="4B0A5E3F" w:rsidR="00C47845" w:rsidRPr="00F329DF" w:rsidRDefault="002E2A94" w:rsidP="00AB12D1">
      <w:pPr>
        <w:keepLines/>
        <w:jc w:val="both"/>
      </w:pPr>
      <w:r>
        <w:t>Předčasné ukončení Smlouvy (např. o</w:t>
      </w:r>
      <w:r w:rsidR="00C47845" w:rsidRPr="00F329DF">
        <w:t>dstoupení</w:t>
      </w:r>
      <w:r>
        <w:t>m</w:t>
      </w:r>
      <w:r w:rsidR="00C47845" w:rsidRPr="00F329DF">
        <w:t xml:space="preserve"> od smlouvy</w:t>
      </w:r>
      <w:r>
        <w:t>)</w:t>
      </w:r>
      <w:r w:rsidR="00C47845" w:rsidRPr="00F329DF">
        <w:t xml:space="preserve"> nemá vliv na výši uplatněné slevy ani smluvní pokutu. </w:t>
      </w:r>
    </w:p>
    <w:p w14:paraId="2EF9F5F3" w14:textId="77777777" w:rsidR="00C47845" w:rsidRDefault="00C47845" w:rsidP="00AB12D1">
      <w:pPr>
        <w:pStyle w:val="Nadpis1"/>
        <w:ind w:left="360"/>
        <w:rPr>
          <w:rFonts w:eastAsia="Times New Roman"/>
          <w:lang w:eastAsia="cs-CZ"/>
        </w:rPr>
      </w:pPr>
    </w:p>
    <w:p w14:paraId="465D4138" w14:textId="77777777" w:rsidR="00C47845" w:rsidRPr="00F329DF" w:rsidRDefault="00C47845" w:rsidP="00AB12D1">
      <w:pPr>
        <w:pStyle w:val="Nadpis1"/>
        <w:numPr>
          <w:ilvl w:val="0"/>
          <w:numId w:val="11"/>
        </w:numPr>
        <w:spacing w:before="240" w:line="259" w:lineRule="auto"/>
        <w:jc w:val="both"/>
        <w:rPr>
          <w:rFonts w:eastAsia="Times New Roman"/>
          <w:lang w:eastAsia="cs-CZ"/>
        </w:rPr>
      </w:pPr>
      <w:bookmarkStart w:id="46" w:name="_Toc511225422"/>
      <w:r w:rsidRPr="00F329DF">
        <w:rPr>
          <w:rFonts w:eastAsia="Times New Roman"/>
          <w:lang w:eastAsia="cs-CZ"/>
        </w:rPr>
        <w:t>Vyhodnocování kvality poskytovaných služeb</w:t>
      </w:r>
      <w:bookmarkEnd w:id="46"/>
    </w:p>
    <w:p w14:paraId="029BE84D" w14:textId="77777777" w:rsidR="00C47845" w:rsidRPr="00F329DF" w:rsidRDefault="00C47845" w:rsidP="00AB12D1">
      <w:pPr>
        <w:pStyle w:val="Nadpis2"/>
        <w:numPr>
          <w:ilvl w:val="1"/>
          <w:numId w:val="11"/>
        </w:numPr>
        <w:tabs>
          <w:tab w:val="left" w:pos="851"/>
        </w:tabs>
        <w:spacing w:before="40" w:after="240" w:line="259" w:lineRule="auto"/>
        <w:jc w:val="both"/>
        <w:rPr>
          <w:rFonts w:cs="Arial"/>
        </w:rPr>
      </w:pPr>
      <w:bookmarkStart w:id="47" w:name="_Toc511225423"/>
      <w:r w:rsidRPr="00F329DF">
        <w:t>Měření Služeb</w:t>
      </w:r>
      <w:bookmarkEnd w:id="47"/>
    </w:p>
    <w:p w14:paraId="322B751D" w14:textId="77777777" w:rsidR="00C47845" w:rsidRPr="00F329DF" w:rsidRDefault="00C47845" w:rsidP="00AB12D1">
      <w:pPr>
        <w:jc w:val="both"/>
      </w:pPr>
      <w:r w:rsidRPr="00F329DF">
        <w:t xml:space="preserve">Objednatel bude provádět dostupnými prostředky kontrolu provádění činností dle katalogového listu. Pokud Objednatel identifikuje, že dotčená činnost nebyla vykonána nebo byla vykonána v rozporu s požadavky vyplývajícími ze Smlouvy, zaznamená tuto skutečnost do </w:t>
      </w:r>
      <w:proofErr w:type="spellStart"/>
      <w:r w:rsidRPr="00F329DF">
        <w:t>Service</w:t>
      </w:r>
      <w:proofErr w:type="spellEnd"/>
      <w:r w:rsidRPr="00F329DF">
        <w:t xml:space="preserve"> Desku Objednatele prostřednictvím přidělení incidentu </w:t>
      </w:r>
      <w:r>
        <w:t>Dodavatel</w:t>
      </w:r>
      <w:r w:rsidRPr="00F329DF">
        <w:t>i.</w:t>
      </w:r>
    </w:p>
    <w:p w14:paraId="4838BAA5" w14:textId="77777777" w:rsidR="00C47845" w:rsidRPr="00F329DF" w:rsidRDefault="00C47845" w:rsidP="00AB12D1">
      <w:pPr>
        <w:pStyle w:val="Nadpis2"/>
        <w:numPr>
          <w:ilvl w:val="1"/>
          <w:numId w:val="11"/>
        </w:numPr>
        <w:tabs>
          <w:tab w:val="left" w:pos="851"/>
        </w:tabs>
        <w:spacing w:before="40" w:after="240" w:line="259" w:lineRule="auto"/>
        <w:jc w:val="both"/>
        <w:rPr>
          <w:rFonts w:cs="Arial"/>
        </w:rPr>
      </w:pPr>
      <w:bookmarkStart w:id="48" w:name="_Toc511225424"/>
      <w:r w:rsidRPr="00F329DF">
        <w:t>Kategorie provozních stavů</w:t>
      </w:r>
      <w:bookmarkEnd w:id="48"/>
    </w:p>
    <w:p w14:paraId="435D2601" w14:textId="77777777" w:rsidR="00C47845" w:rsidRPr="00F329DF" w:rsidRDefault="00C47845" w:rsidP="00AB12D1">
      <w:r w:rsidRPr="00F329DF">
        <w:t>Jsou definované následující kategorie provozních stavů:</w:t>
      </w:r>
    </w:p>
    <w:p w14:paraId="6787DAF0" w14:textId="77777777" w:rsidR="00C47845" w:rsidRPr="00F329DF" w:rsidRDefault="00C47845" w:rsidP="00AB12D1">
      <w:pPr>
        <w:pStyle w:val="Bezmezer"/>
        <w:keepNext/>
        <w:rPr>
          <w:b/>
        </w:rPr>
      </w:pPr>
      <w:r w:rsidRPr="00F329DF">
        <w:rPr>
          <w:b/>
        </w:rPr>
        <w:t>Standardní provoz</w:t>
      </w:r>
    </w:p>
    <w:p w14:paraId="61E71C93" w14:textId="77777777" w:rsidR="00C47845" w:rsidRPr="00F329DF" w:rsidRDefault="00C47845" w:rsidP="00AB12D1">
      <w:pPr>
        <w:jc w:val="both"/>
      </w:pPr>
      <w:r w:rsidRPr="00F329DF">
        <w:t xml:space="preserve">Provoz na provozním nebo testovacím prostředí je bez omezení, Systém je plně funkční. </w:t>
      </w:r>
    </w:p>
    <w:p w14:paraId="7A40291D" w14:textId="77777777" w:rsidR="00C47845" w:rsidRPr="00F329DF" w:rsidRDefault="00C47845" w:rsidP="00AB12D1">
      <w:pPr>
        <w:pStyle w:val="Bezmezer"/>
        <w:rPr>
          <w:b/>
        </w:rPr>
      </w:pPr>
      <w:r w:rsidRPr="00F329DF">
        <w:rPr>
          <w:b/>
        </w:rPr>
        <w:t>Servisní okno</w:t>
      </w:r>
    </w:p>
    <w:p w14:paraId="0A762517" w14:textId="77777777" w:rsidR="00C47845" w:rsidRPr="00F329DF" w:rsidRDefault="00C47845" w:rsidP="00AB12D1">
      <w:pPr>
        <w:jc w:val="both"/>
      </w:pPr>
      <w:r w:rsidRPr="00F329DF">
        <w:t xml:space="preserve">Objednatelem předem definovaný a oznámený časový interval na provozním nebo testovacím prostředí, ve kterém může dojít ke snížení nebo omezení funkčnosti Systému nebo některé z jeho částí. Po jeho dobu Objednatel neuplatňuje slevy z ceny. O vyhlášení Servisního okna rozhoduje </w:t>
      </w:r>
      <w:proofErr w:type="spellStart"/>
      <w:r w:rsidRPr="00F329DF">
        <w:t>MZe</w:t>
      </w:r>
      <w:proofErr w:type="spellEnd"/>
      <w:r w:rsidRPr="00F329DF">
        <w:t xml:space="preserve">. </w:t>
      </w:r>
    </w:p>
    <w:p w14:paraId="71799807" w14:textId="77777777" w:rsidR="00C47845" w:rsidRPr="00F329DF" w:rsidRDefault="00C47845" w:rsidP="00AB12D1">
      <w:pPr>
        <w:pStyle w:val="Nadpis2"/>
        <w:numPr>
          <w:ilvl w:val="1"/>
          <w:numId w:val="11"/>
        </w:numPr>
        <w:tabs>
          <w:tab w:val="left" w:pos="851"/>
        </w:tabs>
        <w:spacing w:before="40" w:after="240" w:line="259" w:lineRule="auto"/>
        <w:jc w:val="both"/>
      </w:pPr>
      <w:bookmarkStart w:id="49" w:name="_Toc409012507"/>
      <w:bookmarkStart w:id="50" w:name="_Toc409012508"/>
      <w:bookmarkStart w:id="51" w:name="_Toc511225425"/>
      <w:bookmarkEnd w:id="49"/>
      <w:bookmarkEnd w:id="50"/>
      <w:r w:rsidRPr="00F329DF">
        <w:t>Stanovení priorit incidentů a požadavků a jejich SLA</w:t>
      </w:r>
      <w:bookmarkEnd w:id="51"/>
    </w:p>
    <w:p w14:paraId="60CA38FB" w14:textId="77777777" w:rsidR="00C47845" w:rsidRDefault="00C47845" w:rsidP="00AB12D1">
      <w:r w:rsidRPr="00F329DF">
        <w:t>Priority incidentů a požadavků stanovuje Objednatel.</w:t>
      </w:r>
    </w:p>
    <w:p w14:paraId="48F8D983" w14:textId="77777777" w:rsidR="00C47845" w:rsidRDefault="00C47845" w:rsidP="00AB12D1"/>
    <w:p w14:paraId="0DBD58C0" w14:textId="77777777" w:rsidR="00C47845" w:rsidRDefault="00C47845" w:rsidP="00AB12D1"/>
    <w:p w14:paraId="34026F47" w14:textId="77777777" w:rsidR="00C47845" w:rsidRDefault="00C47845" w:rsidP="00AB12D1"/>
    <w:p w14:paraId="5C73D31A" w14:textId="77777777" w:rsidR="00C47845" w:rsidRDefault="00C47845" w:rsidP="00AB12D1"/>
    <w:p w14:paraId="62768441" w14:textId="77777777" w:rsidR="00C47845" w:rsidRDefault="00C47845" w:rsidP="00AB12D1"/>
    <w:p w14:paraId="77BC9C75" w14:textId="77777777" w:rsidR="00C47845" w:rsidRDefault="00C47845" w:rsidP="00AB12D1"/>
    <w:p w14:paraId="19CB3575" w14:textId="77777777" w:rsidR="00C47845" w:rsidRDefault="00C47845" w:rsidP="00AB12D1"/>
    <w:p w14:paraId="23CE9436" w14:textId="77777777" w:rsidR="00C47845" w:rsidRDefault="00C47845" w:rsidP="00AB12D1"/>
    <w:p w14:paraId="471892C4" w14:textId="77777777" w:rsidR="00C47845" w:rsidRPr="00F329DF" w:rsidRDefault="00C47845" w:rsidP="00AB12D1"/>
    <w:p w14:paraId="14C3370E" w14:textId="77777777" w:rsidR="00C47845" w:rsidRPr="00F329DF" w:rsidRDefault="00C47845" w:rsidP="00AB12D1">
      <w:pPr>
        <w:pStyle w:val="Nadpis3"/>
        <w:numPr>
          <w:ilvl w:val="2"/>
          <w:numId w:val="11"/>
        </w:numPr>
        <w:spacing w:after="120" w:line="259" w:lineRule="auto"/>
        <w:jc w:val="both"/>
        <w:rPr>
          <w:rFonts w:eastAsia="Times New Roman"/>
        </w:rPr>
      </w:pPr>
      <w:bookmarkStart w:id="52" w:name="_Ref401304058"/>
      <w:bookmarkStart w:id="53" w:name="_Ref401304063"/>
      <w:bookmarkStart w:id="54" w:name="_Toc511225426"/>
      <w:r w:rsidRPr="00F329DF">
        <w:rPr>
          <w:rFonts w:eastAsia="Times New Roman"/>
        </w:rPr>
        <w:lastRenderedPageBreak/>
        <w:t>Priority pro provozní prostředí</w:t>
      </w:r>
      <w:bookmarkEnd w:id="52"/>
      <w:bookmarkEnd w:id="53"/>
      <w:bookmarkEnd w:id="54"/>
    </w:p>
    <w:p w14:paraId="2023E35D" w14:textId="77777777" w:rsidR="00C47845" w:rsidRPr="00F329DF" w:rsidRDefault="00C47845" w:rsidP="00AB12D1">
      <w:r w:rsidRPr="00F329DF">
        <w:t xml:space="preserve">Je-li tak </w:t>
      </w:r>
      <w:r w:rsidRPr="0072202C">
        <w:t>definováno v příslušných KL, platí priority uvedené níže. Pro definici priority požadavků dle KL IDM01</w:t>
      </w:r>
      <w:r>
        <w:t>,</w:t>
      </w:r>
      <w:r w:rsidRPr="0072202C">
        <w:t xml:space="preserve"> IDM03</w:t>
      </w:r>
      <w:r w:rsidRPr="00F329DF">
        <w:t xml:space="preserve"> se uplatní pravidla uvedená v </w:t>
      </w:r>
      <w:r>
        <w:t>předmětném</w:t>
      </w:r>
      <w:r w:rsidRPr="00F329DF">
        <w:t xml:space="preserve"> KL. </w:t>
      </w:r>
    </w:p>
    <w:tbl>
      <w:tblPr>
        <w:tblW w:w="9102" w:type="dxa"/>
        <w:jc w:val="center"/>
        <w:tblLayout w:type="fixed"/>
        <w:tblCellMar>
          <w:left w:w="70" w:type="dxa"/>
          <w:right w:w="70" w:type="dxa"/>
        </w:tblCellMar>
        <w:tblLook w:val="0000" w:firstRow="0" w:lastRow="0" w:firstColumn="0" w:lastColumn="0" w:noHBand="0" w:noVBand="0"/>
      </w:tblPr>
      <w:tblGrid>
        <w:gridCol w:w="988"/>
        <w:gridCol w:w="5811"/>
        <w:gridCol w:w="2303"/>
      </w:tblGrid>
      <w:tr w:rsidR="00C47845" w:rsidRPr="00F329DF" w14:paraId="17ED4929" w14:textId="77777777" w:rsidTr="00574BBB">
        <w:trPr>
          <w:tblHeader/>
          <w:jc w:val="center"/>
        </w:trPr>
        <w:tc>
          <w:tcPr>
            <w:tcW w:w="988" w:type="dxa"/>
            <w:tcBorders>
              <w:top w:val="single" w:sz="4" w:space="0" w:color="000000"/>
              <w:left w:val="single" w:sz="4" w:space="0" w:color="000000"/>
              <w:bottom w:val="single" w:sz="4" w:space="0" w:color="000000"/>
            </w:tcBorders>
            <w:shd w:val="clear" w:color="auto" w:fill="00B050"/>
            <w:vAlign w:val="center"/>
          </w:tcPr>
          <w:p w14:paraId="1BD62102" w14:textId="77777777" w:rsidR="00C47845" w:rsidRPr="00F329DF" w:rsidRDefault="00C47845" w:rsidP="00AB12D1">
            <w:pPr>
              <w:keepNext/>
              <w:keepLines/>
              <w:spacing w:after="0" w:line="240" w:lineRule="auto"/>
              <w:textAlignment w:val="center"/>
              <w:rPr>
                <w:b/>
                <w:i/>
                <w:sz w:val="20"/>
                <w:szCs w:val="20"/>
              </w:rPr>
            </w:pPr>
            <w:r w:rsidRPr="00F329DF">
              <w:rPr>
                <w:b/>
                <w:i/>
                <w:sz w:val="20"/>
                <w:szCs w:val="20"/>
              </w:rPr>
              <w:t xml:space="preserve">Priorita </w:t>
            </w:r>
          </w:p>
        </w:tc>
        <w:tc>
          <w:tcPr>
            <w:tcW w:w="581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0BD0260" w14:textId="77777777" w:rsidR="00C47845" w:rsidRPr="00F329DF" w:rsidRDefault="00C47845" w:rsidP="00AB12D1">
            <w:pPr>
              <w:keepNext/>
              <w:keepLines/>
              <w:spacing w:after="0" w:line="240" w:lineRule="auto"/>
              <w:textAlignment w:val="center"/>
              <w:rPr>
                <w:b/>
                <w:i/>
                <w:sz w:val="20"/>
                <w:szCs w:val="20"/>
              </w:rPr>
            </w:pPr>
            <w:r w:rsidRPr="00F329DF">
              <w:rPr>
                <w:b/>
                <w:i/>
                <w:sz w:val="20"/>
                <w:szCs w:val="20"/>
              </w:rPr>
              <w:t>Definice priority požadavku</w:t>
            </w:r>
          </w:p>
        </w:tc>
        <w:tc>
          <w:tcPr>
            <w:tcW w:w="230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E10DCA3" w14:textId="77777777" w:rsidR="00C47845" w:rsidRPr="00F329DF" w:rsidRDefault="00C47845" w:rsidP="00AB12D1">
            <w:pPr>
              <w:keepNext/>
              <w:keepLines/>
              <w:spacing w:after="0" w:line="240" w:lineRule="auto"/>
              <w:textAlignment w:val="center"/>
              <w:rPr>
                <w:b/>
                <w:i/>
                <w:sz w:val="20"/>
                <w:szCs w:val="20"/>
              </w:rPr>
            </w:pPr>
            <w:r w:rsidRPr="00F329DF">
              <w:rPr>
                <w:b/>
                <w:i/>
                <w:sz w:val="20"/>
                <w:szCs w:val="20"/>
              </w:rPr>
              <w:t xml:space="preserve">Parametry řešení </w:t>
            </w:r>
            <w:proofErr w:type="gramStart"/>
            <w:r w:rsidRPr="00F329DF">
              <w:rPr>
                <w:b/>
                <w:i/>
                <w:sz w:val="20"/>
                <w:szCs w:val="20"/>
              </w:rPr>
              <w:t xml:space="preserve">požadavku </w:t>
            </w:r>
            <w:r>
              <w:rPr>
                <w:b/>
                <w:i/>
                <w:sz w:val="20"/>
                <w:szCs w:val="20"/>
              </w:rPr>
              <w:t xml:space="preserve"> (</w:t>
            </w:r>
            <w:proofErr w:type="gramEnd"/>
            <w:r>
              <w:rPr>
                <w:b/>
                <w:i/>
                <w:sz w:val="20"/>
                <w:szCs w:val="20"/>
              </w:rPr>
              <w:t>hodiny se počítají dle kalendáře služby)</w:t>
            </w:r>
          </w:p>
        </w:tc>
      </w:tr>
      <w:tr w:rsidR="00C47845" w:rsidRPr="00F329DF" w14:paraId="51B56B87" w14:textId="77777777" w:rsidTr="00574BBB">
        <w:trPr>
          <w:tblHeader/>
          <w:jc w:val="center"/>
        </w:trPr>
        <w:tc>
          <w:tcPr>
            <w:tcW w:w="988" w:type="dxa"/>
            <w:tcBorders>
              <w:top w:val="single" w:sz="4" w:space="0" w:color="000000"/>
              <w:left w:val="single" w:sz="4" w:space="0" w:color="000000"/>
              <w:bottom w:val="single" w:sz="4" w:space="0" w:color="000000"/>
            </w:tcBorders>
            <w:vAlign w:val="center"/>
          </w:tcPr>
          <w:p w14:paraId="051C7726" w14:textId="77777777" w:rsidR="00C47845" w:rsidRPr="00F329DF" w:rsidRDefault="00C47845" w:rsidP="00AB12D1">
            <w:pPr>
              <w:pStyle w:val="Bezmezer"/>
              <w:keepNext/>
              <w:keepLines/>
            </w:pPr>
            <w:r w:rsidRPr="00F329DF">
              <w:t>Priorita 1</w:t>
            </w:r>
          </w:p>
          <w:p w14:paraId="3013AAB2" w14:textId="77777777" w:rsidR="00C47845" w:rsidRPr="00F329DF" w:rsidRDefault="00C47845" w:rsidP="00AB12D1">
            <w:pPr>
              <w:pStyle w:val="Bezmezer"/>
              <w:keepNext/>
              <w:keepLines/>
            </w:pPr>
            <w:r w:rsidRPr="00F329DF">
              <w:t xml:space="preserve">Kritická </w:t>
            </w:r>
          </w:p>
        </w:tc>
        <w:tc>
          <w:tcPr>
            <w:tcW w:w="5811" w:type="dxa"/>
            <w:tcBorders>
              <w:top w:val="single" w:sz="4" w:space="0" w:color="000000"/>
              <w:left w:val="single" w:sz="4" w:space="0" w:color="000000"/>
              <w:bottom w:val="single" w:sz="4" w:space="0" w:color="000000"/>
              <w:right w:val="single" w:sz="4" w:space="0" w:color="000000"/>
            </w:tcBorders>
          </w:tcPr>
          <w:p w14:paraId="7D8849D9" w14:textId="77777777" w:rsidR="00C47845" w:rsidRPr="0072202C" w:rsidRDefault="00C47845" w:rsidP="00AB12D1">
            <w:pPr>
              <w:pStyle w:val="Bezmezer"/>
              <w:keepNext/>
              <w:keepLines/>
              <w:rPr>
                <w:color w:val="000000"/>
              </w:rPr>
            </w:pPr>
            <w:r w:rsidRPr="0072202C">
              <w:t>Některé nebo všechny části IDM systému selhaly a jsou zcela nefunkční nebo je jejich funkčnost omezena tak, že je kritickým způsobem ovlivněna činnost IDM systému.</w:t>
            </w:r>
          </w:p>
        </w:tc>
        <w:tc>
          <w:tcPr>
            <w:tcW w:w="2303" w:type="dxa"/>
            <w:tcBorders>
              <w:top w:val="single" w:sz="4" w:space="0" w:color="000000"/>
              <w:left w:val="single" w:sz="4" w:space="0" w:color="000000"/>
              <w:bottom w:val="single" w:sz="4" w:space="0" w:color="000000"/>
              <w:right w:val="single" w:sz="4" w:space="0" w:color="000000"/>
            </w:tcBorders>
          </w:tcPr>
          <w:p w14:paraId="70860C34" w14:textId="77777777" w:rsidR="00C47845" w:rsidRPr="0072202C" w:rsidRDefault="00C47845" w:rsidP="00AB12D1">
            <w:pPr>
              <w:pStyle w:val="Bezmezer"/>
              <w:keepNext/>
              <w:keepLines/>
            </w:pPr>
            <w:r w:rsidRPr="0072202C">
              <w:t xml:space="preserve">Odezva: </w:t>
            </w:r>
            <w:r>
              <w:t>8 hodin</w:t>
            </w:r>
          </w:p>
          <w:p w14:paraId="618F2930" w14:textId="77777777" w:rsidR="00C47845" w:rsidRPr="0072202C" w:rsidRDefault="00C47845" w:rsidP="00AB12D1">
            <w:pPr>
              <w:pStyle w:val="Bezmezer"/>
              <w:keepNext/>
              <w:keepLines/>
            </w:pPr>
            <w:r w:rsidRPr="0072202C">
              <w:t xml:space="preserve">Obnovení </w:t>
            </w:r>
            <w:proofErr w:type="gramStart"/>
            <w:r w:rsidRPr="0072202C">
              <w:t xml:space="preserve">služby:  </w:t>
            </w:r>
            <w:r>
              <w:t>16</w:t>
            </w:r>
            <w:proofErr w:type="gramEnd"/>
            <w:r>
              <w:t xml:space="preserve"> hodin</w:t>
            </w:r>
          </w:p>
          <w:p w14:paraId="4C2C11D8" w14:textId="77777777" w:rsidR="00C47845" w:rsidRPr="0072202C" w:rsidRDefault="00C47845" w:rsidP="00AB12D1">
            <w:pPr>
              <w:pStyle w:val="Bezmezer"/>
              <w:keepNext/>
              <w:keepLines/>
            </w:pPr>
          </w:p>
        </w:tc>
      </w:tr>
      <w:tr w:rsidR="00C47845" w:rsidRPr="00F329DF" w14:paraId="0936C24A" w14:textId="77777777" w:rsidTr="00574BBB">
        <w:trPr>
          <w:tblHeader/>
          <w:jc w:val="center"/>
        </w:trPr>
        <w:tc>
          <w:tcPr>
            <w:tcW w:w="988" w:type="dxa"/>
            <w:tcBorders>
              <w:top w:val="single" w:sz="4" w:space="0" w:color="000000"/>
              <w:left w:val="single" w:sz="4" w:space="0" w:color="000000"/>
              <w:bottom w:val="single" w:sz="4" w:space="0" w:color="000000"/>
            </w:tcBorders>
            <w:vAlign w:val="center"/>
          </w:tcPr>
          <w:p w14:paraId="37EAEEA3" w14:textId="77777777" w:rsidR="00C47845" w:rsidRPr="00F329DF" w:rsidRDefault="00C47845" w:rsidP="00AB12D1">
            <w:pPr>
              <w:pStyle w:val="Bezmezer"/>
              <w:keepNext/>
              <w:keepLines/>
            </w:pPr>
            <w:r w:rsidRPr="00F329DF">
              <w:t>Priorita 2</w:t>
            </w:r>
          </w:p>
          <w:p w14:paraId="4AD1BFD3" w14:textId="77777777" w:rsidR="00C47845" w:rsidRPr="00F329DF" w:rsidRDefault="00C47845" w:rsidP="00AB12D1">
            <w:pPr>
              <w:pStyle w:val="Bezmezer"/>
              <w:keepNext/>
              <w:keepLines/>
            </w:pPr>
            <w:r w:rsidRPr="00F329DF">
              <w:t>Vysoká</w:t>
            </w:r>
          </w:p>
        </w:tc>
        <w:tc>
          <w:tcPr>
            <w:tcW w:w="5811" w:type="dxa"/>
            <w:tcBorders>
              <w:top w:val="single" w:sz="4" w:space="0" w:color="000000"/>
              <w:left w:val="single" w:sz="4" w:space="0" w:color="000000"/>
              <w:bottom w:val="single" w:sz="4" w:space="0" w:color="000000"/>
              <w:right w:val="single" w:sz="4" w:space="0" w:color="000000"/>
            </w:tcBorders>
          </w:tcPr>
          <w:p w14:paraId="6BB8EEF8" w14:textId="77777777" w:rsidR="00C47845" w:rsidRPr="0072202C" w:rsidRDefault="00C47845" w:rsidP="00AB12D1">
            <w:pPr>
              <w:pStyle w:val="Bezmezer"/>
              <w:keepNext/>
              <w:keepLines/>
            </w:pPr>
            <w:r w:rsidRPr="0072202C">
              <w:t>IDM systém je funkční pouze částečně, IDM systém je ovlivněn selháním nebo omezením některé z komponent nebo funkcí podporujících důležité činnosti IDM systému.</w:t>
            </w:r>
          </w:p>
        </w:tc>
        <w:tc>
          <w:tcPr>
            <w:tcW w:w="2303" w:type="dxa"/>
            <w:tcBorders>
              <w:top w:val="single" w:sz="4" w:space="0" w:color="000000"/>
              <w:left w:val="single" w:sz="4" w:space="0" w:color="000000"/>
              <w:bottom w:val="single" w:sz="4" w:space="0" w:color="000000"/>
              <w:right w:val="single" w:sz="4" w:space="0" w:color="000000"/>
            </w:tcBorders>
          </w:tcPr>
          <w:p w14:paraId="30B4A0D2" w14:textId="77777777" w:rsidR="00C47845" w:rsidRPr="0072202C" w:rsidRDefault="00C47845" w:rsidP="00AB12D1">
            <w:pPr>
              <w:pStyle w:val="Bezmezer"/>
              <w:keepNext/>
              <w:keepLines/>
            </w:pPr>
            <w:r w:rsidRPr="0072202C">
              <w:t xml:space="preserve">Odezva: </w:t>
            </w:r>
            <w:r>
              <w:t>8 hodin</w:t>
            </w:r>
          </w:p>
          <w:p w14:paraId="1C8A7487" w14:textId="77777777" w:rsidR="00C47845" w:rsidRPr="0072202C" w:rsidRDefault="00C47845" w:rsidP="00AB12D1">
            <w:pPr>
              <w:pStyle w:val="Bezmezer"/>
              <w:keepNext/>
              <w:keepLines/>
            </w:pPr>
            <w:r w:rsidRPr="0072202C">
              <w:t xml:space="preserve">Obnovení služby: </w:t>
            </w:r>
            <w:r>
              <w:t>24 hodin</w:t>
            </w:r>
          </w:p>
          <w:p w14:paraId="06A52987" w14:textId="77777777" w:rsidR="00C47845" w:rsidRPr="0072202C" w:rsidRDefault="00C47845" w:rsidP="00AB12D1">
            <w:pPr>
              <w:pStyle w:val="Bezmezer"/>
              <w:keepNext/>
              <w:keepLines/>
            </w:pPr>
          </w:p>
        </w:tc>
      </w:tr>
      <w:tr w:rsidR="00C47845" w:rsidRPr="00F329DF" w14:paraId="2E5747AA" w14:textId="77777777" w:rsidTr="00574BBB">
        <w:trPr>
          <w:tblHeader/>
          <w:jc w:val="center"/>
        </w:trPr>
        <w:tc>
          <w:tcPr>
            <w:tcW w:w="988" w:type="dxa"/>
            <w:tcBorders>
              <w:top w:val="single" w:sz="4" w:space="0" w:color="000000"/>
              <w:left w:val="single" w:sz="4" w:space="0" w:color="000000"/>
              <w:bottom w:val="single" w:sz="4" w:space="0" w:color="000000"/>
            </w:tcBorders>
            <w:vAlign w:val="center"/>
          </w:tcPr>
          <w:p w14:paraId="14C844BC" w14:textId="77777777" w:rsidR="00C47845" w:rsidRPr="00F329DF" w:rsidRDefault="00C47845" w:rsidP="00AB12D1">
            <w:pPr>
              <w:pStyle w:val="Bezmezer"/>
              <w:keepNext/>
              <w:keepLines/>
            </w:pPr>
            <w:r w:rsidRPr="00F329DF">
              <w:t>Priorita 3</w:t>
            </w:r>
          </w:p>
          <w:p w14:paraId="6201AE72" w14:textId="77777777" w:rsidR="00C47845" w:rsidRPr="00F329DF" w:rsidRDefault="00C47845" w:rsidP="00AB12D1">
            <w:pPr>
              <w:pStyle w:val="Bezmezer"/>
              <w:keepNext/>
              <w:keepLines/>
            </w:pPr>
            <w:r w:rsidRPr="00F329DF">
              <w:t>Střední</w:t>
            </w:r>
          </w:p>
        </w:tc>
        <w:tc>
          <w:tcPr>
            <w:tcW w:w="5811" w:type="dxa"/>
            <w:tcBorders>
              <w:top w:val="single" w:sz="4" w:space="0" w:color="000000"/>
              <w:left w:val="single" w:sz="4" w:space="0" w:color="000000"/>
              <w:bottom w:val="single" w:sz="4" w:space="0" w:color="000000"/>
              <w:right w:val="single" w:sz="4" w:space="0" w:color="000000"/>
            </w:tcBorders>
          </w:tcPr>
          <w:p w14:paraId="758E368F" w14:textId="77777777" w:rsidR="00C47845" w:rsidRPr="0072202C" w:rsidRDefault="00C47845" w:rsidP="00AB12D1">
            <w:pPr>
              <w:pStyle w:val="Bezmezer"/>
              <w:keepNext/>
              <w:keepLines/>
            </w:pPr>
            <w:r w:rsidRPr="0072202C">
              <w:t>IDM systém je funkční, závada nemá vliv na činnost IDM systému. Vyskytují se nedostatky nepodstatné povahy, které způsobují například nekomfortnost obsluhy nebo zvyšující pracnost činností než v běžném provozu.</w:t>
            </w:r>
          </w:p>
          <w:p w14:paraId="6BD00269" w14:textId="77777777" w:rsidR="00C47845" w:rsidRPr="0072202C" w:rsidRDefault="00C47845" w:rsidP="00AB12D1">
            <w:pPr>
              <w:pStyle w:val="Bezmezer"/>
              <w:keepNext/>
              <w:keepLines/>
            </w:pPr>
          </w:p>
        </w:tc>
        <w:tc>
          <w:tcPr>
            <w:tcW w:w="2303" w:type="dxa"/>
            <w:tcBorders>
              <w:top w:val="single" w:sz="4" w:space="0" w:color="000000"/>
              <w:left w:val="single" w:sz="4" w:space="0" w:color="000000"/>
              <w:bottom w:val="single" w:sz="4" w:space="0" w:color="000000"/>
              <w:right w:val="single" w:sz="4" w:space="0" w:color="000000"/>
            </w:tcBorders>
          </w:tcPr>
          <w:p w14:paraId="25F956BB" w14:textId="77777777" w:rsidR="00C47845" w:rsidRPr="0072202C" w:rsidRDefault="00C47845" w:rsidP="00AB12D1">
            <w:pPr>
              <w:pStyle w:val="Bezmezer"/>
              <w:keepNext/>
              <w:keepLines/>
            </w:pPr>
            <w:r w:rsidRPr="0072202C">
              <w:t xml:space="preserve">Odezva: </w:t>
            </w:r>
            <w:r>
              <w:t>16 hodin</w:t>
            </w:r>
          </w:p>
          <w:p w14:paraId="6980FCA7" w14:textId="77777777" w:rsidR="00C47845" w:rsidRPr="0072202C" w:rsidRDefault="00C47845" w:rsidP="00AB12D1">
            <w:pPr>
              <w:pStyle w:val="Bezmezer"/>
              <w:keepNext/>
              <w:keepLines/>
            </w:pPr>
            <w:r w:rsidRPr="0072202C">
              <w:t xml:space="preserve">Obnovení služby: </w:t>
            </w:r>
            <w:r>
              <w:t>40 hodin</w:t>
            </w:r>
          </w:p>
          <w:p w14:paraId="14697FC4" w14:textId="77777777" w:rsidR="00C47845" w:rsidRPr="0072202C" w:rsidRDefault="00C47845" w:rsidP="00AB12D1">
            <w:pPr>
              <w:pStyle w:val="Bezmezer"/>
              <w:keepNext/>
              <w:keepLines/>
            </w:pPr>
          </w:p>
        </w:tc>
      </w:tr>
      <w:tr w:rsidR="00C47845" w:rsidRPr="00F329DF" w14:paraId="245A643A" w14:textId="77777777" w:rsidTr="00574BBB">
        <w:trPr>
          <w:tblHeader/>
          <w:jc w:val="center"/>
        </w:trPr>
        <w:tc>
          <w:tcPr>
            <w:tcW w:w="988" w:type="dxa"/>
            <w:tcBorders>
              <w:top w:val="single" w:sz="4" w:space="0" w:color="000000"/>
              <w:left w:val="single" w:sz="4" w:space="0" w:color="000000"/>
              <w:bottom w:val="single" w:sz="4" w:space="0" w:color="000000"/>
            </w:tcBorders>
            <w:vAlign w:val="center"/>
          </w:tcPr>
          <w:p w14:paraId="656506D8" w14:textId="77777777" w:rsidR="00C47845" w:rsidRPr="00F329DF" w:rsidRDefault="00C47845" w:rsidP="00AB12D1">
            <w:pPr>
              <w:pStyle w:val="Bezmezer"/>
              <w:keepNext/>
              <w:keepLines/>
            </w:pPr>
            <w:r w:rsidRPr="00F329DF">
              <w:t>Priorita 4</w:t>
            </w:r>
          </w:p>
          <w:p w14:paraId="6FC46E3F" w14:textId="77777777" w:rsidR="00C47845" w:rsidRPr="00F329DF" w:rsidRDefault="00C47845" w:rsidP="00AB12D1">
            <w:pPr>
              <w:pStyle w:val="Bezmezer"/>
              <w:keepNext/>
              <w:keepLines/>
            </w:pPr>
            <w:r w:rsidRPr="00F329DF">
              <w:t>Nízká</w:t>
            </w:r>
          </w:p>
        </w:tc>
        <w:tc>
          <w:tcPr>
            <w:tcW w:w="5811" w:type="dxa"/>
            <w:tcBorders>
              <w:top w:val="single" w:sz="4" w:space="0" w:color="000000"/>
              <w:left w:val="single" w:sz="4" w:space="0" w:color="000000"/>
              <w:bottom w:val="single" w:sz="4" w:space="0" w:color="000000"/>
              <w:right w:val="single" w:sz="4" w:space="0" w:color="000000"/>
            </w:tcBorders>
          </w:tcPr>
          <w:p w14:paraId="5DC668A9" w14:textId="77777777" w:rsidR="00C47845" w:rsidRPr="0072202C" w:rsidRDefault="00C47845" w:rsidP="00AB12D1">
            <w:pPr>
              <w:pStyle w:val="Bezmezer"/>
              <w:keepNext/>
              <w:keepLines/>
            </w:pPr>
            <w:r w:rsidRPr="0072202C">
              <w:t>Bezpečnostní hrozba, která má dopad na IDM systém</w:t>
            </w:r>
          </w:p>
        </w:tc>
        <w:tc>
          <w:tcPr>
            <w:tcW w:w="2303" w:type="dxa"/>
            <w:tcBorders>
              <w:top w:val="single" w:sz="4" w:space="0" w:color="000000"/>
              <w:left w:val="single" w:sz="4" w:space="0" w:color="000000"/>
              <w:bottom w:val="single" w:sz="4" w:space="0" w:color="000000"/>
              <w:right w:val="single" w:sz="4" w:space="0" w:color="000000"/>
            </w:tcBorders>
          </w:tcPr>
          <w:p w14:paraId="1FAA0C50" w14:textId="77777777" w:rsidR="00C47845" w:rsidRPr="0072202C" w:rsidRDefault="00C47845" w:rsidP="00AB12D1">
            <w:pPr>
              <w:pStyle w:val="Bezmezer"/>
              <w:keepNext/>
              <w:keepLines/>
            </w:pPr>
            <w:r w:rsidRPr="0072202C">
              <w:t xml:space="preserve">Odezva: </w:t>
            </w:r>
            <w:r>
              <w:t>16 hodin</w:t>
            </w:r>
          </w:p>
          <w:p w14:paraId="59A728A3" w14:textId="77777777" w:rsidR="00C47845" w:rsidRPr="0072202C" w:rsidRDefault="00C47845" w:rsidP="00AB12D1">
            <w:pPr>
              <w:pStyle w:val="Bezmezer"/>
              <w:keepNext/>
              <w:keepLines/>
            </w:pPr>
            <w:r w:rsidRPr="0072202C">
              <w:t xml:space="preserve">Obnovení služby: </w:t>
            </w:r>
            <w:r>
              <w:t>40 hodin</w:t>
            </w:r>
          </w:p>
          <w:p w14:paraId="7CCECB4E" w14:textId="77777777" w:rsidR="00C47845" w:rsidRPr="0072202C" w:rsidRDefault="00C47845" w:rsidP="00AB12D1">
            <w:pPr>
              <w:pStyle w:val="Bezmezer"/>
              <w:keepNext/>
              <w:keepLines/>
            </w:pPr>
          </w:p>
        </w:tc>
      </w:tr>
      <w:tr w:rsidR="00C47845" w:rsidRPr="00F329DF" w14:paraId="29956F7A" w14:textId="77777777" w:rsidTr="00574BBB">
        <w:trPr>
          <w:tblHeader/>
          <w:jc w:val="center"/>
        </w:trPr>
        <w:tc>
          <w:tcPr>
            <w:tcW w:w="988" w:type="dxa"/>
            <w:tcBorders>
              <w:top w:val="single" w:sz="4" w:space="0" w:color="000000"/>
              <w:left w:val="single" w:sz="4" w:space="0" w:color="000000"/>
              <w:bottom w:val="single" w:sz="4" w:space="0" w:color="000000"/>
            </w:tcBorders>
            <w:vAlign w:val="center"/>
          </w:tcPr>
          <w:p w14:paraId="3AC3C655" w14:textId="77777777" w:rsidR="00C47845" w:rsidRPr="00F329DF" w:rsidRDefault="00C47845" w:rsidP="00AB12D1">
            <w:pPr>
              <w:pStyle w:val="Bezmezer"/>
              <w:keepNext/>
              <w:keepLines/>
            </w:pPr>
            <w:r w:rsidRPr="00F329DF">
              <w:t>Priorita 5</w:t>
            </w:r>
          </w:p>
          <w:p w14:paraId="039C8CBD" w14:textId="77777777" w:rsidR="00C47845" w:rsidRPr="00F329DF" w:rsidRDefault="00C47845" w:rsidP="00AB12D1">
            <w:pPr>
              <w:pStyle w:val="Bezmezer"/>
              <w:keepNext/>
              <w:keepLines/>
            </w:pPr>
            <w:r w:rsidRPr="00F329DF">
              <w:t>Ostatní</w:t>
            </w:r>
          </w:p>
        </w:tc>
        <w:tc>
          <w:tcPr>
            <w:tcW w:w="5811" w:type="dxa"/>
            <w:tcBorders>
              <w:top w:val="single" w:sz="4" w:space="0" w:color="000000"/>
              <w:left w:val="single" w:sz="4" w:space="0" w:color="000000"/>
              <w:bottom w:val="single" w:sz="4" w:space="0" w:color="000000"/>
              <w:right w:val="single" w:sz="4" w:space="0" w:color="000000"/>
            </w:tcBorders>
          </w:tcPr>
          <w:p w14:paraId="27CFEAAE" w14:textId="77777777" w:rsidR="00C47845" w:rsidRPr="0072202C" w:rsidRDefault="00C47845" w:rsidP="00AB12D1">
            <w:pPr>
              <w:pStyle w:val="Bezmezer"/>
              <w:keepNext/>
              <w:keepLines/>
            </w:pPr>
            <w:r w:rsidRPr="0072202C">
              <w:t>Požadavkem je žádost o podání informace (dotaz, vysvětlení) nebo existence aktualizace či záplaty Systému.</w:t>
            </w:r>
          </w:p>
          <w:p w14:paraId="6E6ADBA4" w14:textId="77777777" w:rsidR="00C47845" w:rsidRPr="0072202C" w:rsidRDefault="00C47845" w:rsidP="00AB12D1">
            <w:pPr>
              <w:pStyle w:val="Bezmezer"/>
              <w:keepNext/>
              <w:keepLines/>
            </w:pPr>
            <w:r w:rsidRPr="0072202C">
              <w:t xml:space="preserve">Priorita požadavku zároveň zahrnuje situace, kdy některé funkce prokazatelně selhaly, ale nejsou v daný moment využívány nebo nemají žádný vliv na řádný chod Systému, za předpokladu, že řešení požadavku závisí na součinnosti třetí strany mimo vliv </w:t>
            </w:r>
            <w:r>
              <w:t>Dodavatel</w:t>
            </w:r>
            <w:r w:rsidRPr="0072202C">
              <w:t>e.</w:t>
            </w:r>
          </w:p>
          <w:p w14:paraId="147918E5" w14:textId="77777777" w:rsidR="00C47845" w:rsidRPr="0072202C" w:rsidRDefault="00C47845" w:rsidP="00AB12D1">
            <w:pPr>
              <w:pStyle w:val="Bezmezer"/>
              <w:keepNext/>
              <w:keepLines/>
            </w:pPr>
          </w:p>
        </w:tc>
        <w:tc>
          <w:tcPr>
            <w:tcW w:w="2303" w:type="dxa"/>
            <w:tcBorders>
              <w:top w:val="single" w:sz="4" w:space="0" w:color="000000"/>
              <w:left w:val="single" w:sz="4" w:space="0" w:color="000000"/>
              <w:bottom w:val="single" w:sz="4" w:space="0" w:color="000000"/>
              <w:right w:val="single" w:sz="4" w:space="0" w:color="000000"/>
            </w:tcBorders>
          </w:tcPr>
          <w:p w14:paraId="04BCB57A" w14:textId="77777777" w:rsidR="00C47845" w:rsidRPr="0072202C" w:rsidRDefault="00C47845" w:rsidP="00AB12D1">
            <w:pPr>
              <w:pStyle w:val="Bezmezer"/>
              <w:keepNext/>
              <w:keepLines/>
            </w:pPr>
            <w:r w:rsidRPr="0072202C">
              <w:t xml:space="preserve">Odezva: </w:t>
            </w:r>
            <w:r>
              <w:t>24 hodin</w:t>
            </w:r>
          </w:p>
          <w:p w14:paraId="568ACA35" w14:textId="77777777" w:rsidR="00C47845" w:rsidRPr="0072202C" w:rsidRDefault="00C47845" w:rsidP="00AB12D1">
            <w:pPr>
              <w:pStyle w:val="Bezmezer"/>
              <w:keepNext/>
              <w:keepLines/>
            </w:pPr>
            <w:r w:rsidRPr="0072202C">
              <w:t xml:space="preserve">Obnovení služby: </w:t>
            </w:r>
            <w:r>
              <w:t>120 hodin</w:t>
            </w:r>
          </w:p>
          <w:p w14:paraId="257C38A2" w14:textId="77777777" w:rsidR="00C47845" w:rsidRPr="0072202C" w:rsidRDefault="00C47845" w:rsidP="00AB12D1">
            <w:pPr>
              <w:pStyle w:val="Bezmezer"/>
              <w:keepNext/>
              <w:keepLines/>
            </w:pPr>
          </w:p>
        </w:tc>
      </w:tr>
    </w:tbl>
    <w:p w14:paraId="64E25FE1" w14:textId="77777777" w:rsidR="00C47845" w:rsidRDefault="00C47845" w:rsidP="00AB12D1"/>
    <w:p w14:paraId="5B851C4B" w14:textId="77777777" w:rsidR="00C47845" w:rsidRDefault="00C47845" w:rsidP="00AB12D1"/>
    <w:p w14:paraId="1C9B561F" w14:textId="77777777" w:rsidR="00C47845" w:rsidRDefault="00C47845" w:rsidP="00AB12D1"/>
    <w:p w14:paraId="0E4393D2" w14:textId="77777777" w:rsidR="00C47845" w:rsidRDefault="00C47845" w:rsidP="00AB12D1"/>
    <w:p w14:paraId="518A8760" w14:textId="77777777" w:rsidR="00574BBB" w:rsidRDefault="00574BBB" w:rsidP="00AB12D1"/>
    <w:p w14:paraId="4A784E88" w14:textId="77777777" w:rsidR="00C47845" w:rsidRDefault="00C47845" w:rsidP="00AB12D1"/>
    <w:p w14:paraId="04699D63" w14:textId="77777777" w:rsidR="00C47845" w:rsidRPr="00F329DF" w:rsidRDefault="00C47845" w:rsidP="00AB12D1"/>
    <w:p w14:paraId="62C79A9B" w14:textId="77777777" w:rsidR="00C47845" w:rsidRPr="00FA2C30" w:rsidRDefault="00C47845" w:rsidP="00AB12D1">
      <w:pPr>
        <w:pStyle w:val="Nadpis3"/>
        <w:numPr>
          <w:ilvl w:val="2"/>
          <w:numId w:val="11"/>
        </w:numPr>
        <w:spacing w:after="120" w:line="259" w:lineRule="auto"/>
        <w:jc w:val="both"/>
        <w:rPr>
          <w:rFonts w:eastAsia="Times New Roman"/>
        </w:rPr>
      </w:pPr>
      <w:bookmarkStart w:id="55" w:name="_Ref477359488"/>
      <w:bookmarkStart w:id="56" w:name="_Toc511225427"/>
      <w:r w:rsidRPr="00FA2C30">
        <w:rPr>
          <w:rFonts w:eastAsia="Times New Roman"/>
        </w:rPr>
        <w:t xml:space="preserve">Priority pro </w:t>
      </w:r>
      <w:r>
        <w:rPr>
          <w:rFonts w:eastAsia="Times New Roman"/>
        </w:rPr>
        <w:t>testovací</w:t>
      </w:r>
      <w:r w:rsidRPr="00FA2C30">
        <w:rPr>
          <w:rFonts w:eastAsia="Times New Roman"/>
        </w:rPr>
        <w:t xml:space="preserve"> prostředí</w:t>
      </w:r>
      <w:bookmarkEnd w:id="55"/>
      <w:bookmarkEnd w:id="56"/>
    </w:p>
    <w:p w14:paraId="1E831CA1" w14:textId="77777777" w:rsidR="00C47845" w:rsidRPr="00F329DF" w:rsidRDefault="00C47845" w:rsidP="00AB12D1">
      <w:r w:rsidRPr="00F329DF">
        <w:t xml:space="preserve">Je-li tak </w:t>
      </w:r>
      <w:r w:rsidRPr="0072202C">
        <w:t xml:space="preserve">definováno v příslušných KL, platí priority uvedené níže. </w:t>
      </w:r>
    </w:p>
    <w:tbl>
      <w:tblPr>
        <w:tblW w:w="9102" w:type="dxa"/>
        <w:jc w:val="center"/>
        <w:tblLayout w:type="fixed"/>
        <w:tblCellMar>
          <w:left w:w="70" w:type="dxa"/>
          <w:right w:w="70" w:type="dxa"/>
        </w:tblCellMar>
        <w:tblLook w:val="0000" w:firstRow="0" w:lastRow="0" w:firstColumn="0" w:lastColumn="0" w:noHBand="0" w:noVBand="0"/>
      </w:tblPr>
      <w:tblGrid>
        <w:gridCol w:w="988"/>
        <w:gridCol w:w="5811"/>
        <w:gridCol w:w="2303"/>
      </w:tblGrid>
      <w:tr w:rsidR="00C47845" w:rsidRPr="00F329DF" w14:paraId="6D02006B" w14:textId="77777777" w:rsidTr="00574BBB">
        <w:trPr>
          <w:tblHeader/>
          <w:jc w:val="center"/>
        </w:trPr>
        <w:tc>
          <w:tcPr>
            <w:tcW w:w="988" w:type="dxa"/>
            <w:tcBorders>
              <w:top w:val="single" w:sz="4" w:space="0" w:color="000000"/>
              <w:left w:val="single" w:sz="4" w:space="0" w:color="000000"/>
              <w:bottom w:val="single" w:sz="4" w:space="0" w:color="000000"/>
            </w:tcBorders>
            <w:shd w:val="clear" w:color="auto" w:fill="00B050"/>
            <w:vAlign w:val="center"/>
          </w:tcPr>
          <w:p w14:paraId="26EE0AAE" w14:textId="77777777" w:rsidR="00C47845" w:rsidRPr="00F329DF" w:rsidRDefault="00C47845" w:rsidP="00AB12D1">
            <w:pPr>
              <w:keepNext/>
              <w:keepLines/>
              <w:spacing w:after="0" w:line="240" w:lineRule="auto"/>
              <w:textAlignment w:val="center"/>
              <w:rPr>
                <w:b/>
                <w:i/>
                <w:sz w:val="20"/>
                <w:szCs w:val="20"/>
              </w:rPr>
            </w:pPr>
            <w:r w:rsidRPr="00F329DF">
              <w:rPr>
                <w:b/>
                <w:i/>
                <w:sz w:val="20"/>
                <w:szCs w:val="20"/>
              </w:rPr>
              <w:t xml:space="preserve">Priorita </w:t>
            </w:r>
          </w:p>
        </w:tc>
        <w:tc>
          <w:tcPr>
            <w:tcW w:w="581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51C85E9" w14:textId="77777777" w:rsidR="00C47845" w:rsidRPr="00F329DF" w:rsidRDefault="00C47845" w:rsidP="00AB12D1">
            <w:pPr>
              <w:keepNext/>
              <w:keepLines/>
              <w:spacing w:after="0" w:line="240" w:lineRule="auto"/>
              <w:textAlignment w:val="center"/>
              <w:rPr>
                <w:b/>
                <w:i/>
                <w:sz w:val="20"/>
                <w:szCs w:val="20"/>
              </w:rPr>
            </w:pPr>
            <w:r w:rsidRPr="00F329DF">
              <w:rPr>
                <w:b/>
                <w:i/>
                <w:sz w:val="20"/>
                <w:szCs w:val="20"/>
              </w:rPr>
              <w:t>Definice priority požadavku</w:t>
            </w:r>
            <w:r>
              <w:rPr>
                <w:b/>
                <w:i/>
                <w:sz w:val="20"/>
                <w:szCs w:val="20"/>
              </w:rPr>
              <w:t xml:space="preserve"> pro testovací prostředí</w:t>
            </w:r>
          </w:p>
        </w:tc>
        <w:tc>
          <w:tcPr>
            <w:tcW w:w="230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24A072D" w14:textId="77777777" w:rsidR="00C47845" w:rsidRPr="00F329DF" w:rsidRDefault="00C47845" w:rsidP="00AB12D1">
            <w:pPr>
              <w:keepNext/>
              <w:keepLines/>
              <w:spacing w:after="0" w:line="240" w:lineRule="auto"/>
              <w:textAlignment w:val="center"/>
              <w:rPr>
                <w:b/>
                <w:i/>
                <w:sz w:val="20"/>
                <w:szCs w:val="20"/>
              </w:rPr>
            </w:pPr>
            <w:r w:rsidRPr="00F329DF">
              <w:rPr>
                <w:b/>
                <w:i/>
                <w:sz w:val="20"/>
                <w:szCs w:val="20"/>
              </w:rPr>
              <w:t xml:space="preserve">Parametry řešení </w:t>
            </w:r>
            <w:proofErr w:type="gramStart"/>
            <w:r w:rsidRPr="00F329DF">
              <w:rPr>
                <w:b/>
                <w:i/>
                <w:sz w:val="20"/>
                <w:szCs w:val="20"/>
              </w:rPr>
              <w:t xml:space="preserve">požadavku </w:t>
            </w:r>
            <w:r>
              <w:rPr>
                <w:b/>
                <w:i/>
                <w:sz w:val="20"/>
                <w:szCs w:val="20"/>
              </w:rPr>
              <w:t xml:space="preserve"> (</w:t>
            </w:r>
            <w:proofErr w:type="gramEnd"/>
            <w:r>
              <w:rPr>
                <w:b/>
                <w:i/>
                <w:sz w:val="20"/>
                <w:szCs w:val="20"/>
              </w:rPr>
              <w:t>hodiny se počítají dle kalendáře služby)</w:t>
            </w:r>
          </w:p>
        </w:tc>
      </w:tr>
      <w:tr w:rsidR="00C47845" w:rsidRPr="00F329DF" w14:paraId="4333E23B" w14:textId="77777777" w:rsidTr="00574BBB">
        <w:trPr>
          <w:tblHeader/>
          <w:jc w:val="center"/>
        </w:trPr>
        <w:tc>
          <w:tcPr>
            <w:tcW w:w="988" w:type="dxa"/>
            <w:tcBorders>
              <w:top w:val="single" w:sz="4" w:space="0" w:color="000000"/>
              <w:left w:val="single" w:sz="4" w:space="0" w:color="000000"/>
              <w:bottom w:val="single" w:sz="4" w:space="0" w:color="000000"/>
            </w:tcBorders>
            <w:vAlign w:val="center"/>
          </w:tcPr>
          <w:p w14:paraId="00D6F620" w14:textId="77777777" w:rsidR="00C47845" w:rsidRPr="00F329DF" w:rsidRDefault="00C47845" w:rsidP="00AB12D1">
            <w:pPr>
              <w:pStyle w:val="Bezmezer"/>
              <w:keepNext/>
              <w:keepLines/>
            </w:pPr>
            <w:r w:rsidRPr="00F329DF">
              <w:t>Priorita 1</w:t>
            </w:r>
          </w:p>
          <w:p w14:paraId="51ACC75F" w14:textId="77777777" w:rsidR="00C47845" w:rsidRPr="00F329DF" w:rsidRDefault="00C47845" w:rsidP="00AB12D1">
            <w:pPr>
              <w:pStyle w:val="Bezmezer"/>
              <w:keepNext/>
              <w:keepLines/>
            </w:pPr>
            <w:r>
              <w:t>Střední</w:t>
            </w:r>
            <w:r w:rsidRPr="00F329DF">
              <w:t xml:space="preserve"> </w:t>
            </w:r>
          </w:p>
        </w:tc>
        <w:tc>
          <w:tcPr>
            <w:tcW w:w="5811" w:type="dxa"/>
            <w:tcBorders>
              <w:top w:val="single" w:sz="4" w:space="0" w:color="000000"/>
              <w:left w:val="single" w:sz="4" w:space="0" w:color="000000"/>
              <w:bottom w:val="single" w:sz="4" w:space="0" w:color="000000"/>
              <w:right w:val="single" w:sz="4" w:space="0" w:color="000000"/>
            </w:tcBorders>
          </w:tcPr>
          <w:p w14:paraId="6C69659F" w14:textId="77777777" w:rsidR="00C47845" w:rsidRPr="0072202C" w:rsidRDefault="00C47845" w:rsidP="00AB12D1">
            <w:pPr>
              <w:pStyle w:val="Bezmezer"/>
              <w:keepNext/>
              <w:keepLines/>
              <w:rPr>
                <w:color w:val="000000"/>
              </w:rPr>
            </w:pPr>
            <w:r w:rsidRPr="0072202C">
              <w:t>Některé nebo všechny části IDM systému selhaly a jsou zcela nefunkční nebo je jejich funkčnost omezena tak, že je kritickým způsobem ovlivněna činnost IDM systému.</w:t>
            </w:r>
          </w:p>
        </w:tc>
        <w:tc>
          <w:tcPr>
            <w:tcW w:w="2303" w:type="dxa"/>
            <w:tcBorders>
              <w:top w:val="single" w:sz="4" w:space="0" w:color="000000"/>
              <w:left w:val="single" w:sz="4" w:space="0" w:color="000000"/>
              <w:bottom w:val="single" w:sz="4" w:space="0" w:color="000000"/>
              <w:right w:val="single" w:sz="4" w:space="0" w:color="000000"/>
            </w:tcBorders>
          </w:tcPr>
          <w:p w14:paraId="226C6F76" w14:textId="77777777" w:rsidR="00C47845" w:rsidRPr="0072202C" w:rsidRDefault="00C47845" w:rsidP="00AB12D1">
            <w:pPr>
              <w:pStyle w:val="Bezmezer"/>
              <w:keepNext/>
              <w:keepLines/>
            </w:pPr>
            <w:r w:rsidRPr="0072202C">
              <w:t xml:space="preserve">Odezva: </w:t>
            </w:r>
            <w:r>
              <w:t>24 hodin</w:t>
            </w:r>
          </w:p>
          <w:p w14:paraId="34FCCE85" w14:textId="77777777" w:rsidR="00C47845" w:rsidRPr="0072202C" w:rsidRDefault="00C47845" w:rsidP="00AB12D1">
            <w:pPr>
              <w:pStyle w:val="Bezmezer"/>
              <w:keepNext/>
              <w:keepLines/>
            </w:pPr>
            <w:r w:rsidRPr="0072202C">
              <w:t xml:space="preserve">Obnovení služby: </w:t>
            </w:r>
            <w:r>
              <w:t>120 hodin</w:t>
            </w:r>
          </w:p>
          <w:p w14:paraId="618B972F" w14:textId="77777777" w:rsidR="00C47845" w:rsidRPr="0072202C" w:rsidRDefault="00C47845" w:rsidP="00AB12D1">
            <w:pPr>
              <w:pStyle w:val="Bezmezer"/>
              <w:keepNext/>
              <w:keepLines/>
            </w:pPr>
          </w:p>
        </w:tc>
      </w:tr>
      <w:tr w:rsidR="00C47845" w:rsidRPr="00F329DF" w14:paraId="0E738076" w14:textId="77777777" w:rsidTr="00574BBB">
        <w:trPr>
          <w:tblHeader/>
          <w:jc w:val="center"/>
        </w:trPr>
        <w:tc>
          <w:tcPr>
            <w:tcW w:w="988" w:type="dxa"/>
            <w:tcBorders>
              <w:top w:val="single" w:sz="4" w:space="0" w:color="000000"/>
              <w:left w:val="single" w:sz="4" w:space="0" w:color="000000"/>
              <w:bottom w:val="single" w:sz="4" w:space="0" w:color="000000"/>
            </w:tcBorders>
            <w:vAlign w:val="center"/>
          </w:tcPr>
          <w:p w14:paraId="387ACA73" w14:textId="77777777" w:rsidR="00C47845" w:rsidRPr="00F329DF" w:rsidRDefault="00C47845" w:rsidP="00AB12D1">
            <w:pPr>
              <w:pStyle w:val="Bezmezer"/>
              <w:keepNext/>
              <w:keepLines/>
            </w:pPr>
            <w:r w:rsidRPr="00F329DF">
              <w:t>Priorita 2</w:t>
            </w:r>
          </w:p>
          <w:p w14:paraId="59B56F86" w14:textId="77777777" w:rsidR="00C47845" w:rsidRPr="00F329DF" w:rsidRDefault="00C47845" w:rsidP="00AB12D1">
            <w:pPr>
              <w:pStyle w:val="Bezmezer"/>
              <w:keepNext/>
              <w:keepLines/>
            </w:pPr>
            <w:r>
              <w:t>Nízká</w:t>
            </w:r>
          </w:p>
        </w:tc>
        <w:tc>
          <w:tcPr>
            <w:tcW w:w="5811" w:type="dxa"/>
            <w:tcBorders>
              <w:top w:val="single" w:sz="4" w:space="0" w:color="000000"/>
              <w:left w:val="single" w:sz="4" w:space="0" w:color="000000"/>
              <w:bottom w:val="single" w:sz="4" w:space="0" w:color="000000"/>
              <w:right w:val="single" w:sz="4" w:space="0" w:color="000000"/>
            </w:tcBorders>
          </w:tcPr>
          <w:p w14:paraId="2084480A" w14:textId="77777777" w:rsidR="00C47845" w:rsidRPr="0072202C" w:rsidRDefault="00C47845" w:rsidP="00AB12D1">
            <w:pPr>
              <w:pStyle w:val="Bezmezer"/>
              <w:keepNext/>
              <w:keepLines/>
            </w:pPr>
            <w:r w:rsidRPr="0072202C">
              <w:t>IDM systém je funkční pouze částečně, IDM systém je ovlivněn selháním nebo omezením některé z komponent nebo funkcí podporujících důležité činnosti IDM systému.</w:t>
            </w:r>
          </w:p>
        </w:tc>
        <w:tc>
          <w:tcPr>
            <w:tcW w:w="2303" w:type="dxa"/>
            <w:tcBorders>
              <w:top w:val="single" w:sz="4" w:space="0" w:color="000000"/>
              <w:left w:val="single" w:sz="4" w:space="0" w:color="000000"/>
              <w:bottom w:val="single" w:sz="4" w:space="0" w:color="000000"/>
              <w:right w:val="single" w:sz="4" w:space="0" w:color="000000"/>
            </w:tcBorders>
          </w:tcPr>
          <w:p w14:paraId="0DCC71BE" w14:textId="77777777" w:rsidR="00C47845" w:rsidRPr="0072202C" w:rsidRDefault="00C47845" w:rsidP="00AB12D1">
            <w:pPr>
              <w:pStyle w:val="Bezmezer"/>
              <w:keepNext/>
              <w:keepLines/>
            </w:pPr>
            <w:r w:rsidRPr="0072202C">
              <w:t xml:space="preserve">Odezva: </w:t>
            </w:r>
            <w:r>
              <w:t>48 hodin</w:t>
            </w:r>
          </w:p>
          <w:p w14:paraId="77342BC9" w14:textId="77777777" w:rsidR="00C47845" w:rsidRPr="0072202C" w:rsidRDefault="00C47845" w:rsidP="00AB12D1">
            <w:pPr>
              <w:pStyle w:val="Bezmezer"/>
              <w:keepNext/>
              <w:keepLines/>
            </w:pPr>
            <w:r w:rsidRPr="0072202C">
              <w:t xml:space="preserve">Obnovení služby: </w:t>
            </w:r>
            <w:r>
              <w:t>240 hodin</w:t>
            </w:r>
          </w:p>
          <w:p w14:paraId="2780ACD7" w14:textId="77777777" w:rsidR="00C47845" w:rsidRPr="0072202C" w:rsidRDefault="00C47845" w:rsidP="00AB12D1">
            <w:pPr>
              <w:pStyle w:val="Bezmezer"/>
              <w:keepNext/>
              <w:keepLines/>
            </w:pPr>
          </w:p>
        </w:tc>
      </w:tr>
    </w:tbl>
    <w:p w14:paraId="0013E5DE" w14:textId="77777777" w:rsidR="00C47845" w:rsidRPr="00F329DF" w:rsidRDefault="00C47845" w:rsidP="00AB12D1"/>
    <w:p w14:paraId="16663591" w14:textId="77777777" w:rsidR="00C47845" w:rsidRPr="00F329DF" w:rsidRDefault="00C47845" w:rsidP="00AB12D1">
      <w:pPr>
        <w:pStyle w:val="Nadpis1"/>
        <w:numPr>
          <w:ilvl w:val="0"/>
          <w:numId w:val="11"/>
        </w:numPr>
        <w:spacing w:before="240" w:line="259" w:lineRule="auto"/>
        <w:jc w:val="both"/>
      </w:pPr>
      <w:bookmarkStart w:id="57" w:name="_Toc511225428"/>
      <w:r w:rsidRPr="00F329DF">
        <w:t>Seznam katalogových listů</w:t>
      </w:r>
      <w:bookmarkEnd w:id="57"/>
    </w:p>
    <w:p w14:paraId="6A21ACD4" w14:textId="77777777" w:rsidR="00C47845" w:rsidRPr="00F329DF" w:rsidRDefault="00C47845" w:rsidP="00AB12D1">
      <w:pPr>
        <w:pStyle w:val="Nadpis2"/>
        <w:numPr>
          <w:ilvl w:val="1"/>
          <w:numId w:val="11"/>
        </w:numPr>
        <w:tabs>
          <w:tab w:val="left" w:pos="851"/>
        </w:tabs>
        <w:spacing w:before="40" w:after="240" w:line="259" w:lineRule="auto"/>
        <w:jc w:val="both"/>
      </w:pPr>
      <w:bookmarkStart w:id="58" w:name="_Toc511225429"/>
      <w:r w:rsidRPr="00F329DF">
        <w:t>IDM01 Odezva</w:t>
      </w:r>
      <w:bookmarkEnd w:id="5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C47845" w:rsidRPr="00F329DF" w14:paraId="2134EB4C" w14:textId="77777777" w:rsidTr="00574BBB">
        <w:tc>
          <w:tcPr>
            <w:tcW w:w="10060" w:type="dxa"/>
            <w:gridSpan w:val="2"/>
            <w:tcBorders>
              <w:top w:val="single" w:sz="4" w:space="0" w:color="auto"/>
              <w:left w:val="single" w:sz="4" w:space="0" w:color="auto"/>
              <w:bottom w:val="single" w:sz="4" w:space="0" w:color="auto"/>
              <w:right w:val="single" w:sz="4" w:space="0" w:color="auto"/>
            </w:tcBorders>
            <w:shd w:val="clear" w:color="auto" w:fill="00B050"/>
          </w:tcPr>
          <w:p w14:paraId="28F02E82" w14:textId="77777777" w:rsidR="00C47845" w:rsidRPr="00F329DF" w:rsidRDefault="00C47845" w:rsidP="00AB12D1">
            <w:pPr>
              <w:keepLines/>
              <w:overflowPunct w:val="0"/>
              <w:autoSpaceDE w:val="0"/>
              <w:autoSpaceDN w:val="0"/>
              <w:adjustRightInd w:val="0"/>
              <w:spacing w:after="0" w:line="240" w:lineRule="auto"/>
              <w:rPr>
                <w:b/>
                <w:i/>
              </w:rPr>
            </w:pPr>
            <w:r w:rsidRPr="00F329DF">
              <w:rPr>
                <w:b/>
                <w:i/>
              </w:rPr>
              <w:br w:type="page"/>
              <w:t>Katalogový list Služby</w:t>
            </w:r>
          </w:p>
        </w:tc>
      </w:tr>
      <w:tr w:rsidR="00C47845" w:rsidRPr="00F329DF" w14:paraId="6179E4F5" w14:textId="77777777" w:rsidTr="00574BBB">
        <w:tc>
          <w:tcPr>
            <w:tcW w:w="2122" w:type="dxa"/>
          </w:tcPr>
          <w:p w14:paraId="063393B0" w14:textId="77777777" w:rsidR="00C47845" w:rsidRPr="00F329DF" w:rsidRDefault="00C47845" w:rsidP="00AB12D1">
            <w:pPr>
              <w:keepLines/>
              <w:overflowPunct w:val="0"/>
              <w:autoSpaceDE w:val="0"/>
              <w:autoSpaceDN w:val="0"/>
              <w:adjustRightInd w:val="0"/>
              <w:spacing w:after="0" w:line="240" w:lineRule="auto"/>
            </w:pPr>
            <w:r w:rsidRPr="00F329DF">
              <w:t>Identifikace (ID)</w:t>
            </w:r>
          </w:p>
        </w:tc>
        <w:tc>
          <w:tcPr>
            <w:tcW w:w="7938" w:type="dxa"/>
          </w:tcPr>
          <w:p w14:paraId="03B56896" w14:textId="77777777" w:rsidR="00C47845" w:rsidRPr="00F329DF" w:rsidRDefault="00C47845" w:rsidP="00AB12D1">
            <w:pPr>
              <w:keepLines/>
              <w:overflowPunct w:val="0"/>
              <w:autoSpaceDE w:val="0"/>
              <w:autoSpaceDN w:val="0"/>
              <w:adjustRightInd w:val="0"/>
              <w:spacing w:after="0" w:line="240" w:lineRule="auto"/>
            </w:pPr>
            <w:r w:rsidRPr="00F329DF">
              <w:t>IDM01</w:t>
            </w:r>
          </w:p>
        </w:tc>
      </w:tr>
      <w:tr w:rsidR="00C47845" w:rsidRPr="00F329DF" w14:paraId="7475AB6A" w14:textId="77777777" w:rsidTr="00574BBB">
        <w:tc>
          <w:tcPr>
            <w:tcW w:w="2122" w:type="dxa"/>
            <w:hideMark/>
          </w:tcPr>
          <w:p w14:paraId="1C517A20" w14:textId="77777777" w:rsidR="00C47845" w:rsidRPr="00F329DF" w:rsidRDefault="00C47845" w:rsidP="00AB12D1">
            <w:pPr>
              <w:keepLines/>
              <w:overflowPunct w:val="0"/>
              <w:autoSpaceDE w:val="0"/>
              <w:autoSpaceDN w:val="0"/>
              <w:adjustRightInd w:val="0"/>
              <w:spacing w:after="0" w:line="240" w:lineRule="auto"/>
            </w:pPr>
            <w:r w:rsidRPr="00F329DF">
              <w:t>Název Služby</w:t>
            </w:r>
          </w:p>
        </w:tc>
        <w:tc>
          <w:tcPr>
            <w:tcW w:w="7938" w:type="dxa"/>
            <w:hideMark/>
          </w:tcPr>
          <w:p w14:paraId="7CC6DF69" w14:textId="77777777" w:rsidR="00C47845" w:rsidRPr="00F329DF" w:rsidRDefault="00C47845" w:rsidP="00AB12D1">
            <w:pPr>
              <w:keepLines/>
              <w:spacing w:after="0" w:line="240" w:lineRule="auto"/>
              <w:textAlignment w:val="center"/>
            </w:pPr>
            <w:r w:rsidRPr="00F329DF">
              <w:t>Odezva</w:t>
            </w:r>
          </w:p>
        </w:tc>
      </w:tr>
      <w:tr w:rsidR="00C47845" w:rsidRPr="00F329DF" w14:paraId="7D507429" w14:textId="77777777" w:rsidTr="00574BBB">
        <w:tc>
          <w:tcPr>
            <w:tcW w:w="2122" w:type="dxa"/>
            <w:hideMark/>
          </w:tcPr>
          <w:p w14:paraId="613DED7A" w14:textId="77777777" w:rsidR="00C47845" w:rsidRPr="00F329DF" w:rsidRDefault="00C47845" w:rsidP="00AB12D1">
            <w:pPr>
              <w:keepLines/>
              <w:overflowPunct w:val="0"/>
              <w:autoSpaceDE w:val="0"/>
              <w:autoSpaceDN w:val="0"/>
              <w:adjustRightInd w:val="0"/>
              <w:spacing w:after="0" w:line="240" w:lineRule="auto"/>
            </w:pPr>
            <w:r w:rsidRPr="00F329DF">
              <w:t>Popis Služby</w:t>
            </w:r>
          </w:p>
        </w:tc>
        <w:tc>
          <w:tcPr>
            <w:tcW w:w="7938" w:type="dxa"/>
            <w:hideMark/>
          </w:tcPr>
          <w:p w14:paraId="1FCC57C9" w14:textId="77777777" w:rsidR="00C47845" w:rsidRPr="00F329DF" w:rsidRDefault="00C47845" w:rsidP="00AB12D1">
            <w:pPr>
              <w:keepLines/>
              <w:overflowPunct w:val="0"/>
              <w:autoSpaceDE w:val="0"/>
              <w:autoSpaceDN w:val="0"/>
              <w:adjustRightInd w:val="0"/>
              <w:spacing w:after="0" w:line="240" w:lineRule="auto"/>
            </w:pPr>
            <w:r w:rsidRPr="00F329DF">
              <w:t>Zajištění odezvy služeb, funkcí a dat IDM systému.</w:t>
            </w:r>
          </w:p>
        </w:tc>
      </w:tr>
      <w:tr w:rsidR="00C47845" w:rsidRPr="00F329DF" w14:paraId="1E0D18EF" w14:textId="77777777" w:rsidTr="00574BBB">
        <w:tc>
          <w:tcPr>
            <w:tcW w:w="10060" w:type="dxa"/>
            <w:gridSpan w:val="2"/>
            <w:shd w:val="clear" w:color="auto" w:fill="00B050"/>
            <w:hideMark/>
          </w:tcPr>
          <w:p w14:paraId="1285474D" w14:textId="77777777" w:rsidR="00C47845" w:rsidRPr="00F329DF" w:rsidRDefault="00C47845" w:rsidP="00AB12D1">
            <w:pPr>
              <w:keepLines/>
              <w:overflowPunct w:val="0"/>
              <w:autoSpaceDE w:val="0"/>
              <w:autoSpaceDN w:val="0"/>
              <w:adjustRightInd w:val="0"/>
              <w:spacing w:after="0" w:line="240" w:lineRule="auto"/>
              <w:rPr>
                <w:b/>
                <w:i/>
              </w:rPr>
            </w:pPr>
            <w:r w:rsidRPr="00F329DF">
              <w:rPr>
                <w:b/>
                <w:i/>
              </w:rPr>
              <w:t>Parametry</w:t>
            </w:r>
          </w:p>
        </w:tc>
      </w:tr>
      <w:tr w:rsidR="00C47845" w:rsidRPr="00F329DF" w14:paraId="4B662A88" w14:textId="77777777" w:rsidTr="00574BBB">
        <w:tc>
          <w:tcPr>
            <w:tcW w:w="2122" w:type="dxa"/>
            <w:hideMark/>
          </w:tcPr>
          <w:p w14:paraId="778258FF" w14:textId="77777777" w:rsidR="00C47845" w:rsidRPr="00F329DF" w:rsidRDefault="00C47845" w:rsidP="00AB12D1">
            <w:pPr>
              <w:keepLines/>
              <w:overflowPunct w:val="0"/>
              <w:autoSpaceDE w:val="0"/>
              <w:autoSpaceDN w:val="0"/>
              <w:adjustRightInd w:val="0"/>
              <w:spacing w:after="0" w:line="240" w:lineRule="auto"/>
            </w:pPr>
            <w:r w:rsidRPr="00F329DF">
              <w:t>Název</w:t>
            </w:r>
          </w:p>
        </w:tc>
        <w:tc>
          <w:tcPr>
            <w:tcW w:w="7938" w:type="dxa"/>
          </w:tcPr>
          <w:p w14:paraId="5E9D161C" w14:textId="77777777" w:rsidR="00C47845" w:rsidRPr="00F329DF" w:rsidRDefault="00C47845" w:rsidP="00AB12D1">
            <w:pPr>
              <w:keepLines/>
              <w:overflowPunct w:val="0"/>
              <w:autoSpaceDE w:val="0"/>
              <w:autoSpaceDN w:val="0"/>
              <w:adjustRightInd w:val="0"/>
              <w:spacing w:after="0" w:line="240" w:lineRule="auto"/>
              <w:rPr>
                <w:highlight w:val="yellow"/>
              </w:rPr>
            </w:pPr>
            <w:r w:rsidRPr="00F329DF">
              <w:t>KPI01 Odezva</w:t>
            </w:r>
          </w:p>
        </w:tc>
      </w:tr>
      <w:tr w:rsidR="00C47845" w:rsidRPr="00F329DF" w14:paraId="0336CE4C" w14:textId="77777777" w:rsidTr="00574BBB">
        <w:tc>
          <w:tcPr>
            <w:tcW w:w="2122" w:type="dxa"/>
            <w:hideMark/>
          </w:tcPr>
          <w:p w14:paraId="297A6EA3" w14:textId="77777777" w:rsidR="00C47845" w:rsidRPr="00F329DF" w:rsidRDefault="00C47845" w:rsidP="00AB12D1">
            <w:pPr>
              <w:keepLines/>
              <w:overflowPunct w:val="0"/>
              <w:autoSpaceDE w:val="0"/>
              <w:autoSpaceDN w:val="0"/>
              <w:adjustRightInd w:val="0"/>
              <w:spacing w:after="0" w:line="240" w:lineRule="auto"/>
            </w:pPr>
            <w:r w:rsidRPr="00F329DF">
              <w:t>Definice</w:t>
            </w:r>
          </w:p>
        </w:tc>
        <w:tc>
          <w:tcPr>
            <w:tcW w:w="7938" w:type="dxa"/>
          </w:tcPr>
          <w:p w14:paraId="58F324C7" w14:textId="77777777" w:rsidR="00C47845" w:rsidRPr="00F329DF" w:rsidRDefault="00C47845" w:rsidP="00AB12D1">
            <w:pPr>
              <w:keepLines/>
              <w:spacing w:after="0" w:line="240" w:lineRule="auto"/>
            </w:pPr>
            <w:r w:rsidRPr="00F329DF">
              <w:t>Zajištění dostupnosti Služby</w:t>
            </w:r>
          </w:p>
          <w:p w14:paraId="02D6BDAA" w14:textId="70D93308" w:rsidR="00C47845" w:rsidRPr="00575235" w:rsidRDefault="00C47845" w:rsidP="00AB12D1">
            <w:pPr>
              <w:pStyle w:val="Odstavecseseznamem"/>
              <w:keepLines/>
              <w:numPr>
                <w:ilvl w:val="0"/>
                <w:numId w:val="14"/>
              </w:numPr>
              <w:spacing w:before="0" w:after="0" w:line="240" w:lineRule="auto"/>
              <w:contextualSpacing/>
              <w:rPr>
                <w:rFonts w:asciiTheme="minorHAnsi" w:hAnsiTheme="minorHAnsi" w:cstheme="minorHAnsi"/>
                <w:sz w:val="22"/>
                <w:szCs w:val="22"/>
              </w:rPr>
            </w:pPr>
            <w:r w:rsidRPr="00575235">
              <w:rPr>
                <w:rFonts w:asciiTheme="minorHAnsi" w:hAnsiTheme="minorHAnsi" w:cstheme="minorHAnsi"/>
                <w:sz w:val="22"/>
                <w:szCs w:val="22"/>
              </w:rPr>
              <w:t xml:space="preserve">Obnovení funkcí IDM systému či některé z jeho komponent podle priorit definovaných v </w:t>
            </w:r>
            <w:r w:rsidRPr="00575235">
              <w:rPr>
                <w:rFonts w:asciiTheme="minorHAnsi" w:hAnsiTheme="minorHAnsi" w:cstheme="minorHAnsi"/>
                <w:sz w:val="22"/>
                <w:szCs w:val="22"/>
              </w:rPr>
              <w:fldChar w:fldCharType="begin"/>
            </w:r>
            <w:r w:rsidRPr="00575235">
              <w:rPr>
                <w:rFonts w:asciiTheme="minorHAnsi" w:hAnsiTheme="minorHAnsi" w:cstheme="minorHAnsi"/>
                <w:sz w:val="22"/>
                <w:szCs w:val="22"/>
              </w:rPr>
              <w:instrText xml:space="preserve"> REF _Ref401304058 \r \h </w:instrText>
            </w:r>
            <w:r w:rsidR="00575235" w:rsidRPr="00575235">
              <w:rPr>
                <w:rFonts w:asciiTheme="minorHAnsi" w:hAnsiTheme="minorHAnsi" w:cstheme="minorHAnsi"/>
                <w:sz w:val="22"/>
                <w:szCs w:val="22"/>
              </w:rPr>
              <w:instrText xml:space="preserve"> \* MERGEFORMAT </w:instrText>
            </w:r>
            <w:r w:rsidRPr="00575235">
              <w:rPr>
                <w:rFonts w:asciiTheme="minorHAnsi" w:hAnsiTheme="minorHAnsi" w:cstheme="minorHAnsi"/>
                <w:sz w:val="22"/>
                <w:szCs w:val="22"/>
              </w:rPr>
            </w:r>
            <w:r w:rsidRPr="00575235">
              <w:rPr>
                <w:rFonts w:asciiTheme="minorHAnsi" w:hAnsiTheme="minorHAnsi" w:cstheme="minorHAnsi"/>
                <w:sz w:val="22"/>
                <w:szCs w:val="22"/>
              </w:rPr>
              <w:fldChar w:fldCharType="separate"/>
            </w:r>
            <w:r w:rsidR="00033067">
              <w:rPr>
                <w:rFonts w:asciiTheme="minorHAnsi" w:hAnsiTheme="minorHAnsi" w:cstheme="minorHAnsi"/>
                <w:sz w:val="22"/>
                <w:szCs w:val="22"/>
              </w:rPr>
              <w:t>4.3.1</w:t>
            </w:r>
            <w:r w:rsidRPr="00575235">
              <w:rPr>
                <w:rFonts w:asciiTheme="minorHAnsi" w:hAnsiTheme="minorHAnsi" w:cstheme="minorHAnsi"/>
                <w:sz w:val="22"/>
                <w:szCs w:val="22"/>
              </w:rPr>
              <w:fldChar w:fldCharType="end"/>
            </w:r>
            <w:r w:rsidRPr="00575235">
              <w:rPr>
                <w:rFonts w:asciiTheme="minorHAnsi" w:hAnsiTheme="minorHAnsi" w:cstheme="minorHAnsi"/>
                <w:sz w:val="22"/>
                <w:szCs w:val="22"/>
              </w:rPr>
              <w:t xml:space="preserve"> </w:t>
            </w:r>
            <w:r w:rsidRPr="00575235">
              <w:rPr>
                <w:rFonts w:asciiTheme="minorHAnsi" w:hAnsiTheme="minorHAnsi" w:cstheme="minorHAnsi"/>
                <w:sz w:val="22"/>
                <w:szCs w:val="22"/>
              </w:rPr>
              <w:fldChar w:fldCharType="begin"/>
            </w:r>
            <w:r w:rsidRPr="00575235">
              <w:rPr>
                <w:rFonts w:asciiTheme="minorHAnsi" w:hAnsiTheme="minorHAnsi" w:cstheme="minorHAnsi"/>
                <w:sz w:val="22"/>
                <w:szCs w:val="22"/>
              </w:rPr>
              <w:instrText xml:space="preserve"> REF _Ref401304058 \h </w:instrText>
            </w:r>
            <w:r w:rsidR="00575235" w:rsidRPr="00575235">
              <w:rPr>
                <w:rFonts w:asciiTheme="minorHAnsi" w:hAnsiTheme="minorHAnsi" w:cstheme="minorHAnsi"/>
                <w:sz w:val="22"/>
                <w:szCs w:val="22"/>
              </w:rPr>
              <w:instrText xml:space="preserve"> \* MERGEFORMAT </w:instrText>
            </w:r>
            <w:r w:rsidRPr="00575235">
              <w:rPr>
                <w:rFonts w:asciiTheme="minorHAnsi" w:hAnsiTheme="minorHAnsi" w:cstheme="minorHAnsi"/>
                <w:sz w:val="22"/>
                <w:szCs w:val="22"/>
              </w:rPr>
            </w:r>
            <w:r w:rsidRPr="00575235">
              <w:rPr>
                <w:rFonts w:asciiTheme="minorHAnsi" w:hAnsiTheme="minorHAnsi" w:cstheme="minorHAnsi"/>
                <w:sz w:val="22"/>
                <w:szCs w:val="22"/>
              </w:rPr>
              <w:fldChar w:fldCharType="separate"/>
            </w:r>
            <w:r w:rsidR="00033067" w:rsidRPr="00033067">
              <w:rPr>
                <w:rFonts w:asciiTheme="minorHAnsi" w:hAnsiTheme="minorHAnsi" w:cstheme="minorHAnsi"/>
                <w:sz w:val="22"/>
                <w:szCs w:val="22"/>
              </w:rPr>
              <w:t>Priority pro provozní prostředí</w:t>
            </w:r>
            <w:r w:rsidRPr="00575235">
              <w:rPr>
                <w:rFonts w:asciiTheme="minorHAnsi" w:hAnsiTheme="minorHAnsi" w:cstheme="minorHAnsi"/>
                <w:sz w:val="22"/>
                <w:szCs w:val="22"/>
              </w:rPr>
              <w:fldChar w:fldCharType="end"/>
            </w:r>
            <w:r w:rsidRPr="00575235">
              <w:rPr>
                <w:rFonts w:asciiTheme="minorHAnsi" w:hAnsiTheme="minorHAnsi" w:cstheme="minorHAnsi"/>
                <w:sz w:val="22"/>
                <w:szCs w:val="22"/>
              </w:rPr>
              <w:t>;</w:t>
            </w:r>
          </w:p>
        </w:tc>
      </w:tr>
      <w:tr w:rsidR="00C47845" w:rsidRPr="00F329DF" w14:paraId="31A94C93" w14:textId="77777777" w:rsidTr="00574BBB">
        <w:tc>
          <w:tcPr>
            <w:tcW w:w="10060" w:type="dxa"/>
            <w:gridSpan w:val="2"/>
            <w:shd w:val="clear" w:color="auto" w:fill="00B050"/>
          </w:tcPr>
          <w:p w14:paraId="6894DB2D" w14:textId="77777777" w:rsidR="00C47845" w:rsidRPr="00F329DF" w:rsidRDefault="00C47845" w:rsidP="00AB12D1">
            <w:pPr>
              <w:keepLines/>
              <w:overflowPunct w:val="0"/>
              <w:autoSpaceDE w:val="0"/>
              <w:autoSpaceDN w:val="0"/>
              <w:adjustRightInd w:val="0"/>
              <w:spacing w:after="0" w:line="240" w:lineRule="auto"/>
              <w:ind w:left="708" w:hanging="708"/>
              <w:rPr>
                <w:highlight w:val="yellow"/>
              </w:rPr>
            </w:pPr>
            <w:r w:rsidRPr="00F329DF">
              <w:rPr>
                <w:b/>
                <w:i/>
              </w:rPr>
              <w:t>Parametry KPI</w:t>
            </w:r>
          </w:p>
        </w:tc>
      </w:tr>
      <w:tr w:rsidR="00C47845" w:rsidRPr="00F329DF" w14:paraId="7286DBD9" w14:textId="77777777" w:rsidTr="00574BBB">
        <w:tc>
          <w:tcPr>
            <w:tcW w:w="2122" w:type="dxa"/>
          </w:tcPr>
          <w:p w14:paraId="46EB5F92" w14:textId="77777777" w:rsidR="00C47845" w:rsidRPr="00F329DF" w:rsidRDefault="00C47845" w:rsidP="00AB12D1">
            <w:pPr>
              <w:keepLines/>
              <w:overflowPunct w:val="0"/>
              <w:autoSpaceDE w:val="0"/>
              <w:autoSpaceDN w:val="0"/>
              <w:adjustRightInd w:val="0"/>
              <w:spacing w:after="0" w:line="240" w:lineRule="auto"/>
            </w:pPr>
            <w:r w:rsidRPr="00F329DF">
              <w:t>Kalendář služby</w:t>
            </w:r>
          </w:p>
        </w:tc>
        <w:tc>
          <w:tcPr>
            <w:tcW w:w="7938" w:type="dxa"/>
          </w:tcPr>
          <w:p w14:paraId="4EBE3868" w14:textId="77777777" w:rsidR="00C47845" w:rsidRPr="00F329DF" w:rsidRDefault="00C47845" w:rsidP="00AB12D1">
            <w:pPr>
              <w:keepLines/>
              <w:overflowPunct w:val="0"/>
              <w:autoSpaceDE w:val="0"/>
              <w:autoSpaceDN w:val="0"/>
              <w:adjustRightInd w:val="0"/>
              <w:spacing w:after="0" w:line="240" w:lineRule="auto"/>
            </w:pPr>
            <w:r>
              <w:t>12</w:t>
            </w:r>
            <w:r w:rsidRPr="00F329DF">
              <w:t>x5</w:t>
            </w:r>
            <w:r>
              <w:t xml:space="preserve"> (pracovní dny 7:00 – 19:00)</w:t>
            </w:r>
          </w:p>
        </w:tc>
      </w:tr>
      <w:tr w:rsidR="00C47845" w:rsidRPr="00F329DF" w14:paraId="554CF074" w14:textId="77777777" w:rsidTr="00574BBB">
        <w:tc>
          <w:tcPr>
            <w:tcW w:w="2122" w:type="dxa"/>
          </w:tcPr>
          <w:p w14:paraId="3AAD0D84" w14:textId="77777777" w:rsidR="00C47845" w:rsidRPr="00F329DF" w:rsidRDefault="00C47845" w:rsidP="00AB12D1">
            <w:pPr>
              <w:keepLines/>
              <w:overflowPunct w:val="0"/>
              <w:autoSpaceDE w:val="0"/>
              <w:autoSpaceDN w:val="0"/>
              <w:adjustRightInd w:val="0"/>
              <w:spacing w:after="0" w:line="240" w:lineRule="auto"/>
            </w:pPr>
            <w:r w:rsidRPr="00F329DF">
              <w:t>Odezva</w:t>
            </w:r>
          </w:p>
        </w:tc>
        <w:tc>
          <w:tcPr>
            <w:tcW w:w="7938" w:type="dxa"/>
          </w:tcPr>
          <w:p w14:paraId="1BEC5A32" w14:textId="3BA51753" w:rsidR="00C47845" w:rsidRPr="00F329DF" w:rsidRDefault="00C47845" w:rsidP="00AB12D1">
            <w:pPr>
              <w:keepLines/>
              <w:overflowPunct w:val="0"/>
              <w:autoSpaceDE w:val="0"/>
              <w:autoSpaceDN w:val="0"/>
              <w:adjustRightInd w:val="0"/>
              <w:spacing w:after="0" w:line="240" w:lineRule="auto"/>
            </w:pPr>
            <w:r w:rsidRPr="00F329DF">
              <w:t xml:space="preserve">Viz </w:t>
            </w:r>
            <w:r w:rsidRPr="00F329DF">
              <w:fldChar w:fldCharType="begin"/>
            </w:r>
            <w:r w:rsidRPr="00F329DF">
              <w:instrText xml:space="preserve"> REF _Ref401304058 \r \h </w:instrText>
            </w:r>
            <w:r w:rsidRPr="00F329DF">
              <w:fldChar w:fldCharType="separate"/>
            </w:r>
            <w:r w:rsidR="00033067">
              <w:t>4.3.1</w:t>
            </w:r>
            <w:r w:rsidRPr="00F329DF">
              <w:fldChar w:fldCharType="end"/>
            </w:r>
            <w:r w:rsidRPr="00F329DF">
              <w:t xml:space="preserve"> </w:t>
            </w:r>
            <w:r w:rsidRPr="00F329DF">
              <w:fldChar w:fldCharType="begin"/>
            </w:r>
            <w:r w:rsidRPr="00F329DF">
              <w:instrText xml:space="preserve"> REF _Ref401304063 \h </w:instrText>
            </w:r>
            <w:r w:rsidRPr="00F329DF">
              <w:fldChar w:fldCharType="separate"/>
            </w:r>
            <w:r w:rsidR="00033067" w:rsidRPr="00F329DF">
              <w:t>Priority pro provozní prostředí</w:t>
            </w:r>
            <w:r w:rsidRPr="00F329DF">
              <w:fldChar w:fldCharType="end"/>
            </w:r>
          </w:p>
        </w:tc>
      </w:tr>
      <w:tr w:rsidR="00C47845" w:rsidRPr="00F329DF" w14:paraId="16AB607B" w14:textId="77777777" w:rsidTr="00574BBB">
        <w:tc>
          <w:tcPr>
            <w:tcW w:w="2122" w:type="dxa"/>
          </w:tcPr>
          <w:p w14:paraId="03B16624" w14:textId="77777777" w:rsidR="00C47845" w:rsidRPr="00F329DF" w:rsidRDefault="00C47845" w:rsidP="00AB12D1">
            <w:pPr>
              <w:keepLines/>
              <w:overflowPunct w:val="0"/>
              <w:autoSpaceDE w:val="0"/>
              <w:autoSpaceDN w:val="0"/>
              <w:adjustRightInd w:val="0"/>
              <w:spacing w:after="0" w:line="240" w:lineRule="auto"/>
            </w:pPr>
            <w:r w:rsidRPr="00F329DF">
              <w:t>Obnovení služby</w:t>
            </w:r>
          </w:p>
        </w:tc>
        <w:tc>
          <w:tcPr>
            <w:tcW w:w="7938" w:type="dxa"/>
          </w:tcPr>
          <w:p w14:paraId="47A817F1" w14:textId="36D91962" w:rsidR="00C47845" w:rsidRPr="00F329DF" w:rsidRDefault="00C47845" w:rsidP="00AB12D1">
            <w:pPr>
              <w:keepLines/>
              <w:overflowPunct w:val="0"/>
              <w:autoSpaceDE w:val="0"/>
              <w:autoSpaceDN w:val="0"/>
              <w:adjustRightInd w:val="0"/>
              <w:spacing w:after="0" w:line="240" w:lineRule="auto"/>
            </w:pPr>
            <w:r w:rsidRPr="00F329DF">
              <w:t xml:space="preserve">Viz </w:t>
            </w:r>
            <w:r w:rsidRPr="00F329DF">
              <w:fldChar w:fldCharType="begin"/>
            </w:r>
            <w:r w:rsidRPr="00F329DF">
              <w:instrText xml:space="preserve"> REF _Ref401304058 \r \h </w:instrText>
            </w:r>
            <w:r w:rsidRPr="00F329DF">
              <w:fldChar w:fldCharType="separate"/>
            </w:r>
            <w:r w:rsidR="00033067">
              <w:t>4.3.1</w:t>
            </w:r>
            <w:r w:rsidRPr="00F329DF">
              <w:fldChar w:fldCharType="end"/>
            </w:r>
            <w:r w:rsidRPr="00F329DF">
              <w:t xml:space="preserve"> </w:t>
            </w:r>
            <w:r w:rsidRPr="00F329DF">
              <w:fldChar w:fldCharType="begin"/>
            </w:r>
            <w:r w:rsidRPr="00F329DF">
              <w:instrText xml:space="preserve"> REF _Ref401304063 \h </w:instrText>
            </w:r>
            <w:r w:rsidRPr="00F329DF">
              <w:fldChar w:fldCharType="separate"/>
            </w:r>
            <w:r w:rsidR="00033067" w:rsidRPr="00F329DF">
              <w:t>Priority pro provozní prostředí</w:t>
            </w:r>
            <w:r w:rsidRPr="00F329DF">
              <w:fldChar w:fldCharType="end"/>
            </w:r>
          </w:p>
        </w:tc>
      </w:tr>
      <w:tr w:rsidR="00C47845" w:rsidRPr="00F329DF" w14:paraId="018CFBCE" w14:textId="77777777" w:rsidTr="00574BBB">
        <w:tc>
          <w:tcPr>
            <w:tcW w:w="2122" w:type="dxa"/>
          </w:tcPr>
          <w:p w14:paraId="47A0FFB0" w14:textId="77777777" w:rsidR="00C47845" w:rsidRPr="00F329DF" w:rsidRDefault="00C47845" w:rsidP="00AB12D1">
            <w:pPr>
              <w:keepLines/>
              <w:overflowPunct w:val="0"/>
              <w:autoSpaceDE w:val="0"/>
              <w:autoSpaceDN w:val="0"/>
              <w:adjustRightInd w:val="0"/>
              <w:spacing w:after="0" w:line="240" w:lineRule="auto"/>
            </w:pPr>
            <w:r w:rsidRPr="00F329DF">
              <w:t>Definice parametrů</w:t>
            </w:r>
          </w:p>
        </w:tc>
        <w:tc>
          <w:tcPr>
            <w:tcW w:w="7938" w:type="dxa"/>
          </w:tcPr>
          <w:p w14:paraId="067DD4D7" w14:textId="77777777" w:rsidR="00C47845" w:rsidRPr="00323EA6" w:rsidRDefault="00C47845" w:rsidP="00AB12D1">
            <w:pPr>
              <w:keepLines/>
              <w:spacing w:after="0" w:line="240" w:lineRule="auto"/>
              <w:rPr>
                <w:rFonts w:asciiTheme="minorHAnsi" w:hAnsiTheme="minorHAnsi" w:cstheme="minorHAnsi"/>
              </w:rPr>
            </w:pPr>
            <w:r w:rsidRPr="00323EA6">
              <w:rPr>
                <w:rFonts w:asciiTheme="minorHAnsi" w:hAnsiTheme="minorHAnsi" w:cstheme="minorHAnsi"/>
              </w:rPr>
              <w:t>Odezva Systému je definována následovně:</w:t>
            </w:r>
          </w:p>
          <w:p w14:paraId="245ADDAD" w14:textId="77777777" w:rsidR="00C47845" w:rsidRPr="00323EA6" w:rsidRDefault="00C47845" w:rsidP="00AB12D1">
            <w:pPr>
              <w:pStyle w:val="Odstavecseseznamem"/>
              <w:keepLines/>
              <w:numPr>
                <w:ilvl w:val="0"/>
                <w:numId w:val="15"/>
              </w:numPr>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Je možné se úspěšně přihlásit do všech komponent Systému.</w:t>
            </w:r>
          </w:p>
          <w:p w14:paraId="4CF6F7B6" w14:textId="77777777" w:rsidR="00C47845" w:rsidRPr="00323EA6" w:rsidRDefault="00C47845" w:rsidP="00AB12D1">
            <w:pPr>
              <w:pStyle w:val="Odstavecseseznamem"/>
              <w:keepLines/>
              <w:numPr>
                <w:ilvl w:val="1"/>
                <w:numId w:val="15"/>
              </w:numPr>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Funkce přihlášení se do Systému se považuje za dostupnou, pokud se uživateli zobrazí kompletní uživatelské rozhraní Systému (dále jen „Odezva systému na přihlášení“) do 5 vteřin od potvrzení přihlašovacích údajů, kde tato doba zahrnuje pouze zpoždění zapříčiněné Systémem;</w:t>
            </w:r>
          </w:p>
          <w:p w14:paraId="3989CDFF" w14:textId="77777777" w:rsidR="00C47845" w:rsidRPr="00323EA6" w:rsidRDefault="00C47845" w:rsidP="00AB12D1">
            <w:pPr>
              <w:pStyle w:val="Odstavecseseznamem"/>
              <w:keepLines/>
              <w:numPr>
                <w:ilvl w:val="1"/>
                <w:numId w:val="15"/>
              </w:numPr>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Pokud je Odezva Systému na přihlášení v intervalu od 5 do 10 vteřin, kde tato doba zahrnuje pouze zpoždění zapříčiněné Systémem, je tento stav považován jako závada Priority 3;</w:t>
            </w:r>
          </w:p>
          <w:p w14:paraId="76B0710C" w14:textId="77777777" w:rsidR="00C47845" w:rsidRPr="00323EA6" w:rsidRDefault="00C47845" w:rsidP="00AB12D1">
            <w:pPr>
              <w:pStyle w:val="Odstavecseseznamem"/>
              <w:keepLines/>
              <w:numPr>
                <w:ilvl w:val="1"/>
                <w:numId w:val="15"/>
              </w:numPr>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lastRenderedPageBreak/>
              <w:t xml:space="preserve">Pokud je Odezva Systému na přihlášení delší než 10 vteřin, kde tato doba zahrnuje pouze zpoždění zapříčiněné Systémem, nebo pokud se není možné do Systému přihlásit, je tento stav považován jako závada Priority 1; </w:t>
            </w:r>
          </w:p>
          <w:p w14:paraId="69EDC926" w14:textId="77777777" w:rsidR="00C47845" w:rsidRPr="00323EA6" w:rsidRDefault="00C47845" w:rsidP="00AB12D1">
            <w:pPr>
              <w:pStyle w:val="Odstavecseseznamem"/>
              <w:keepLines/>
              <w:numPr>
                <w:ilvl w:val="0"/>
                <w:numId w:val="15"/>
              </w:numPr>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Po přihlášení do Systému jsou uživateli k dispozici všechny jemu přiřazené funkce/role/nástroje;</w:t>
            </w:r>
          </w:p>
          <w:p w14:paraId="624AB74E" w14:textId="77777777" w:rsidR="00C47845" w:rsidRPr="00323EA6" w:rsidRDefault="00C47845" w:rsidP="00AB12D1">
            <w:pPr>
              <w:pStyle w:val="Odstavecseseznamem"/>
              <w:keepLines/>
              <w:numPr>
                <w:ilvl w:val="1"/>
                <w:numId w:val="15"/>
              </w:numPr>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Pokud má uživatel po úspěšném přihlášení k dispozici pouze některé nikoliv všechny jemu přiřazené funkce/role/nástroje, jedná se o závadu Priority 2;</w:t>
            </w:r>
          </w:p>
          <w:p w14:paraId="676718E1" w14:textId="77777777" w:rsidR="00C47845" w:rsidRPr="00323EA6" w:rsidRDefault="00C47845" w:rsidP="00AB12D1">
            <w:pPr>
              <w:pStyle w:val="Odstavecseseznamem"/>
              <w:keepLines/>
              <w:numPr>
                <w:ilvl w:val="1"/>
                <w:numId w:val="15"/>
              </w:numPr>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Pokud uživatel nemá po úspěšném přihlášení k dispozici žádné jemu přiřazené funkce/role/nástroje, jedná se o závadu Priority 1;</w:t>
            </w:r>
          </w:p>
          <w:p w14:paraId="79325F01" w14:textId="77777777" w:rsidR="00C47845" w:rsidRPr="00323EA6" w:rsidRDefault="00C47845" w:rsidP="00AB12D1">
            <w:pPr>
              <w:pStyle w:val="Odstavecseseznamem"/>
              <w:keepLines/>
              <w:numPr>
                <w:ilvl w:val="0"/>
                <w:numId w:val="15"/>
              </w:numPr>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Celková délka trvání importu uživatelů z definovaného zdroje netrvá déle než 8 vteřin na uživatele (počítáno jako průměr). Doba je měřena od úspěšného načtení uživatele z definovaného zdroje po počátek volání instrukce na založení/změnu účtu v řízeném systému;</w:t>
            </w:r>
          </w:p>
          <w:p w14:paraId="1C739F74" w14:textId="77777777" w:rsidR="00C47845" w:rsidRPr="00323EA6" w:rsidRDefault="00C47845" w:rsidP="00AB12D1">
            <w:pPr>
              <w:pStyle w:val="Odstavecseseznamem"/>
              <w:keepLines/>
              <w:numPr>
                <w:ilvl w:val="1"/>
                <w:numId w:val="15"/>
              </w:numPr>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Pokud délka trvání importu (průměr na uživatele) je v intervalu od 8 do 14 vteřin, jedná se o závadu Priority 2;</w:t>
            </w:r>
          </w:p>
          <w:p w14:paraId="1AB8E2CF" w14:textId="77777777" w:rsidR="00C47845" w:rsidRPr="00323EA6" w:rsidRDefault="00C47845" w:rsidP="00AB12D1">
            <w:pPr>
              <w:pStyle w:val="Odstavecseseznamem"/>
              <w:keepLines/>
              <w:numPr>
                <w:ilvl w:val="1"/>
                <w:numId w:val="15"/>
              </w:numPr>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Pokud délka trvání importu (průměr na uživatele) trvá déle než 14 vteřin, jedná se o závadu Priority 1;</w:t>
            </w:r>
          </w:p>
          <w:p w14:paraId="41E1E57B" w14:textId="77777777" w:rsidR="00C47845" w:rsidRPr="00323EA6" w:rsidRDefault="00C47845" w:rsidP="00AB12D1">
            <w:pPr>
              <w:pStyle w:val="Odstavecseseznamem"/>
              <w:keepLines/>
              <w:numPr>
                <w:ilvl w:val="0"/>
                <w:numId w:val="15"/>
              </w:numPr>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Systém audituje jak veškeré operace uživatelů/administrátorů v rámci Systému, tak i interní operace Systému samotného;</w:t>
            </w:r>
          </w:p>
          <w:p w14:paraId="122D8810" w14:textId="77777777" w:rsidR="00C47845" w:rsidRPr="00323EA6" w:rsidRDefault="00C47845" w:rsidP="00AB12D1">
            <w:pPr>
              <w:pStyle w:val="Odstavecseseznamem"/>
              <w:keepLines/>
              <w:numPr>
                <w:ilvl w:val="1"/>
                <w:numId w:val="15"/>
              </w:numPr>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Funkce auditování operací se považuje za dostupnou, pokud je auditní záznam o operaci v Systému zaznamenán a zároveň dostupný ke kontrole do 5 vteřin po provedení příslušné činnosti, kde tato doba zahrnuje pouze zpoždění zapříčiněné Systémem;</w:t>
            </w:r>
          </w:p>
          <w:p w14:paraId="77C98242" w14:textId="77777777" w:rsidR="00C47845" w:rsidRPr="00323EA6" w:rsidRDefault="00C47845" w:rsidP="00AB12D1">
            <w:pPr>
              <w:pStyle w:val="Odstavecseseznamem"/>
              <w:keepLines/>
              <w:numPr>
                <w:ilvl w:val="1"/>
                <w:numId w:val="15"/>
              </w:numPr>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V opačném případě se jedná o závadu Priority 3;</w:t>
            </w:r>
          </w:p>
          <w:p w14:paraId="089723E1" w14:textId="77777777" w:rsidR="00C47845" w:rsidRPr="00323EA6" w:rsidRDefault="00C47845" w:rsidP="00AB12D1">
            <w:pPr>
              <w:pStyle w:val="Odstavecseseznamem"/>
              <w:keepLines/>
              <w:numPr>
                <w:ilvl w:val="0"/>
                <w:numId w:val="15"/>
              </w:numPr>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Systém odesílá notifikace dle konfigurace;</w:t>
            </w:r>
          </w:p>
          <w:p w14:paraId="294812A1" w14:textId="77777777" w:rsidR="00C47845" w:rsidRPr="00323EA6" w:rsidRDefault="00C47845" w:rsidP="00AB12D1">
            <w:pPr>
              <w:pStyle w:val="Odstavecseseznamem"/>
              <w:keepLines/>
              <w:numPr>
                <w:ilvl w:val="1"/>
                <w:numId w:val="15"/>
              </w:numPr>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Funkce odesílání notifikací se považuje za dostupnou, pokud mají notifikace správný obsah a odesílají se do 10 vteřin od události, na které je notifikace konfigurována. Výjimku tvoří druhý a další výskyt stejné události v krátkém sledu za sebou, který může způsobit zahlcení;</w:t>
            </w:r>
          </w:p>
          <w:p w14:paraId="4CFF848D" w14:textId="77777777" w:rsidR="00C47845" w:rsidRPr="00323EA6" w:rsidRDefault="00C47845" w:rsidP="00AB12D1">
            <w:pPr>
              <w:pStyle w:val="Odstavecseseznamem"/>
              <w:keepLines/>
              <w:numPr>
                <w:ilvl w:val="1"/>
                <w:numId w:val="15"/>
              </w:numPr>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V opačném případě se jedná o závadu Priority 3;</w:t>
            </w:r>
          </w:p>
        </w:tc>
      </w:tr>
      <w:tr w:rsidR="00C47845" w:rsidRPr="00F329DF" w14:paraId="738FB4E2" w14:textId="77777777" w:rsidTr="00574BBB">
        <w:tc>
          <w:tcPr>
            <w:tcW w:w="2122" w:type="dxa"/>
          </w:tcPr>
          <w:p w14:paraId="18A4B480" w14:textId="77777777" w:rsidR="00C47845" w:rsidRPr="00F329DF" w:rsidRDefault="00C47845" w:rsidP="00AB12D1">
            <w:pPr>
              <w:keepLines/>
              <w:overflowPunct w:val="0"/>
              <w:autoSpaceDE w:val="0"/>
              <w:autoSpaceDN w:val="0"/>
              <w:adjustRightInd w:val="0"/>
              <w:spacing w:after="0" w:line="240" w:lineRule="auto"/>
            </w:pPr>
            <w:r w:rsidRPr="00F329DF">
              <w:lastRenderedPageBreak/>
              <w:t>Způsob výpočtu a měření</w:t>
            </w:r>
          </w:p>
        </w:tc>
        <w:tc>
          <w:tcPr>
            <w:tcW w:w="7938" w:type="dxa"/>
          </w:tcPr>
          <w:p w14:paraId="01AD61DB" w14:textId="77777777" w:rsidR="00C47845" w:rsidRPr="00F329DF" w:rsidRDefault="00C47845" w:rsidP="00AB12D1">
            <w:pPr>
              <w:keepLines/>
              <w:spacing w:after="0" w:line="240" w:lineRule="auto"/>
            </w:pPr>
            <w:r w:rsidRPr="00F329DF">
              <w:t xml:space="preserve">Jako směrodatné a závazné pro </w:t>
            </w:r>
            <w:r>
              <w:t>Dodavatel</w:t>
            </w:r>
            <w:r w:rsidRPr="00F329DF">
              <w:t xml:space="preserve">e se pro měření uvedených parametrů odezvy Systému berou hodnoty naměřené dohledovým systémem Objednatele. V případné zjištění nedostupnosti, nefunkčnosti či omezení funkce Systému je tento stav zaznamenán do </w:t>
            </w:r>
            <w:proofErr w:type="spellStart"/>
            <w:r w:rsidRPr="00F329DF">
              <w:t>Service</w:t>
            </w:r>
            <w:proofErr w:type="spellEnd"/>
            <w:r w:rsidRPr="00F329DF">
              <w:t xml:space="preserve"> Desku Objednatele. Pracovníci Helpdesku Objednatele následně kontaktují kanálem, definovaným Smlouvou (email, telefon, </w:t>
            </w:r>
            <w:proofErr w:type="spellStart"/>
            <w:r w:rsidRPr="00F329DF">
              <w:t>Service</w:t>
            </w:r>
            <w:proofErr w:type="spellEnd"/>
            <w:r w:rsidRPr="00F329DF">
              <w:t xml:space="preserve"> </w:t>
            </w:r>
            <w:proofErr w:type="spellStart"/>
            <w:r w:rsidRPr="00F329DF">
              <w:t>Desk</w:t>
            </w:r>
            <w:proofErr w:type="spellEnd"/>
            <w:r w:rsidRPr="00F329DF">
              <w:t xml:space="preserve"> Objednatele), technickou podporu </w:t>
            </w:r>
            <w:r>
              <w:t>Dodavatel</w:t>
            </w:r>
            <w:r w:rsidRPr="00F329DF">
              <w:t>e a o tomto kontaktování provedou záznam do tiketu v </w:t>
            </w:r>
            <w:proofErr w:type="spellStart"/>
            <w:r w:rsidRPr="00F329DF">
              <w:t>Service</w:t>
            </w:r>
            <w:proofErr w:type="spellEnd"/>
            <w:r w:rsidRPr="00F329DF">
              <w:t xml:space="preserve"> Desku Objednatele jako počátek nedostupnosti Služby. </w:t>
            </w:r>
          </w:p>
        </w:tc>
      </w:tr>
      <w:tr w:rsidR="00C47845" w:rsidRPr="00F329DF" w14:paraId="41A0FA7F" w14:textId="77777777" w:rsidTr="00574BBB">
        <w:tc>
          <w:tcPr>
            <w:tcW w:w="2122" w:type="dxa"/>
          </w:tcPr>
          <w:p w14:paraId="6B1B2BA3" w14:textId="77777777" w:rsidR="00C47845" w:rsidRPr="00F329DF" w:rsidRDefault="00C47845" w:rsidP="00AB12D1">
            <w:pPr>
              <w:keepLines/>
              <w:overflowPunct w:val="0"/>
              <w:autoSpaceDE w:val="0"/>
              <w:autoSpaceDN w:val="0"/>
              <w:adjustRightInd w:val="0"/>
              <w:spacing w:after="0" w:line="240" w:lineRule="auto"/>
            </w:pPr>
            <w:r w:rsidRPr="00F329DF">
              <w:t>Měřicí bod</w:t>
            </w:r>
          </w:p>
        </w:tc>
        <w:tc>
          <w:tcPr>
            <w:tcW w:w="7938" w:type="dxa"/>
          </w:tcPr>
          <w:p w14:paraId="0C660A2C" w14:textId="77777777" w:rsidR="00C47845" w:rsidRPr="00F329DF" w:rsidRDefault="00C47845" w:rsidP="00AB12D1">
            <w:pPr>
              <w:keepLines/>
              <w:overflowPunct w:val="0"/>
              <w:autoSpaceDE w:val="0"/>
              <w:autoSpaceDN w:val="0"/>
              <w:adjustRightInd w:val="0"/>
              <w:spacing w:after="0" w:line="240" w:lineRule="auto"/>
            </w:pPr>
            <w:proofErr w:type="spellStart"/>
            <w:r w:rsidRPr="00F329DF">
              <w:t>Service</w:t>
            </w:r>
            <w:proofErr w:type="spellEnd"/>
            <w:r w:rsidRPr="00F329DF">
              <w:t xml:space="preserve"> </w:t>
            </w:r>
            <w:proofErr w:type="spellStart"/>
            <w:r w:rsidRPr="00F329DF">
              <w:t>Desk</w:t>
            </w:r>
            <w:proofErr w:type="spellEnd"/>
            <w:r w:rsidRPr="00F329DF">
              <w:t xml:space="preserve"> Objednatele.</w:t>
            </w:r>
          </w:p>
        </w:tc>
      </w:tr>
      <w:tr w:rsidR="00C47845" w:rsidRPr="00F329DF" w14:paraId="55F6922F" w14:textId="77777777" w:rsidTr="00574BBB">
        <w:tc>
          <w:tcPr>
            <w:tcW w:w="2122" w:type="dxa"/>
          </w:tcPr>
          <w:p w14:paraId="57B6C309" w14:textId="77777777" w:rsidR="00C47845" w:rsidRPr="00F329DF" w:rsidRDefault="00C47845" w:rsidP="00AB12D1">
            <w:pPr>
              <w:keepLines/>
              <w:spacing w:after="0" w:line="240" w:lineRule="auto"/>
            </w:pPr>
            <w:r w:rsidRPr="00F329DF">
              <w:t>Způsob dokladování</w:t>
            </w:r>
          </w:p>
        </w:tc>
        <w:tc>
          <w:tcPr>
            <w:tcW w:w="7938" w:type="dxa"/>
          </w:tcPr>
          <w:p w14:paraId="19651580" w14:textId="77777777" w:rsidR="00C47845" w:rsidRPr="00F329DF" w:rsidRDefault="00C47845" w:rsidP="00AB12D1">
            <w:pPr>
              <w:keepLines/>
              <w:spacing w:after="0" w:line="240" w:lineRule="auto"/>
            </w:pPr>
            <w:r w:rsidRPr="00F329DF">
              <w:t>Měsíční report o plnění KPI.</w:t>
            </w:r>
          </w:p>
        </w:tc>
      </w:tr>
      <w:tr w:rsidR="00C47845" w:rsidRPr="00F329DF" w14:paraId="63E2B3A5" w14:textId="77777777" w:rsidTr="00574BBB">
        <w:tc>
          <w:tcPr>
            <w:tcW w:w="2122" w:type="dxa"/>
          </w:tcPr>
          <w:p w14:paraId="6F53083D" w14:textId="77777777" w:rsidR="00C47845" w:rsidRPr="00F329DF" w:rsidRDefault="00C47845" w:rsidP="00AB12D1">
            <w:pPr>
              <w:keepLines/>
              <w:overflowPunct w:val="0"/>
              <w:autoSpaceDE w:val="0"/>
              <w:autoSpaceDN w:val="0"/>
              <w:adjustRightInd w:val="0"/>
              <w:spacing w:after="0" w:line="240" w:lineRule="auto"/>
            </w:pPr>
            <w:r w:rsidRPr="00F329DF">
              <w:lastRenderedPageBreak/>
              <w:t>Sleva z ceny</w:t>
            </w:r>
          </w:p>
        </w:tc>
        <w:tc>
          <w:tcPr>
            <w:tcW w:w="7938" w:type="dxa"/>
          </w:tcPr>
          <w:p w14:paraId="5F6FECF7" w14:textId="1D22BF67" w:rsidR="00C47845" w:rsidRPr="00F329DF" w:rsidRDefault="00C47845" w:rsidP="00AB12D1">
            <w:pPr>
              <w:keepLines/>
              <w:overflowPunct w:val="0"/>
              <w:autoSpaceDE w:val="0"/>
              <w:autoSpaceDN w:val="0"/>
              <w:adjustRightInd w:val="0"/>
              <w:spacing w:after="0" w:line="240" w:lineRule="auto"/>
            </w:pPr>
            <w:r w:rsidRPr="00F329DF">
              <w:t xml:space="preserve">Jednorázová sleva </w:t>
            </w:r>
            <w:r>
              <w:t xml:space="preserve">z ceny ve výši </w:t>
            </w:r>
            <w:proofErr w:type="gramStart"/>
            <w:r>
              <w:t>10.000,-</w:t>
            </w:r>
            <w:proofErr w:type="gramEnd"/>
            <w:r>
              <w:t xml:space="preserve"> Kč bez DPH v případě porušení dohodnuté doby pro Obnovení služby </w:t>
            </w:r>
            <w:r w:rsidRPr="00123AC3">
              <w:t xml:space="preserve">viz tabulka Priorit v kapitole </w:t>
            </w:r>
            <w:r>
              <w:t>v</w:t>
            </w:r>
            <w:r w:rsidRPr="00123AC3">
              <w:t xml:space="preserve">iz </w:t>
            </w:r>
            <w:r w:rsidRPr="00123AC3">
              <w:fldChar w:fldCharType="begin"/>
            </w:r>
            <w:r w:rsidRPr="00123AC3">
              <w:instrText xml:space="preserve"> REF _Ref401304058 \r \h </w:instrText>
            </w:r>
            <w:r w:rsidRPr="00123AC3">
              <w:fldChar w:fldCharType="separate"/>
            </w:r>
            <w:r w:rsidR="00033067">
              <w:t>4.3.1</w:t>
            </w:r>
            <w:r w:rsidRPr="00123AC3">
              <w:fldChar w:fldCharType="end"/>
            </w:r>
            <w:r w:rsidRPr="00123AC3">
              <w:t xml:space="preserve"> </w:t>
            </w:r>
            <w:r w:rsidRPr="00123AC3">
              <w:fldChar w:fldCharType="begin"/>
            </w:r>
            <w:r w:rsidRPr="00123AC3">
              <w:instrText xml:space="preserve"> REF _Ref401304063 \h </w:instrText>
            </w:r>
            <w:r w:rsidRPr="00123AC3">
              <w:fldChar w:fldCharType="separate"/>
            </w:r>
            <w:r w:rsidR="00033067" w:rsidRPr="00F329DF">
              <w:t>Priority pro provozní prostředí</w:t>
            </w:r>
            <w:r w:rsidRPr="00123AC3">
              <w:fldChar w:fldCharType="end"/>
            </w:r>
            <w:r w:rsidRPr="00F329DF">
              <w:t xml:space="preserve"> a zároveň </w:t>
            </w:r>
            <w:r>
              <w:t xml:space="preserve">další sleva z ceny ve </w:t>
            </w:r>
            <w:r w:rsidRPr="00710F7C">
              <w:t xml:space="preserve">výši 1000 Kč </w:t>
            </w:r>
            <w:r w:rsidRPr="00710F7C" w:rsidDel="005C06F7">
              <w:t>za</w:t>
            </w:r>
            <w:r w:rsidRPr="00F329DF" w:rsidDel="005C06F7">
              <w:t xml:space="preserve"> každou započatou </w:t>
            </w:r>
            <w:r w:rsidRPr="00F329DF">
              <w:t xml:space="preserve">hodinu nad dohodnutou dobu pro Obnovení služby viz tabulka Priorit v kapitole </w:t>
            </w:r>
            <w:r w:rsidRPr="00F329DF">
              <w:fldChar w:fldCharType="begin"/>
            </w:r>
            <w:r w:rsidRPr="00F329DF">
              <w:instrText xml:space="preserve"> REF _Ref401304058 \r \h </w:instrText>
            </w:r>
            <w:r w:rsidRPr="00F329DF">
              <w:fldChar w:fldCharType="separate"/>
            </w:r>
            <w:r w:rsidR="00033067">
              <w:t>4.3.1</w:t>
            </w:r>
            <w:r w:rsidRPr="00F329DF">
              <w:fldChar w:fldCharType="end"/>
            </w:r>
            <w:r w:rsidRPr="00F329DF">
              <w:t xml:space="preserve"> </w:t>
            </w:r>
            <w:r w:rsidRPr="00F329DF">
              <w:fldChar w:fldCharType="begin"/>
            </w:r>
            <w:r w:rsidRPr="00F329DF">
              <w:instrText xml:space="preserve"> REF _Ref401304058 \h </w:instrText>
            </w:r>
            <w:r w:rsidRPr="00F329DF">
              <w:fldChar w:fldCharType="separate"/>
            </w:r>
            <w:r w:rsidR="00033067" w:rsidRPr="00F329DF">
              <w:t>Priority pro provozní prostředí</w:t>
            </w:r>
            <w:r w:rsidRPr="00F329DF">
              <w:fldChar w:fldCharType="end"/>
            </w:r>
            <w:r w:rsidRPr="00F329DF">
              <w:t>.</w:t>
            </w:r>
          </w:p>
        </w:tc>
      </w:tr>
      <w:tr w:rsidR="00C47845" w:rsidRPr="00F329DF" w14:paraId="63C5DC75" w14:textId="77777777" w:rsidTr="00574BBB">
        <w:tc>
          <w:tcPr>
            <w:tcW w:w="10060" w:type="dxa"/>
            <w:gridSpan w:val="2"/>
            <w:shd w:val="clear" w:color="auto" w:fill="00B050"/>
          </w:tcPr>
          <w:p w14:paraId="0B129AB6" w14:textId="77777777" w:rsidR="00C47845" w:rsidRPr="00F329DF" w:rsidRDefault="00C47845" w:rsidP="00AB12D1">
            <w:pPr>
              <w:keepLines/>
              <w:overflowPunct w:val="0"/>
              <w:autoSpaceDE w:val="0"/>
              <w:autoSpaceDN w:val="0"/>
              <w:adjustRightInd w:val="0"/>
              <w:spacing w:after="0" w:line="240" w:lineRule="auto"/>
            </w:pPr>
            <w:r w:rsidRPr="00F329DF">
              <w:rPr>
                <w:rFonts w:cstheme="minorHAnsi"/>
                <w:b/>
                <w:i/>
              </w:rPr>
              <w:t>Doplňující informace</w:t>
            </w:r>
          </w:p>
        </w:tc>
      </w:tr>
      <w:tr w:rsidR="00C47845" w:rsidRPr="00F329DF" w14:paraId="1D2A4C9D" w14:textId="77777777" w:rsidTr="00574BBB">
        <w:tc>
          <w:tcPr>
            <w:tcW w:w="2122" w:type="dxa"/>
          </w:tcPr>
          <w:p w14:paraId="38A75204" w14:textId="77777777" w:rsidR="00C47845" w:rsidRPr="00F329DF" w:rsidRDefault="00C47845" w:rsidP="00AB12D1">
            <w:pPr>
              <w:keepLines/>
              <w:overflowPunct w:val="0"/>
              <w:autoSpaceDE w:val="0"/>
              <w:autoSpaceDN w:val="0"/>
              <w:adjustRightInd w:val="0"/>
              <w:spacing w:after="0" w:line="240" w:lineRule="auto"/>
            </w:pPr>
            <w:r w:rsidRPr="00F329DF">
              <w:rPr>
                <w:rFonts w:cstheme="minorHAnsi"/>
              </w:rPr>
              <w:t>Poznámka</w:t>
            </w:r>
          </w:p>
        </w:tc>
        <w:tc>
          <w:tcPr>
            <w:tcW w:w="7938" w:type="dxa"/>
          </w:tcPr>
          <w:p w14:paraId="0602314F" w14:textId="77777777" w:rsidR="00C47845" w:rsidRPr="00F329DF" w:rsidRDefault="00C47845" w:rsidP="00AB12D1">
            <w:pPr>
              <w:keepLines/>
              <w:overflowPunct w:val="0"/>
              <w:autoSpaceDE w:val="0"/>
              <w:autoSpaceDN w:val="0"/>
              <w:adjustRightInd w:val="0"/>
              <w:spacing w:after="0" w:line="240" w:lineRule="auto"/>
            </w:pPr>
            <w:r w:rsidRPr="00F329DF">
              <w:t>-</w:t>
            </w:r>
          </w:p>
        </w:tc>
      </w:tr>
      <w:tr w:rsidR="00C47845" w:rsidRPr="00F329DF" w14:paraId="212AEAE4" w14:textId="77777777" w:rsidTr="00574BBB">
        <w:tc>
          <w:tcPr>
            <w:tcW w:w="2122" w:type="dxa"/>
          </w:tcPr>
          <w:p w14:paraId="7AC9DD40" w14:textId="77777777" w:rsidR="00C47845" w:rsidRPr="00F329DF" w:rsidRDefault="00C47845" w:rsidP="00AB12D1">
            <w:pPr>
              <w:keepLines/>
              <w:overflowPunct w:val="0"/>
              <w:autoSpaceDE w:val="0"/>
              <w:autoSpaceDN w:val="0"/>
              <w:adjustRightInd w:val="0"/>
              <w:spacing w:after="0" w:line="240" w:lineRule="auto"/>
            </w:pPr>
            <w:r w:rsidRPr="00F329DF">
              <w:rPr>
                <w:rFonts w:cstheme="minorHAnsi"/>
              </w:rPr>
              <w:t>Platební podmínky</w:t>
            </w:r>
          </w:p>
        </w:tc>
        <w:tc>
          <w:tcPr>
            <w:tcW w:w="7938" w:type="dxa"/>
          </w:tcPr>
          <w:p w14:paraId="2D39E5A0" w14:textId="77777777" w:rsidR="00C47845" w:rsidRPr="00F329DF" w:rsidRDefault="00C47845" w:rsidP="00AB12D1">
            <w:pPr>
              <w:keepLines/>
              <w:overflowPunct w:val="0"/>
              <w:autoSpaceDE w:val="0"/>
              <w:autoSpaceDN w:val="0"/>
              <w:adjustRightInd w:val="0"/>
              <w:spacing w:after="0" w:line="240" w:lineRule="auto"/>
            </w:pPr>
            <w:r w:rsidRPr="00F329DF">
              <w:rPr>
                <w:rFonts w:cstheme="minorHAnsi"/>
              </w:rPr>
              <w:t>Paušální měsíční cena podle Smlouvy.</w:t>
            </w:r>
          </w:p>
        </w:tc>
      </w:tr>
    </w:tbl>
    <w:p w14:paraId="0681F669" w14:textId="77777777" w:rsidR="00C47845" w:rsidRDefault="00C47845" w:rsidP="00AB12D1"/>
    <w:p w14:paraId="42D6DBDB" w14:textId="77777777" w:rsidR="000D3513" w:rsidRDefault="000D3513" w:rsidP="00AB12D1"/>
    <w:p w14:paraId="47BD45DD" w14:textId="77777777" w:rsidR="00205886" w:rsidRDefault="00205886" w:rsidP="00AB12D1"/>
    <w:p w14:paraId="432DF8F1" w14:textId="77777777" w:rsidR="00C47845" w:rsidRPr="00F329DF" w:rsidRDefault="00C47845" w:rsidP="00AB12D1">
      <w:pPr>
        <w:pStyle w:val="Nadpis2"/>
        <w:numPr>
          <w:ilvl w:val="1"/>
          <w:numId w:val="11"/>
        </w:numPr>
        <w:tabs>
          <w:tab w:val="left" w:pos="851"/>
        </w:tabs>
        <w:spacing w:before="40" w:after="240" w:line="259" w:lineRule="auto"/>
        <w:jc w:val="both"/>
      </w:pPr>
      <w:bookmarkStart w:id="59" w:name="_Toc401305935"/>
      <w:bookmarkStart w:id="60" w:name="_Toc401306041"/>
      <w:bookmarkStart w:id="61" w:name="_Toc401305936"/>
      <w:bookmarkStart w:id="62" w:name="_Toc401306042"/>
      <w:bookmarkStart w:id="63" w:name="_Toc401305983"/>
      <w:bookmarkStart w:id="64" w:name="_Toc401306089"/>
      <w:bookmarkStart w:id="65" w:name="_Toc511225430"/>
      <w:bookmarkEnd w:id="59"/>
      <w:bookmarkEnd w:id="60"/>
      <w:bookmarkEnd w:id="61"/>
      <w:bookmarkEnd w:id="62"/>
      <w:bookmarkEnd w:id="63"/>
      <w:bookmarkEnd w:id="64"/>
      <w:r>
        <w:t>IDM</w:t>
      </w:r>
      <w:r w:rsidRPr="00F329DF">
        <w:t xml:space="preserve">02 </w:t>
      </w:r>
      <w:proofErr w:type="spellStart"/>
      <w:r w:rsidRPr="00F329DF">
        <w:t>Maintenance</w:t>
      </w:r>
      <w:bookmarkEnd w:id="65"/>
      <w:proofErr w:type="spellEnd"/>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C47845" w:rsidRPr="00F329DF" w14:paraId="752CFE9D" w14:textId="77777777" w:rsidTr="00574BBB">
        <w:tc>
          <w:tcPr>
            <w:tcW w:w="10060" w:type="dxa"/>
            <w:gridSpan w:val="2"/>
            <w:tcBorders>
              <w:top w:val="single" w:sz="4" w:space="0" w:color="auto"/>
              <w:left w:val="single" w:sz="4" w:space="0" w:color="auto"/>
              <w:bottom w:val="single" w:sz="4" w:space="0" w:color="auto"/>
              <w:right w:val="single" w:sz="4" w:space="0" w:color="auto"/>
            </w:tcBorders>
            <w:shd w:val="clear" w:color="auto" w:fill="00B050"/>
          </w:tcPr>
          <w:p w14:paraId="55B3FE3B" w14:textId="77777777" w:rsidR="00C47845" w:rsidRPr="00F329DF" w:rsidRDefault="00C47845" w:rsidP="00AB12D1">
            <w:pPr>
              <w:keepLines/>
              <w:overflowPunct w:val="0"/>
              <w:autoSpaceDE w:val="0"/>
              <w:autoSpaceDN w:val="0"/>
              <w:adjustRightInd w:val="0"/>
              <w:spacing w:after="0" w:line="240" w:lineRule="auto"/>
              <w:rPr>
                <w:b/>
                <w:i/>
              </w:rPr>
            </w:pPr>
            <w:r w:rsidRPr="00F329DF">
              <w:rPr>
                <w:b/>
                <w:i/>
              </w:rPr>
              <w:br w:type="page"/>
              <w:t>Katalogový list Služby</w:t>
            </w:r>
          </w:p>
        </w:tc>
      </w:tr>
      <w:tr w:rsidR="00C47845" w:rsidRPr="00F329DF" w14:paraId="1B2573D7" w14:textId="77777777" w:rsidTr="00574BBB">
        <w:tc>
          <w:tcPr>
            <w:tcW w:w="2122" w:type="dxa"/>
          </w:tcPr>
          <w:p w14:paraId="5A30BD6D" w14:textId="77777777" w:rsidR="00C47845" w:rsidRPr="00F329DF" w:rsidRDefault="00C47845" w:rsidP="00AB12D1">
            <w:pPr>
              <w:keepLines/>
              <w:overflowPunct w:val="0"/>
              <w:autoSpaceDE w:val="0"/>
              <w:autoSpaceDN w:val="0"/>
              <w:adjustRightInd w:val="0"/>
              <w:spacing w:after="0" w:line="240" w:lineRule="auto"/>
            </w:pPr>
            <w:r w:rsidRPr="00F329DF">
              <w:t>Identifikace (ID)</w:t>
            </w:r>
          </w:p>
        </w:tc>
        <w:tc>
          <w:tcPr>
            <w:tcW w:w="7938" w:type="dxa"/>
          </w:tcPr>
          <w:p w14:paraId="1ADFEA1F" w14:textId="77777777" w:rsidR="00C47845" w:rsidRPr="00F329DF" w:rsidRDefault="00C47845" w:rsidP="00AB12D1">
            <w:pPr>
              <w:keepLines/>
              <w:overflowPunct w:val="0"/>
              <w:autoSpaceDE w:val="0"/>
              <w:autoSpaceDN w:val="0"/>
              <w:adjustRightInd w:val="0"/>
              <w:spacing w:after="0" w:line="240" w:lineRule="auto"/>
            </w:pPr>
            <w:r>
              <w:t>IDM</w:t>
            </w:r>
            <w:r w:rsidRPr="00F329DF">
              <w:t>02</w:t>
            </w:r>
          </w:p>
        </w:tc>
      </w:tr>
      <w:tr w:rsidR="00C47845" w:rsidRPr="00F329DF" w14:paraId="036F9D39" w14:textId="77777777" w:rsidTr="00574BBB">
        <w:tc>
          <w:tcPr>
            <w:tcW w:w="2122" w:type="dxa"/>
            <w:hideMark/>
          </w:tcPr>
          <w:p w14:paraId="06D9CB03" w14:textId="77777777" w:rsidR="00C47845" w:rsidRPr="00F329DF" w:rsidRDefault="00C47845" w:rsidP="00AB12D1">
            <w:pPr>
              <w:keepLines/>
              <w:overflowPunct w:val="0"/>
              <w:autoSpaceDE w:val="0"/>
              <w:autoSpaceDN w:val="0"/>
              <w:adjustRightInd w:val="0"/>
              <w:spacing w:after="0" w:line="240" w:lineRule="auto"/>
            </w:pPr>
            <w:r w:rsidRPr="00F329DF">
              <w:t>Název Služby</w:t>
            </w:r>
          </w:p>
        </w:tc>
        <w:tc>
          <w:tcPr>
            <w:tcW w:w="7938" w:type="dxa"/>
            <w:hideMark/>
          </w:tcPr>
          <w:p w14:paraId="6C4DE5A3" w14:textId="77777777" w:rsidR="00C47845" w:rsidRPr="00F329DF" w:rsidRDefault="00C47845" w:rsidP="00AB12D1">
            <w:pPr>
              <w:keepLines/>
              <w:spacing w:after="0" w:line="240" w:lineRule="auto"/>
              <w:textAlignment w:val="center"/>
            </w:pPr>
            <w:proofErr w:type="spellStart"/>
            <w:r w:rsidRPr="00F329DF">
              <w:t>Maintenance</w:t>
            </w:r>
            <w:proofErr w:type="spellEnd"/>
          </w:p>
        </w:tc>
      </w:tr>
      <w:tr w:rsidR="00C47845" w:rsidRPr="00F329DF" w14:paraId="6AD1527C" w14:textId="77777777" w:rsidTr="00574BBB">
        <w:tc>
          <w:tcPr>
            <w:tcW w:w="2122" w:type="dxa"/>
            <w:hideMark/>
          </w:tcPr>
          <w:p w14:paraId="6BEF42AF" w14:textId="77777777" w:rsidR="00C47845" w:rsidRPr="00F329DF" w:rsidRDefault="00C47845" w:rsidP="00AB12D1">
            <w:pPr>
              <w:keepLines/>
              <w:overflowPunct w:val="0"/>
              <w:autoSpaceDE w:val="0"/>
              <w:autoSpaceDN w:val="0"/>
              <w:adjustRightInd w:val="0"/>
              <w:spacing w:after="0" w:line="240" w:lineRule="auto"/>
            </w:pPr>
            <w:r w:rsidRPr="00F329DF">
              <w:t>Popis Služby</w:t>
            </w:r>
          </w:p>
        </w:tc>
        <w:tc>
          <w:tcPr>
            <w:tcW w:w="7938" w:type="dxa"/>
            <w:hideMark/>
          </w:tcPr>
          <w:p w14:paraId="54DE2F81" w14:textId="77777777" w:rsidR="00C47845" w:rsidRPr="00F329DF" w:rsidRDefault="00C47845" w:rsidP="00AB12D1">
            <w:pPr>
              <w:keepLines/>
              <w:overflowPunct w:val="0"/>
              <w:autoSpaceDE w:val="0"/>
              <w:autoSpaceDN w:val="0"/>
              <w:adjustRightInd w:val="0"/>
              <w:spacing w:after="0" w:line="240" w:lineRule="auto"/>
            </w:pPr>
            <w:r w:rsidRPr="00F329DF">
              <w:t>Technická podpora produktu</w:t>
            </w:r>
          </w:p>
        </w:tc>
      </w:tr>
      <w:tr w:rsidR="00C47845" w:rsidRPr="00F329DF" w14:paraId="388BAEDC" w14:textId="77777777" w:rsidTr="00574BBB">
        <w:tc>
          <w:tcPr>
            <w:tcW w:w="10060" w:type="dxa"/>
            <w:gridSpan w:val="2"/>
            <w:shd w:val="clear" w:color="auto" w:fill="00B050"/>
            <w:hideMark/>
          </w:tcPr>
          <w:p w14:paraId="7B564B17" w14:textId="77777777" w:rsidR="00C47845" w:rsidRPr="00F329DF" w:rsidRDefault="00C47845" w:rsidP="00AB12D1">
            <w:pPr>
              <w:keepLines/>
              <w:overflowPunct w:val="0"/>
              <w:autoSpaceDE w:val="0"/>
              <w:autoSpaceDN w:val="0"/>
              <w:adjustRightInd w:val="0"/>
              <w:spacing w:after="0" w:line="240" w:lineRule="auto"/>
              <w:rPr>
                <w:b/>
                <w:i/>
              </w:rPr>
            </w:pPr>
            <w:r w:rsidRPr="00F329DF">
              <w:rPr>
                <w:b/>
                <w:i/>
              </w:rPr>
              <w:t>Parametry</w:t>
            </w:r>
          </w:p>
        </w:tc>
      </w:tr>
      <w:tr w:rsidR="00C47845" w:rsidRPr="00F329DF" w14:paraId="18078DFD" w14:textId="77777777" w:rsidTr="00574BBB">
        <w:tc>
          <w:tcPr>
            <w:tcW w:w="2122" w:type="dxa"/>
            <w:hideMark/>
          </w:tcPr>
          <w:p w14:paraId="61C0115A" w14:textId="77777777" w:rsidR="00C47845" w:rsidRPr="00F329DF" w:rsidRDefault="00C47845" w:rsidP="00AB12D1">
            <w:pPr>
              <w:keepLines/>
              <w:overflowPunct w:val="0"/>
              <w:autoSpaceDE w:val="0"/>
              <w:autoSpaceDN w:val="0"/>
              <w:adjustRightInd w:val="0"/>
              <w:spacing w:after="0" w:line="240" w:lineRule="auto"/>
            </w:pPr>
            <w:r w:rsidRPr="00F329DF">
              <w:t>Název</w:t>
            </w:r>
          </w:p>
        </w:tc>
        <w:tc>
          <w:tcPr>
            <w:tcW w:w="7938" w:type="dxa"/>
          </w:tcPr>
          <w:p w14:paraId="206684F6" w14:textId="77777777" w:rsidR="00C47845" w:rsidRPr="00F329DF" w:rsidRDefault="00C47845" w:rsidP="00AB12D1">
            <w:pPr>
              <w:keepLines/>
              <w:overflowPunct w:val="0"/>
              <w:autoSpaceDE w:val="0"/>
              <w:autoSpaceDN w:val="0"/>
              <w:adjustRightInd w:val="0"/>
              <w:spacing w:after="0" w:line="240" w:lineRule="auto"/>
              <w:rPr>
                <w:highlight w:val="yellow"/>
              </w:rPr>
            </w:pPr>
            <w:r w:rsidRPr="00F329DF">
              <w:t xml:space="preserve">KPI02 </w:t>
            </w:r>
            <w:proofErr w:type="spellStart"/>
            <w:r w:rsidRPr="00F329DF">
              <w:t>Maintenance</w:t>
            </w:r>
            <w:proofErr w:type="spellEnd"/>
          </w:p>
        </w:tc>
      </w:tr>
      <w:tr w:rsidR="00C47845" w:rsidRPr="00F329DF" w14:paraId="5E81CCA1" w14:textId="77777777" w:rsidTr="00574BBB">
        <w:tc>
          <w:tcPr>
            <w:tcW w:w="2122" w:type="dxa"/>
            <w:hideMark/>
          </w:tcPr>
          <w:p w14:paraId="74DED45C" w14:textId="77777777" w:rsidR="00C47845" w:rsidRPr="00F329DF" w:rsidRDefault="00C47845" w:rsidP="00AB12D1">
            <w:pPr>
              <w:keepLines/>
              <w:overflowPunct w:val="0"/>
              <w:autoSpaceDE w:val="0"/>
              <w:autoSpaceDN w:val="0"/>
              <w:adjustRightInd w:val="0"/>
              <w:spacing w:after="0" w:line="240" w:lineRule="auto"/>
            </w:pPr>
            <w:r w:rsidRPr="00F329DF">
              <w:t>Definice</w:t>
            </w:r>
          </w:p>
        </w:tc>
        <w:tc>
          <w:tcPr>
            <w:tcW w:w="7938" w:type="dxa"/>
          </w:tcPr>
          <w:p w14:paraId="2385C921" w14:textId="77777777" w:rsidR="00C47845" w:rsidRPr="00F329DF" w:rsidRDefault="00C47845" w:rsidP="00AB12D1">
            <w:pPr>
              <w:keepLines/>
              <w:overflowPunct w:val="0"/>
              <w:autoSpaceDE w:val="0"/>
              <w:autoSpaceDN w:val="0"/>
              <w:adjustRightInd w:val="0"/>
              <w:spacing w:after="0" w:line="240" w:lineRule="auto"/>
            </w:pPr>
            <w:r w:rsidRPr="00F329DF">
              <w:t xml:space="preserve">Zajištění technické podpory směrem k výrobci dané nárokem platné </w:t>
            </w:r>
            <w:proofErr w:type="spellStart"/>
            <w:r w:rsidRPr="00F329DF">
              <w:t>Maintenance</w:t>
            </w:r>
            <w:proofErr w:type="spellEnd"/>
            <w:r w:rsidRPr="00F329DF">
              <w:t xml:space="preserve"> na komponenty </w:t>
            </w:r>
            <w:r>
              <w:t>IDM systému</w:t>
            </w:r>
            <w:r w:rsidRPr="00F329DF">
              <w:t>.</w:t>
            </w:r>
          </w:p>
        </w:tc>
      </w:tr>
      <w:tr w:rsidR="00C47845" w:rsidRPr="00F329DF" w14:paraId="33B2DD73" w14:textId="77777777" w:rsidTr="00574BBB">
        <w:tc>
          <w:tcPr>
            <w:tcW w:w="10060" w:type="dxa"/>
            <w:gridSpan w:val="2"/>
            <w:shd w:val="clear" w:color="auto" w:fill="00B050"/>
          </w:tcPr>
          <w:p w14:paraId="34942DEE" w14:textId="77777777" w:rsidR="00C47845" w:rsidRPr="00F329DF" w:rsidRDefault="00C47845" w:rsidP="00AB12D1">
            <w:pPr>
              <w:keepLines/>
              <w:overflowPunct w:val="0"/>
              <w:autoSpaceDE w:val="0"/>
              <w:autoSpaceDN w:val="0"/>
              <w:adjustRightInd w:val="0"/>
              <w:spacing w:after="0" w:line="240" w:lineRule="auto"/>
              <w:ind w:left="708" w:hanging="708"/>
              <w:rPr>
                <w:highlight w:val="yellow"/>
              </w:rPr>
            </w:pPr>
            <w:r w:rsidRPr="00F329DF">
              <w:rPr>
                <w:b/>
                <w:i/>
              </w:rPr>
              <w:t>Parametry KPI</w:t>
            </w:r>
          </w:p>
        </w:tc>
      </w:tr>
      <w:tr w:rsidR="00C47845" w:rsidRPr="00F329DF" w14:paraId="1E9F5696" w14:textId="77777777" w:rsidTr="00574BBB">
        <w:tc>
          <w:tcPr>
            <w:tcW w:w="2122" w:type="dxa"/>
          </w:tcPr>
          <w:p w14:paraId="6FE66462" w14:textId="77777777" w:rsidR="00C47845" w:rsidRPr="00F329DF" w:rsidRDefault="00C47845" w:rsidP="00AB12D1">
            <w:pPr>
              <w:keepLines/>
              <w:overflowPunct w:val="0"/>
              <w:autoSpaceDE w:val="0"/>
              <w:autoSpaceDN w:val="0"/>
              <w:adjustRightInd w:val="0"/>
              <w:spacing w:after="0" w:line="240" w:lineRule="auto"/>
            </w:pPr>
            <w:r w:rsidRPr="00F329DF">
              <w:t>Kalendář služby</w:t>
            </w:r>
          </w:p>
        </w:tc>
        <w:tc>
          <w:tcPr>
            <w:tcW w:w="7938" w:type="dxa"/>
          </w:tcPr>
          <w:p w14:paraId="74A5FB1C" w14:textId="77777777" w:rsidR="00C47845" w:rsidRPr="00F329DF" w:rsidRDefault="00C47845" w:rsidP="00AB12D1">
            <w:pPr>
              <w:keepLines/>
              <w:overflowPunct w:val="0"/>
              <w:autoSpaceDE w:val="0"/>
              <w:autoSpaceDN w:val="0"/>
              <w:adjustRightInd w:val="0"/>
              <w:spacing w:after="0" w:line="240" w:lineRule="auto"/>
            </w:pPr>
            <w:r>
              <w:t>8</w:t>
            </w:r>
            <w:r w:rsidRPr="00F329DF">
              <w:t>x5</w:t>
            </w:r>
            <w:r>
              <w:t xml:space="preserve"> (pracovní dny 8:00 – 16:00)</w:t>
            </w:r>
          </w:p>
        </w:tc>
      </w:tr>
      <w:tr w:rsidR="00C47845" w:rsidRPr="00F329DF" w14:paraId="48D66F2B" w14:textId="77777777" w:rsidTr="00574BBB">
        <w:tc>
          <w:tcPr>
            <w:tcW w:w="2122" w:type="dxa"/>
          </w:tcPr>
          <w:p w14:paraId="61C9843E" w14:textId="77777777" w:rsidR="00C47845" w:rsidRPr="00F329DF" w:rsidRDefault="00C47845" w:rsidP="00AB12D1">
            <w:pPr>
              <w:keepLines/>
              <w:overflowPunct w:val="0"/>
              <w:autoSpaceDE w:val="0"/>
              <w:autoSpaceDN w:val="0"/>
              <w:adjustRightInd w:val="0"/>
              <w:spacing w:after="0" w:line="240" w:lineRule="auto"/>
            </w:pPr>
            <w:r w:rsidRPr="00F329DF">
              <w:t>Odezva</w:t>
            </w:r>
          </w:p>
        </w:tc>
        <w:tc>
          <w:tcPr>
            <w:tcW w:w="7938" w:type="dxa"/>
          </w:tcPr>
          <w:p w14:paraId="0AE330DE" w14:textId="63776F3B" w:rsidR="00C47845" w:rsidRPr="00F329DF" w:rsidRDefault="00C47845" w:rsidP="00AB12D1">
            <w:pPr>
              <w:keepLines/>
              <w:overflowPunct w:val="0"/>
              <w:autoSpaceDE w:val="0"/>
              <w:autoSpaceDN w:val="0"/>
              <w:adjustRightInd w:val="0"/>
              <w:spacing w:after="0" w:line="240" w:lineRule="auto"/>
            </w:pPr>
            <w:r w:rsidRPr="00F329DF">
              <w:t xml:space="preserve">Viz </w:t>
            </w:r>
            <w:r w:rsidRPr="00F329DF">
              <w:fldChar w:fldCharType="begin"/>
            </w:r>
            <w:r w:rsidRPr="00F329DF">
              <w:instrText xml:space="preserve"> REF _Ref401304058 \r \h </w:instrText>
            </w:r>
            <w:r w:rsidRPr="00F329DF">
              <w:fldChar w:fldCharType="separate"/>
            </w:r>
            <w:r w:rsidR="00033067">
              <w:t>4.3.1</w:t>
            </w:r>
            <w:r w:rsidRPr="00F329DF">
              <w:fldChar w:fldCharType="end"/>
            </w:r>
            <w:r w:rsidRPr="00F329DF">
              <w:t xml:space="preserve"> </w:t>
            </w:r>
            <w:r w:rsidRPr="00F329DF">
              <w:fldChar w:fldCharType="begin"/>
            </w:r>
            <w:r w:rsidRPr="00F329DF">
              <w:instrText xml:space="preserve"> REF _Ref401304063 \h </w:instrText>
            </w:r>
            <w:r w:rsidRPr="00F329DF">
              <w:fldChar w:fldCharType="separate"/>
            </w:r>
            <w:r w:rsidR="00033067" w:rsidRPr="00F329DF">
              <w:t>Priority pro provozní prostředí</w:t>
            </w:r>
            <w:r w:rsidRPr="00F329DF">
              <w:fldChar w:fldCharType="end"/>
            </w:r>
          </w:p>
        </w:tc>
      </w:tr>
      <w:tr w:rsidR="00C47845" w:rsidRPr="00F329DF" w14:paraId="4C1BB749" w14:textId="77777777" w:rsidTr="00574BBB">
        <w:tc>
          <w:tcPr>
            <w:tcW w:w="2122" w:type="dxa"/>
          </w:tcPr>
          <w:p w14:paraId="65739923" w14:textId="77777777" w:rsidR="00C47845" w:rsidRPr="00F329DF" w:rsidRDefault="00C47845" w:rsidP="00AB12D1">
            <w:pPr>
              <w:keepLines/>
              <w:overflowPunct w:val="0"/>
              <w:autoSpaceDE w:val="0"/>
              <w:autoSpaceDN w:val="0"/>
              <w:adjustRightInd w:val="0"/>
              <w:spacing w:after="0" w:line="240" w:lineRule="auto"/>
            </w:pPr>
            <w:r w:rsidRPr="00F329DF">
              <w:t>Obnovení služby</w:t>
            </w:r>
          </w:p>
        </w:tc>
        <w:tc>
          <w:tcPr>
            <w:tcW w:w="7938" w:type="dxa"/>
          </w:tcPr>
          <w:p w14:paraId="1EC6CFB9" w14:textId="6F21182F" w:rsidR="00C47845" w:rsidRPr="00F329DF" w:rsidRDefault="00C47845" w:rsidP="00AB12D1">
            <w:pPr>
              <w:keepLines/>
              <w:overflowPunct w:val="0"/>
              <w:autoSpaceDE w:val="0"/>
              <w:autoSpaceDN w:val="0"/>
              <w:adjustRightInd w:val="0"/>
              <w:spacing w:after="0" w:line="240" w:lineRule="auto"/>
            </w:pPr>
            <w:r w:rsidRPr="00F329DF">
              <w:t xml:space="preserve">Viz </w:t>
            </w:r>
            <w:r w:rsidRPr="00F329DF">
              <w:fldChar w:fldCharType="begin"/>
            </w:r>
            <w:r w:rsidRPr="00F329DF">
              <w:instrText xml:space="preserve"> REF _Ref401304058 \r \h </w:instrText>
            </w:r>
            <w:r w:rsidRPr="00F329DF">
              <w:fldChar w:fldCharType="separate"/>
            </w:r>
            <w:r w:rsidR="00033067">
              <w:t>4.3.1</w:t>
            </w:r>
            <w:r w:rsidRPr="00F329DF">
              <w:fldChar w:fldCharType="end"/>
            </w:r>
            <w:r w:rsidRPr="00F329DF">
              <w:t xml:space="preserve"> </w:t>
            </w:r>
            <w:r w:rsidRPr="00F329DF">
              <w:fldChar w:fldCharType="begin"/>
            </w:r>
            <w:r w:rsidRPr="00F329DF">
              <w:instrText xml:space="preserve"> REF _Ref401304063 \h </w:instrText>
            </w:r>
            <w:r w:rsidRPr="00F329DF">
              <w:fldChar w:fldCharType="separate"/>
            </w:r>
            <w:r w:rsidR="00033067" w:rsidRPr="00F329DF">
              <w:t>Priority pro provozní prostředí</w:t>
            </w:r>
            <w:r w:rsidRPr="00F329DF">
              <w:fldChar w:fldCharType="end"/>
            </w:r>
          </w:p>
        </w:tc>
      </w:tr>
      <w:tr w:rsidR="00C47845" w:rsidRPr="00F329DF" w14:paraId="250B5C1C" w14:textId="77777777" w:rsidTr="00574BBB">
        <w:tc>
          <w:tcPr>
            <w:tcW w:w="2122" w:type="dxa"/>
          </w:tcPr>
          <w:p w14:paraId="5E534582" w14:textId="77777777" w:rsidR="00C47845" w:rsidRPr="00F329DF" w:rsidRDefault="00C47845" w:rsidP="00AB12D1">
            <w:pPr>
              <w:keepLines/>
              <w:overflowPunct w:val="0"/>
              <w:autoSpaceDE w:val="0"/>
              <w:autoSpaceDN w:val="0"/>
              <w:adjustRightInd w:val="0"/>
              <w:spacing w:after="0" w:line="240" w:lineRule="auto"/>
            </w:pPr>
            <w:r w:rsidRPr="00F329DF">
              <w:t>Definice parametrů</w:t>
            </w:r>
          </w:p>
        </w:tc>
        <w:tc>
          <w:tcPr>
            <w:tcW w:w="7938" w:type="dxa"/>
          </w:tcPr>
          <w:p w14:paraId="3B9E6BD6" w14:textId="3E2F2B21" w:rsidR="00C47845" w:rsidRPr="00F329DF" w:rsidRDefault="00C47845" w:rsidP="00AB12D1">
            <w:pPr>
              <w:keepLines/>
              <w:spacing w:after="0" w:line="240" w:lineRule="auto"/>
              <w:textAlignment w:val="center"/>
            </w:pPr>
            <w:r w:rsidRPr="00F329DF">
              <w:t xml:space="preserve">Přímý přístup Objednatele a </w:t>
            </w:r>
            <w:r>
              <w:t>Dodavatel</w:t>
            </w:r>
            <w:r w:rsidRPr="00F329DF">
              <w:t>em zprostředkovaný přístup ke službám, související</w:t>
            </w:r>
            <w:r w:rsidR="007E6B8C">
              <w:t>m</w:t>
            </w:r>
            <w:r w:rsidRPr="00F329DF">
              <w:t xml:space="preserve"> s </w:t>
            </w:r>
            <w:proofErr w:type="spellStart"/>
            <w:r w:rsidRPr="00F329DF">
              <w:t>Maintenance</w:t>
            </w:r>
            <w:proofErr w:type="spellEnd"/>
            <w:r w:rsidRPr="00F329DF">
              <w:t>, všech výrobců všech komponent Systému. Jedná se zejména, nikoli však výhradně, o tyto služby:</w:t>
            </w:r>
          </w:p>
          <w:p w14:paraId="479BC1E4" w14:textId="77777777" w:rsidR="00C47845" w:rsidRPr="00323EA6" w:rsidRDefault="00C47845" w:rsidP="00AB12D1">
            <w:pPr>
              <w:pStyle w:val="Odstavecseseznamem"/>
              <w:keepLines/>
              <w:numPr>
                <w:ilvl w:val="0"/>
                <w:numId w:val="16"/>
              </w:numPr>
              <w:spacing w:before="0" w:after="0" w:line="240" w:lineRule="auto"/>
              <w:contextualSpacing/>
              <w:textAlignment w:val="center"/>
              <w:rPr>
                <w:rFonts w:asciiTheme="minorHAnsi" w:hAnsiTheme="minorHAnsi" w:cstheme="minorHAnsi"/>
                <w:sz w:val="22"/>
                <w:szCs w:val="22"/>
              </w:rPr>
            </w:pPr>
            <w:r w:rsidRPr="00323EA6">
              <w:rPr>
                <w:rFonts w:asciiTheme="minorHAnsi" w:hAnsiTheme="minorHAnsi" w:cstheme="minorHAnsi"/>
                <w:sz w:val="22"/>
                <w:szCs w:val="22"/>
              </w:rPr>
              <w:t>přístup a možnost využití kontaktního místa podpory výrobce</w:t>
            </w:r>
          </w:p>
          <w:p w14:paraId="3D6A16CE" w14:textId="77777777" w:rsidR="00C47845" w:rsidRPr="00323EA6" w:rsidRDefault="00C47845" w:rsidP="00AB12D1">
            <w:pPr>
              <w:pStyle w:val="Odstavecseseznamem"/>
              <w:keepLines/>
              <w:numPr>
                <w:ilvl w:val="0"/>
                <w:numId w:val="16"/>
              </w:numPr>
              <w:spacing w:before="0" w:after="0" w:line="240" w:lineRule="auto"/>
              <w:contextualSpacing/>
              <w:textAlignment w:val="center"/>
              <w:rPr>
                <w:rFonts w:asciiTheme="minorHAnsi" w:hAnsiTheme="minorHAnsi" w:cstheme="minorHAnsi"/>
                <w:sz w:val="22"/>
                <w:szCs w:val="22"/>
              </w:rPr>
            </w:pPr>
            <w:r w:rsidRPr="00323EA6">
              <w:rPr>
                <w:rFonts w:asciiTheme="minorHAnsi" w:hAnsiTheme="minorHAnsi" w:cstheme="minorHAnsi"/>
                <w:sz w:val="22"/>
                <w:szCs w:val="22"/>
              </w:rPr>
              <w:t>možnost zadávat požadavky, související se zajištěním provozuschopnosti a aktualizacemi Systému</w:t>
            </w:r>
          </w:p>
          <w:p w14:paraId="29F9A18C" w14:textId="77777777" w:rsidR="00C47845" w:rsidRPr="00323EA6" w:rsidRDefault="00C47845" w:rsidP="00AB12D1">
            <w:pPr>
              <w:pStyle w:val="Odstavecseseznamem"/>
              <w:keepLines/>
              <w:numPr>
                <w:ilvl w:val="0"/>
                <w:numId w:val="16"/>
              </w:numPr>
              <w:spacing w:before="0" w:after="0" w:line="240" w:lineRule="auto"/>
              <w:contextualSpacing/>
              <w:textAlignment w:val="center"/>
              <w:rPr>
                <w:rFonts w:asciiTheme="minorHAnsi" w:hAnsiTheme="minorHAnsi" w:cstheme="minorHAnsi"/>
                <w:sz w:val="22"/>
                <w:szCs w:val="22"/>
              </w:rPr>
            </w:pPr>
            <w:r w:rsidRPr="00323EA6">
              <w:rPr>
                <w:rFonts w:asciiTheme="minorHAnsi" w:hAnsiTheme="minorHAnsi" w:cstheme="minorHAnsi"/>
                <w:sz w:val="22"/>
                <w:szCs w:val="22"/>
              </w:rPr>
              <w:t>možnost získávání všech typů aktualizací a opravených verzí</w:t>
            </w:r>
          </w:p>
          <w:p w14:paraId="68B740FD" w14:textId="77777777" w:rsidR="00C47845" w:rsidRPr="00323EA6" w:rsidRDefault="00C47845" w:rsidP="00AB12D1">
            <w:pPr>
              <w:pStyle w:val="Odstavecseseznamem"/>
              <w:keepLines/>
              <w:numPr>
                <w:ilvl w:val="0"/>
                <w:numId w:val="16"/>
              </w:numPr>
              <w:spacing w:before="0" w:after="0" w:line="240" w:lineRule="auto"/>
              <w:contextualSpacing/>
              <w:textAlignment w:val="center"/>
              <w:rPr>
                <w:rFonts w:asciiTheme="minorHAnsi" w:hAnsiTheme="minorHAnsi" w:cstheme="minorHAnsi"/>
                <w:sz w:val="22"/>
                <w:szCs w:val="22"/>
              </w:rPr>
            </w:pPr>
            <w:r w:rsidRPr="00323EA6">
              <w:rPr>
                <w:rFonts w:asciiTheme="minorHAnsi" w:hAnsiTheme="minorHAnsi" w:cstheme="minorHAnsi"/>
                <w:sz w:val="22"/>
                <w:szCs w:val="22"/>
              </w:rPr>
              <w:t>přístup do znalostní báze daného výrobce</w:t>
            </w:r>
          </w:p>
          <w:p w14:paraId="59450E8A" w14:textId="77777777" w:rsidR="00C47845" w:rsidRPr="00323EA6" w:rsidRDefault="00C47845" w:rsidP="00AB12D1">
            <w:pPr>
              <w:pStyle w:val="Odstavecseseznamem"/>
              <w:keepLines/>
              <w:numPr>
                <w:ilvl w:val="0"/>
                <w:numId w:val="16"/>
              </w:numPr>
              <w:spacing w:before="0" w:after="0" w:line="240" w:lineRule="auto"/>
              <w:contextualSpacing/>
              <w:textAlignment w:val="center"/>
              <w:rPr>
                <w:rFonts w:asciiTheme="minorHAnsi" w:hAnsiTheme="minorHAnsi" w:cstheme="minorHAnsi"/>
                <w:sz w:val="22"/>
                <w:szCs w:val="22"/>
              </w:rPr>
            </w:pPr>
            <w:r w:rsidRPr="00323EA6">
              <w:rPr>
                <w:rFonts w:asciiTheme="minorHAnsi" w:hAnsiTheme="minorHAnsi" w:cstheme="minorHAnsi"/>
                <w:sz w:val="22"/>
                <w:szCs w:val="22"/>
              </w:rPr>
              <w:t xml:space="preserve">užívání všech výhod a služeb, které výrobce v rámci Dodavatelem poskytnutého typu </w:t>
            </w:r>
            <w:proofErr w:type="spellStart"/>
            <w:r w:rsidRPr="00323EA6">
              <w:rPr>
                <w:rFonts w:asciiTheme="minorHAnsi" w:hAnsiTheme="minorHAnsi" w:cstheme="minorHAnsi"/>
                <w:sz w:val="22"/>
                <w:szCs w:val="22"/>
              </w:rPr>
              <w:t>Maintenance</w:t>
            </w:r>
            <w:proofErr w:type="spellEnd"/>
            <w:r w:rsidRPr="00323EA6">
              <w:rPr>
                <w:rFonts w:asciiTheme="minorHAnsi" w:hAnsiTheme="minorHAnsi" w:cstheme="minorHAnsi"/>
                <w:sz w:val="22"/>
                <w:szCs w:val="22"/>
              </w:rPr>
              <w:t xml:space="preserve"> poskytuje</w:t>
            </w:r>
          </w:p>
          <w:p w14:paraId="494B9BCC" w14:textId="77777777" w:rsidR="00C47845" w:rsidRPr="00323EA6" w:rsidRDefault="00C47845" w:rsidP="00AB12D1">
            <w:pPr>
              <w:pStyle w:val="Odstavecseseznamem"/>
              <w:keepLines/>
              <w:numPr>
                <w:ilvl w:val="0"/>
                <w:numId w:val="16"/>
              </w:numPr>
              <w:spacing w:before="0" w:after="0" w:line="240" w:lineRule="auto"/>
              <w:contextualSpacing/>
              <w:textAlignment w:val="center"/>
              <w:rPr>
                <w:rFonts w:asciiTheme="minorHAnsi" w:hAnsiTheme="minorHAnsi" w:cstheme="minorHAnsi"/>
                <w:sz w:val="22"/>
                <w:szCs w:val="22"/>
              </w:rPr>
            </w:pPr>
            <w:r w:rsidRPr="00323EA6">
              <w:rPr>
                <w:rFonts w:asciiTheme="minorHAnsi" w:hAnsiTheme="minorHAnsi" w:cstheme="minorHAnsi"/>
                <w:sz w:val="22"/>
                <w:szCs w:val="22"/>
              </w:rPr>
              <w:t xml:space="preserve">zajištění všech informací a součinností, vyžadovaných výrobcem v souvislosti s poskytováním </w:t>
            </w:r>
            <w:proofErr w:type="spellStart"/>
            <w:r w:rsidRPr="00323EA6">
              <w:rPr>
                <w:rFonts w:asciiTheme="minorHAnsi" w:hAnsiTheme="minorHAnsi" w:cstheme="minorHAnsi"/>
                <w:sz w:val="22"/>
                <w:szCs w:val="22"/>
              </w:rPr>
              <w:t>Maintenance</w:t>
            </w:r>
            <w:proofErr w:type="spellEnd"/>
            <w:r w:rsidRPr="00323EA6">
              <w:rPr>
                <w:rFonts w:asciiTheme="minorHAnsi" w:hAnsiTheme="minorHAnsi" w:cstheme="minorHAnsi"/>
                <w:sz w:val="22"/>
                <w:szCs w:val="22"/>
              </w:rPr>
              <w:t xml:space="preserve"> a podpory</w:t>
            </w:r>
          </w:p>
          <w:p w14:paraId="74A4CEE0" w14:textId="77777777" w:rsidR="00C47845" w:rsidRPr="00F329DF" w:rsidRDefault="00C47845" w:rsidP="00AB12D1">
            <w:pPr>
              <w:keepLines/>
              <w:spacing w:after="0" w:line="240" w:lineRule="auto"/>
              <w:textAlignment w:val="center"/>
            </w:pPr>
          </w:p>
          <w:p w14:paraId="71A16B8C" w14:textId="77777777" w:rsidR="00C47845" w:rsidRPr="00F329DF" w:rsidRDefault="00C47845" w:rsidP="00AB12D1">
            <w:pPr>
              <w:keepLines/>
              <w:spacing w:after="0" w:line="240" w:lineRule="auto"/>
              <w:textAlignment w:val="center"/>
            </w:pPr>
            <w:r w:rsidRPr="00F329DF">
              <w:t xml:space="preserve">Tyto služby jsou hrazeny tímto KL a Objednateli nevznikne uplatněním požadavku u výrobce v rámci KL </w:t>
            </w:r>
            <w:r>
              <w:t>IDM</w:t>
            </w:r>
            <w:r w:rsidRPr="00F329DF">
              <w:t>02 žádný dodatečný náklad.</w:t>
            </w:r>
          </w:p>
          <w:p w14:paraId="58A7C395" w14:textId="77777777" w:rsidR="00C47845" w:rsidRPr="00F329DF" w:rsidRDefault="00C47845" w:rsidP="00AB12D1">
            <w:pPr>
              <w:keepLines/>
              <w:spacing w:after="0" w:line="240" w:lineRule="auto"/>
              <w:textAlignment w:val="center"/>
            </w:pPr>
          </w:p>
          <w:p w14:paraId="3707105C" w14:textId="77777777" w:rsidR="00C47845" w:rsidRPr="00F329DF" w:rsidRDefault="00C47845" w:rsidP="00AB12D1">
            <w:pPr>
              <w:keepLines/>
              <w:spacing w:after="0" w:line="240" w:lineRule="auto"/>
              <w:textAlignment w:val="center"/>
            </w:pPr>
            <w:r w:rsidRPr="00F329DF">
              <w:lastRenderedPageBreak/>
              <w:t xml:space="preserve">Veškeré podklady související se zajištěním </w:t>
            </w:r>
            <w:proofErr w:type="spellStart"/>
            <w:r w:rsidRPr="00F329DF">
              <w:t>Maintenance</w:t>
            </w:r>
            <w:proofErr w:type="spellEnd"/>
            <w:r w:rsidRPr="00F329DF">
              <w:t xml:space="preserve"> (licence, přístupové údaje na portály výrobců, kontaktní údaje na kontaktní místa výrobce – email, </w:t>
            </w:r>
            <w:proofErr w:type="gramStart"/>
            <w:r w:rsidRPr="00F329DF">
              <w:t>telefon,</w:t>
            </w:r>
            <w:proofErr w:type="gramEnd"/>
            <w:r w:rsidRPr="00F329DF">
              <w:t xml:space="preserve"> apod.) budou předány Objednateli a </w:t>
            </w:r>
            <w:r>
              <w:t>Dodavatel</w:t>
            </w:r>
            <w:r w:rsidRPr="00F329DF">
              <w:t xml:space="preserve"> bude zajišťovat jejich aktuálnost směrem k Objednateli po celou dobu účinnosti Smlouvy.</w:t>
            </w:r>
          </w:p>
        </w:tc>
      </w:tr>
      <w:tr w:rsidR="00C47845" w:rsidRPr="00F329DF" w14:paraId="4BC96861" w14:textId="77777777" w:rsidTr="00574BBB">
        <w:tc>
          <w:tcPr>
            <w:tcW w:w="2122" w:type="dxa"/>
          </w:tcPr>
          <w:p w14:paraId="3FD96AF9" w14:textId="77777777" w:rsidR="00C47845" w:rsidRPr="00F329DF" w:rsidRDefault="00C47845" w:rsidP="00AB12D1">
            <w:pPr>
              <w:keepLines/>
              <w:overflowPunct w:val="0"/>
              <w:autoSpaceDE w:val="0"/>
              <w:autoSpaceDN w:val="0"/>
              <w:adjustRightInd w:val="0"/>
              <w:spacing w:after="0" w:line="240" w:lineRule="auto"/>
            </w:pPr>
            <w:r w:rsidRPr="00F329DF">
              <w:lastRenderedPageBreak/>
              <w:t>Způsob výpočtu a měření</w:t>
            </w:r>
          </w:p>
        </w:tc>
        <w:tc>
          <w:tcPr>
            <w:tcW w:w="7938" w:type="dxa"/>
          </w:tcPr>
          <w:p w14:paraId="12E9B344" w14:textId="77777777" w:rsidR="00C47845" w:rsidRPr="00F329DF" w:rsidRDefault="00C47845" w:rsidP="00AB12D1">
            <w:pPr>
              <w:keepLines/>
              <w:spacing w:after="0" w:line="240" w:lineRule="auto"/>
            </w:pPr>
            <w:r w:rsidRPr="00F329DF">
              <w:t>Kontrola dostupnosti služeb výrobců, souvisejících s KL I</w:t>
            </w:r>
            <w:r>
              <w:t>D</w:t>
            </w:r>
            <w:r w:rsidRPr="00F329DF">
              <w:t>M02. Počátkem nedostupnosti je čas záznamu v </w:t>
            </w:r>
            <w:proofErr w:type="spellStart"/>
            <w:r w:rsidRPr="00F329DF">
              <w:t>Service</w:t>
            </w:r>
            <w:proofErr w:type="spellEnd"/>
            <w:r w:rsidRPr="00F329DF">
              <w:t xml:space="preserve"> Desku Objednatele, kterým oznamuje </w:t>
            </w:r>
            <w:r>
              <w:t>Dodavatel</w:t>
            </w:r>
            <w:r w:rsidRPr="00F329DF">
              <w:t xml:space="preserve">i nedostupnost služeb pro každou </w:t>
            </w:r>
            <w:proofErr w:type="spellStart"/>
            <w:r w:rsidRPr="00F329DF">
              <w:t>Maintenance</w:t>
            </w:r>
            <w:proofErr w:type="spellEnd"/>
            <w:r w:rsidRPr="00F329DF">
              <w:t xml:space="preserve"> pro každou komponentu Systému.</w:t>
            </w:r>
          </w:p>
          <w:p w14:paraId="2A8F0541" w14:textId="77777777" w:rsidR="00C47845" w:rsidRPr="00F329DF" w:rsidRDefault="00C47845" w:rsidP="00AB12D1">
            <w:pPr>
              <w:keepLines/>
              <w:spacing w:after="0" w:line="240" w:lineRule="auto"/>
            </w:pPr>
            <w:r w:rsidRPr="00F329DF">
              <w:t xml:space="preserve">Doklady, prokazující platnost </w:t>
            </w:r>
            <w:proofErr w:type="spellStart"/>
            <w:r w:rsidRPr="00F329DF">
              <w:t>Maintenance</w:t>
            </w:r>
            <w:proofErr w:type="spellEnd"/>
            <w:r w:rsidRPr="00F329DF">
              <w:t xml:space="preserve"> a podpory na vyžádání a/nebo při změně (vč. obnovení) smluv s výrobcem. Nesmí dojít k nezajištění </w:t>
            </w:r>
            <w:proofErr w:type="spellStart"/>
            <w:r w:rsidRPr="00F329DF">
              <w:t>Maintenance</w:t>
            </w:r>
            <w:proofErr w:type="spellEnd"/>
            <w:r w:rsidRPr="00F329DF">
              <w:t xml:space="preserve"> a podpory.</w:t>
            </w:r>
          </w:p>
        </w:tc>
      </w:tr>
      <w:tr w:rsidR="00C47845" w:rsidRPr="00F329DF" w14:paraId="2F0695AA" w14:textId="77777777" w:rsidTr="00574BBB">
        <w:tc>
          <w:tcPr>
            <w:tcW w:w="2122" w:type="dxa"/>
          </w:tcPr>
          <w:p w14:paraId="08B61BF2" w14:textId="77777777" w:rsidR="00C47845" w:rsidRPr="00F329DF" w:rsidRDefault="00C47845" w:rsidP="00AB12D1">
            <w:pPr>
              <w:keepLines/>
              <w:overflowPunct w:val="0"/>
              <w:autoSpaceDE w:val="0"/>
              <w:autoSpaceDN w:val="0"/>
              <w:adjustRightInd w:val="0"/>
              <w:spacing w:after="0" w:line="240" w:lineRule="auto"/>
            </w:pPr>
            <w:r w:rsidRPr="00F329DF">
              <w:t>Měřicí bod</w:t>
            </w:r>
          </w:p>
        </w:tc>
        <w:tc>
          <w:tcPr>
            <w:tcW w:w="7938" w:type="dxa"/>
          </w:tcPr>
          <w:p w14:paraId="4D5ACA10" w14:textId="77777777" w:rsidR="00C47845" w:rsidRPr="00F329DF" w:rsidRDefault="00C47845" w:rsidP="00AB12D1">
            <w:pPr>
              <w:keepLines/>
              <w:overflowPunct w:val="0"/>
              <w:autoSpaceDE w:val="0"/>
              <w:autoSpaceDN w:val="0"/>
              <w:adjustRightInd w:val="0"/>
              <w:spacing w:after="0" w:line="240" w:lineRule="auto"/>
            </w:pPr>
            <w:proofErr w:type="spellStart"/>
            <w:r w:rsidRPr="00F329DF">
              <w:t>Service</w:t>
            </w:r>
            <w:proofErr w:type="spellEnd"/>
            <w:r w:rsidRPr="00F329DF">
              <w:t xml:space="preserve"> </w:t>
            </w:r>
            <w:proofErr w:type="spellStart"/>
            <w:r w:rsidRPr="00F329DF">
              <w:t>Desk</w:t>
            </w:r>
            <w:proofErr w:type="spellEnd"/>
            <w:r w:rsidRPr="00F329DF">
              <w:t xml:space="preserve"> Objednatele.</w:t>
            </w:r>
          </w:p>
        </w:tc>
      </w:tr>
      <w:tr w:rsidR="00C47845" w:rsidRPr="00F329DF" w14:paraId="708BBB6B" w14:textId="77777777" w:rsidTr="00574BBB">
        <w:tc>
          <w:tcPr>
            <w:tcW w:w="2122" w:type="dxa"/>
          </w:tcPr>
          <w:p w14:paraId="2AA86A09" w14:textId="77777777" w:rsidR="00C47845" w:rsidRPr="00F329DF" w:rsidRDefault="00C47845" w:rsidP="00AB12D1">
            <w:pPr>
              <w:keepLines/>
              <w:spacing w:after="0" w:line="240" w:lineRule="auto"/>
            </w:pPr>
            <w:r w:rsidRPr="00F329DF">
              <w:t>Způsob dokladování</w:t>
            </w:r>
          </w:p>
        </w:tc>
        <w:tc>
          <w:tcPr>
            <w:tcW w:w="7938" w:type="dxa"/>
          </w:tcPr>
          <w:p w14:paraId="19F8957E" w14:textId="77777777" w:rsidR="00C47845" w:rsidRPr="00F329DF" w:rsidRDefault="00C47845" w:rsidP="00AB12D1">
            <w:pPr>
              <w:keepLines/>
              <w:spacing w:after="0" w:line="240" w:lineRule="auto"/>
            </w:pPr>
            <w:r w:rsidRPr="00F329DF">
              <w:t>Záznam v </w:t>
            </w:r>
            <w:proofErr w:type="spellStart"/>
            <w:r w:rsidRPr="00F329DF">
              <w:t>Service</w:t>
            </w:r>
            <w:proofErr w:type="spellEnd"/>
            <w:r w:rsidRPr="00F329DF">
              <w:t xml:space="preserve"> Desku Objednatele.</w:t>
            </w:r>
          </w:p>
        </w:tc>
      </w:tr>
      <w:tr w:rsidR="00C47845" w:rsidRPr="00F329DF" w14:paraId="499E48B6" w14:textId="77777777" w:rsidTr="00574BBB">
        <w:tc>
          <w:tcPr>
            <w:tcW w:w="2122" w:type="dxa"/>
          </w:tcPr>
          <w:p w14:paraId="3BA1DE00" w14:textId="77777777" w:rsidR="00C47845" w:rsidRPr="00F329DF" w:rsidRDefault="00C47845" w:rsidP="00AB12D1">
            <w:pPr>
              <w:keepLines/>
              <w:overflowPunct w:val="0"/>
              <w:autoSpaceDE w:val="0"/>
              <w:autoSpaceDN w:val="0"/>
              <w:adjustRightInd w:val="0"/>
              <w:spacing w:after="0" w:line="240" w:lineRule="auto"/>
            </w:pPr>
            <w:r>
              <w:t> Smluvní pokuta</w:t>
            </w:r>
          </w:p>
        </w:tc>
        <w:tc>
          <w:tcPr>
            <w:tcW w:w="7938" w:type="dxa"/>
          </w:tcPr>
          <w:p w14:paraId="4BCE6FA7" w14:textId="77777777" w:rsidR="00C47845" w:rsidRPr="00F329DF" w:rsidRDefault="00C47845" w:rsidP="00AB12D1">
            <w:pPr>
              <w:keepLines/>
              <w:overflowPunct w:val="0"/>
              <w:autoSpaceDE w:val="0"/>
              <w:autoSpaceDN w:val="0"/>
              <w:adjustRightInd w:val="0"/>
              <w:spacing w:after="0" w:line="240" w:lineRule="auto"/>
            </w:pPr>
            <w:r>
              <w:t xml:space="preserve">Objednatel má právo na uhrazení smluvní pokuty ve výši </w:t>
            </w:r>
            <w:proofErr w:type="gramStart"/>
            <w:r>
              <w:t>5.000,-</w:t>
            </w:r>
            <w:proofErr w:type="gramEnd"/>
            <w:r>
              <w:t xml:space="preserve"> Kč za každý případ porušení povinnosti Dodavatele</w:t>
            </w:r>
            <w:r w:rsidRPr="00123AC3">
              <w:t xml:space="preserve"> </w:t>
            </w:r>
            <w:r>
              <w:t>zajistit</w:t>
            </w:r>
            <w:r w:rsidRPr="00123AC3">
              <w:t xml:space="preserve"> </w:t>
            </w:r>
            <w:proofErr w:type="spellStart"/>
            <w:r w:rsidRPr="00123AC3">
              <w:t>Maintenance</w:t>
            </w:r>
            <w:proofErr w:type="spellEnd"/>
            <w:r>
              <w:t xml:space="preserve"> v souladu s tímto katalogovým listem</w:t>
            </w:r>
            <w:r w:rsidRPr="00123AC3">
              <w:t xml:space="preserve"> v daném měsíci</w:t>
            </w:r>
            <w:r>
              <w:t xml:space="preserve"> (tzn. </w:t>
            </w:r>
            <w:proofErr w:type="spellStart"/>
            <w:r>
              <w:t>Maintenance</w:t>
            </w:r>
            <w:proofErr w:type="spellEnd"/>
            <w:r>
              <w:t xml:space="preserve"> nebude zajištěna vůbec nebo bude zajištěna v rozporu se sjednanými parametry)</w:t>
            </w:r>
            <w:r w:rsidRPr="00123AC3">
              <w:t>.</w:t>
            </w:r>
            <w:r>
              <w:t xml:space="preserve"> Objednatel má dále právo na smluvní pokutu </w:t>
            </w:r>
            <w:proofErr w:type="gramStart"/>
            <w:r>
              <w:t>5.000,-</w:t>
            </w:r>
            <w:proofErr w:type="gramEnd"/>
            <w:r>
              <w:t xml:space="preserve"> Kč za každý případ porušení parametru Obnovení služby pro kteroukoliv z činností definovaných výše v rámci Definice parametrů.</w:t>
            </w:r>
          </w:p>
        </w:tc>
      </w:tr>
      <w:tr w:rsidR="00C47845" w:rsidRPr="00F329DF" w14:paraId="4EE70700" w14:textId="77777777" w:rsidTr="00574BBB">
        <w:tc>
          <w:tcPr>
            <w:tcW w:w="10060" w:type="dxa"/>
            <w:gridSpan w:val="2"/>
            <w:shd w:val="clear" w:color="auto" w:fill="00B050"/>
          </w:tcPr>
          <w:p w14:paraId="58584F4C" w14:textId="77777777" w:rsidR="00C47845" w:rsidRPr="00F329DF" w:rsidRDefault="00C47845" w:rsidP="00AB12D1">
            <w:pPr>
              <w:keepLines/>
              <w:overflowPunct w:val="0"/>
              <w:autoSpaceDE w:val="0"/>
              <w:autoSpaceDN w:val="0"/>
              <w:adjustRightInd w:val="0"/>
              <w:spacing w:after="0" w:line="240" w:lineRule="auto"/>
            </w:pPr>
            <w:r w:rsidRPr="00F329DF">
              <w:rPr>
                <w:rFonts w:cstheme="minorHAnsi"/>
                <w:b/>
                <w:i/>
              </w:rPr>
              <w:t>Doplňující informace</w:t>
            </w:r>
          </w:p>
        </w:tc>
      </w:tr>
      <w:tr w:rsidR="00C47845" w:rsidRPr="00F329DF" w14:paraId="400D12E1" w14:textId="77777777" w:rsidTr="00574BBB">
        <w:tc>
          <w:tcPr>
            <w:tcW w:w="2122" w:type="dxa"/>
          </w:tcPr>
          <w:p w14:paraId="10047686" w14:textId="77777777" w:rsidR="00C47845" w:rsidRPr="00F329DF" w:rsidRDefault="00C47845" w:rsidP="00AB12D1">
            <w:pPr>
              <w:keepLines/>
              <w:overflowPunct w:val="0"/>
              <w:autoSpaceDE w:val="0"/>
              <w:autoSpaceDN w:val="0"/>
              <w:adjustRightInd w:val="0"/>
              <w:spacing w:after="0" w:line="240" w:lineRule="auto"/>
            </w:pPr>
            <w:r w:rsidRPr="00F329DF">
              <w:rPr>
                <w:rFonts w:cstheme="minorHAnsi"/>
              </w:rPr>
              <w:t>Poznámka</w:t>
            </w:r>
          </w:p>
        </w:tc>
        <w:tc>
          <w:tcPr>
            <w:tcW w:w="7938" w:type="dxa"/>
          </w:tcPr>
          <w:p w14:paraId="1643BF42" w14:textId="77777777" w:rsidR="00C47845" w:rsidRPr="00F329DF" w:rsidRDefault="00C47845" w:rsidP="00AB12D1">
            <w:pPr>
              <w:keepLines/>
              <w:overflowPunct w:val="0"/>
              <w:autoSpaceDE w:val="0"/>
              <w:autoSpaceDN w:val="0"/>
              <w:adjustRightInd w:val="0"/>
              <w:spacing w:after="0" w:line="240" w:lineRule="auto"/>
            </w:pPr>
            <w:r w:rsidRPr="00F329DF">
              <w:t xml:space="preserve">Doba poskytování služby </w:t>
            </w:r>
            <w:proofErr w:type="spellStart"/>
            <w:r w:rsidRPr="00F329DF">
              <w:t>Maintenance</w:t>
            </w:r>
            <w:proofErr w:type="spellEnd"/>
            <w:r w:rsidRPr="00F329DF">
              <w:t xml:space="preserve"> je určena ve Smlouvě.</w:t>
            </w:r>
          </w:p>
        </w:tc>
      </w:tr>
      <w:tr w:rsidR="00C47845" w:rsidRPr="00F329DF" w14:paraId="4AE2E1F8" w14:textId="77777777" w:rsidTr="00574BBB">
        <w:tc>
          <w:tcPr>
            <w:tcW w:w="2122" w:type="dxa"/>
          </w:tcPr>
          <w:p w14:paraId="509A1BA7" w14:textId="77777777" w:rsidR="00C47845" w:rsidRPr="00F329DF" w:rsidRDefault="00C47845" w:rsidP="00AB12D1">
            <w:pPr>
              <w:keepLines/>
              <w:overflowPunct w:val="0"/>
              <w:autoSpaceDE w:val="0"/>
              <w:autoSpaceDN w:val="0"/>
              <w:adjustRightInd w:val="0"/>
              <w:spacing w:after="0" w:line="240" w:lineRule="auto"/>
            </w:pPr>
            <w:r w:rsidRPr="00F329DF">
              <w:rPr>
                <w:rFonts w:cstheme="minorHAnsi"/>
              </w:rPr>
              <w:t>Platební podmínky</w:t>
            </w:r>
          </w:p>
        </w:tc>
        <w:tc>
          <w:tcPr>
            <w:tcW w:w="7938" w:type="dxa"/>
          </w:tcPr>
          <w:p w14:paraId="4323AE4F" w14:textId="77777777" w:rsidR="00C47845" w:rsidRPr="00F329DF" w:rsidRDefault="00C47845" w:rsidP="00AB12D1">
            <w:pPr>
              <w:keepLines/>
              <w:overflowPunct w:val="0"/>
              <w:autoSpaceDE w:val="0"/>
              <w:autoSpaceDN w:val="0"/>
              <w:adjustRightInd w:val="0"/>
              <w:spacing w:after="0" w:line="240" w:lineRule="auto"/>
            </w:pPr>
            <w:r w:rsidRPr="00F329DF">
              <w:rPr>
                <w:rFonts w:cstheme="minorHAnsi"/>
              </w:rPr>
              <w:t xml:space="preserve">Jednorázová platba za </w:t>
            </w:r>
            <w:proofErr w:type="spellStart"/>
            <w:r w:rsidRPr="00F329DF">
              <w:rPr>
                <w:rFonts w:cstheme="minorHAnsi"/>
              </w:rPr>
              <w:t>Maintenance</w:t>
            </w:r>
            <w:proofErr w:type="spellEnd"/>
            <w:r w:rsidRPr="00F329DF">
              <w:rPr>
                <w:rFonts w:cstheme="minorHAnsi"/>
              </w:rPr>
              <w:t xml:space="preserve"> produktu/produktů </w:t>
            </w:r>
            <w:r>
              <w:rPr>
                <w:rFonts w:cstheme="minorHAnsi"/>
              </w:rPr>
              <w:t>IDM systému</w:t>
            </w:r>
            <w:r w:rsidRPr="00F329DF">
              <w:rPr>
                <w:rFonts w:cstheme="minorHAnsi"/>
              </w:rPr>
              <w:t>.</w:t>
            </w:r>
          </w:p>
        </w:tc>
      </w:tr>
    </w:tbl>
    <w:p w14:paraId="7D03B5B1" w14:textId="77777777" w:rsidR="00C47845" w:rsidRPr="00F329DF" w:rsidRDefault="00C47845" w:rsidP="00AB12D1">
      <w:pPr>
        <w:rPr>
          <w:rFonts w:asciiTheme="majorHAnsi" w:eastAsiaTheme="majorEastAsia" w:hAnsiTheme="majorHAnsi" w:cstheme="majorBidi"/>
          <w:color w:val="984806" w:themeColor="accent6" w:themeShade="80"/>
          <w:sz w:val="28"/>
          <w:szCs w:val="26"/>
        </w:rPr>
      </w:pPr>
    </w:p>
    <w:p w14:paraId="125E35E6" w14:textId="77777777" w:rsidR="00C47845" w:rsidRPr="00F329DF" w:rsidRDefault="00C47845" w:rsidP="00AB12D1">
      <w:pPr>
        <w:pStyle w:val="Nadpis2"/>
        <w:numPr>
          <w:ilvl w:val="1"/>
          <w:numId w:val="11"/>
        </w:numPr>
        <w:tabs>
          <w:tab w:val="left" w:pos="851"/>
        </w:tabs>
        <w:spacing w:before="40" w:after="240" w:line="259" w:lineRule="auto"/>
        <w:jc w:val="both"/>
      </w:pPr>
      <w:bookmarkStart w:id="66" w:name="_Toc511225431"/>
      <w:r w:rsidRPr="00F329DF">
        <w:t>I</w:t>
      </w:r>
      <w:r>
        <w:t>D</w:t>
      </w:r>
      <w:r w:rsidRPr="00F329DF">
        <w:t xml:space="preserve">M03 Správa </w:t>
      </w:r>
      <w:r>
        <w:t>IDM systému</w:t>
      </w:r>
      <w:bookmarkEnd w:id="66"/>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C47845" w:rsidRPr="00F329DF" w14:paraId="0040B9DB" w14:textId="77777777" w:rsidTr="00574BBB">
        <w:tc>
          <w:tcPr>
            <w:tcW w:w="10060" w:type="dxa"/>
            <w:gridSpan w:val="2"/>
            <w:shd w:val="clear" w:color="auto" w:fill="00B050"/>
          </w:tcPr>
          <w:p w14:paraId="43466FED" w14:textId="77777777" w:rsidR="00C47845" w:rsidRPr="00F329DF" w:rsidRDefault="00C47845" w:rsidP="00AB12D1">
            <w:pPr>
              <w:keepLines/>
              <w:spacing w:after="0" w:line="240" w:lineRule="auto"/>
              <w:textAlignment w:val="center"/>
              <w:rPr>
                <w:b/>
              </w:rPr>
            </w:pPr>
            <w:r w:rsidRPr="00F329DF">
              <w:br w:type="page"/>
            </w:r>
            <w:r w:rsidRPr="00F329DF">
              <w:rPr>
                <w:b/>
                <w:i/>
              </w:rPr>
              <w:t>Katalogový list Služby</w:t>
            </w:r>
          </w:p>
        </w:tc>
      </w:tr>
      <w:tr w:rsidR="00C47845" w:rsidRPr="00F329DF" w14:paraId="7FF586CD" w14:textId="77777777" w:rsidTr="00574BBB">
        <w:tc>
          <w:tcPr>
            <w:tcW w:w="2122" w:type="dxa"/>
          </w:tcPr>
          <w:p w14:paraId="4E26C978" w14:textId="77777777" w:rsidR="00C47845" w:rsidRPr="00F329DF" w:rsidRDefault="00C47845" w:rsidP="00AB12D1">
            <w:pPr>
              <w:keepLines/>
              <w:overflowPunct w:val="0"/>
              <w:autoSpaceDE w:val="0"/>
              <w:autoSpaceDN w:val="0"/>
              <w:adjustRightInd w:val="0"/>
              <w:spacing w:after="0" w:line="240" w:lineRule="auto"/>
            </w:pPr>
            <w:r w:rsidRPr="00F329DF">
              <w:t>Identifikace (ID)</w:t>
            </w:r>
          </w:p>
        </w:tc>
        <w:tc>
          <w:tcPr>
            <w:tcW w:w="7938" w:type="dxa"/>
          </w:tcPr>
          <w:p w14:paraId="410BE24D" w14:textId="77777777" w:rsidR="00C47845" w:rsidRPr="00F329DF" w:rsidRDefault="00C47845" w:rsidP="00AB12D1">
            <w:pPr>
              <w:keepLines/>
              <w:overflowPunct w:val="0"/>
              <w:autoSpaceDE w:val="0"/>
              <w:autoSpaceDN w:val="0"/>
              <w:adjustRightInd w:val="0"/>
              <w:spacing w:after="0" w:line="240" w:lineRule="auto"/>
            </w:pPr>
            <w:r w:rsidRPr="00F329DF">
              <w:t>I</w:t>
            </w:r>
            <w:r>
              <w:t>D</w:t>
            </w:r>
            <w:r w:rsidRPr="00F329DF">
              <w:t>M03</w:t>
            </w:r>
          </w:p>
        </w:tc>
      </w:tr>
      <w:tr w:rsidR="00C47845" w:rsidRPr="00F329DF" w14:paraId="1E7E88BD" w14:textId="77777777" w:rsidTr="00574BBB">
        <w:tc>
          <w:tcPr>
            <w:tcW w:w="2122" w:type="dxa"/>
            <w:hideMark/>
          </w:tcPr>
          <w:p w14:paraId="094156B8" w14:textId="77777777" w:rsidR="00C47845" w:rsidRPr="00F329DF" w:rsidRDefault="00C47845" w:rsidP="00AB12D1">
            <w:pPr>
              <w:keepLines/>
              <w:overflowPunct w:val="0"/>
              <w:autoSpaceDE w:val="0"/>
              <w:autoSpaceDN w:val="0"/>
              <w:adjustRightInd w:val="0"/>
              <w:spacing w:after="0" w:line="240" w:lineRule="auto"/>
            </w:pPr>
            <w:r w:rsidRPr="00F329DF">
              <w:t>Název Služby</w:t>
            </w:r>
          </w:p>
        </w:tc>
        <w:tc>
          <w:tcPr>
            <w:tcW w:w="7938" w:type="dxa"/>
            <w:hideMark/>
          </w:tcPr>
          <w:p w14:paraId="2AA88838" w14:textId="77777777" w:rsidR="00C47845" w:rsidRPr="00F329DF" w:rsidRDefault="00C47845" w:rsidP="00AB12D1">
            <w:pPr>
              <w:keepLines/>
              <w:spacing w:after="0" w:line="240" w:lineRule="auto"/>
              <w:textAlignment w:val="center"/>
            </w:pPr>
            <w:r w:rsidRPr="00F329DF">
              <w:t xml:space="preserve">Správa </w:t>
            </w:r>
            <w:r>
              <w:t>IDM systému</w:t>
            </w:r>
            <w:r w:rsidRPr="00F329DF">
              <w:t>.</w:t>
            </w:r>
          </w:p>
        </w:tc>
      </w:tr>
      <w:tr w:rsidR="00C47845" w:rsidRPr="00F329DF" w14:paraId="7D1112D4" w14:textId="77777777" w:rsidTr="00574BBB">
        <w:tc>
          <w:tcPr>
            <w:tcW w:w="2122" w:type="dxa"/>
            <w:hideMark/>
          </w:tcPr>
          <w:p w14:paraId="77507D91" w14:textId="77777777" w:rsidR="00C47845" w:rsidRPr="00F329DF" w:rsidRDefault="00C47845" w:rsidP="00AB12D1">
            <w:pPr>
              <w:keepLines/>
              <w:overflowPunct w:val="0"/>
              <w:autoSpaceDE w:val="0"/>
              <w:autoSpaceDN w:val="0"/>
              <w:adjustRightInd w:val="0"/>
              <w:spacing w:after="0" w:line="240" w:lineRule="auto"/>
            </w:pPr>
            <w:r w:rsidRPr="00F329DF">
              <w:t>Popis Služby</w:t>
            </w:r>
          </w:p>
        </w:tc>
        <w:tc>
          <w:tcPr>
            <w:tcW w:w="7938" w:type="dxa"/>
            <w:hideMark/>
          </w:tcPr>
          <w:p w14:paraId="65EE2BBE" w14:textId="77777777" w:rsidR="00C47845" w:rsidRPr="00F329DF" w:rsidRDefault="00C47845" w:rsidP="00AB12D1">
            <w:pPr>
              <w:keepLines/>
              <w:overflowPunct w:val="0"/>
              <w:autoSpaceDE w:val="0"/>
              <w:autoSpaceDN w:val="0"/>
              <w:adjustRightInd w:val="0"/>
              <w:spacing w:after="0" w:line="240" w:lineRule="auto"/>
            </w:pPr>
            <w:r w:rsidRPr="00F329DF">
              <w:t xml:space="preserve">Zajištění správy všech komponent dodaného </w:t>
            </w:r>
            <w:r>
              <w:t>IDM</w:t>
            </w:r>
            <w:r w:rsidRPr="00F329DF">
              <w:t xml:space="preserve"> </w:t>
            </w:r>
            <w:r>
              <w:t>systému</w:t>
            </w:r>
            <w:r w:rsidRPr="00F329DF">
              <w:t>.</w:t>
            </w:r>
          </w:p>
        </w:tc>
      </w:tr>
      <w:tr w:rsidR="00C47845" w:rsidRPr="00F329DF" w14:paraId="589B9C6F" w14:textId="77777777" w:rsidTr="00574BBB">
        <w:tc>
          <w:tcPr>
            <w:tcW w:w="10060" w:type="dxa"/>
            <w:gridSpan w:val="2"/>
            <w:shd w:val="clear" w:color="auto" w:fill="00B050"/>
            <w:hideMark/>
          </w:tcPr>
          <w:p w14:paraId="130C440F" w14:textId="77777777" w:rsidR="00C47845" w:rsidRPr="00F329DF" w:rsidRDefault="00C47845" w:rsidP="00AB12D1">
            <w:pPr>
              <w:keepLines/>
              <w:overflowPunct w:val="0"/>
              <w:autoSpaceDE w:val="0"/>
              <w:autoSpaceDN w:val="0"/>
              <w:adjustRightInd w:val="0"/>
              <w:spacing w:after="0" w:line="240" w:lineRule="auto"/>
              <w:rPr>
                <w:b/>
                <w:i/>
              </w:rPr>
            </w:pPr>
            <w:r w:rsidRPr="00F329DF">
              <w:rPr>
                <w:b/>
                <w:i/>
              </w:rPr>
              <w:t>Parametry</w:t>
            </w:r>
          </w:p>
        </w:tc>
      </w:tr>
      <w:tr w:rsidR="00C47845" w:rsidRPr="00F329DF" w14:paraId="0F3BC9D8" w14:textId="77777777" w:rsidTr="00574BBB">
        <w:tc>
          <w:tcPr>
            <w:tcW w:w="2122" w:type="dxa"/>
          </w:tcPr>
          <w:p w14:paraId="64CD35E0" w14:textId="77777777" w:rsidR="00C47845" w:rsidRPr="00F329DF" w:rsidRDefault="00C47845" w:rsidP="00AB12D1">
            <w:pPr>
              <w:overflowPunct w:val="0"/>
              <w:autoSpaceDE w:val="0"/>
              <w:autoSpaceDN w:val="0"/>
              <w:adjustRightInd w:val="0"/>
              <w:spacing w:after="0" w:line="240" w:lineRule="auto"/>
            </w:pPr>
            <w:r w:rsidRPr="00F329DF">
              <w:t>Název</w:t>
            </w:r>
          </w:p>
        </w:tc>
        <w:tc>
          <w:tcPr>
            <w:tcW w:w="7938" w:type="dxa"/>
          </w:tcPr>
          <w:p w14:paraId="2F98AD44" w14:textId="77777777" w:rsidR="00C47845" w:rsidRPr="00F329DF" w:rsidRDefault="00C47845" w:rsidP="00AB12D1">
            <w:pPr>
              <w:overflowPunct w:val="0"/>
              <w:autoSpaceDE w:val="0"/>
              <w:autoSpaceDN w:val="0"/>
              <w:adjustRightInd w:val="0"/>
              <w:spacing w:after="0" w:line="240" w:lineRule="auto"/>
            </w:pPr>
            <w:r w:rsidRPr="00F329DF">
              <w:t xml:space="preserve">KPI03 Správa </w:t>
            </w:r>
            <w:r>
              <w:t>IDM</w:t>
            </w:r>
          </w:p>
        </w:tc>
      </w:tr>
      <w:tr w:rsidR="00C47845" w:rsidRPr="00F329DF" w14:paraId="0431007C" w14:textId="77777777" w:rsidTr="00574BBB">
        <w:tc>
          <w:tcPr>
            <w:tcW w:w="2122" w:type="dxa"/>
            <w:hideMark/>
          </w:tcPr>
          <w:p w14:paraId="03BB2988" w14:textId="77777777" w:rsidR="00C47845" w:rsidRPr="00F329DF" w:rsidRDefault="00C47845" w:rsidP="00AB12D1">
            <w:pPr>
              <w:overflowPunct w:val="0"/>
              <w:autoSpaceDE w:val="0"/>
              <w:autoSpaceDN w:val="0"/>
              <w:adjustRightInd w:val="0"/>
              <w:spacing w:after="0" w:line="240" w:lineRule="auto"/>
            </w:pPr>
            <w:r w:rsidRPr="00F329DF">
              <w:t>Definice</w:t>
            </w:r>
          </w:p>
        </w:tc>
        <w:tc>
          <w:tcPr>
            <w:tcW w:w="7938" w:type="dxa"/>
          </w:tcPr>
          <w:p w14:paraId="3E34F383" w14:textId="77777777" w:rsidR="00C47845" w:rsidRPr="00D90E4A" w:rsidRDefault="00C47845" w:rsidP="00AB12D1">
            <w:pPr>
              <w:pStyle w:val="Bezmezer"/>
            </w:pPr>
            <w:r w:rsidRPr="00F329DF">
              <w:t xml:space="preserve">Správa </w:t>
            </w:r>
            <w:r>
              <w:t xml:space="preserve">IDM </w:t>
            </w:r>
            <w:r w:rsidRPr="00D90E4A">
              <w:t>systému zahrnuje především, nikoliv však výhradně, následující činnosti:</w:t>
            </w:r>
          </w:p>
          <w:p w14:paraId="106ECFC5" w14:textId="77777777" w:rsidR="00C47845" w:rsidRPr="00323EA6" w:rsidRDefault="00C47845" w:rsidP="00AB12D1">
            <w:pPr>
              <w:pStyle w:val="Odstavecseseznamem"/>
              <w:numPr>
                <w:ilvl w:val="0"/>
                <w:numId w:val="9"/>
              </w:numPr>
              <w:spacing w:before="0" w:after="200"/>
              <w:contextualSpacing/>
              <w:rPr>
                <w:rFonts w:asciiTheme="minorHAnsi" w:hAnsiTheme="minorHAnsi" w:cstheme="minorHAnsi"/>
                <w:sz w:val="22"/>
                <w:szCs w:val="22"/>
              </w:rPr>
            </w:pPr>
            <w:r w:rsidRPr="00323EA6">
              <w:rPr>
                <w:rFonts w:asciiTheme="minorHAnsi" w:hAnsiTheme="minorHAnsi" w:cstheme="minorHAnsi"/>
                <w:sz w:val="22"/>
                <w:szCs w:val="22"/>
              </w:rPr>
              <w:t xml:space="preserve">Provoz a správa všech komponent IDM systému (SW, DB, OS), kromě operačního systému, pokud se jedná o MS Windows Server, nebo </w:t>
            </w:r>
            <w:proofErr w:type="spellStart"/>
            <w:r w:rsidRPr="00323EA6">
              <w:rPr>
                <w:rFonts w:asciiTheme="minorHAnsi" w:hAnsiTheme="minorHAnsi" w:cstheme="minorHAnsi"/>
                <w:sz w:val="22"/>
                <w:szCs w:val="22"/>
              </w:rPr>
              <w:t>Red</w:t>
            </w:r>
            <w:proofErr w:type="spellEnd"/>
            <w:r w:rsidRPr="00323EA6">
              <w:rPr>
                <w:rFonts w:asciiTheme="minorHAnsi" w:hAnsiTheme="minorHAnsi" w:cstheme="minorHAnsi"/>
                <w:sz w:val="22"/>
                <w:szCs w:val="22"/>
              </w:rPr>
              <w:t xml:space="preserve"> </w:t>
            </w:r>
            <w:proofErr w:type="spellStart"/>
            <w:r w:rsidRPr="00323EA6">
              <w:rPr>
                <w:rFonts w:asciiTheme="minorHAnsi" w:hAnsiTheme="minorHAnsi" w:cstheme="minorHAnsi"/>
                <w:sz w:val="22"/>
                <w:szCs w:val="22"/>
              </w:rPr>
              <w:t>Hat</w:t>
            </w:r>
            <w:proofErr w:type="spellEnd"/>
            <w:r w:rsidRPr="00323EA6">
              <w:rPr>
                <w:rFonts w:asciiTheme="minorHAnsi" w:hAnsiTheme="minorHAnsi" w:cstheme="minorHAnsi"/>
                <w:sz w:val="22"/>
                <w:szCs w:val="22"/>
              </w:rPr>
              <w:t xml:space="preserve"> </w:t>
            </w:r>
            <w:proofErr w:type="spellStart"/>
            <w:r w:rsidRPr="00323EA6">
              <w:rPr>
                <w:rFonts w:asciiTheme="minorHAnsi" w:hAnsiTheme="minorHAnsi" w:cstheme="minorHAnsi"/>
                <w:sz w:val="22"/>
                <w:szCs w:val="22"/>
              </w:rPr>
              <w:t>linux</w:t>
            </w:r>
            <w:proofErr w:type="spellEnd"/>
            <w:r w:rsidRPr="00323EA6">
              <w:rPr>
                <w:rFonts w:asciiTheme="minorHAnsi" w:hAnsiTheme="minorHAnsi" w:cstheme="minorHAnsi"/>
                <w:sz w:val="22"/>
                <w:szCs w:val="22"/>
              </w:rPr>
              <w:t xml:space="preserve"> poskytnutý Objednatelem, nebo databáze, pokud je poskytnuta Objednatelem.</w:t>
            </w:r>
          </w:p>
          <w:p w14:paraId="0625709E" w14:textId="77777777" w:rsidR="00C47845" w:rsidRPr="00323EA6" w:rsidRDefault="00C47845" w:rsidP="00AB12D1">
            <w:pPr>
              <w:pStyle w:val="Odstavecseseznamem"/>
              <w:numPr>
                <w:ilvl w:val="0"/>
                <w:numId w:val="9"/>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Profylaktické činnosti</w:t>
            </w:r>
            <w:r w:rsidRPr="00323EA6" w:rsidDel="00EE1FE7">
              <w:rPr>
                <w:rFonts w:asciiTheme="minorHAnsi" w:hAnsiTheme="minorHAnsi" w:cstheme="minorHAnsi"/>
                <w:sz w:val="22"/>
                <w:szCs w:val="22"/>
              </w:rPr>
              <w:t xml:space="preserve"> </w:t>
            </w:r>
          </w:p>
          <w:p w14:paraId="655E0BC7" w14:textId="77777777" w:rsidR="00C47845" w:rsidRPr="00323EA6" w:rsidRDefault="00C47845" w:rsidP="00AB12D1">
            <w:pPr>
              <w:pStyle w:val="Odstavecseseznamem"/>
              <w:numPr>
                <w:ilvl w:val="0"/>
                <w:numId w:val="9"/>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 xml:space="preserve">Kontrola výkonnosti IDM systému a návrh preventivních opatření s cílem předejít možným výpadkům, snížení výkonu v infrastruktuře IS </w:t>
            </w:r>
            <w:proofErr w:type="spellStart"/>
            <w:r w:rsidRPr="00323EA6">
              <w:rPr>
                <w:rFonts w:asciiTheme="minorHAnsi" w:hAnsiTheme="minorHAnsi" w:cstheme="minorHAnsi"/>
                <w:sz w:val="22"/>
                <w:szCs w:val="22"/>
              </w:rPr>
              <w:t>MZe</w:t>
            </w:r>
            <w:proofErr w:type="spellEnd"/>
          </w:p>
          <w:p w14:paraId="63F6BBD7" w14:textId="77777777" w:rsidR="00C47845" w:rsidRPr="00323EA6" w:rsidRDefault="00C47845" w:rsidP="00AB12D1">
            <w:pPr>
              <w:pStyle w:val="Odstavecseseznamem"/>
              <w:numPr>
                <w:ilvl w:val="0"/>
                <w:numId w:val="9"/>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Identifikace aktualizací relevantních k prostředí Objednatele, ověření jejich dopadů v prostředí Objednatele a jejich aplikace na Systém Objednatele;</w:t>
            </w:r>
          </w:p>
          <w:p w14:paraId="0B910C30" w14:textId="77777777" w:rsidR="00C47845" w:rsidRPr="00323EA6" w:rsidRDefault="00C47845" w:rsidP="00AB12D1">
            <w:pPr>
              <w:pStyle w:val="Odstavecseseznamem"/>
              <w:numPr>
                <w:ilvl w:val="0"/>
                <w:numId w:val="9"/>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Aplikace schválených aktualizací na Systém</w:t>
            </w:r>
          </w:p>
          <w:p w14:paraId="568D4230" w14:textId="77777777" w:rsidR="00C47845" w:rsidRPr="00F329DF" w:rsidRDefault="00C47845" w:rsidP="00AB12D1">
            <w:pPr>
              <w:pStyle w:val="Odstavecseseznamem"/>
              <w:numPr>
                <w:ilvl w:val="0"/>
                <w:numId w:val="9"/>
              </w:numPr>
              <w:overflowPunct w:val="0"/>
              <w:autoSpaceDE w:val="0"/>
              <w:autoSpaceDN w:val="0"/>
              <w:adjustRightInd w:val="0"/>
              <w:spacing w:before="0" w:after="0" w:line="240" w:lineRule="auto"/>
              <w:contextualSpacing/>
            </w:pPr>
            <w:r w:rsidRPr="00323EA6">
              <w:rPr>
                <w:rFonts w:asciiTheme="minorHAnsi" w:hAnsiTheme="minorHAnsi" w:cstheme="minorHAnsi"/>
                <w:sz w:val="22"/>
                <w:szCs w:val="22"/>
              </w:rPr>
              <w:t xml:space="preserve">Posouzení dopadu nových aplikací požadovaných k instalaci na přístupové servery pro zajištění správy technologií v prostředí </w:t>
            </w:r>
            <w:proofErr w:type="spellStart"/>
            <w:r w:rsidRPr="00323EA6">
              <w:rPr>
                <w:rFonts w:asciiTheme="minorHAnsi" w:hAnsiTheme="minorHAnsi" w:cstheme="minorHAnsi"/>
                <w:sz w:val="22"/>
                <w:szCs w:val="22"/>
              </w:rPr>
              <w:t>MZe</w:t>
            </w:r>
            <w:proofErr w:type="spellEnd"/>
          </w:p>
        </w:tc>
      </w:tr>
      <w:tr w:rsidR="00C47845" w:rsidRPr="00F329DF" w14:paraId="1295A39F" w14:textId="77777777" w:rsidTr="00574BBB">
        <w:tc>
          <w:tcPr>
            <w:tcW w:w="10060" w:type="dxa"/>
            <w:gridSpan w:val="2"/>
            <w:shd w:val="clear" w:color="auto" w:fill="00B050"/>
          </w:tcPr>
          <w:p w14:paraId="66EC4EBD" w14:textId="77777777" w:rsidR="00C47845" w:rsidRPr="00F329DF" w:rsidRDefault="00C47845" w:rsidP="00AB12D1">
            <w:pPr>
              <w:keepLines/>
              <w:overflowPunct w:val="0"/>
              <w:autoSpaceDE w:val="0"/>
              <w:autoSpaceDN w:val="0"/>
              <w:adjustRightInd w:val="0"/>
              <w:spacing w:after="0" w:line="240" w:lineRule="auto"/>
              <w:ind w:left="708" w:hanging="708"/>
              <w:rPr>
                <w:highlight w:val="yellow"/>
              </w:rPr>
            </w:pPr>
            <w:r w:rsidRPr="00F329DF">
              <w:rPr>
                <w:b/>
                <w:i/>
              </w:rPr>
              <w:t>Parametry KPI</w:t>
            </w:r>
          </w:p>
        </w:tc>
      </w:tr>
      <w:tr w:rsidR="00C47845" w:rsidRPr="00F329DF" w14:paraId="424F41B9" w14:textId="77777777" w:rsidTr="00574BBB">
        <w:tc>
          <w:tcPr>
            <w:tcW w:w="2122" w:type="dxa"/>
          </w:tcPr>
          <w:p w14:paraId="11B2C103" w14:textId="77777777" w:rsidR="00C47845" w:rsidRPr="00F329DF" w:rsidRDefault="00C47845" w:rsidP="00AB12D1">
            <w:pPr>
              <w:keepLines/>
              <w:overflowPunct w:val="0"/>
              <w:autoSpaceDE w:val="0"/>
              <w:autoSpaceDN w:val="0"/>
              <w:adjustRightInd w:val="0"/>
              <w:spacing w:after="0" w:line="240" w:lineRule="auto"/>
            </w:pPr>
            <w:r w:rsidRPr="00F329DF">
              <w:lastRenderedPageBreak/>
              <w:t>Kalendář Služby</w:t>
            </w:r>
          </w:p>
        </w:tc>
        <w:tc>
          <w:tcPr>
            <w:tcW w:w="7938" w:type="dxa"/>
          </w:tcPr>
          <w:p w14:paraId="11A3570D" w14:textId="77777777" w:rsidR="00C47845" w:rsidRPr="00F329DF" w:rsidRDefault="00C47845" w:rsidP="00AB12D1">
            <w:pPr>
              <w:keepLines/>
              <w:overflowPunct w:val="0"/>
              <w:autoSpaceDE w:val="0"/>
              <w:autoSpaceDN w:val="0"/>
              <w:adjustRightInd w:val="0"/>
              <w:spacing w:after="0" w:line="240" w:lineRule="auto"/>
            </w:pPr>
            <w:r>
              <w:t>8</w:t>
            </w:r>
            <w:r w:rsidRPr="00F329DF">
              <w:t>x5</w:t>
            </w:r>
            <w:r>
              <w:t xml:space="preserve"> (pracovní dny 8:00 – 16:00)</w:t>
            </w:r>
          </w:p>
        </w:tc>
      </w:tr>
      <w:tr w:rsidR="00C47845" w:rsidRPr="00F329DF" w14:paraId="44C88B04" w14:textId="77777777" w:rsidTr="00574BBB">
        <w:tc>
          <w:tcPr>
            <w:tcW w:w="2122" w:type="dxa"/>
          </w:tcPr>
          <w:p w14:paraId="7599324A" w14:textId="77777777" w:rsidR="00C47845" w:rsidRPr="00F329DF" w:rsidRDefault="00C47845" w:rsidP="00AB12D1">
            <w:pPr>
              <w:keepLines/>
              <w:overflowPunct w:val="0"/>
              <w:autoSpaceDE w:val="0"/>
              <w:autoSpaceDN w:val="0"/>
              <w:adjustRightInd w:val="0"/>
              <w:spacing w:after="0" w:line="240" w:lineRule="auto"/>
            </w:pPr>
            <w:r w:rsidRPr="00F329DF">
              <w:t>Odezva</w:t>
            </w:r>
          </w:p>
        </w:tc>
        <w:tc>
          <w:tcPr>
            <w:tcW w:w="7938" w:type="dxa"/>
          </w:tcPr>
          <w:p w14:paraId="112B4A28" w14:textId="40FE79FB" w:rsidR="00C47845" w:rsidRPr="00F329DF" w:rsidRDefault="00C47845" w:rsidP="00AB12D1">
            <w:pPr>
              <w:keepLines/>
              <w:overflowPunct w:val="0"/>
              <w:autoSpaceDE w:val="0"/>
              <w:autoSpaceDN w:val="0"/>
              <w:adjustRightInd w:val="0"/>
              <w:spacing w:after="0" w:line="240" w:lineRule="auto"/>
            </w:pPr>
            <w:r w:rsidRPr="00F329DF">
              <w:t xml:space="preserve">Viz </w:t>
            </w:r>
            <w:r w:rsidRPr="00F329DF">
              <w:fldChar w:fldCharType="begin"/>
            </w:r>
            <w:r w:rsidRPr="00F329DF">
              <w:instrText xml:space="preserve"> REF _Ref401304058 \r \h </w:instrText>
            </w:r>
            <w:r w:rsidRPr="00F329DF">
              <w:fldChar w:fldCharType="separate"/>
            </w:r>
            <w:r w:rsidR="00033067">
              <w:t>4.3.1</w:t>
            </w:r>
            <w:r w:rsidRPr="00F329DF">
              <w:fldChar w:fldCharType="end"/>
            </w:r>
            <w:r w:rsidRPr="00F329DF">
              <w:t xml:space="preserve"> </w:t>
            </w:r>
            <w:r w:rsidRPr="00F329DF">
              <w:fldChar w:fldCharType="begin"/>
            </w:r>
            <w:r w:rsidRPr="00F329DF">
              <w:instrText xml:space="preserve"> REF _Ref401304063 \h </w:instrText>
            </w:r>
            <w:r w:rsidRPr="00F329DF">
              <w:fldChar w:fldCharType="separate"/>
            </w:r>
            <w:r w:rsidR="00033067" w:rsidRPr="00F329DF">
              <w:t>Priority pro provozní prostředí</w:t>
            </w:r>
            <w:r w:rsidRPr="00F329DF">
              <w:fldChar w:fldCharType="end"/>
            </w:r>
          </w:p>
        </w:tc>
      </w:tr>
      <w:tr w:rsidR="00C47845" w:rsidRPr="00F329DF" w14:paraId="6B9A174E" w14:textId="77777777" w:rsidTr="00574BBB">
        <w:tc>
          <w:tcPr>
            <w:tcW w:w="2122" w:type="dxa"/>
          </w:tcPr>
          <w:p w14:paraId="5C89F1EB" w14:textId="77777777" w:rsidR="00C47845" w:rsidRPr="00F329DF" w:rsidRDefault="00C47845" w:rsidP="00AB12D1">
            <w:pPr>
              <w:keepLines/>
              <w:overflowPunct w:val="0"/>
              <w:autoSpaceDE w:val="0"/>
              <w:autoSpaceDN w:val="0"/>
              <w:adjustRightInd w:val="0"/>
              <w:spacing w:after="0" w:line="240" w:lineRule="auto"/>
            </w:pPr>
            <w:r w:rsidRPr="00F329DF">
              <w:t>Obnovení služby</w:t>
            </w:r>
          </w:p>
        </w:tc>
        <w:tc>
          <w:tcPr>
            <w:tcW w:w="7938" w:type="dxa"/>
          </w:tcPr>
          <w:p w14:paraId="33129991" w14:textId="2FA82AD4" w:rsidR="00C47845" w:rsidRPr="00F329DF" w:rsidRDefault="00C47845" w:rsidP="00AB12D1">
            <w:pPr>
              <w:keepLines/>
              <w:overflowPunct w:val="0"/>
              <w:autoSpaceDE w:val="0"/>
              <w:autoSpaceDN w:val="0"/>
              <w:adjustRightInd w:val="0"/>
              <w:spacing w:after="0" w:line="240" w:lineRule="auto"/>
            </w:pPr>
            <w:r w:rsidRPr="00F329DF">
              <w:t xml:space="preserve">Viz </w:t>
            </w:r>
            <w:r w:rsidRPr="00F329DF">
              <w:fldChar w:fldCharType="begin"/>
            </w:r>
            <w:r w:rsidRPr="00F329DF">
              <w:instrText xml:space="preserve"> REF _Ref401304058 \r \h </w:instrText>
            </w:r>
            <w:r w:rsidRPr="00F329DF">
              <w:fldChar w:fldCharType="separate"/>
            </w:r>
            <w:r w:rsidR="00033067">
              <w:t>4.3.1</w:t>
            </w:r>
            <w:r w:rsidRPr="00F329DF">
              <w:fldChar w:fldCharType="end"/>
            </w:r>
            <w:r w:rsidRPr="00F329DF">
              <w:t xml:space="preserve"> </w:t>
            </w:r>
            <w:r w:rsidRPr="00F329DF">
              <w:fldChar w:fldCharType="begin"/>
            </w:r>
            <w:r w:rsidRPr="00F329DF">
              <w:instrText xml:space="preserve"> REF _Ref401304063 \h </w:instrText>
            </w:r>
            <w:r w:rsidRPr="00F329DF">
              <w:fldChar w:fldCharType="separate"/>
            </w:r>
            <w:r w:rsidR="00033067" w:rsidRPr="00F329DF">
              <w:t>Priority pro provozní prostředí</w:t>
            </w:r>
            <w:r w:rsidRPr="00F329DF">
              <w:fldChar w:fldCharType="end"/>
            </w:r>
          </w:p>
        </w:tc>
      </w:tr>
      <w:tr w:rsidR="00C47845" w:rsidRPr="00F329DF" w14:paraId="37843926" w14:textId="77777777" w:rsidTr="00574BBB">
        <w:trPr>
          <w:trHeight w:val="333"/>
        </w:trPr>
        <w:tc>
          <w:tcPr>
            <w:tcW w:w="2122" w:type="dxa"/>
            <w:hideMark/>
          </w:tcPr>
          <w:p w14:paraId="117CFE0E" w14:textId="77777777" w:rsidR="00C47845" w:rsidRPr="00F329DF" w:rsidRDefault="00C47845" w:rsidP="00AB12D1">
            <w:pPr>
              <w:pStyle w:val="Bezmezer"/>
              <w:keepLines/>
            </w:pPr>
            <w:r w:rsidRPr="00F329DF">
              <w:t>Definice parametrů</w:t>
            </w:r>
          </w:p>
        </w:tc>
        <w:tc>
          <w:tcPr>
            <w:tcW w:w="7938" w:type="dxa"/>
            <w:hideMark/>
          </w:tcPr>
          <w:p w14:paraId="032B162A" w14:textId="77777777" w:rsidR="00C47845" w:rsidRPr="00323EA6" w:rsidRDefault="00C47845" w:rsidP="00AB12D1">
            <w:pPr>
              <w:pStyle w:val="Odstavecseseznamem"/>
              <w:numPr>
                <w:ilvl w:val="0"/>
                <w:numId w:val="9"/>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Sledování, identifikace, posouzení dopadů, poskytnutí stanoviska k nasazení a aplikace bezpečnostních aktualizací na Systému. Bezpečnostní aktualizace je aktualizace uvolněná výrobcem řešení pro produkční nasazení, která řeší bezpečnostní slabinu či zranitelnost řešení, zde se jedná o požadavek Priority 4;</w:t>
            </w:r>
          </w:p>
          <w:p w14:paraId="26FDE9C7" w14:textId="77777777" w:rsidR="00C47845" w:rsidRPr="00323EA6" w:rsidRDefault="00C47845" w:rsidP="00AB12D1">
            <w:pPr>
              <w:pStyle w:val="Odstavecseseznamem"/>
              <w:numPr>
                <w:ilvl w:val="0"/>
                <w:numId w:val="9"/>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Sledování, identifikace, posouzení dopadů, poskytnutí stanoviska k nasazení a aplikace aktualizací či záplat Systému. Zde se jedná o požadavek Priority 5.</w:t>
            </w:r>
          </w:p>
          <w:p w14:paraId="75FE4AB0" w14:textId="0E85D29A" w:rsidR="00C47845" w:rsidRPr="00F329DF" w:rsidRDefault="00C47845" w:rsidP="00AB12D1">
            <w:pPr>
              <w:pStyle w:val="Odstavecseseznamem"/>
              <w:numPr>
                <w:ilvl w:val="0"/>
                <w:numId w:val="9"/>
              </w:numPr>
              <w:overflowPunct w:val="0"/>
              <w:autoSpaceDE w:val="0"/>
              <w:autoSpaceDN w:val="0"/>
              <w:adjustRightInd w:val="0"/>
              <w:spacing w:before="0" w:after="0" w:line="240" w:lineRule="auto"/>
              <w:contextualSpacing/>
            </w:pPr>
            <w:r w:rsidRPr="00323EA6">
              <w:rPr>
                <w:rFonts w:asciiTheme="minorHAnsi" w:hAnsiTheme="minorHAnsi" w:cstheme="minorHAnsi"/>
                <w:sz w:val="22"/>
                <w:szCs w:val="22"/>
              </w:rPr>
              <w:t xml:space="preserve">Posouzení dopadu nových aplikací požadovaných k instalaci na přístupové servery pro zajištění správy technologií v prostředí </w:t>
            </w:r>
            <w:proofErr w:type="spellStart"/>
            <w:r w:rsidRPr="00323EA6">
              <w:rPr>
                <w:rFonts w:asciiTheme="minorHAnsi" w:hAnsiTheme="minorHAnsi" w:cstheme="minorHAnsi"/>
                <w:sz w:val="22"/>
                <w:szCs w:val="22"/>
              </w:rPr>
              <w:t>MZe</w:t>
            </w:r>
            <w:proofErr w:type="spellEnd"/>
            <w:r w:rsidRPr="00323EA6">
              <w:rPr>
                <w:rFonts w:asciiTheme="minorHAnsi" w:hAnsiTheme="minorHAnsi" w:cstheme="minorHAnsi"/>
                <w:sz w:val="22"/>
                <w:szCs w:val="22"/>
              </w:rPr>
              <w:t xml:space="preserve"> dle Priority 4 (viz </w:t>
            </w:r>
            <w:r w:rsidRPr="00323EA6">
              <w:rPr>
                <w:rFonts w:asciiTheme="minorHAnsi" w:hAnsiTheme="minorHAnsi" w:cstheme="minorHAnsi"/>
                <w:sz w:val="22"/>
                <w:szCs w:val="22"/>
              </w:rPr>
              <w:fldChar w:fldCharType="begin"/>
            </w:r>
            <w:r w:rsidRPr="00323EA6">
              <w:rPr>
                <w:rFonts w:asciiTheme="minorHAnsi" w:hAnsiTheme="minorHAnsi" w:cstheme="minorHAnsi"/>
                <w:sz w:val="22"/>
                <w:szCs w:val="22"/>
              </w:rPr>
              <w:instrText xml:space="preserve"> REF _Ref423605559 \r \h </w:instrText>
            </w:r>
            <w:r w:rsidR="00323EA6" w:rsidRPr="00323EA6">
              <w:rPr>
                <w:rFonts w:asciiTheme="minorHAnsi" w:hAnsiTheme="minorHAnsi" w:cstheme="minorHAnsi"/>
                <w:sz w:val="22"/>
                <w:szCs w:val="22"/>
              </w:rPr>
              <w:instrText xml:space="preserve"> \* MERGEFORMAT </w:instrText>
            </w:r>
            <w:r w:rsidRPr="00323EA6">
              <w:rPr>
                <w:rFonts w:asciiTheme="minorHAnsi" w:hAnsiTheme="minorHAnsi" w:cstheme="minorHAnsi"/>
                <w:sz w:val="22"/>
                <w:szCs w:val="22"/>
              </w:rPr>
            </w:r>
            <w:r w:rsidRPr="00323EA6">
              <w:rPr>
                <w:rFonts w:asciiTheme="minorHAnsi" w:hAnsiTheme="minorHAnsi" w:cstheme="minorHAnsi"/>
                <w:sz w:val="22"/>
                <w:szCs w:val="22"/>
              </w:rPr>
              <w:fldChar w:fldCharType="separate"/>
            </w:r>
            <w:r w:rsidR="00033067">
              <w:rPr>
                <w:rFonts w:asciiTheme="minorHAnsi" w:hAnsiTheme="minorHAnsi" w:cstheme="minorHAnsi"/>
                <w:sz w:val="22"/>
                <w:szCs w:val="22"/>
              </w:rPr>
              <w:t>2.4</w:t>
            </w:r>
            <w:r w:rsidRPr="00323EA6">
              <w:rPr>
                <w:rFonts w:asciiTheme="minorHAnsi" w:hAnsiTheme="minorHAnsi" w:cstheme="minorHAnsi"/>
                <w:sz w:val="22"/>
                <w:szCs w:val="22"/>
              </w:rPr>
              <w:fldChar w:fldCharType="end"/>
            </w:r>
            <w:r w:rsidRPr="00323EA6">
              <w:rPr>
                <w:rFonts w:asciiTheme="minorHAnsi" w:hAnsiTheme="minorHAnsi" w:cstheme="minorHAnsi"/>
                <w:sz w:val="22"/>
                <w:szCs w:val="22"/>
              </w:rPr>
              <w:t xml:space="preserve"> </w:t>
            </w:r>
            <w:r w:rsidRPr="00323EA6">
              <w:rPr>
                <w:rFonts w:asciiTheme="minorHAnsi" w:hAnsiTheme="minorHAnsi" w:cstheme="minorHAnsi"/>
                <w:sz w:val="22"/>
                <w:szCs w:val="22"/>
              </w:rPr>
              <w:fldChar w:fldCharType="begin"/>
            </w:r>
            <w:r w:rsidRPr="00323EA6">
              <w:rPr>
                <w:rFonts w:asciiTheme="minorHAnsi" w:hAnsiTheme="minorHAnsi" w:cstheme="minorHAnsi"/>
                <w:sz w:val="22"/>
                <w:szCs w:val="22"/>
              </w:rPr>
              <w:instrText xml:space="preserve"> REF _Ref423605545 \h </w:instrText>
            </w:r>
            <w:r w:rsidR="00323EA6" w:rsidRPr="00323EA6">
              <w:rPr>
                <w:rFonts w:asciiTheme="minorHAnsi" w:hAnsiTheme="minorHAnsi" w:cstheme="minorHAnsi"/>
                <w:sz w:val="22"/>
                <w:szCs w:val="22"/>
              </w:rPr>
              <w:instrText xml:space="preserve"> \* MERGEFORMAT </w:instrText>
            </w:r>
            <w:r w:rsidRPr="00323EA6">
              <w:rPr>
                <w:rFonts w:asciiTheme="minorHAnsi" w:hAnsiTheme="minorHAnsi" w:cstheme="minorHAnsi"/>
                <w:sz w:val="22"/>
                <w:szCs w:val="22"/>
              </w:rPr>
            </w:r>
            <w:r w:rsidRPr="00323EA6">
              <w:rPr>
                <w:rFonts w:asciiTheme="minorHAnsi" w:hAnsiTheme="minorHAnsi" w:cstheme="minorHAnsi"/>
                <w:sz w:val="22"/>
                <w:szCs w:val="22"/>
              </w:rPr>
              <w:fldChar w:fldCharType="separate"/>
            </w:r>
            <w:r w:rsidR="00033067" w:rsidRPr="00033067">
              <w:rPr>
                <w:rFonts w:asciiTheme="minorHAnsi" w:hAnsiTheme="minorHAnsi" w:cstheme="minorHAnsi"/>
                <w:sz w:val="22"/>
                <w:szCs w:val="22"/>
              </w:rPr>
              <w:t>Změny v Systému provedené Objednatelem</w:t>
            </w:r>
            <w:r w:rsidRPr="00323EA6">
              <w:rPr>
                <w:rFonts w:asciiTheme="minorHAnsi" w:hAnsiTheme="minorHAnsi" w:cstheme="minorHAnsi"/>
                <w:sz w:val="22"/>
                <w:szCs w:val="22"/>
              </w:rPr>
              <w:fldChar w:fldCharType="end"/>
            </w:r>
            <w:r w:rsidRPr="00F329DF">
              <w:t>)</w:t>
            </w:r>
          </w:p>
        </w:tc>
      </w:tr>
      <w:tr w:rsidR="00C47845" w:rsidRPr="00F329DF" w14:paraId="48522616" w14:textId="77777777" w:rsidTr="00574BBB">
        <w:tc>
          <w:tcPr>
            <w:tcW w:w="2122" w:type="dxa"/>
          </w:tcPr>
          <w:p w14:paraId="66914058" w14:textId="77777777" w:rsidR="00C47845" w:rsidRPr="00F329DF" w:rsidRDefault="00C47845" w:rsidP="00AB12D1">
            <w:pPr>
              <w:keepLines/>
              <w:overflowPunct w:val="0"/>
              <w:autoSpaceDE w:val="0"/>
              <w:autoSpaceDN w:val="0"/>
              <w:adjustRightInd w:val="0"/>
              <w:spacing w:after="0" w:line="240" w:lineRule="auto"/>
            </w:pPr>
            <w:r w:rsidRPr="00F329DF">
              <w:t>Způsob výpočtu a měření</w:t>
            </w:r>
          </w:p>
        </w:tc>
        <w:tc>
          <w:tcPr>
            <w:tcW w:w="7938" w:type="dxa"/>
          </w:tcPr>
          <w:p w14:paraId="6D5E4C21" w14:textId="77777777" w:rsidR="00C47845" w:rsidRPr="00F329DF" w:rsidRDefault="00C47845" w:rsidP="00AB12D1">
            <w:pPr>
              <w:spacing w:after="0" w:line="240" w:lineRule="auto"/>
            </w:pPr>
            <w:r w:rsidRPr="00F329DF">
              <w:t xml:space="preserve">V případné vydání nové aktualizace/opravného balíku/nové verze SW výrobcem založí </w:t>
            </w:r>
            <w:r>
              <w:t>Dodavatel</w:t>
            </w:r>
            <w:r w:rsidRPr="00F329DF">
              <w:t xml:space="preserve"> požadavek do </w:t>
            </w:r>
            <w:proofErr w:type="spellStart"/>
            <w:r w:rsidRPr="00F329DF">
              <w:t>Service</w:t>
            </w:r>
            <w:proofErr w:type="spellEnd"/>
            <w:r w:rsidRPr="00F329DF">
              <w:t xml:space="preserve"> Desku Objednatele informující o této skutečnosti. </w:t>
            </w:r>
            <w:r>
              <w:t>Dodavatel</w:t>
            </w:r>
            <w:r w:rsidRPr="00F329DF">
              <w:t xml:space="preserve"> je povinen požadavek založit nejdéle do doby dané jako Odezva pro příslušnou prioritu požadavku, od vydání aktualizace výrobcem (např. zveřejnění na portálu výrobce, informační email </w:t>
            </w:r>
            <w:proofErr w:type="gramStart"/>
            <w:r w:rsidRPr="00F329DF">
              <w:t>výrobce,</w:t>
            </w:r>
            <w:proofErr w:type="gramEnd"/>
            <w:r w:rsidRPr="00F329DF">
              <w:t xml:space="preserve"> apod.).  Požadavek může rovněž založit Objednatel, pokud tuto skutečnost zjistí dříve, kdy následně Helpdesk Objednatele informuje o této skutečnosti domluveným kanálem (email, telefon, </w:t>
            </w:r>
            <w:proofErr w:type="spellStart"/>
            <w:r w:rsidRPr="00F329DF">
              <w:t>Sevice</w:t>
            </w:r>
            <w:proofErr w:type="spellEnd"/>
            <w:r w:rsidRPr="00F329DF">
              <w:t xml:space="preserve"> </w:t>
            </w:r>
            <w:proofErr w:type="spellStart"/>
            <w:r w:rsidRPr="00F329DF">
              <w:t>Desk</w:t>
            </w:r>
            <w:proofErr w:type="spellEnd"/>
            <w:r w:rsidRPr="00F329DF">
              <w:t xml:space="preserve"> </w:t>
            </w:r>
            <w:r>
              <w:t>Dodavatel</w:t>
            </w:r>
            <w:r w:rsidRPr="00F329DF">
              <w:t xml:space="preserve">e) technickou podporu </w:t>
            </w:r>
            <w:r>
              <w:t>Dodavatel</w:t>
            </w:r>
            <w:r w:rsidRPr="00F329DF">
              <w:t>e.</w:t>
            </w:r>
          </w:p>
          <w:p w14:paraId="559B77DC" w14:textId="77777777" w:rsidR="00C47845" w:rsidRPr="00F329DF" w:rsidRDefault="00C47845" w:rsidP="00AB12D1">
            <w:pPr>
              <w:keepLines/>
              <w:spacing w:after="0" w:line="240" w:lineRule="auto"/>
            </w:pPr>
            <w:r w:rsidRPr="00F329DF">
              <w:t xml:space="preserve">Do doby pro Obnovení služby dané prioritou požadavku počítané od okamžiku zveřejnění informace výrobcem musí </w:t>
            </w:r>
            <w:r>
              <w:t>Dodavatel</w:t>
            </w:r>
            <w:r w:rsidRPr="00F329DF">
              <w:t xml:space="preserve"> poskytnout stanovisko pro vhodnost nasazení v prostředí Objednatele s identifikací možných dopadů, definovat způsob nasazení a provést aplikaci aktualizace či záplaty.</w:t>
            </w:r>
          </w:p>
        </w:tc>
      </w:tr>
      <w:tr w:rsidR="00C47845" w:rsidRPr="00F329DF" w14:paraId="5D3AB7F1" w14:textId="77777777" w:rsidTr="00574BBB">
        <w:tc>
          <w:tcPr>
            <w:tcW w:w="2122" w:type="dxa"/>
            <w:hideMark/>
          </w:tcPr>
          <w:p w14:paraId="128BFACD" w14:textId="77777777" w:rsidR="00C47845" w:rsidRPr="00F329DF" w:rsidRDefault="00C47845" w:rsidP="00AB12D1">
            <w:pPr>
              <w:keepLines/>
              <w:overflowPunct w:val="0"/>
              <w:autoSpaceDE w:val="0"/>
              <w:autoSpaceDN w:val="0"/>
              <w:adjustRightInd w:val="0"/>
              <w:spacing w:after="0" w:line="240" w:lineRule="auto"/>
            </w:pPr>
            <w:r w:rsidRPr="00F329DF">
              <w:t>Měřící bod</w:t>
            </w:r>
          </w:p>
        </w:tc>
        <w:tc>
          <w:tcPr>
            <w:tcW w:w="7938" w:type="dxa"/>
            <w:hideMark/>
          </w:tcPr>
          <w:p w14:paraId="1F215807" w14:textId="77777777" w:rsidR="00C47845" w:rsidRPr="00F329DF" w:rsidRDefault="00C47845" w:rsidP="00AB12D1">
            <w:pPr>
              <w:keepLines/>
              <w:overflowPunct w:val="0"/>
              <w:autoSpaceDE w:val="0"/>
              <w:autoSpaceDN w:val="0"/>
              <w:adjustRightInd w:val="0"/>
              <w:spacing w:after="0" w:line="240" w:lineRule="auto"/>
            </w:pPr>
            <w:proofErr w:type="spellStart"/>
            <w:r w:rsidRPr="00F329DF">
              <w:t>Service</w:t>
            </w:r>
            <w:proofErr w:type="spellEnd"/>
            <w:r w:rsidRPr="00F329DF">
              <w:t xml:space="preserve"> </w:t>
            </w:r>
            <w:proofErr w:type="spellStart"/>
            <w:r w:rsidRPr="00F329DF">
              <w:t>Desk</w:t>
            </w:r>
            <w:proofErr w:type="spellEnd"/>
            <w:r w:rsidRPr="00F329DF">
              <w:t xml:space="preserve"> Objednatele, informační kanál výrobce (portál, informační </w:t>
            </w:r>
            <w:proofErr w:type="gramStart"/>
            <w:r w:rsidRPr="00F329DF">
              <w:t>email,</w:t>
            </w:r>
            <w:proofErr w:type="gramEnd"/>
            <w:r w:rsidRPr="00F329DF">
              <w:t xml:space="preserve"> apod.)</w:t>
            </w:r>
          </w:p>
        </w:tc>
      </w:tr>
      <w:tr w:rsidR="00C47845" w:rsidRPr="00F329DF" w14:paraId="6CE96B7E" w14:textId="77777777" w:rsidTr="00574BBB">
        <w:tc>
          <w:tcPr>
            <w:tcW w:w="2122" w:type="dxa"/>
          </w:tcPr>
          <w:p w14:paraId="30AF899E" w14:textId="77777777" w:rsidR="00C47845" w:rsidRPr="00F329DF" w:rsidRDefault="00C47845" w:rsidP="00AB12D1">
            <w:pPr>
              <w:keepLines/>
              <w:spacing w:after="0" w:line="240" w:lineRule="auto"/>
            </w:pPr>
            <w:r w:rsidRPr="00F329DF">
              <w:t>Způsob dokladování</w:t>
            </w:r>
          </w:p>
        </w:tc>
        <w:tc>
          <w:tcPr>
            <w:tcW w:w="7938" w:type="dxa"/>
          </w:tcPr>
          <w:p w14:paraId="593F4FE8" w14:textId="77777777" w:rsidR="00C47845" w:rsidRPr="00F329DF" w:rsidRDefault="00C47845" w:rsidP="00AB12D1">
            <w:pPr>
              <w:keepLines/>
              <w:spacing w:after="0" w:line="240" w:lineRule="auto"/>
            </w:pPr>
            <w:r w:rsidRPr="00F329DF">
              <w:t>Měsíční report o plnění KPI.</w:t>
            </w:r>
          </w:p>
        </w:tc>
      </w:tr>
      <w:tr w:rsidR="00C47845" w:rsidRPr="00F329DF" w14:paraId="179D1053" w14:textId="77777777" w:rsidTr="00574BBB">
        <w:tc>
          <w:tcPr>
            <w:tcW w:w="2122" w:type="dxa"/>
            <w:hideMark/>
          </w:tcPr>
          <w:p w14:paraId="51CDB669" w14:textId="77777777" w:rsidR="00C47845" w:rsidRPr="00F329DF" w:rsidRDefault="00C47845" w:rsidP="00AB12D1">
            <w:pPr>
              <w:keepLines/>
              <w:overflowPunct w:val="0"/>
              <w:autoSpaceDE w:val="0"/>
              <w:autoSpaceDN w:val="0"/>
              <w:adjustRightInd w:val="0"/>
              <w:spacing w:after="0" w:line="240" w:lineRule="auto"/>
            </w:pPr>
            <w:r w:rsidRPr="00F329DF">
              <w:t>Sleva z ceny</w:t>
            </w:r>
          </w:p>
        </w:tc>
        <w:tc>
          <w:tcPr>
            <w:tcW w:w="7938" w:type="dxa"/>
            <w:hideMark/>
          </w:tcPr>
          <w:p w14:paraId="5BDBBAE0" w14:textId="77777777" w:rsidR="00C47845" w:rsidRPr="00F329DF" w:rsidRDefault="00C47845" w:rsidP="00AB12D1">
            <w:pPr>
              <w:keepLines/>
              <w:overflowPunct w:val="0"/>
              <w:autoSpaceDE w:val="0"/>
              <w:autoSpaceDN w:val="0"/>
              <w:adjustRightInd w:val="0"/>
              <w:spacing w:after="0" w:line="240" w:lineRule="auto"/>
            </w:pPr>
            <w:r>
              <w:t>700 Kč za každou započatou hodinu nad dobu pro Obnovení Služby stanovenou prioritou požadavku.</w:t>
            </w:r>
          </w:p>
        </w:tc>
      </w:tr>
      <w:tr w:rsidR="00C47845" w:rsidRPr="00F329DF" w14:paraId="1E35722E" w14:textId="77777777" w:rsidTr="00574BBB">
        <w:tc>
          <w:tcPr>
            <w:tcW w:w="10060" w:type="dxa"/>
            <w:gridSpan w:val="2"/>
            <w:shd w:val="clear" w:color="auto" w:fill="00B050"/>
          </w:tcPr>
          <w:p w14:paraId="7F87F7AC" w14:textId="77777777" w:rsidR="00C47845" w:rsidRPr="00F329DF" w:rsidRDefault="00C47845" w:rsidP="00AB12D1">
            <w:pPr>
              <w:keepLines/>
              <w:overflowPunct w:val="0"/>
              <w:autoSpaceDE w:val="0"/>
              <w:autoSpaceDN w:val="0"/>
              <w:adjustRightInd w:val="0"/>
              <w:spacing w:after="0" w:line="240" w:lineRule="auto"/>
            </w:pPr>
            <w:r w:rsidRPr="00F329DF">
              <w:rPr>
                <w:rFonts w:cstheme="minorHAnsi"/>
                <w:b/>
                <w:i/>
              </w:rPr>
              <w:t>Doplňující informace</w:t>
            </w:r>
          </w:p>
        </w:tc>
      </w:tr>
      <w:tr w:rsidR="00C47845" w:rsidRPr="00F329DF" w14:paraId="33E56A11" w14:textId="77777777" w:rsidTr="00574BBB">
        <w:tc>
          <w:tcPr>
            <w:tcW w:w="2122" w:type="dxa"/>
          </w:tcPr>
          <w:p w14:paraId="036A0962" w14:textId="77777777" w:rsidR="00C47845" w:rsidRPr="00F329DF" w:rsidRDefault="00C47845" w:rsidP="00AB12D1">
            <w:pPr>
              <w:keepLines/>
              <w:overflowPunct w:val="0"/>
              <w:autoSpaceDE w:val="0"/>
              <w:autoSpaceDN w:val="0"/>
              <w:adjustRightInd w:val="0"/>
              <w:spacing w:after="0" w:line="240" w:lineRule="auto"/>
            </w:pPr>
            <w:r w:rsidRPr="00F329DF">
              <w:rPr>
                <w:rFonts w:cstheme="minorHAnsi"/>
              </w:rPr>
              <w:t>Poznámka</w:t>
            </w:r>
          </w:p>
        </w:tc>
        <w:tc>
          <w:tcPr>
            <w:tcW w:w="7938" w:type="dxa"/>
          </w:tcPr>
          <w:p w14:paraId="15F6B0B2" w14:textId="77777777" w:rsidR="00C47845" w:rsidRPr="00F329DF" w:rsidRDefault="00C47845" w:rsidP="00AB12D1">
            <w:pPr>
              <w:keepLines/>
              <w:overflowPunct w:val="0"/>
              <w:autoSpaceDE w:val="0"/>
              <w:autoSpaceDN w:val="0"/>
              <w:adjustRightInd w:val="0"/>
              <w:spacing w:after="0" w:line="240" w:lineRule="auto"/>
            </w:pPr>
            <w:r w:rsidRPr="00F329DF">
              <w:t>-</w:t>
            </w:r>
          </w:p>
        </w:tc>
      </w:tr>
      <w:tr w:rsidR="00C47845" w:rsidRPr="00F329DF" w14:paraId="33145277" w14:textId="77777777" w:rsidTr="00574BBB">
        <w:tc>
          <w:tcPr>
            <w:tcW w:w="2122" w:type="dxa"/>
          </w:tcPr>
          <w:p w14:paraId="0322DA02" w14:textId="77777777" w:rsidR="00C47845" w:rsidRPr="00F329DF" w:rsidRDefault="00C47845" w:rsidP="00AB12D1">
            <w:pPr>
              <w:keepLines/>
              <w:overflowPunct w:val="0"/>
              <w:autoSpaceDE w:val="0"/>
              <w:autoSpaceDN w:val="0"/>
              <w:adjustRightInd w:val="0"/>
              <w:spacing w:after="0" w:line="240" w:lineRule="auto"/>
            </w:pPr>
            <w:r w:rsidRPr="00F329DF">
              <w:rPr>
                <w:rFonts w:cstheme="minorHAnsi"/>
              </w:rPr>
              <w:t>Platební podmínky</w:t>
            </w:r>
          </w:p>
        </w:tc>
        <w:tc>
          <w:tcPr>
            <w:tcW w:w="7938" w:type="dxa"/>
          </w:tcPr>
          <w:p w14:paraId="6B122B4E" w14:textId="77777777" w:rsidR="00C47845" w:rsidRPr="00F329DF" w:rsidRDefault="00C47845" w:rsidP="00AB12D1">
            <w:pPr>
              <w:keepLines/>
              <w:overflowPunct w:val="0"/>
              <w:autoSpaceDE w:val="0"/>
              <w:autoSpaceDN w:val="0"/>
              <w:adjustRightInd w:val="0"/>
              <w:spacing w:after="0" w:line="240" w:lineRule="auto"/>
            </w:pPr>
            <w:r w:rsidRPr="00F329DF">
              <w:rPr>
                <w:rFonts w:cstheme="minorHAnsi"/>
              </w:rPr>
              <w:t>Paušální měsíční cena podle Smlouvy.</w:t>
            </w:r>
          </w:p>
        </w:tc>
      </w:tr>
    </w:tbl>
    <w:p w14:paraId="2DAC64D7" w14:textId="77777777" w:rsidR="00C47845" w:rsidRPr="00F329DF" w:rsidRDefault="00C47845" w:rsidP="00AB12D1">
      <w:pPr>
        <w:rPr>
          <w:rFonts w:asciiTheme="majorHAnsi" w:eastAsiaTheme="majorEastAsia" w:hAnsiTheme="majorHAnsi" w:cstheme="majorBidi"/>
          <w:color w:val="984806" w:themeColor="accent6" w:themeShade="80"/>
          <w:sz w:val="28"/>
          <w:szCs w:val="26"/>
        </w:rPr>
      </w:pPr>
      <w:bookmarkStart w:id="67" w:name="_Toc401305985"/>
      <w:bookmarkStart w:id="68" w:name="_Toc401306091"/>
      <w:bookmarkStart w:id="69" w:name="_Toc401305986"/>
      <w:bookmarkStart w:id="70" w:name="_Toc401306092"/>
      <w:bookmarkStart w:id="71" w:name="_Toc401305987"/>
      <w:bookmarkStart w:id="72" w:name="_Toc401306093"/>
      <w:bookmarkStart w:id="73" w:name="_Toc401305988"/>
      <w:bookmarkStart w:id="74" w:name="_Toc401306094"/>
      <w:bookmarkStart w:id="75" w:name="_Toc393718809"/>
      <w:bookmarkEnd w:id="67"/>
      <w:bookmarkEnd w:id="68"/>
      <w:bookmarkEnd w:id="69"/>
      <w:bookmarkEnd w:id="70"/>
      <w:bookmarkEnd w:id="71"/>
      <w:bookmarkEnd w:id="72"/>
      <w:bookmarkEnd w:id="73"/>
      <w:bookmarkEnd w:id="74"/>
    </w:p>
    <w:p w14:paraId="49A55C21" w14:textId="77777777" w:rsidR="00C47845" w:rsidRPr="00F329DF" w:rsidRDefault="00C47845" w:rsidP="00AB12D1">
      <w:pPr>
        <w:pStyle w:val="Nadpis2"/>
        <w:numPr>
          <w:ilvl w:val="1"/>
          <w:numId w:val="11"/>
        </w:numPr>
        <w:tabs>
          <w:tab w:val="left" w:pos="851"/>
        </w:tabs>
        <w:spacing w:before="40" w:after="240" w:line="259" w:lineRule="auto"/>
        <w:jc w:val="both"/>
      </w:pPr>
      <w:bookmarkStart w:id="76" w:name="_Toc511225432"/>
      <w:r w:rsidRPr="00F329DF">
        <w:t>I</w:t>
      </w:r>
      <w:r>
        <w:t>D</w:t>
      </w:r>
      <w:r w:rsidRPr="00F329DF">
        <w:t xml:space="preserve">M04 </w:t>
      </w:r>
      <w:proofErr w:type="spellStart"/>
      <w:r w:rsidRPr="00F329DF">
        <w:t>Reparametrizace</w:t>
      </w:r>
      <w:proofErr w:type="spellEnd"/>
      <w:r w:rsidRPr="00F329DF">
        <w:t xml:space="preserve"> a optimalizace</w:t>
      </w:r>
      <w:bookmarkEnd w:id="75"/>
      <w:bookmarkEnd w:id="76"/>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C47845" w:rsidRPr="00F329DF" w14:paraId="207B1235" w14:textId="77777777" w:rsidTr="00574BBB">
        <w:tc>
          <w:tcPr>
            <w:tcW w:w="10060" w:type="dxa"/>
            <w:gridSpan w:val="2"/>
            <w:shd w:val="clear" w:color="auto" w:fill="00B050"/>
          </w:tcPr>
          <w:p w14:paraId="67CC3787" w14:textId="77777777" w:rsidR="00C47845" w:rsidRPr="00F329DF" w:rsidRDefault="00C47845" w:rsidP="00AB12D1">
            <w:pPr>
              <w:keepNext/>
              <w:keepLines/>
              <w:spacing w:after="0" w:line="240" w:lineRule="auto"/>
              <w:textAlignment w:val="center"/>
              <w:rPr>
                <w:b/>
              </w:rPr>
            </w:pPr>
            <w:r w:rsidRPr="00F329DF">
              <w:br w:type="page"/>
            </w:r>
            <w:r w:rsidRPr="00F329DF">
              <w:rPr>
                <w:b/>
                <w:i/>
              </w:rPr>
              <w:t>Katalogový list Služby</w:t>
            </w:r>
          </w:p>
        </w:tc>
      </w:tr>
      <w:tr w:rsidR="00C47845" w:rsidRPr="00F329DF" w14:paraId="3280D14D" w14:textId="77777777" w:rsidTr="00574BBB">
        <w:tc>
          <w:tcPr>
            <w:tcW w:w="2122" w:type="dxa"/>
          </w:tcPr>
          <w:p w14:paraId="2C763EC4" w14:textId="77777777" w:rsidR="00C47845" w:rsidRPr="00F329DF" w:rsidRDefault="00C47845" w:rsidP="00AB12D1">
            <w:pPr>
              <w:keepNext/>
              <w:keepLines/>
              <w:overflowPunct w:val="0"/>
              <w:autoSpaceDE w:val="0"/>
              <w:autoSpaceDN w:val="0"/>
              <w:adjustRightInd w:val="0"/>
              <w:spacing w:after="0" w:line="240" w:lineRule="auto"/>
            </w:pPr>
            <w:r w:rsidRPr="00F329DF">
              <w:t>Identifikace (ID)</w:t>
            </w:r>
          </w:p>
        </w:tc>
        <w:tc>
          <w:tcPr>
            <w:tcW w:w="7938" w:type="dxa"/>
          </w:tcPr>
          <w:p w14:paraId="4F52B1EE" w14:textId="77777777" w:rsidR="00C47845" w:rsidRPr="00F329DF" w:rsidRDefault="00C47845" w:rsidP="00AB12D1">
            <w:pPr>
              <w:keepNext/>
              <w:keepLines/>
              <w:overflowPunct w:val="0"/>
              <w:autoSpaceDE w:val="0"/>
              <w:autoSpaceDN w:val="0"/>
              <w:adjustRightInd w:val="0"/>
              <w:spacing w:after="0" w:line="240" w:lineRule="auto"/>
            </w:pPr>
            <w:r w:rsidRPr="00F329DF">
              <w:t>I</w:t>
            </w:r>
            <w:r>
              <w:t>D</w:t>
            </w:r>
            <w:r w:rsidRPr="00F329DF">
              <w:t>M04</w:t>
            </w:r>
          </w:p>
        </w:tc>
      </w:tr>
      <w:tr w:rsidR="00C47845" w:rsidRPr="00F329DF" w14:paraId="14AC7A1B" w14:textId="77777777" w:rsidTr="00574BBB">
        <w:tc>
          <w:tcPr>
            <w:tcW w:w="2122" w:type="dxa"/>
            <w:hideMark/>
          </w:tcPr>
          <w:p w14:paraId="12EA48A6" w14:textId="77777777" w:rsidR="00C47845" w:rsidRPr="00F329DF" w:rsidRDefault="00C47845" w:rsidP="00AB12D1">
            <w:pPr>
              <w:keepNext/>
              <w:keepLines/>
              <w:overflowPunct w:val="0"/>
              <w:autoSpaceDE w:val="0"/>
              <w:autoSpaceDN w:val="0"/>
              <w:adjustRightInd w:val="0"/>
              <w:spacing w:after="0" w:line="240" w:lineRule="auto"/>
            </w:pPr>
            <w:r w:rsidRPr="00F329DF">
              <w:t>Název Služby</w:t>
            </w:r>
          </w:p>
        </w:tc>
        <w:tc>
          <w:tcPr>
            <w:tcW w:w="7938" w:type="dxa"/>
            <w:hideMark/>
          </w:tcPr>
          <w:p w14:paraId="40F1BB55" w14:textId="77777777" w:rsidR="00C47845" w:rsidRPr="00F329DF" w:rsidRDefault="00C47845" w:rsidP="00AB12D1">
            <w:pPr>
              <w:keepNext/>
              <w:keepLines/>
              <w:spacing w:after="0" w:line="240" w:lineRule="auto"/>
              <w:textAlignment w:val="center"/>
            </w:pPr>
            <w:proofErr w:type="spellStart"/>
            <w:r w:rsidRPr="00F329DF">
              <w:t>Reparametrizace</w:t>
            </w:r>
            <w:proofErr w:type="spellEnd"/>
            <w:r w:rsidRPr="00F329DF">
              <w:t>, optimalizace a adaptace Systému pro jeho efektivnější využívání</w:t>
            </w:r>
          </w:p>
        </w:tc>
      </w:tr>
      <w:tr w:rsidR="00C47845" w:rsidRPr="00F329DF" w14:paraId="5D7708C3" w14:textId="77777777" w:rsidTr="00574BBB">
        <w:tc>
          <w:tcPr>
            <w:tcW w:w="2122" w:type="dxa"/>
            <w:hideMark/>
          </w:tcPr>
          <w:p w14:paraId="37D52990" w14:textId="77777777" w:rsidR="00C47845" w:rsidRPr="00F329DF" w:rsidRDefault="00C47845" w:rsidP="00AB12D1">
            <w:pPr>
              <w:keepNext/>
              <w:keepLines/>
              <w:overflowPunct w:val="0"/>
              <w:autoSpaceDE w:val="0"/>
              <w:autoSpaceDN w:val="0"/>
              <w:adjustRightInd w:val="0"/>
              <w:spacing w:after="0" w:line="240" w:lineRule="auto"/>
            </w:pPr>
            <w:r w:rsidRPr="00F329DF">
              <w:t>Popis Služby</w:t>
            </w:r>
          </w:p>
        </w:tc>
        <w:tc>
          <w:tcPr>
            <w:tcW w:w="7938" w:type="dxa"/>
            <w:hideMark/>
          </w:tcPr>
          <w:p w14:paraId="07A8454B" w14:textId="77777777" w:rsidR="00C47845" w:rsidRPr="00F329DF" w:rsidRDefault="00C47845" w:rsidP="00AB12D1">
            <w:pPr>
              <w:keepNext/>
              <w:keepLines/>
              <w:overflowPunct w:val="0"/>
              <w:autoSpaceDE w:val="0"/>
              <w:autoSpaceDN w:val="0"/>
              <w:adjustRightInd w:val="0"/>
              <w:spacing w:after="0" w:line="240" w:lineRule="auto"/>
            </w:pPr>
            <w:r w:rsidRPr="00F329DF">
              <w:t>On-</w:t>
            </w:r>
            <w:proofErr w:type="spellStart"/>
            <w:r w:rsidRPr="00F329DF">
              <w:t>site</w:t>
            </w:r>
            <w:proofErr w:type="spellEnd"/>
            <w:r w:rsidRPr="00F329DF">
              <w:t xml:space="preserve"> asistence, optimalizace a provádění úprav Systému za účelem jeho efektivnějšího, bezpečnějšího a komplexnějšího využívání. </w:t>
            </w:r>
            <w:r w:rsidRPr="00F329DF">
              <w:rPr>
                <w:rFonts w:cstheme="minorHAnsi"/>
              </w:rPr>
              <w:t>Službou je zabezpečeno řešení požadavků na Systém, jejichž příčinou není incident (nefunkčnost).</w:t>
            </w:r>
          </w:p>
        </w:tc>
      </w:tr>
      <w:tr w:rsidR="00C47845" w:rsidRPr="00F329DF" w14:paraId="786C5DD9" w14:textId="77777777" w:rsidTr="00574BBB">
        <w:tc>
          <w:tcPr>
            <w:tcW w:w="10060" w:type="dxa"/>
            <w:gridSpan w:val="2"/>
            <w:shd w:val="clear" w:color="auto" w:fill="00B050"/>
            <w:hideMark/>
          </w:tcPr>
          <w:p w14:paraId="3A981BB9" w14:textId="77777777" w:rsidR="00C47845" w:rsidRPr="00F329DF" w:rsidRDefault="00C47845" w:rsidP="00AB12D1">
            <w:pPr>
              <w:keepNext/>
              <w:keepLines/>
              <w:overflowPunct w:val="0"/>
              <w:autoSpaceDE w:val="0"/>
              <w:autoSpaceDN w:val="0"/>
              <w:adjustRightInd w:val="0"/>
              <w:spacing w:after="0" w:line="240" w:lineRule="auto"/>
              <w:rPr>
                <w:b/>
                <w:i/>
              </w:rPr>
            </w:pPr>
            <w:r w:rsidRPr="00F329DF">
              <w:rPr>
                <w:b/>
                <w:i/>
              </w:rPr>
              <w:t>Parametry</w:t>
            </w:r>
          </w:p>
        </w:tc>
      </w:tr>
      <w:tr w:rsidR="00C47845" w:rsidRPr="00F329DF" w14:paraId="041CBA4D" w14:textId="77777777" w:rsidTr="00574BBB">
        <w:tc>
          <w:tcPr>
            <w:tcW w:w="2122" w:type="dxa"/>
          </w:tcPr>
          <w:p w14:paraId="70593F45" w14:textId="77777777" w:rsidR="00C47845" w:rsidRPr="00F329DF" w:rsidRDefault="00C47845" w:rsidP="00AB12D1">
            <w:pPr>
              <w:keepLines/>
              <w:overflowPunct w:val="0"/>
              <w:autoSpaceDE w:val="0"/>
              <w:autoSpaceDN w:val="0"/>
              <w:adjustRightInd w:val="0"/>
              <w:spacing w:after="0" w:line="240" w:lineRule="auto"/>
            </w:pPr>
            <w:r w:rsidRPr="00F329DF">
              <w:t>Název</w:t>
            </w:r>
          </w:p>
        </w:tc>
        <w:tc>
          <w:tcPr>
            <w:tcW w:w="7938" w:type="dxa"/>
          </w:tcPr>
          <w:p w14:paraId="2ADD3A92" w14:textId="77777777" w:rsidR="00C47845" w:rsidRPr="00F329DF" w:rsidRDefault="00C47845" w:rsidP="00AB12D1">
            <w:pPr>
              <w:overflowPunct w:val="0"/>
              <w:autoSpaceDE w:val="0"/>
              <w:autoSpaceDN w:val="0"/>
              <w:adjustRightInd w:val="0"/>
              <w:spacing w:after="0" w:line="240" w:lineRule="auto"/>
            </w:pPr>
            <w:r w:rsidRPr="00F329DF">
              <w:t xml:space="preserve">KPI04 </w:t>
            </w:r>
            <w:proofErr w:type="spellStart"/>
            <w:r w:rsidRPr="00F329DF">
              <w:t>Reparametrizace</w:t>
            </w:r>
            <w:proofErr w:type="spellEnd"/>
          </w:p>
        </w:tc>
      </w:tr>
      <w:tr w:rsidR="00C47845" w:rsidRPr="00F329DF" w14:paraId="55D6E5EF" w14:textId="77777777" w:rsidTr="00574BBB">
        <w:tc>
          <w:tcPr>
            <w:tcW w:w="2122" w:type="dxa"/>
            <w:hideMark/>
          </w:tcPr>
          <w:p w14:paraId="5D23C57B" w14:textId="77777777" w:rsidR="00C47845" w:rsidRPr="00F329DF" w:rsidRDefault="00C47845" w:rsidP="00AB12D1">
            <w:pPr>
              <w:keepLines/>
              <w:overflowPunct w:val="0"/>
              <w:autoSpaceDE w:val="0"/>
              <w:autoSpaceDN w:val="0"/>
              <w:adjustRightInd w:val="0"/>
              <w:spacing w:after="0" w:line="240" w:lineRule="auto"/>
            </w:pPr>
            <w:r w:rsidRPr="00F329DF">
              <w:lastRenderedPageBreak/>
              <w:t>Definice</w:t>
            </w:r>
          </w:p>
        </w:tc>
        <w:tc>
          <w:tcPr>
            <w:tcW w:w="7938" w:type="dxa"/>
          </w:tcPr>
          <w:p w14:paraId="405BF1A6" w14:textId="77777777" w:rsidR="00C47845" w:rsidRPr="00F329DF" w:rsidRDefault="00C47845" w:rsidP="00AB12D1">
            <w:pPr>
              <w:overflowPunct w:val="0"/>
              <w:autoSpaceDE w:val="0"/>
              <w:autoSpaceDN w:val="0"/>
              <w:adjustRightInd w:val="0"/>
              <w:spacing w:after="0" w:line="240" w:lineRule="auto"/>
            </w:pPr>
            <w:r w:rsidRPr="00F329DF">
              <w:t>V rámci této Služby jsou vykonávány zejména, nikoliv však výhradně, následující činnosti:</w:t>
            </w:r>
          </w:p>
          <w:p w14:paraId="225251B6" w14:textId="77777777" w:rsidR="00C47845" w:rsidRPr="00323EA6" w:rsidRDefault="00C47845" w:rsidP="00AB12D1">
            <w:pPr>
              <w:pStyle w:val="Odstavecseseznamem"/>
              <w:numPr>
                <w:ilvl w:val="0"/>
                <w:numId w:val="9"/>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realizace rekonfigurací a drobných úprav vedoucích k efektivnějšímu, bezpečnějšímu a komplexnějšímu využívání Systému;</w:t>
            </w:r>
          </w:p>
          <w:p w14:paraId="4B1575E1" w14:textId="77777777" w:rsidR="00C47845" w:rsidRPr="00323EA6" w:rsidRDefault="00C47845" w:rsidP="00AB12D1">
            <w:pPr>
              <w:pStyle w:val="Odstavecseseznamem"/>
              <w:numPr>
                <w:ilvl w:val="0"/>
                <w:numId w:val="9"/>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řádné zadokumentování provedených změn</w:t>
            </w:r>
          </w:p>
          <w:p w14:paraId="11580C83" w14:textId="77777777" w:rsidR="00C47845" w:rsidRPr="00323EA6" w:rsidRDefault="00C47845" w:rsidP="00AB12D1">
            <w:pPr>
              <w:overflowPunct w:val="0"/>
              <w:autoSpaceDE w:val="0"/>
              <w:autoSpaceDN w:val="0"/>
              <w:adjustRightInd w:val="0"/>
              <w:spacing w:after="0" w:line="240" w:lineRule="auto"/>
              <w:rPr>
                <w:rFonts w:asciiTheme="minorHAnsi" w:hAnsiTheme="minorHAnsi" w:cstheme="minorHAnsi"/>
              </w:rPr>
            </w:pPr>
          </w:p>
          <w:p w14:paraId="79E4B3E9" w14:textId="77777777" w:rsidR="00C47845" w:rsidRPr="00F329DF" w:rsidRDefault="00C47845" w:rsidP="00AB12D1">
            <w:pPr>
              <w:overflowPunct w:val="0"/>
              <w:autoSpaceDE w:val="0"/>
              <w:autoSpaceDN w:val="0"/>
              <w:adjustRightInd w:val="0"/>
              <w:spacing w:after="0" w:line="240" w:lineRule="auto"/>
              <w:rPr>
                <w:rFonts w:cstheme="minorHAnsi"/>
              </w:rPr>
            </w:pPr>
            <w:r w:rsidRPr="00F329DF">
              <w:rPr>
                <w:rFonts w:cstheme="minorHAnsi"/>
              </w:rPr>
              <w:t xml:space="preserve">Služba bude poskytována podle požadavků Objednatele. </w:t>
            </w:r>
          </w:p>
        </w:tc>
      </w:tr>
      <w:tr w:rsidR="00C47845" w:rsidRPr="00F329DF" w14:paraId="1C50E0A4" w14:textId="77777777" w:rsidTr="00574BBB">
        <w:tc>
          <w:tcPr>
            <w:tcW w:w="10060" w:type="dxa"/>
            <w:gridSpan w:val="2"/>
            <w:shd w:val="clear" w:color="auto" w:fill="00B050"/>
          </w:tcPr>
          <w:p w14:paraId="303FD811" w14:textId="77777777" w:rsidR="00C47845" w:rsidRPr="00F329DF" w:rsidRDefault="00C47845" w:rsidP="00AB12D1">
            <w:pPr>
              <w:keepNext/>
              <w:keepLines/>
              <w:overflowPunct w:val="0"/>
              <w:autoSpaceDE w:val="0"/>
              <w:autoSpaceDN w:val="0"/>
              <w:adjustRightInd w:val="0"/>
              <w:spacing w:after="0" w:line="240" w:lineRule="auto"/>
              <w:ind w:left="708" w:hanging="708"/>
              <w:rPr>
                <w:highlight w:val="yellow"/>
              </w:rPr>
            </w:pPr>
            <w:r w:rsidRPr="00F329DF">
              <w:rPr>
                <w:b/>
                <w:i/>
              </w:rPr>
              <w:t>Parametry KPI</w:t>
            </w:r>
          </w:p>
        </w:tc>
      </w:tr>
      <w:tr w:rsidR="00C47845" w:rsidRPr="00F329DF" w14:paraId="31EFA8C7" w14:textId="77777777" w:rsidTr="00574BBB">
        <w:tc>
          <w:tcPr>
            <w:tcW w:w="2122" w:type="dxa"/>
          </w:tcPr>
          <w:p w14:paraId="65C6AC99" w14:textId="77777777" w:rsidR="00C47845" w:rsidRPr="00F329DF" w:rsidRDefault="00C47845" w:rsidP="00AB12D1">
            <w:pPr>
              <w:keepNext/>
              <w:keepLines/>
              <w:overflowPunct w:val="0"/>
              <w:autoSpaceDE w:val="0"/>
              <w:autoSpaceDN w:val="0"/>
              <w:adjustRightInd w:val="0"/>
              <w:spacing w:after="0" w:line="240" w:lineRule="auto"/>
            </w:pPr>
            <w:r w:rsidRPr="00F329DF">
              <w:t>Kalendář Služby</w:t>
            </w:r>
          </w:p>
        </w:tc>
        <w:tc>
          <w:tcPr>
            <w:tcW w:w="7938" w:type="dxa"/>
          </w:tcPr>
          <w:p w14:paraId="11D84C31" w14:textId="77777777" w:rsidR="00C47845" w:rsidRPr="00F329DF" w:rsidRDefault="00C47845" w:rsidP="00AB12D1">
            <w:pPr>
              <w:keepNext/>
              <w:keepLines/>
              <w:overflowPunct w:val="0"/>
              <w:autoSpaceDE w:val="0"/>
              <w:autoSpaceDN w:val="0"/>
              <w:adjustRightInd w:val="0"/>
              <w:spacing w:after="0" w:line="240" w:lineRule="auto"/>
            </w:pPr>
            <w:r>
              <w:t>8</w:t>
            </w:r>
            <w:r w:rsidRPr="00F329DF">
              <w:t>x5</w:t>
            </w:r>
            <w:r>
              <w:t xml:space="preserve"> (pracovní dny 8:00 – 16:00)</w:t>
            </w:r>
          </w:p>
        </w:tc>
      </w:tr>
      <w:tr w:rsidR="00C47845" w:rsidRPr="00F329DF" w14:paraId="78512FDD" w14:textId="77777777" w:rsidTr="00574BBB">
        <w:trPr>
          <w:trHeight w:val="333"/>
        </w:trPr>
        <w:tc>
          <w:tcPr>
            <w:tcW w:w="2122" w:type="dxa"/>
            <w:hideMark/>
          </w:tcPr>
          <w:p w14:paraId="522A9DE1" w14:textId="77777777" w:rsidR="00C47845" w:rsidRPr="00F329DF" w:rsidRDefault="00C47845" w:rsidP="00AB12D1">
            <w:pPr>
              <w:pStyle w:val="Bezmezer"/>
              <w:keepNext/>
              <w:keepLines/>
            </w:pPr>
            <w:r w:rsidRPr="00F329DF">
              <w:t>Definice parametrů</w:t>
            </w:r>
          </w:p>
        </w:tc>
        <w:tc>
          <w:tcPr>
            <w:tcW w:w="7938" w:type="dxa"/>
            <w:hideMark/>
          </w:tcPr>
          <w:p w14:paraId="47F7946F" w14:textId="77777777" w:rsidR="00C47845" w:rsidRPr="00F329DF" w:rsidRDefault="00C47845" w:rsidP="00AB12D1">
            <w:pPr>
              <w:pStyle w:val="Bezmezer"/>
              <w:keepNext/>
              <w:keepLines/>
            </w:pPr>
            <w:r w:rsidRPr="00F329DF">
              <w:t>Odmítnutí nebo přijetí požadavku s definováním termínu jeho zapracování do 3 Pracovních dní.</w:t>
            </w:r>
          </w:p>
          <w:p w14:paraId="00063C0C" w14:textId="77777777" w:rsidR="00C47845" w:rsidRPr="00F329DF" w:rsidRDefault="00C47845" w:rsidP="00AB12D1">
            <w:pPr>
              <w:pStyle w:val="Bezmezer"/>
              <w:keepNext/>
              <w:keepLines/>
            </w:pPr>
            <w:r w:rsidRPr="00F329DF">
              <w:t>Dodržení stanoveného termínu ukončení realizace požadavku.</w:t>
            </w:r>
          </w:p>
          <w:p w14:paraId="0A3A440C" w14:textId="0349EB91" w:rsidR="00C47845" w:rsidRPr="00F329DF" w:rsidRDefault="00C47845" w:rsidP="009F548F">
            <w:pPr>
              <w:pStyle w:val="Bezmezer"/>
              <w:keepNext/>
              <w:keepLines/>
            </w:pPr>
            <w:r w:rsidRPr="00F329DF">
              <w:t xml:space="preserve">Dodání měsíčního </w:t>
            </w:r>
            <w:r w:rsidR="009F548F">
              <w:t>Z</w:t>
            </w:r>
            <w:r w:rsidR="009F548F" w:rsidRPr="00F329DF">
              <w:t xml:space="preserve">áznamu </w:t>
            </w:r>
            <w:r w:rsidRPr="00F329DF">
              <w:t>o poskytnutí Služby (viz níže v tomto KL).</w:t>
            </w:r>
          </w:p>
        </w:tc>
      </w:tr>
      <w:tr w:rsidR="00C47845" w:rsidRPr="00F329DF" w14:paraId="347DBE62" w14:textId="77777777" w:rsidTr="00574BBB">
        <w:tc>
          <w:tcPr>
            <w:tcW w:w="2122" w:type="dxa"/>
            <w:hideMark/>
          </w:tcPr>
          <w:p w14:paraId="5DA61EEC" w14:textId="77777777" w:rsidR="00C47845" w:rsidRPr="00F329DF" w:rsidRDefault="00C47845" w:rsidP="00AB12D1">
            <w:pPr>
              <w:overflowPunct w:val="0"/>
              <w:autoSpaceDE w:val="0"/>
              <w:autoSpaceDN w:val="0"/>
              <w:adjustRightInd w:val="0"/>
              <w:spacing w:after="0" w:line="240" w:lineRule="auto"/>
            </w:pPr>
            <w:r w:rsidRPr="00F329DF">
              <w:t>Měřící bod</w:t>
            </w:r>
          </w:p>
        </w:tc>
        <w:tc>
          <w:tcPr>
            <w:tcW w:w="7938" w:type="dxa"/>
            <w:hideMark/>
          </w:tcPr>
          <w:p w14:paraId="48FD3241" w14:textId="77777777" w:rsidR="00C47845" w:rsidRPr="00F329DF" w:rsidRDefault="00C47845" w:rsidP="00AB12D1">
            <w:pPr>
              <w:overflowPunct w:val="0"/>
              <w:autoSpaceDE w:val="0"/>
              <w:autoSpaceDN w:val="0"/>
              <w:adjustRightInd w:val="0"/>
              <w:spacing w:after="0" w:line="240" w:lineRule="auto"/>
            </w:pPr>
            <w:proofErr w:type="spellStart"/>
            <w:r w:rsidRPr="00F329DF">
              <w:t>Service</w:t>
            </w:r>
            <w:proofErr w:type="spellEnd"/>
            <w:r w:rsidRPr="00F329DF">
              <w:t xml:space="preserve"> </w:t>
            </w:r>
            <w:proofErr w:type="spellStart"/>
            <w:r w:rsidRPr="00F329DF">
              <w:t>Desk</w:t>
            </w:r>
            <w:proofErr w:type="spellEnd"/>
            <w:r w:rsidRPr="00F329DF">
              <w:t xml:space="preserve"> </w:t>
            </w:r>
            <w:proofErr w:type="spellStart"/>
            <w:r w:rsidRPr="00F329DF">
              <w:t>MZe</w:t>
            </w:r>
            <w:proofErr w:type="spellEnd"/>
            <w:r w:rsidRPr="00F329DF">
              <w:t>.</w:t>
            </w:r>
          </w:p>
        </w:tc>
      </w:tr>
      <w:tr w:rsidR="00C47845" w:rsidRPr="00F329DF" w14:paraId="7727CA8D" w14:textId="77777777" w:rsidTr="00574BBB">
        <w:tc>
          <w:tcPr>
            <w:tcW w:w="2122" w:type="dxa"/>
          </w:tcPr>
          <w:p w14:paraId="56FD761D" w14:textId="77777777" w:rsidR="00C47845" w:rsidRPr="00F329DF" w:rsidRDefault="00C47845" w:rsidP="00AB12D1">
            <w:pPr>
              <w:overflowPunct w:val="0"/>
              <w:autoSpaceDE w:val="0"/>
              <w:autoSpaceDN w:val="0"/>
              <w:adjustRightInd w:val="0"/>
              <w:spacing w:after="0" w:line="240" w:lineRule="auto"/>
            </w:pPr>
            <w:r w:rsidRPr="00F329DF">
              <w:t>Způsob dokladování</w:t>
            </w:r>
          </w:p>
        </w:tc>
        <w:tc>
          <w:tcPr>
            <w:tcW w:w="7938" w:type="dxa"/>
          </w:tcPr>
          <w:p w14:paraId="54A91F6F" w14:textId="45DECDC0" w:rsidR="00C47845" w:rsidRPr="00F329DF" w:rsidRDefault="00C47845" w:rsidP="009F548F">
            <w:pPr>
              <w:overflowPunct w:val="0"/>
              <w:autoSpaceDE w:val="0"/>
              <w:autoSpaceDN w:val="0"/>
              <w:adjustRightInd w:val="0"/>
              <w:spacing w:after="0" w:line="240" w:lineRule="auto"/>
            </w:pPr>
            <w:r w:rsidRPr="00F329DF">
              <w:rPr>
                <w:rFonts w:cstheme="minorHAnsi"/>
              </w:rPr>
              <w:t xml:space="preserve">Měsíční </w:t>
            </w:r>
            <w:r w:rsidR="009F548F">
              <w:rPr>
                <w:rFonts w:cstheme="minorHAnsi"/>
              </w:rPr>
              <w:t>Z</w:t>
            </w:r>
            <w:r w:rsidR="009F548F" w:rsidRPr="00F329DF">
              <w:rPr>
                <w:rFonts w:cstheme="minorHAnsi"/>
              </w:rPr>
              <w:t xml:space="preserve">áznam </w:t>
            </w:r>
            <w:r w:rsidRPr="00F329DF">
              <w:rPr>
                <w:rFonts w:cstheme="minorHAnsi"/>
              </w:rPr>
              <w:t>o poskytnutí Služby s identifikací poskytnutých činností a služeb, rozpadu pracnosti, včetně elektronické verze záznamu ve standardním čitelném formátu. Minimální jednotkou pro dokladování pracnosti je hodina na jednoho člověka.</w:t>
            </w:r>
          </w:p>
        </w:tc>
      </w:tr>
      <w:tr w:rsidR="00C47845" w:rsidRPr="00F329DF" w14:paraId="60443F49" w14:textId="77777777" w:rsidTr="00574BBB">
        <w:tc>
          <w:tcPr>
            <w:tcW w:w="2122" w:type="dxa"/>
            <w:hideMark/>
          </w:tcPr>
          <w:p w14:paraId="4C926C46" w14:textId="77777777" w:rsidR="00C47845" w:rsidRPr="00F329DF" w:rsidRDefault="00C47845" w:rsidP="00AB12D1">
            <w:pPr>
              <w:keepNext/>
              <w:keepLines/>
              <w:overflowPunct w:val="0"/>
              <w:autoSpaceDE w:val="0"/>
              <w:autoSpaceDN w:val="0"/>
              <w:adjustRightInd w:val="0"/>
              <w:spacing w:after="0" w:line="240" w:lineRule="auto"/>
            </w:pPr>
            <w:r w:rsidRPr="00F329DF">
              <w:t>Sleva z ceny</w:t>
            </w:r>
          </w:p>
        </w:tc>
        <w:tc>
          <w:tcPr>
            <w:tcW w:w="7938" w:type="dxa"/>
            <w:hideMark/>
          </w:tcPr>
          <w:p w14:paraId="28508662" w14:textId="77777777" w:rsidR="00C47845" w:rsidRPr="00123AC3" w:rsidRDefault="00C47845" w:rsidP="00AB12D1">
            <w:pPr>
              <w:keepNext/>
              <w:keepLines/>
              <w:overflowPunct w:val="0"/>
              <w:autoSpaceDE w:val="0"/>
              <w:autoSpaceDN w:val="0"/>
              <w:adjustRightInd w:val="0"/>
              <w:spacing w:after="0" w:line="240" w:lineRule="auto"/>
            </w:pPr>
            <w:r>
              <w:t>V případě p</w:t>
            </w:r>
            <w:r w:rsidRPr="00123AC3">
              <w:t xml:space="preserve">orušení byť i jednoho parametru KPI04 </w:t>
            </w:r>
            <w:r>
              <w:t>má Objednatel právo</w:t>
            </w:r>
            <w:r w:rsidRPr="00123AC3">
              <w:t xml:space="preserve"> </w:t>
            </w:r>
            <w:r>
              <w:t xml:space="preserve">na smluvní pokutu ve výši </w:t>
            </w:r>
            <w:proofErr w:type="gramStart"/>
            <w:r>
              <w:t>5.000,-</w:t>
            </w:r>
            <w:proofErr w:type="gramEnd"/>
            <w:r>
              <w:t xml:space="preserve"> Kč za každé porušení povinnosti</w:t>
            </w:r>
            <w:r w:rsidRPr="00123AC3">
              <w:t>.</w:t>
            </w:r>
          </w:p>
          <w:p w14:paraId="344025FC" w14:textId="77777777" w:rsidR="00C47845" w:rsidRPr="00123AC3" w:rsidRDefault="00C47845" w:rsidP="00AB12D1">
            <w:pPr>
              <w:keepNext/>
              <w:keepLines/>
              <w:overflowPunct w:val="0"/>
              <w:autoSpaceDE w:val="0"/>
              <w:autoSpaceDN w:val="0"/>
              <w:adjustRightInd w:val="0"/>
              <w:spacing w:after="0" w:line="240" w:lineRule="auto"/>
            </w:pPr>
            <w:r w:rsidRPr="00123AC3">
              <w:t xml:space="preserve">Za porušení parametru KPI04 </w:t>
            </w:r>
            <w:r>
              <w:t xml:space="preserve">Dodavatelem </w:t>
            </w:r>
            <w:r w:rsidRPr="00123AC3">
              <w:t>se považuje:</w:t>
            </w:r>
          </w:p>
          <w:p w14:paraId="1BFDF9DC" w14:textId="77777777" w:rsidR="00C47845" w:rsidRPr="00323EA6" w:rsidRDefault="00C47845" w:rsidP="00AB12D1">
            <w:pPr>
              <w:pStyle w:val="Odstavecseseznamem"/>
              <w:keepNext/>
              <w:keepLines/>
              <w:numPr>
                <w:ilvl w:val="0"/>
                <w:numId w:val="17"/>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nedoručení přijetí nebo odmítnutí požadavku Objednatele do 3 Pracovních dnů;</w:t>
            </w:r>
          </w:p>
          <w:p w14:paraId="79672112" w14:textId="77777777" w:rsidR="00C47845" w:rsidRPr="00323EA6" w:rsidRDefault="00C47845" w:rsidP="00AB12D1">
            <w:pPr>
              <w:pStyle w:val="Odstavecseseznamem"/>
              <w:keepNext/>
              <w:keepLines/>
              <w:numPr>
                <w:ilvl w:val="0"/>
                <w:numId w:val="17"/>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v případě přijetí požadavku Objednatele a termínu jeho zapracování, nedodržení této doby zapracování požadavku včetně řádného zadokumentování provedených změn;</w:t>
            </w:r>
          </w:p>
          <w:p w14:paraId="046C9991" w14:textId="77777777" w:rsidR="00C47845" w:rsidRPr="00323EA6" w:rsidRDefault="00C47845" w:rsidP="00AB12D1">
            <w:pPr>
              <w:pStyle w:val="Odstavecseseznamem"/>
              <w:keepNext/>
              <w:keepLines/>
              <w:numPr>
                <w:ilvl w:val="0"/>
                <w:numId w:val="17"/>
              </w:numPr>
              <w:overflowPunct w:val="0"/>
              <w:autoSpaceDE w:val="0"/>
              <w:autoSpaceDN w:val="0"/>
              <w:adjustRightInd w:val="0"/>
              <w:spacing w:before="0" w:after="0" w:line="240" w:lineRule="auto"/>
              <w:contextualSpacing/>
              <w:rPr>
                <w:rFonts w:asciiTheme="minorHAnsi" w:hAnsiTheme="minorHAnsi" w:cstheme="minorHAnsi"/>
                <w:sz w:val="22"/>
                <w:szCs w:val="22"/>
              </w:rPr>
            </w:pPr>
            <w:r w:rsidRPr="00323EA6">
              <w:rPr>
                <w:rFonts w:asciiTheme="minorHAnsi" w:hAnsiTheme="minorHAnsi" w:cstheme="minorHAnsi"/>
                <w:sz w:val="22"/>
                <w:szCs w:val="22"/>
              </w:rPr>
              <w:t>nedodání měsíčního záznamu o poskytnutí Služby se všemi požadovanými parametry (viz Způsob dokladování)</w:t>
            </w:r>
          </w:p>
          <w:p w14:paraId="554C040D" w14:textId="77777777" w:rsidR="00C47845" w:rsidRPr="00F329DF" w:rsidRDefault="00C47845" w:rsidP="00AB12D1">
            <w:pPr>
              <w:keepNext/>
              <w:keepLines/>
              <w:overflowPunct w:val="0"/>
              <w:autoSpaceDE w:val="0"/>
              <w:autoSpaceDN w:val="0"/>
              <w:adjustRightInd w:val="0"/>
              <w:spacing w:after="0" w:line="240" w:lineRule="auto"/>
            </w:pPr>
          </w:p>
        </w:tc>
      </w:tr>
      <w:tr w:rsidR="00C47845" w:rsidRPr="00F329DF" w14:paraId="77D885CB" w14:textId="77777777" w:rsidTr="00574BBB">
        <w:tc>
          <w:tcPr>
            <w:tcW w:w="10060" w:type="dxa"/>
            <w:gridSpan w:val="2"/>
            <w:shd w:val="clear" w:color="auto" w:fill="00B050"/>
          </w:tcPr>
          <w:p w14:paraId="353CC82F" w14:textId="77777777" w:rsidR="00C47845" w:rsidRPr="00F329DF" w:rsidRDefault="00C47845" w:rsidP="00AB12D1">
            <w:pPr>
              <w:keepNext/>
              <w:keepLines/>
              <w:overflowPunct w:val="0"/>
              <w:autoSpaceDE w:val="0"/>
              <w:autoSpaceDN w:val="0"/>
              <w:adjustRightInd w:val="0"/>
              <w:spacing w:after="0" w:line="240" w:lineRule="auto"/>
            </w:pPr>
            <w:r w:rsidRPr="00F329DF">
              <w:rPr>
                <w:rFonts w:cstheme="minorHAnsi"/>
                <w:b/>
                <w:i/>
              </w:rPr>
              <w:t>Doplňující informace</w:t>
            </w:r>
          </w:p>
        </w:tc>
      </w:tr>
      <w:tr w:rsidR="00C47845" w:rsidRPr="00F329DF" w14:paraId="3F0DE8C7" w14:textId="77777777" w:rsidTr="00574BBB">
        <w:tc>
          <w:tcPr>
            <w:tcW w:w="2122" w:type="dxa"/>
            <w:hideMark/>
          </w:tcPr>
          <w:p w14:paraId="4891AAF7" w14:textId="77777777" w:rsidR="00C47845" w:rsidRPr="00F329DF" w:rsidRDefault="00C47845" w:rsidP="00AB12D1">
            <w:pPr>
              <w:overflowPunct w:val="0"/>
              <w:autoSpaceDE w:val="0"/>
              <w:autoSpaceDN w:val="0"/>
              <w:adjustRightInd w:val="0"/>
              <w:spacing w:after="0" w:line="240" w:lineRule="auto"/>
            </w:pPr>
            <w:r w:rsidRPr="00F329DF">
              <w:t>Objem poskytované Služby</w:t>
            </w:r>
          </w:p>
        </w:tc>
        <w:tc>
          <w:tcPr>
            <w:tcW w:w="7938" w:type="dxa"/>
          </w:tcPr>
          <w:p w14:paraId="1758A711" w14:textId="393FFF0E" w:rsidR="00C47845" w:rsidRPr="00F329DF" w:rsidRDefault="00C47845" w:rsidP="00555A70">
            <w:pPr>
              <w:overflowPunct w:val="0"/>
              <w:autoSpaceDE w:val="0"/>
              <w:autoSpaceDN w:val="0"/>
              <w:adjustRightInd w:val="0"/>
              <w:spacing w:after="0" w:line="240" w:lineRule="auto"/>
            </w:pPr>
            <w:r w:rsidRPr="00F329DF">
              <w:t xml:space="preserve">Objem, který je Objednatel </w:t>
            </w:r>
            <w:r w:rsidRPr="00D90E4A">
              <w:t xml:space="preserve">oprávněn čerpat, činí </w:t>
            </w:r>
            <w:r w:rsidR="00555A70">
              <w:t>320</w:t>
            </w:r>
            <w:r w:rsidR="00555A70" w:rsidRPr="00D90E4A">
              <w:t xml:space="preserve"> člověko</w:t>
            </w:r>
            <w:r w:rsidR="00555A70">
              <w:t>hodin</w:t>
            </w:r>
            <w:r w:rsidR="00555A70" w:rsidRPr="00D90E4A">
              <w:t xml:space="preserve"> </w:t>
            </w:r>
            <w:r w:rsidRPr="00D90E4A">
              <w:t>za období jednoho roku po dobu trvání Podpory definované Smlouvou. Čerpání bude probíhat</w:t>
            </w:r>
            <w:r w:rsidRPr="00F329DF">
              <w:t xml:space="preserve"> podle aktuálních potřeb Objednatele.</w:t>
            </w:r>
          </w:p>
        </w:tc>
      </w:tr>
      <w:tr w:rsidR="00C47845" w:rsidRPr="00F329DF" w14:paraId="59F673CB" w14:textId="77777777" w:rsidTr="00574BBB">
        <w:tc>
          <w:tcPr>
            <w:tcW w:w="2122" w:type="dxa"/>
          </w:tcPr>
          <w:p w14:paraId="13A7FD93" w14:textId="77777777" w:rsidR="00C47845" w:rsidRPr="00F329DF" w:rsidRDefault="00C47845" w:rsidP="00AB12D1">
            <w:pPr>
              <w:keepNext/>
              <w:keepLines/>
              <w:overflowPunct w:val="0"/>
              <w:autoSpaceDE w:val="0"/>
              <w:autoSpaceDN w:val="0"/>
              <w:adjustRightInd w:val="0"/>
              <w:spacing w:after="0" w:line="240" w:lineRule="auto"/>
            </w:pPr>
            <w:r w:rsidRPr="00F329DF">
              <w:rPr>
                <w:rFonts w:cstheme="minorHAnsi"/>
              </w:rPr>
              <w:t>Platební podmínky</w:t>
            </w:r>
          </w:p>
        </w:tc>
        <w:tc>
          <w:tcPr>
            <w:tcW w:w="7938" w:type="dxa"/>
          </w:tcPr>
          <w:p w14:paraId="2EB7BDBB" w14:textId="09FCE5F6" w:rsidR="00C47845" w:rsidRPr="00F329DF" w:rsidRDefault="00C47845" w:rsidP="008C780C">
            <w:pPr>
              <w:keepNext/>
              <w:keepLines/>
              <w:overflowPunct w:val="0"/>
              <w:autoSpaceDE w:val="0"/>
              <w:autoSpaceDN w:val="0"/>
              <w:adjustRightInd w:val="0"/>
              <w:spacing w:after="0" w:line="240" w:lineRule="auto"/>
            </w:pPr>
            <w:r w:rsidRPr="00F329DF">
              <w:t>V rámci tohoto katalogového listu budou hrazeny pouze reálně čerpané člověko</w:t>
            </w:r>
            <w:r>
              <w:t>hodiny</w:t>
            </w:r>
            <w:r w:rsidRPr="00F329DF">
              <w:t xml:space="preserve"> podle nabídnuté denní sazby za člověko</w:t>
            </w:r>
            <w:r>
              <w:t>hodinu</w:t>
            </w:r>
            <w:r w:rsidRPr="00F329DF">
              <w:t xml:space="preserve">, a to do maximálního objemu definovaného tímto katalogovým listem. Úhrada bude provedena na základě odsouhlaseného záznamu a pracnosti o poskytnutí Služby. </w:t>
            </w:r>
            <w:r w:rsidRPr="00F329DF">
              <w:rPr>
                <w:rFonts w:cstheme="minorHAnsi"/>
              </w:rPr>
              <w:t xml:space="preserve">Minimální jednotkou pro dokladování pracnosti je </w:t>
            </w:r>
            <w:r w:rsidR="008C780C">
              <w:rPr>
                <w:rFonts w:cstheme="minorHAnsi"/>
              </w:rPr>
              <w:t xml:space="preserve">jedna </w:t>
            </w:r>
            <w:r w:rsidRPr="00F329DF">
              <w:rPr>
                <w:rFonts w:cstheme="minorHAnsi"/>
              </w:rPr>
              <w:t xml:space="preserve">hodina </w:t>
            </w:r>
            <w:r w:rsidR="008C780C">
              <w:rPr>
                <w:rFonts w:cstheme="minorHAnsi"/>
              </w:rPr>
              <w:t xml:space="preserve">práce </w:t>
            </w:r>
            <w:r w:rsidRPr="00F329DF">
              <w:rPr>
                <w:rFonts w:cstheme="minorHAnsi"/>
              </w:rPr>
              <w:t>jednoho člověka.</w:t>
            </w:r>
            <w:r>
              <w:rPr>
                <w:rFonts w:cstheme="minorHAnsi"/>
              </w:rPr>
              <w:t xml:space="preserve"> </w:t>
            </w:r>
          </w:p>
        </w:tc>
      </w:tr>
    </w:tbl>
    <w:p w14:paraId="5EC509D0" w14:textId="77777777" w:rsidR="00C47845" w:rsidRDefault="00C47845" w:rsidP="00AB12D1">
      <w:pPr>
        <w:pStyle w:val="Nadpis2"/>
      </w:pPr>
    </w:p>
    <w:p w14:paraId="48164CF3" w14:textId="77777777" w:rsidR="00C47845" w:rsidRDefault="00C47845" w:rsidP="00AB12D1">
      <w:pPr>
        <w:pStyle w:val="Nadpis2"/>
        <w:numPr>
          <w:ilvl w:val="1"/>
          <w:numId w:val="11"/>
        </w:numPr>
        <w:tabs>
          <w:tab w:val="left" w:pos="851"/>
        </w:tabs>
        <w:spacing w:before="40" w:after="240" w:line="259" w:lineRule="auto"/>
        <w:jc w:val="both"/>
      </w:pPr>
      <w:bookmarkStart w:id="77" w:name="_Toc511225433"/>
      <w:r>
        <w:t>IDM05 Dostupnost testovacího prostředí</w:t>
      </w:r>
      <w:bookmarkEnd w:id="77"/>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C47845" w:rsidRPr="00F329DF" w14:paraId="0F761308" w14:textId="77777777" w:rsidTr="00574BBB">
        <w:tc>
          <w:tcPr>
            <w:tcW w:w="10060" w:type="dxa"/>
            <w:gridSpan w:val="2"/>
            <w:tcBorders>
              <w:top w:val="single" w:sz="4" w:space="0" w:color="auto"/>
              <w:left w:val="single" w:sz="4" w:space="0" w:color="auto"/>
              <w:bottom w:val="single" w:sz="4" w:space="0" w:color="auto"/>
              <w:right w:val="single" w:sz="4" w:space="0" w:color="auto"/>
            </w:tcBorders>
            <w:shd w:val="clear" w:color="auto" w:fill="00B050"/>
          </w:tcPr>
          <w:p w14:paraId="1A92DEB2" w14:textId="77777777" w:rsidR="00C47845" w:rsidRPr="00F329DF" w:rsidRDefault="00C47845" w:rsidP="00AB12D1">
            <w:pPr>
              <w:keepLines/>
              <w:overflowPunct w:val="0"/>
              <w:autoSpaceDE w:val="0"/>
              <w:autoSpaceDN w:val="0"/>
              <w:adjustRightInd w:val="0"/>
              <w:spacing w:after="0" w:line="240" w:lineRule="auto"/>
              <w:rPr>
                <w:b/>
                <w:i/>
              </w:rPr>
            </w:pPr>
            <w:r w:rsidRPr="00F329DF">
              <w:rPr>
                <w:b/>
                <w:i/>
              </w:rPr>
              <w:br w:type="page"/>
              <w:t>Katalogový list Služby</w:t>
            </w:r>
          </w:p>
        </w:tc>
      </w:tr>
      <w:tr w:rsidR="00C47845" w:rsidRPr="00F329DF" w14:paraId="4F395D2E" w14:textId="77777777" w:rsidTr="00574BBB">
        <w:tc>
          <w:tcPr>
            <w:tcW w:w="2122" w:type="dxa"/>
          </w:tcPr>
          <w:p w14:paraId="3FC4CE82" w14:textId="77777777" w:rsidR="00C47845" w:rsidRPr="00F329DF" w:rsidRDefault="00C47845" w:rsidP="00AB12D1">
            <w:pPr>
              <w:keepLines/>
              <w:overflowPunct w:val="0"/>
              <w:autoSpaceDE w:val="0"/>
              <w:autoSpaceDN w:val="0"/>
              <w:adjustRightInd w:val="0"/>
              <w:spacing w:after="0" w:line="240" w:lineRule="auto"/>
            </w:pPr>
            <w:r w:rsidRPr="00F329DF">
              <w:t>Identifikace (ID)</w:t>
            </w:r>
          </w:p>
        </w:tc>
        <w:tc>
          <w:tcPr>
            <w:tcW w:w="7938" w:type="dxa"/>
          </w:tcPr>
          <w:p w14:paraId="7C331855" w14:textId="77777777" w:rsidR="00C47845" w:rsidRPr="00F329DF" w:rsidRDefault="00C47845" w:rsidP="00AB12D1">
            <w:pPr>
              <w:keepLines/>
              <w:overflowPunct w:val="0"/>
              <w:autoSpaceDE w:val="0"/>
              <w:autoSpaceDN w:val="0"/>
              <w:adjustRightInd w:val="0"/>
              <w:spacing w:after="0" w:line="240" w:lineRule="auto"/>
            </w:pPr>
            <w:r>
              <w:t>IDM05</w:t>
            </w:r>
          </w:p>
        </w:tc>
      </w:tr>
      <w:tr w:rsidR="00C47845" w:rsidRPr="00F329DF" w14:paraId="25FBFC54" w14:textId="77777777" w:rsidTr="00574BBB">
        <w:tc>
          <w:tcPr>
            <w:tcW w:w="2122" w:type="dxa"/>
            <w:hideMark/>
          </w:tcPr>
          <w:p w14:paraId="66B8818E" w14:textId="77777777" w:rsidR="00C47845" w:rsidRPr="00F329DF" w:rsidRDefault="00C47845" w:rsidP="00AB12D1">
            <w:pPr>
              <w:keepLines/>
              <w:overflowPunct w:val="0"/>
              <w:autoSpaceDE w:val="0"/>
              <w:autoSpaceDN w:val="0"/>
              <w:adjustRightInd w:val="0"/>
              <w:spacing w:after="0" w:line="240" w:lineRule="auto"/>
            </w:pPr>
            <w:r w:rsidRPr="00F329DF">
              <w:t>Název Služby</w:t>
            </w:r>
          </w:p>
        </w:tc>
        <w:tc>
          <w:tcPr>
            <w:tcW w:w="7938" w:type="dxa"/>
            <w:hideMark/>
          </w:tcPr>
          <w:p w14:paraId="4F4F083D" w14:textId="77777777" w:rsidR="00C47845" w:rsidRPr="00F329DF" w:rsidRDefault="00C47845" w:rsidP="00AB12D1">
            <w:pPr>
              <w:keepLines/>
              <w:spacing w:after="0" w:line="240" w:lineRule="auto"/>
              <w:textAlignment w:val="center"/>
            </w:pPr>
            <w:r w:rsidRPr="00974CED">
              <w:t>Dostupnost testovacího prostředí</w:t>
            </w:r>
          </w:p>
        </w:tc>
      </w:tr>
      <w:tr w:rsidR="00C47845" w:rsidRPr="00F329DF" w14:paraId="489E1606" w14:textId="77777777" w:rsidTr="00574BBB">
        <w:tc>
          <w:tcPr>
            <w:tcW w:w="2122" w:type="dxa"/>
            <w:hideMark/>
          </w:tcPr>
          <w:p w14:paraId="4F0BF922" w14:textId="77777777" w:rsidR="00C47845" w:rsidRPr="00F329DF" w:rsidRDefault="00C47845" w:rsidP="00AB12D1">
            <w:pPr>
              <w:keepLines/>
              <w:overflowPunct w:val="0"/>
              <w:autoSpaceDE w:val="0"/>
              <w:autoSpaceDN w:val="0"/>
              <w:adjustRightInd w:val="0"/>
              <w:spacing w:after="0" w:line="240" w:lineRule="auto"/>
            </w:pPr>
            <w:r w:rsidRPr="00F329DF">
              <w:t>Popis Služby</w:t>
            </w:r>
          </w:p>
        </w:tc>
        <w:tc>
          <w:tcPr>
            <w:tcW w:w="7938" w:type="dxa"/>
            <w:hideMark/>
          </w:tcPr>
          <w:p w14:paraId="1961664B" w14:textId="77777777" w:rsidR="00C47845" w:rsidRPr="00F329DF" w:rsidRDefault="00C47845" w:rsidP="00AB12D1">
            <w:pPr>
              <w:keepLines/>
              <w:overflowPunct w:val="0"/>
              <w:autoSpaceDE w:val="0"/>
              <w:autoSpaceDN w:val="0"/>
              <w:adjustRightInd w:val="0"/>
              <w:spacing w:after="0" w:line="240" w:lineRule="auto"/>
            </w:pPr>
            <w:r w:rsidRPr="00F329DF">
              <w:t xml:space="preserve">Zajištění odezvy služeb, funkcí a dat </w:t>
            </w:r>
            <w:r>
              <w:t xml:space="preserve">testovacího prostředí </w:t>
            </w:r>
            <w:r w:rsidRPr="00F329DF">
              <w:t>IDM systému.</w:t>
            </w:r>
          </w:p>
        </w:tc>
      </w:tr>
      <w:tr w:rsidR="00C47845" w:rsidRPr="00F329DF" w14:paraId="1F81C520" w14:textId="77777777" w:rsidTr="00574BBB">
        <w:tc>
          <w:tcPr>
            <w:tcW w:w="10060" w:type="dxa"/>
            <w:gridSpan w:val="2"/>
            <w:shd w:val="clear" w:color="auto" w:fill="00B050"/>
            <w:hideMark/>
          </w:tcPr>
          <w:p w14:paraId="73BFC8A8" w14:textId="77777777" w:rsidR="00C47845" w:rsidRPr="00F329DF" w:rsidRDefault="00C47845" w:rsidP="00AB12D1">
            <w:pPr>
              <w:keepLines/>
              <w:overflowPunct w:val="0"/>
              <w:autoSpaceDE w:val="0"/>
              <w:autoSpaceDN w:val="0"/>
              <w:adjustRightInd w:val="0"/>
              <w:spacing w:after="0" w:line="240" w:lineRule="auto"/>
              <w:rPr>
                <w:b/>
                <w:i/>
              </w:rPr>
            </w:pPr>
            <w:r w:rsidRPr="00F329DF">
              <w:rPr>
                <w:b/>
                <w:i/>
              </w:rPr>
              <w:lastRenderedPageBreak/>
              <w:t>Parametry</w:t>
            </w:r>
          </w:p>
        </w:tc>
      </w:tr>
      <w:tr w:rsidR="00C47845" w:rsidRPr="00F329DF" w14:paraId="2DA9EA2E" w14:textId="77777777" w:rsidTr="00574BBB">
        <w:tc>
          <w:tcPr>
            <w:tcW w:w="2122" w:type="dxa"/>
            <w:hideMark/>
          </w:tcPr>
          <w:p w14:paraId="50742C46" w14:textId="77777777" w:rsidR="00C47845" w:rsidRPr="00F329DF" w:rsidRDefault="00C47845" w:rsidP="00AB12D1">
            <w:pPr>
              <w:keepLines/>
              <w:overflowPunct w:val="0"/>
              <w:autoSpaceDE w:val="0"/>
              <w:autoSpaceDN w:val="0"/>
              <w:adjustRightInd w:val="0"/>
              <w:spacing w:after="0" w:line="240" w:lineRule="auto"/>
            </w:pPr>
            <w:r w:rsidRPr="00F329DF">
              <w:t>Název</w:t>
            </w:r>
          </w:p>
        </w:tc>
        <w:tc>
          <w:tcPr>
            <w:tcW w:w="7938" w:type="dxa"/>
          </w:tcPr>
          <w:p w14:paraId="13D3567E" w14:textId="77777777" w:rsidR="00C47845" w:rsidRPr="00F329DF" w:rsidRDefault="00C47845" w:rsidP="00AB12D1">
            <w:pPr>
              <w:keepLines/>
              <w:overflowPunct w:val="0"/>
              <w:autoSpaceDE w:val="0"/>
              <w:autoSpaceDN w:val="0"/>
              <w:adjustRightInd w:val="0"/>
              <w:spacing w:after="0" w:line="240" w:lineRule="auto"/>
              <w:rPr>
                <w:highlight w:val="yellow"/>
              </w:rPr>
            </w:pPr>
            <w:r>
              <w:t>KPI05</w:t>
            </w:r>
            <w:r w:rsidRPr="00F329DF">
              <w:t xml:space="preserve"> </w:t>
            </w:r>
            <w:r>
              <w:t>Dostupnost testovacího prostředí</w:t>
            </w:r>
          </w:p>
        </w:tc>
      </w:tr>
      <w:tr w:rsidR="00C47845" w:rsidRPr="00F329DF" w14:paraId="3039F4DD" w14:textId="77777777" w:rsidTr="00574BBB">
        <w:tc>
          <w:tcPr>
            <w:tcW w:w="2122" w:type="dxa"/>
            <w:hideMark/>
          </w:tcPr>
          <w:p w14:paraId="6A89A859" w14:textId="77777777" w:rsidR="00C47845" w:rsidRPr="00F329DF" w:rsidRDefault="00C47845" w:rsidP="00AB12D1">
            <w:pPr>
              <w:keepLines/>
              <w:overflowPunct w:val="0"/>
              <w:autoSpaceDE w:val="0"/>
              <w:autoSpaceDN w:val="0"/>
              <w:adjustRightInd w:val="0"/>
              <w:spacing w:after="0" w:line="240" w:lineRule="auto"/>
            </w:pPr>
            <w:r w:rsidRPr="00F329DF">
              <w:t>Definice</w:t>
            </w:r>
          </w:p>
        </w:tc>
        <w:tc>
          <w:tcPr>
            <w:tcW w:w="7938" w:type="dxa"/>
          </w:tcPr>
          <w:p w14:paraId="3E0C3CAB" w14:textId="77777777" w:rsidR="00C47845" w:rsidRPr="00F329DF" w:rsidRDefault="00C47845" w:rsidP="00AB12D1">
            <w:pPr>
              <w:keepLines/>
              <w:spacing w:after="0" w:line="240" w:lineRule="auto"/>
            </w:pPr>
            <w:r w:rsidRPr="00F329DF">
              <w:t>Zajištění dostupnosti Služby</w:t>
            </w:r>
          </w:p>
          <w:p w14:paraId="768039E5" w14:textId="4FC2E5A3" w:rsidR="00C47845" w:rsidRPr="00575235" w:rsidRDefault="00C47845" w:rsidP="00AB12D1">
            <w:pPr>
              <w:pStyle w:val="Odstavecseseznamem"/>
              <w:keepLines/>
              <w:numPr>
                <w:ilvl w:val="0"/>
                <w:numId w:val="14"/>
              </w:numPr>
              <w:spacing w:before="0" w:after="0" w:line="240" w:lineRule="auto"/>
              <w:contextualSpacing/>
              <w:rPr>
                <w:rFonts w:asciiTheme="minorHAnsi" w:hAnsiTheme="minorHAnsi" w:cstheme="minorHAnsi"/>
                <w:sz w:val="22"/>
                <w:szCs w:val="22"/>
              </w:rPr>
            </w:pPr>
            <w:r w:rsidRPr="00575235">
              <w:rPr>
                <w:rFonts w:asciiTheme="minorHAnsi" w:hAnsiTheme="minorHAnsi" w:cstheme="minorHAnsi"/>
                <w:sz w:val="22"/>
                <w:szCs w:val="22"/>
              </w:rPr>
              <w:t xml:space="preserve">Obnovení funkcí IDM systému v testovacím prostředí či některé z jeho komponent podle priorit definovaných v </w:t>
            </w:r>
            <w:r w:rsidRPr="00575235">
              <w:rPr>
                <w:rFonts w:asciiTheme="minorHAnsi" w:hAnsiTheme="minorHAnsi" w:cstheme="minorHAnsi"/>
                <w:sz w:val="22"/>
                <w:szCs w:val="22"/>
              </w:rPr>
              <w:fldChar w:fldCharType="begin"/>
            </w:r>
            <w:r w:rsidRPr="00575235">
              <w:rPr>
                <w:rFonts w:asciiTheme="minorHAnsi" w:hAnsiTheme="minorHAnsi" w:cstheme="minorHAnsi"/>
                <w:sz w:val="22"/>
                <w:szCs w:val="22"/>
              </w:rPr>
              <w:instrText xml:space="preserve"> REF _Ref477359488 \r \h </w:instrText>
            </w:r>
            <w:r w:rsidR="00575235" w:rsidRPr="00575235">
              <w:rPr>
                <w:rFonts w:asciiTheme="minorHAnsi" w:hAnsiTheme="minorHAnsi" w:cstheme="minorHAnsi"/>
                <w:sz w:val="22"/>
                <w:szCs w:val="22"/>
              </w:rPr>
              <w:instrText xml:space="preserve"> \* MERGEFORMAT </w:instrText>
            </w:r>
            <w:r w:rsidRPr="00575235">
              <w:rPr>
                <w:rFonts w:asciiTheme="minorHAnsi" w:hAnsiTheme="minorHAnsi" w:cstheme="minorHAnsi"/>
                <w:sz w:val="22"/>
                <w:szCs w:val="22"/>
              </w:rPr>
            </w:r>
            <w:r w:rsidRPr="00575235">
              <w:rPr>
                <w:rFonts w:asciiTheme="minorHAnsi" w:hAnsiTheme="minorHAnsi" w:cstheme="minorHAnsi"/>
                <w:sz w:val="22"/>
                <w:szCs w:val="22"/>
              </w:rPr>
              <w:fldChar w:fldCharType="separate"/>
            </w:r>
            <w:r w:rsidR="00033067">
              <w:rPr>
                <w:rFonts w:asciiTheme="minorHAnsi" w:hAnsiTheme="minorHAnsi" w:cstheme="minorHAnsi"/>
                <w:sz w:val="22"/>
                <w:szCs w:val="22"/>
              </w:rPr>
              <w:t>4.3.2</w:t>
            </w:r>
            <w:r w:rsidRPr="00575235">
              <w:rPr>
                <w:rFonts w:asciiTheme="minorHAnsi" w:hAnsiTheme="minorHAnsi" w:cstheme="minorHAnsi"/>
                <w:sz w:val="22"/>
                <w:szCs w:val="22"/>
              </w:rPr>
              <w:fldChar w:fldCharType="end"/>
            </w:r>
            <w:r w:rsidRPr="00575235">
              <w:rPr>
                <w:rFonts w:asciiTheme="minorHAnsi" w:hAnsiTheme="minorHAnsi" w:cstheme="minorHAnsi"/>
                <w:sz w:val="22"/>
                <w:szCs w:val="22"/>
              </w:rPr>
              <w:t xml:space="preserve">  </w:t>
            </w:r>
            <w:r w:rsidRPr="00575235">
              <w:rPr>
                <w:rFonts w:asciiTheme="minorHAnsi" w:hAnsiTheme="minorHAnsi" w:cstheme="minorHAnsi"/>
                <w:sz w:val="22"/>
                <w:szCs w:val="22"/>
              </w:rPr>
              <w:fldChar w:fldCharType="begin"/>
            </w:r>
            <w:r w:rsidRPr="00575235">
              <w:rPr>
                <w:rFonts w:asciiTheme="minorHAnsi" w:hAnsiTheme="minorHAnsi" w:cstheme="minorHAnsi"/>
                <w:sz w:val="22"/>
                <w:szCs w:val="22"/>
              </w:rPr>
              <w:instrText xml:space="preserve"> REF _Ref477359488 \h </w:instrText>
            </w:r>
            <w:r w:rsidR="00575235" w:rsidRPr="00575235">
              <w:rPr>
                <w:rFonts w:asciiTheme="minorHAnsi" w:hAnsiTheme="minorHAnsi" w:cstheme="minorHAnsi"/>
                <w:sz w:val="22"/>
                <w:szCs w:val="22"/>
              </w:rPr>
              <w:instrText xml:space="preserve"> \* MERGEFORMAT </w:instrText>
            </w:r>
            <w:r w:rsidRPr="00575235">
              <w:rPr>
                <w:rFonts w:asciiTheme="minorHAnsi" w:hAnsiTheme="minorHAnsi" w:cstheme="minorHAnsi"/>
                <w:sz w:val="22"/>
                <w:szCs w:val="22"/>
              </w:rPr>
            </w:r>
            <w:r w:rsidRPr="00575235">
              <w:rPr>
                <w:rFonts w:asciiTheme="minorHAnsi" w:hAnsiTheme="minorHAnsi" w:cstheme="minorHAnsi"/>
                <w:sz w:val="22"/>
                <w:szCs w:val="22"/>
              </w:rPr>
              <w:fldChar w:fldCharType="separate"/>
            </w:r>
            <w:r w:rsidR="00033067" w:rsidRPr="00033067">
              <w:rPr>
                <w:rFonts w:asciiTheme="minorHAnsi" w:hAnsiTheme="minorHAnsi" w:cstheme="minorHAnsi"/>
                <w:sz w:val="22"/>
                <w:szCs w:val="22"/>
              </w:rPr>
              <w:t>Priority pro testovací prostředí</w:t>
            </w:r>
            <w:r w:rsidRPr="00575235">
              <w:rPr>
                <w:rFonts w:asciiTheme="minorHAnsi" w:hAnsiTheme="minorHAnsi" w:cstheme="minorHAnsi"/>
                <w:sz w:val="22"/>
                <w:szCs w:val="22"/>
              </w:rPr>
              <w:fldChar w:fldCharType="end"/>
            </w:r>
          </w:p>
        </w:tc>
      </w:tr>
      <w:tr w:rsidR="00C47845" w:rsidRPr="00F329DF" w14:paraId="7C1D38A0" w14:textId="77777777" w:rsidTr="00574BBB">
        <w:tc>
          <w:tcPr>
            <w:tcW w:w="10060" w:type="dxa"/>
            <w:gridSpan w:val="2"/>
            <w:shd w:val="clear" w:color="auto" w:fill="00B050"/>
          </w:tcPr>
          <w:p w14:paraId="3A7380B3" w14:textId="77777777" w:rsidR="00C47845" w:rsidRPr="00F329DF" w:rsidRDefault="00C47845" w:rsidP="00AB12D1">
            <w:pPr>
              <w:keepLines/>
              <w:overflowPunct w:val="0"/>
              <w:autoSpaceDE w:val="0"/>
              <w:autoSpaceDN w:val="0"/>
              <w:adjustRightInd w:val="0"/>
              <w:spacing w:after="0" w:line="240" w:lineRule="auto"/>
              <w:ind w:left="708" w:hanging="708"/>
              <w:rPr>
                <w:highlight w:val="yellow"/>
              </w:rPr>
            </w:pPr>
            <w:r w:rsidRPr="00F329DF">
              <w:rPr>
                <w:b/>
                <w:i/>
              </w:rPr>
              <w:t>Parametry KPI</w:t>
            </w:r>
          </w:p>
        </w:tc>
      </w:tr>
      <w:tr w:rsidR="00C47845" w:rsidRPr="00F329DF" w14:paraId="76969BA3" w14:textId="77777777" w:rsidTr="00574BBB">
        <w:tc>
          <w:tcPr>
            <w:tcW w:w="2122" w:type="dxa"/>
          </w:tcPr>
          <w:p w14:paraId="08125E05" w14:textId="77777777" w:rsidR="00C47845" w:rsidRPr="00F329DF" w:rsidRDefault="00C47845" w:rsidP="00AB12D1">
            <w:pPr>
              <w:keepLines/>
              <w:overflowPunct w:val="0"/>
              <w:autoSpaceDE w:val="0"/>
              <w:autoSpaceDN w:val="0"/>
              <w:adjustRightInd w:val="0"/>
              <w:spacing w:after="0" w:line="240" w:lineRule="auto"/>
            </w:pPr>
            <w:r w:rsidRPr="00F329DF">
              <w:t>Kalendář služby</w:t>
            </w:r>
          </w:p>
        </w:tc>
        <w:tc>
          <w:tcPr>
            <w:tcW w:w="7938" w:type="dxa"/>
          </w:tcPr>
          <w:p w14:paraId="43AD9E16" w14:textId="77777777" w:rsidR="00C47845" w:rsidRPr="00F329DF" w:rsidRDefault="00C47845" w:rsidP="00AB12D1">
            <w:pPr>
              <w:keepLines/>
              <w:overflowPunct w:val="0"/>
              <w:autoSpaceDE w:val="0"/>
              <w:autoSpaceDN w:val="0"/>
              <w:adjustRightInd w:val="0"/>
              <w:spacing w:after="0" w:line="240" w:lineRule="auto"/>
            </w:pPr>
            <w:r w:rsidRPr="00F329DF">
              <w:t>8x5</w:t>
            </w:r>
            <w:r>
              <w:t xml:space="preserve"> (pracovní dny 8:00 – 16:00)</w:t>
            </w:r>
          </w:p>
        </w:tc>
      </w:tr>
      <w:tr w:rsidR="00C47845" w:rsidRPr="00F329DF" w14:paraId="38D4596A" w14:textId="77777777" w:rsidTr="00574BBB">
        <w:tc>
          <w:tcPr>
            <w:tcW w:w="2122" w:type="dxa"/>
          </w:tcPr>
          <w:p w14:paraId="0ADDC0C4" w14:textId="77777777" w:rsidR="00C47845" w:rsidRPr="00F329DF" w:rsidRDefault="00C47845" w:rsidP="00AB12D1">
            <w:pPr>
              <w:keepLines/>
              <w:overflowPunct w:val="0"/>
              <w:autoSpaceDE w:val="0"/>
              <w:autoSpaceDN w:val="0"/>
              <w:adjustRightInd w:val="0"/>
              <w:spacing w:after="0" w:line="240" w:lineRule="auto"/>
            </w:pPr>
            <w:r w:rsidRPr="00F329DF">
              <w:t>Odezva</w:t>
            </w:r>
          </w:p>
        </w:tc>
        <w:tc>
          <w:tcPr>
            <w:tcW w:w="7938" w:type="dxa"/>
          </w:tcPr>
          <w:p w14:paraId="7838DF1D" w14:textId="24BA8646" w:rsidR="00C47845" w:rsidRPr="00F329DF" w:rsidRDefault="00C47845" w:rsidP="00AB12D1">
            <w:pPr>
              <w:keepLines/>
              <w:overflowPunct w:val="0"/>
              <w:autoSpaceDE w:val="0"/>
              <w:autoSpaceDN w:val="0"/>
              <w:adjustRightInd w:val="0"/>
              <w:spacing w:after="0" w:line="240" w:lineRule="auto"/>
            </w:pPr>
            <w:r w:rsidRPr="00F329DF">
              <w:t xml:space="preserve">Viz </w:t>
            </w:r>
            <w:r>
              <w:fldChar w:fldCharType="begin"/>
            </w:r>
            <w:r>
              <w:instrText xml:space="preserve"> REF _Ref477359488 \r \h </w:instrText>
            </w:r>
            <w:r>
              <w:fldChar w:fldCharType="separate"/>
            </w:r>
            <w:r w:rsidR="00033067">
              <w:t>4.3.2</w:t>
            </w:r>
            <w:r>
              <w:fldChar w:fldCharType="end"/>
            </w:r>
            <w:r>
              <w:t xml:space="preserve">  </w:t>
            </w:r>
            <w:r>
              <w:fldChar w:fldCharType="begin"/>
            </w:r>
            <w:r>
              <w:instrText xml:space="preserve"> REF _Ref477359488 \h </w:instrText>
            </w:r>
            <w:r>
              <w:fldChar w:fldCharType="separate"/>
            </w:r>
            <w:r w:rsidR="00033067" w:rsidRPr="00FA2C30">
              <w:t xml:space="preserve">Priority pro </w:t>
            </w:r>
            <w:r w:rsidR="00033067">
              <w:t>testovací</w:t>
            </w:r>
            <w:r w:rsidR="00033067" w:rsidRPr="00FA2C30">
              <w:t xml:space="preserve"> prostředí</w:t>
            </w:r>
            <w:r>
              <w:fldChar w:fldCharType="end"/>
            </w:r>
          </w:p>
        </w:tc>
      </w:tr>
      <w:tr w:rsidR="00C47845" w:rsidRPr="00F329DF" w14:paraId="6C87F801" w14:textId="77777777" w:rsidTr="00574BBB">
        <w:tc>
          <w:tcPr>
            <w:tcW w:w="2122" w:type="dxa"/>
          </w:tcPr>
          <w:p w14:paraId="45771757" w14:textId="77777777" w:rsidR="00C47845" w:rsidRPr="00F329DF" w:rsidRDefault="00C47845" w:rsidP="00AB12D1">
            <w:pPr>
              <w:keepLines/>
              <w:overflowPunct w:val="0"/>
              <w:autoSpaceDE w:val="0"/>
              <w:autoSpaceDN w:val="0"/>
              <w:adjustRightInd w:val="0"/>
              <w:spacing w:after="0" w:line="240" w:lineRule="auto"/>
            </w:pPr>
            <w:r w:rsidRPr="00F329DF">
              <w:t>Obnovení služby</w:t>
            </w:r>
          </w:p>
        </w:tc>
        <w:tc>
          <w:tcPr>
            <w:tcW w:w="7938" w:type="dxa"/>
          </w:tcPr>
          <w:p w14:paraId="04C74AA9" w14:textId="08256BCF" w:rsidR="00C47845" w:rsidRPr="00F329DF" w:rsidRDefault="00C47845" w:rsidP="00AB12D1">
            <w:pPr>
              <w:keepLines/>
              <w:overflowPunct w:val="0"/>
              <w:autoSpaceDE w:val="0"/>
              <w:autoSpaceDN w:val="0"/>
              <w:adjustRightInd w:val="0"/>
              <w:spacing w:after="0" w:line="240" w:lineRule="auto"/>
            </w:pPr>
            <w:r w:rsidRPr="00F329DF">
              <w:t xml:space="preserve">Viz </w:t>
            </w:r>
            <w:r>
              <w:fldChar w:fldCharType="begin"/>
            </w:r>
            <w:r>
              <w:instrText xml:space="preserve"> REF _Ref477359488 \r \h </w:instrText>
            </w:r>
            <w:r>
              <w:fldChar w:fldCharType="separate"/>
            </w:r>
            <w:r w:rsidR="00033067">
              <w:t>4.3.2</w:t>
            </w:r>
            <w:r>
              <w:fldChar w:fldCharType="end"/>
            </w:r>
            <w:r>
              <w:t xml:space="preserve">  </w:t>
            </w:r>
            <w:r>
              <w:fldChar w:fldCharType="begin"/>
            </w:r>
            <w:r>
              <w:instrText xml:space="preserve"> REF _Ref477359488 \h </w:instrText>
            </w:r>
            <w:r>
              <w:fldChar w:fldCharType="separate"/>
            </w:r>
            <w:r w:rsidR="00033067" w:rsidRPr="00FA2C30">
              <w:t xml:space="preserve">Priority pro </w:t>
            </w:r>
            <w:r w:rsidR="00033067">
              <w:t>testovací</w:t>
            </w:r>
            <w:r w:rsidR="00033067" w:rsidRPr="00FA2C30">
              <w:t xml:space="preserve"> prostředí</w:t>
            </w:r>
            <w:r>
              <w:fldChar w:fldCharType="end"/>
            </w:r>
          </w:p>
        </w:tc>
      </w:tr>
      <w:tr w:rsidR="00C47845" w:rsidRPr="00F329DF" w14:paraId="6ED0A0D2" w14:textId="77777777" w:rsidTr="00574BBB">
        <w:tc>
          <w:tcPr>
            <w:tcW w:w="2122" w:type="dxa"/>
          </w:tcPr>
          <w:p w14:paraId="37422A90" w14:textId="77777777" w:rsidR="00C47845" w:rsidRPr="00F329DF" w:rsidRDefault="00C47845" w:rsidP="00AB12D1">
            <w:pPr>
              <w:keepLines/>
              <w:overflowPunct w:val="0"/>
              <w:autoSpaceDE w:val="0"/>
              <w:autoSpaceDN w:val="0"/>
              <w:adjustRightInd w:val="0"/>
              <w:spacing w:after="0" w:line="240" w:lineRule="auto"/>
            </w:pPr>
            <w:r w:rsidRPr="00F329DF">
              <w:t>Definice parametrů</w:t>
            </w:r>
          </w:p>
        </w:tc>
        <w:tc>
          <w:tcPr>
            <w:tcW w:w="7938" w:type="dxa"/>
          </w:tcPr>
          <w:p w14:paraId="006794E2" w14:textId="77777777" w:rsidR="00C47845" w:rsidRPr="00575235" w:rsidRDefault="00C47845" w:rsidP="00AB12D1">
            <w:pPr>
              <w:keepLines/>
              <w:spacing w:after="0" w:line="240" w:lineRule="auto"/>
              <w:rPr>
                <w:rFonts w:asciiTheme="minorHAnsi" w:hAnsiTheme="minorHAnsi" w:cstheme="minorHAnsi"/>
              </w:rPr>
            </w:pPr>
            <w:r w:rsidRPr="00575235">
              <w:rPr>
                <w:rFonts w:asciiTheme="minorHAnsi" w:hAnsiTheme="minorHAnsi" w:cstheme="minorHAnsi"/>
              </w:rPr>
              <w:t>Odezva Systému je definována následovně:</w:t>
            </w:r>
          </w:p>
          <w:p w14:paraId="20C748EB" w14:textId="77777777" w:rsidR="00C47845" w:rsidRPr="00575235" w:rsidRDefault="00C47845" w:rsidP="00AB12D1">
            <w:pPr>
              <w:pStyle w:val="Odstavecseseznamem"/>
              <w:keepLines/>
              <w:numPr>
                <w:ilvl w:val="0"/>
                <w:numId w:val="19"/>
              </w:numPr>
              <w:spacing w:before="0" w:after="0" w:line="240" w:lineRule="auto"/>
              <w:contextualSpacing/>
              <w:rPr>
                <w:rFonts w:asciiTheme="minorHAnsi" w:hAnsiTheme="minorHAnsi" w:cstheme="minorHAnsi"/>
                <w:sz w:val="22"/>
                <w:szCs w:val="22"/>
              </w:rPr>
            </w:pPr>
            <w:r w:rsidRPr="00575235">
              <w:rPr>
                <w:rFonts w:asciiTheme="minorHAnsi" w:hAnsiTheme="minorHAnsi" w:cstheme="minorHAnsi"/>
                <w:sz w:val="22"/>
                <w:szCs w:val="22"/>
              </w:rPr>
              <w:t>Je možné se úspěšně přihlásit do všech komponent Systému.</w:t>
            </w:r>
          </w:p>
          <w:p w14:paraId="1845164C" w14:textId="77777777" w:rsidR="00C47845" w:rsidRPr="00575235" w:rsidRDefault="00C47845" w:rsidP="00AB12D1">
            <w:pPr>
              <w:pStyle w:val="Odstavecseseznamem"/>
              <w:keepLines/>
              <w:numPr>
                <w:ilvl w:val="1"/>
                <w:numId w:val="19"/>
              </w:numPr>
              <w:spacing w:before="0" w:after="0" w:line="240" w:lineRule="auto"/>
              <w:contextualSpacing/>
              <w:rPr>
                <w:rFonts w:asciiTheme="minorHAnsi" w:hAnsiTheme="minorHAnsi" w:cstheme="minorHAnsi"/>
                <w:sz w:val="22"/>
                <w:szCs w:val="22"/>
              </w:rPr>
            </w:pPr>
            <w:r w:rsidRPr="00575235">
              <w:rPr>
                <w:rFonts w:asciiTheme="minorHAnsi" w:hAnsiTheme="minorHAnsi" w:cstheme="minorHAnsi"/>
                <w:sz w:val="22"/>
                <w:szCs w:val="22"/>
              </w:rPr>
              <w:t>Funkce přihlášení se do Systému se považuje za dostupnou, pokud se uživateli zobrazí kompletní uživatelské rozhraní Systému (dále jen „Odezva systému na přihlášení“) do 15 vteřin od potvrzení přihlašovacích údajů, kde tato doba zahrnuje pouze zpoždění zapříčiněné Systémem;</w:t>
            </w:r>
          </w:p>
          <w:p w14:paraId="2D7528F1" w14:textId="77777777" w:rsidR="00C47845" w:rsidRPr="00575235" w:rsidRDefault="00C47845" w:rsidP="00AB12D1">
            <w:pPr>
              <w:pStyle w:val="Odstavecseseznamem"/>
              <w:keepLines/>
              <w:numPr>
                <w:ilvl w:val="1"/>
                <w:numId w:val="19"/>
              </w:numPr>
              <w:spacing w:before="0" w:after="0" w:line="240" w:lineRule="auto"/>
              <w:contextualSpacing/>
              <w:rPr>
                <w:rFonts w:asciiTheme="minorHAnsi" w:hAnsiTheme="minorHAnsi" w:cstheme="minorHAnsi"/>
                <w:sz w:val="22"/>
                <w:szCs w:val="22"/>
              </w:rPr>
            </w:pPr>
            <w:r w:rsidRPr="00575235">
              <w:rPr>
                <w:rFonts w:asciiTheme="minorHAnsi" w:hAnsiTheme="minorHAnsi" w:cstheme="minorHAnsi"/>
                <w:sz w:val="22"/>
                <w:szCs w:val="22"/>
              </w:rPr>
              <w:t>Pokud je Odezva Systému na přihlášení delší než 15 vteřin, kde tato doba zahrnuje pouze zpoždění zapříčiněné Systémem, je tento stav považován jako závada Priority 2;</w:t>
            </w:r>
          </w:p>
          <w:p w14:paraId="02B07C66" w14:textId="77777777" w:rsidR="00C47845" w:rsidRPr="00575235" w:rsidRDefault="00C47845" w:rsidP="00AB12D1">
            <w:pPr>
              <w:pStyle w:val="Odstavecseseznamem"/>
              <w:keepLines/>
              <w:numPr>
                <w:ilvl w:val="1"/>
                <w:numId w:val="19"/>
              </w:numPr>
              <w:spacing w:before="0" w:after="0" w:line="240" w:lineRule="auto"/>
              <w:contextualSpacing/>
              <w:rPr>
                <w:rFonts w:asciiTheme="minorHAnsi" w:hAnsiTheme="minorHAnsi" w:cstheme="minorHAnsi"/>
                <w:sz w:val="22"/>
                <w:szCs w:val="22"/>
              </w:rPr>
            </w:pPr>
            <w:r w:rsidRPr="00575235">
              <w:rPr>
                <w:rFonts w:asciiTheme="minorHAnsi" w:hAnsiTheme="minorHAnsi" w:cstheme="minorHAnsi"/>
                <w:sz w:val="22"/>
                <w:szCs w:val="22"/>
              </w:rPr>
              <w:t xml:space="preserve">Pokud se není možné do Systému přihlásit, je tento stav považován jako závada Priority 1; </w:t>
            </w:r>
          </w:p>
          <w:p w14:paraId="47A0F62C" w14:textId="77777777" w:rsidR="00C47845" w:rsidRPr="00575235" w:rsidRDefault="00C47845" w:rsidP="00AB12D1">
            <w:pPr>
              <w:pStyle w:val="Odstavecseseznamem"/>
              <w:keepLines/>
              <w:numPr>
                <w:ilvl w:val="0"/>
                <w:numId w:val="19"/>
              </w:numPr>
              <w:spacing w:before="0" w:after="0" w:line="240" w:lineRule="auto"/>
              <w:contextualSpacing/>
              <w:rPr>
                <w:rFonts w:asciiTheme="minorHAnsi" w:hAnsiTheme="minorHAnsi" w:cstheme="minorHAnsi"/>
                <w:sz w:val="22"/>
                <w:szCs w:val="22"/>
              </w:rPr>
            </w:pPr>
            <w:r w:rsidRPr="00575235">
              <w:rPr>
                <w:rFonts w:asciiTheme="minorHAnsi" w:hAnsiTheme="minorHAnsi" w:cstheme="minorHAnsi"/>
                <w:sz w:val="22"/>
                <w:szCs w:val="22"/>
              </w:rPr>
              <w:t>Po přihlášení do Systému jsou uživateli k dispozici všechny jemu přiřazené funkce/role/nástroje;</w:t>
            </w:r>
          </w:p>
          <w:p w14:paraId="0510DAC5" w14:textId="77777777" w:rsidR="00C47845" w:rsidRPr="00575235" w:rsidRDefault="00C47845" w:rsidP="00AB12D1">
            <w:pPr>
              <w:pStyle w:val="Odstavecseseznamem"/>
              <w:keepLines/>
              <w:numPr>
                <w:ilvl w:val="1"/>
                <w:numId w:val="19"/>
              </w:numPr>
              <w:spacing w:before="0" w:after="0" w:line="240" w:lineRule="auto"/>
              <w:contextualSpacing/>
              <w:rPr>
                <w:rFonts w:asciiTheme="minorHAnsi" w:hAnsiTheme="minorHAnsi" w:cstheme="minorHAnsi"/>
                <w:sz w:val="22"/>
                <w:szCs w:val="22"/>
              </w:rPr>
            </w:pPr>
            <w:r w:rsidRPr="00575235">
              <w:rPr>
                <w:rFonts w:asciiTheme="minorHAnsi" w:hAnsiTheme="minorHAnsi" w:cstheme="minorHAnsi"/>
                <w:sz w:val="22"/>
                <w:szCs w:val="22"/>
              </w:rPr>
              <w:t>Pokud má uživatel po úspěšném přihlášení k dispozici pouze některé nikoliv všechny jemu přiřazené funkce/role/nástroje, jedná se o závadu Priority 2;</w:t>
            </w:r>
          </w:p>
          <w:p w14:paraId="72A56771" w14:textId="77777777" w:rsidR="00C47845" w:rsidRPr="00575235" w:rsidRDefault="00C47845" w:rsidP="00AB12D1">
            <w:pPr>
              <w:pStyle w:val="Odstavecseseznamem"/>
              <w:keepLines/>
              <w:numPr>
                <w:ilvl w:val="1"/>
                <w:numId w:val="19"/>
              </w:numPr>
              <w:spacing w:before="0" w:after="0" w:line="240" w:lineRule="auto"/>
              <w:contextualSpacing/>
              <w:rPr>
                <w:rFonts w:asciiTheme="minorHAnsi" w:hAnsiTheme="minorHAnsi" w:cstheme="minorHAnsi"/>
                <w:sz w:val="22"/>
                <w:szCs w:val="22"/>
              </w:rPr>
            </w:pPr>
            <w:r w:rsidRPr="00575235">
              <w:rPr>
                <w:rFonts w:asciiTheme="minorHAnsi" w:hAnsiTheme="minorHAnsi" w:cstheme="minorHAnsi"/>
                <w:sz w:val="22"/>
                <w:szCs w:val="22"/>
              </w:rPr>
              <w:t>Pokud uživatel nemá po úspěšném přihlášení k dispozici žádné jemu přiřazené funkce/role/nástroje, jedná se o závadu Priority 1;</w:t>
            </w:r>
          </w:p>
          <w:p w14:paraId="4E7E5CE0" w14:textId="77777777" w:rsidR="00C47845" w:rsidRPr="00575235" w:rsidRDefault="00C47845" w:rsidP="00AB12D1">
            <w:pPr>
              <w:pStyle w:val="Odstavecseseznamem"/>
              <w:keepLines/>
              <w:numPr>
                <w:ilvl w:val="0"/>
                <w:numId w:val="19"/>
              </w:numPr>
              <w:spacing w:before="0" w:after="0" w:line="240" w:lineRule="auto"/>
              <w:contextualSpacing/>
              <w:rPr>
                <w:rFonts w:asciiTheme="minorHAnsi" w:hAnsiTheme="minorHAnsi" w:cstheme="minorHAnsi"/>
                <w:sz w:val="22"/>
                <w:szCs w:val="22"/>
              </w:rPr>
            </w:pPr>
            <w:r w:rsidRPr="00575235">
              <w:rPr>
                <w:rFonts w:asciiTheme="minorHAnsi" w:hAnsiTheme="minorHAnsi" w:cstheme="minorHAnsi"/>
                <w:sz w:val="22"/>
                <w:szCs w:val="22"/>
              </w:rPr>
              <w:t>Celková délka trvání importu uživatelů z definovaného zdroje netrvá déle než 20 vteřin na uživatele (počítáno jako průměr). Doba je měřena od úspěšného načtení uživatele z definovaného zdroje po počátek volání instrukce na založení/změnu účtu v řízeném systému;</w:t>
            </w:r>
          </w:p>
          <w:p w14:paraId="60BDDCE8" w14:textId="77777777" w:rsidR="00C47845" w:rsidRPr="00575235" w:rsidRDefault="00C47845" w:rsidP="00AB12D1">
            <w:pPr>
              <w:pStyle w:val="Odstavecseseznamem"/>
              <w:keepLines/>
              <w:numPr>
                <w:ilvl w:val="1"/>
                <w:numId w:val="19"/>
              </w:numPr>
              <w:spacing w:before="0" w:after="0" w:line="240" w:lineRule="auto"/>
              <w:contextualSpacing/>
              <w:rPr>
                <w:rFonts w:asciiTheme="minorHAnsi" w:hAnsiTheme="minorHAnsi" w:cstheme="minorHAnsi"/>
                <w:sz w:val="22"/>
                <w:szCs w:val="22"/>
              </w:rPr>
            </w:pPr>
            <w:r w:rsidRPr="00575235">
              <w:rPr>
                <w:rFonts w:asciiTheme="minorHAnsi" w:hAnsiTheme="minorHAnsi" w:cstheme="minorHAnsi"/>
                <w:sz w:val="22"/>
                <w:szCs w:val="22"/>
              </w:rPr>
              <w:t>Pokud délka trvání importu (průměr na uživatele) trvá déle než 20 vteřin, jedná se o závadu Priority 2;</w:t>
            </w:r>
          </w:p>
        </w:tc>
      </w:tr>
      <w:tr w:rsidR="00C47845" w:rsidRPr="00F329DF" w14:paraId="1F0AF384" w14:textId="77777777" w:rsidTr="00574BBB">
        <w:tc>
          <w:tcPr>
            <w:tcW w:w="2122" w:type="dxa"/>
          </w:tcPr>
          <w:p w14:paraId="54B691BF" w14:textId="77777777" w:rsidR="00C47845" w:rsidRPr="00F329DF" w:rsidRDefault="00C47845" w:rsidP="00AB12D1">
            <w:pPr>
              <w:keepLines/>
              <w:overflowPunct w:val="0"/>
              <w:autoSpaceDE w:val="0"/>
              <w:autoSpaceDN w:val="0"/>
              <w:adjustRightInd w:val="0"/>
              <w:spacing w:after="0" w:line="240" w:lineRule="auto"/>
            </w:pPr>
            <w:r w:rsidRPr="00F329DF">
              <w:t>Způsob výpočtu a měření</w:t>
            </w:r>
          </w:p>
        </w:tc>
        <w:tc>
          <w:tcPr>
            <w:tcW w:w="7938" w:type="dxa"/>
          </w:tcPr>
          <w:p w14:paraId="7B023728" w14:textId="77777777" w:rsidR="00C47845" w:rsidRPr="00F329DF" w:rsidRDefault="00C47845" w:rsidP="00AB12D1">
            <w:pPr>
              <w:keepLines/>
              <w:spacing w:after="0" w:line="240" w:lineRule="auto"/>
            </w:pPr>
            <w:r w:rsidRPr="00F329DF">
              <w:t xml:space="preserve">Jako směrodatné a závazné pro </w:t>
            </w:r>
            <w:r>
              <w:t>Dodavatel</w:t>
            </w:r>
            <w:r w:rsidRPr="00F329DF">
              <w:t xml:space="preserve">e se pro měření uvedených parametrů odezvy Systému berou hodnoty naměřené dohledovým systémem Objednatele. V případné zjištění nedostupnosti, nefunkčnosti či omezení funkce Systému je tento stav zaznamenán do </w:t>
            </w:r>
            <w:proofErr w:type="spellStart"/>
            <w:r w:rsidRPr="00F329DF">
              <w:t>Service</w:t>
            </w:r>
            <w:proofErr w:type="spellEnd"/>
            <w:r w:rsidRPr="00F329DF">
              <w:t xml:space="preserve"> Desku Objednatele. Pracovníci Helpdesku Objednatele následně kontaktují kanálem, definovaným Smlouvou (email, telefon, </w:t>
            </w:r>
            <w:proofErr w:type="spellStart"/>
            <w:r w:rsidRPr="00F329DF">
              <w:t>Service</w:t>
            </w:r>
            <w:proofErr w:type="spellEnd"/>
            <w:r w:rsidRPr="00F329DF">
              <w:t xml:space="preserve"> </w:t>
            </w:r>
            <w:proofErr w:type="spellStart"/>
            <w:r w:rsidRPr="00F329DF">
              <w:t>Desk</w:t>
            </w:r>
            <w:proofErr w:type="spellEnd"/>
            <w:r w:rsidRPr="00F329DF">
              <w:t xml:space="preserve"> Objednatele), technickou podporu </w:t>
            </w:r>
            <w:r>
              <w:t>Dodavatel</w:t>
            </w:r>
            <w:r w:rsidRPr="00F329DF">
              <w:t>e a o tomto kontaktování provedou záznam do tiketu v </w:t>
            </w:r>
            <w:proofErr w:type="spellStart"/>
            <w:r w:rsidRPr="00F329DF">
              <w:t>Service</w:t>
            </w:r>
            <w:proofErr w:type="spellEnd"/>
            <w:r w:rsidRPr="00F329DF">
              <w:t xml:space="preserve"> Desku Objednatele jako počátek nedostupnosti Služby. </w:t>
            </w:r>
          </w:p>
        </w:tc>
      </w:tr>
      <w:tr w:rsidR="00C47845" w:rsidRPr="00F329DF" w14:paraId="18B4FB73" w14:textId="77777777" w:rsidTr="00574BBB">
        <w:tc>
          <w:tcPr>
            <w:tcW w:w="2122" w:type="dxa"/>
          </w:tcPr>
          <w:p w14:paraId="022CDDB5" w14:textId="77777777" w:rsidR="00C47845" w:rsidRPr="00F329DF" w:rsidRDefault="00C47845" w:rsidP="00AB12D1">
            <w:pPr>
              <w:keepLines/>
              <w:overflowPunct w:val="0"/>
              <w:autoSpaceDE w:val="0"/>
              <w:autoSpaceDN w:val="0"/>
              <w:adjustRightInd w:val="0"/>
              <w:spacing w:after="0" w:line="240" w:lineRule="auto"/>
            </w:pPr>
            <w:r w:rsidRPr="00F329DF">
              <w:t>Měřicí bod</w:t>
            </w:r>
          </w:p>
        </w:tc>
        <w:tc>
          <w:tcPr>
            <w:tcW w:w="7938" w:type="dxa"/>
          </w:tcPr>
          <w:p w14:paraId="0E421890" w14:textId="77777777" w:rsidR="00C47845" w:rsidRPr="00F329DF" w:rsidRDefault="00C47845" w:rsidP="00AB12D1">
            <w:pPr>
              <w:keepLines/>
              <w:overflowPunct w:val="0"/>
              <w:autoSpaceDE w:val="0"/>
              <w:autoSpaceDN w:val="0"/>
              <w:adjustRightInd w:val="0"/>
              <w:spacing w:after="0" w:line="240" w:lineRule="auto"/>
            </w:pPr>
            <w:proofErr w:type="spellStart"/>
            <w:r w:rsidRPr="00F329DF">
              <w:t>Service</w:t>
            </w:r>
            <w:proofErr w:type="spellEnd"/>
            <w:r w:rsidRPr="00F329DF">
              <w:t xml:space="preserve"> </w:t>
            </w:r>
            <w:proofErr w:type="spellStart"/>
            <w:r w:rsidRPr="00F329DF">
              <w:t>Desk</w:t>
            </w:r>
            <w:proofErr w:type="spellEnd"/>
            <w:r w:rsidRPr="00F329DF">
              <w:t xml:space="preserve"> Objednatele.</w:t>
            </w:r>
          </w:p>
        </w:tc>
      </w:tr>
      <w:tr w:rsidR="00C47845" w:rsidRPr="00F329DF" w14:paraId="0430DB5F" w14:textId="77777777" w:rsidTr="00574BBB">
        <w:tc>
          <w:tcPr>
            <w:tcW w:w="2122" w:type="dxa"/>
          </w:tcPr>
          <w:p w14:paraId="721F188E" w14:textId="77777777" w:rsidR="00C47845" w:rsidRPr="00F329DF" w:rsidRDefault="00C47845" w:rsidP="00AB12D1">
            <w:pPr>
              <w:keepLines/>
              <w:spacing w:after="0" w:line="240" w:lineRule="auto"/>
            </w:pPr>
            <w:r w:rsidRPr="00F329DF">
              <w:t>Způsob dokladování</w:t>
            </w:r>
          </w:p>
        </w:tc>
        <w:tc>
          <w:tcPr>
            <w:tcW w:w="7938" w:type="dxa"/>
          </w:tcPr>
          <w:p w14:paraId="2DFDFF1E" w14:textId="77777777" w:rsidR="00C47845" w:rsidRPr="00F329DF" w:rsidRDefault="00C47845" w:rsidP="00AB12D1">
            <w:pPr>
              <w:keepLines/>
              <w:spacing w:after="0" w:line="240" w:lineRule="auto"/>
            </w:pPr>
            <w:r w:rsidRPr="00F329DF">
              <w:t>Měsíční report o plnění KPI.</w:t>
            </w:r>
          </w:p>
        </w:tc>
      </w:tr>
      <w:tr w:rsidR="00C47845" w:rsidRPr="00F329DF" w14:paraId="77CD76B2" w14:textId="77777777" w:rsidTr="00574BBB">
        <w:tc>
          <w:tcPr>
            <w:tcW w:w="2122" w:type="dxa"/>
          </w:tcPr>
          <w:p w14:paraId="615C8B33" w14:textId="77777777" w:rsidR="00C47845" w:rsidRPr="00F329DF" w:rsidRDefault="00C47845" w:rsidP="00AB12D1">
            <w:pPr>
              <w:keepLines/>
              <w:overflowPunct w:val="0"/>
              <w:autoSpaceDE w:val="0"/>
              <w:autoSpaceDN w:val="0"/>
              <w:adjustRightInd w:val="0"/>
              <w:spacing w:after="0" w:line="240" w:lineRule="auto"/>
            </w:pPr>
            <w:r w:rsidRPr="00F329DF">
              <w:lastRenderedPageBreak/>
              <w:t>Sleva z ceny</w:t>
            </w:r>
          </w:p>
        </w:tc>
        <w:tc>
          <w:tcPr>
            <w:tcW w:w="7938" w:type="dxa"/>
          </w:tcPr>
          <w:p w14:paraId="36550C81" w14:textId="4A1FEF9B" w:rsidR="00C47845" w:rsidRPr="00F329DF" w:rsidRDefault="00C47845" w:rsidP="00AB12D1">
            <w:pPr>
              <w:keepLines/>
              <w:overflowPunct w:val="0"/>
              <w:autoSpaceDE w:val="0"/>
              <w:autoSpaceDN w:val="0"/>
              <w:adjustRightInd w:val="0"/>
              <w:spacing w:after="0" w:line="240" w:lineRule="auto"/>
            </w:pPr>
            <w:r w:rsidRPr="00F329DF">
              <w:t xml:space="preserve">Jednorázová sleva </w:t>
            </w:r>
            <w:r>
              <w:t xml:space="preserve">z ceny ve výši </w:t>
            </w:r>
            <w:proofErr w:type="gramStart"/>
            <w:r>
              <w:t>5.000,-</w:t>
            </w:r>
            <w:proofErr w:type="gramEnd"/>
            <w:r>
              <w:t xml:space="preserve"> Kč bez DPH v případě porušení dohodnuté doby pro Obnovení služby </w:t>
            </w:r>
            <w:r w:rsidRPr="00123AC3">
              <w:t xml:space="preserve">viz tabulka Priorit v kapitole </w:t>
            </w:r>
            <w:r>
              <w:t>v</w:t>
            </w:r>
            <w:r w:rsidRPr="00123AC3">
              <w:t xml:space="preserve">iz </w:t>
            </w:r>
            <w:r>
              <w:fldChar w:fldCharType="begin"/>
            </w:r>
            <w:r>
              <w:instrText xml:space="preserve"> REF _Ref477359488 \r \h </w:instrText>
            </w:r>
            <w:r>
              <w:fldChar w:fldCharType="separate"/>
            </w:r>
            <w:r w:rsidR="00033067">
              <w:t>4.3.2</w:t>
            </w:r>
            <w:r>
              <w:fldChar w:fldCharType="end"/>
            </w:r>
            <w:r>
              <w:t xml:space="preserve">  </w:t>
            </w:r>
            <w:r>
              <w:fldChar w:fldCharType="begin"/>
            </w:r>
            <w:r>
              <w:instrText xml:space="preserve"> REF _Ref477359488 \h </w:instrText>
            </w:r>
            <w:r>
              <w:fldChar w:fldCharType="separate"/>
            </w:r>
            <w:r w:rsidR="00033067" w:rsidRPr="00FA2C30">
              <w:t xml:space="preserve">Priority pro </w:t>
            </w:r>
            <w:r w:rsidR="00033067">
              <w:t>testovací</w:t>
            </w:r>
            <w:r w:rsidR="00033067" w:rsidRPr="00FA2C30">
              <w:t xml:space="preserve"> prostředí</w:t>
            </w:r>
            <w:r>
              <w:fldChar w:fldCharType="end"/>
            </w:r>
            <w:r w:rsidRPr="00F329DF">
              <w:t xml:space="preserve"> a zároveň </w:t>
            </w:r>
            <w:r>
              <w:t xml:space="preserve">další sleva z ceny ve </w:t>
            </w:r>
            <w:r w:rsidRPr="00710F7C">
              <w:t xml:space="preserve">výši </w:t>
            </w:r>
            <w:r>
              <w:t>500</w:t>
            </w:r>
            <w:r w:rsidRPr="00710F7C">
              <w:t xml:space="preserve"> Kč </w:t>
            </w:r>
            <w:r w:rsidRPr="00710F7C" w:rsidDel="005C06F7">
              <w:t>za</w:t>
            </w:r>
            <w:r w:rsidRPr="00F329DF" w:rsidDel="005C06F7">
              <w:t xml:space="preserve"> každou započatou </w:t>
            </w:r>
            <w:r w:rsidRPr="00F329DF">
              <w:t xml:space="preserve">hodinu nad dohodnutou dobu pro Obnovení služby viz tabulka Priorit v kapitole </w:t>
            </w:r>
            <w:r>
              <w:fldChar w:fldCharType="begin"/>
            </w:r>
            <w:r>
              <w:instrText xml:space="preserve"> REF _Ref477359488 \r \h </w:instrText>
            </w:r>
            <w:r>
              <w:fldChar w:fldCharType="separate"/>
            </w:r>
            <w:r w:rsidR="00033067">
              <w:t>4.3.2</w:t>
            </w:r>
            <w:r>
              <w:fldChar w:fldCharType="end"/>
            </w:r>
            <w:r>
              <w:t xml:space="preserve">  </w:t>
            </w:r>
            <w:r>
              <w:fldChar w:fldCharType="begin"/>
            </w:r>
            <w:r>
              <w:instrText xml:space="preserve"> REF _Ref477359488 \h </w:instrText>
            </w:r>
            <w:r>
              <w:fldChar w:fldCharType="separate"/>
            </w:r>
            <w:r w:rsidR="00033067" w:rsidRPr="00FA2C30">
              <w:t xml:space="preserve">Priority pro </w:t>
            </w:r>
            <w:r w:rsidR="00033067">
              <w:t>testovací</w:t>
            </w:r>
            <w:r w:rsidR="00033067" w:rsidRPr="00FA2C30">
              <w:t xml:space="preserve"> prostředí</w:t>
            </w:r>
            <w:r>
              <w:fldChar w:fldCharType="end"/>
            </w:r>
            <w:r w:rsidRPr="00F329DF">
              <w:t>.</w:t>
            </w:r>
          </w:p>
        </w:tc>
      </w:tr>
      <w:tr w:rsidR="00C47845" w:rsidRPr="00F329DF" w14:paraId="2278E779" w14:textId="77777777" w:rsidTr="00574BBB">
        <w:tc>
          <w:tcPr>
            <w:tcW w:w="10060" w:type="dxa"/>
            <w:gridSpan w:val="2"/>
            <w:shd w:val="clear" w:color="auto" w:fill="00B050"/>
          </w:tcPr>
          <w:p w14:paraId="204F6F98" w14:textId="77777777" w:rsidR="00C47845" w:rsidRPr="00F329DF" w:rsidRDefault="00C47845" w:rsidP="00AB12D1">
            <w:pPr>
              <w:keepLines/>
              <w:overflowPunct w:val="0"/>
              <w:autoSpaceDE w:val="0"/>
              <w:autoSpaceDN w:val="0"/>
              <w:adjustRightInd w:val="0"/>
              <w:spacing w:after="0" w:line="240" w:lineRule="auto"/>
            </w:pPr>
            <w:r w:rsidRPr="00F329DF">
              <w:rPr>
                <w:rFonts w:cstheme="minorHAnsi"/>
                <w:b/>
                <w:i/>
              </w:rPr>
              <w:t>Doplňující informace</w:t>
            </w:r>
          </w:p>
        </w:tc>
      </w:tr>
      <w:tr w:rsidR="00C47845" w:rsidRPr="00F329DF" w14:paraId="337E15D4" w14:textId="77777777" w:rsidTr="00574BBB">
        <w:tc>
          <w:tcPr>
            <w:tcW w:w="2122" w:type="dxa"/>
          </w:tcPr>
          <w:p w14:paraId="1354CADA" w14:textId="77777777" w:rsidR="00C47845" w:rsidRPr="00F329DF" w:rsidRDefault="00C47845" w:rsidP="00AB12D1">
            <w:pPr>
              <w:keepLines/>
              <w:overflowPunct w:val="0"/>
              <w:autoSpaceDE w:val="0"/>
              <w:autoSpaceDN w:val="0"/>
              <w:adjustRightInd w:val="0"/>
              <w:spacing w:after="0" w:line="240" w:lineRule="auto"/>
            </w:pPr>
            <w:r w:rsidRPr="00F329DF">
              <w:rPr>
                <w:rFonts w:cstheme="minorHAnsi"/>
              </w:rPr>
              <w:t>Poznámka</w:t>
            </w:r>
          </w:p>
        </w:tc>
        <w:tc>
          <w:tcPr>
            <w:tcW w:w="7938" w:type="dxa"/>
          </w:tcPr>
          <w:p w14:paraId="36F6C205" w14:textId="77777777" w:rsidR="00C47845" w:rsidRPr="00F329DF" w:rsidRDefault="00C47845" w:rsidP="00AB12D1">
            <w:pPr>
              <w:keepLines/>
              <w:overflowPunct w:val="0"/>
              <w:autoSpaceDE w:val="0"/>
              <w:autoSpaceDN w:val="0"/>
              <w:adjustRightInd w:val="0"/>
              <w:spacing w:after="0" w:line="240" w:lineRule="auto"/>
            </w:pPr>
            <w:r w:rsidRPr="00F329DF">
              <w:t>-</w:t>
            </w:r>
          </w:p>
        </w:tc>
      </w:tr>
      <w:tr w:rsidR="00C47845" w:rsidRPr="00F329DF" w14:paraId="4A1BF3C3" w14:textId="77777777" w:rsidTr="00574BBB">
        <w:tc>
          <w:tcPr>
            <w:tcW w:w="2122" w:type="dxa"/>
          </w:tcPr>
          <w:p w14:paraId="071841F5" w14:textId="77777777" w:rsidR="00C47845" w:rsidRPr="00F329DF" w:rsidRDefault="00C47845" w:rsidP="00AB12D1">
            <w:pPr>
              <w:keepLines/>
              <w:overflowPunct w:val="0"/>
              <w:autoSpaceDE w:val="0"/>
              <w:autoSpaceDN w:val="0"/>
              <w:adjustRightInd w:val="0"/>
              <w:spacing w:after="0" w:line="240" w:lineRule="auto"/>
            </w:pPr>
            <w:r w:rsidRPr="00F329DF">
              <w:rPr>
                <w:rFonts w:cstheme="minorHAnsi"/>
              </w:rPr>
              <w:t>Platební podmínky</w:t>
            </w:r>
          </w:p>
        </w:tc>
        <w:tc>
          <w:tcPr>
            <w:tcW w:w="7938" w:type="dxa"/>
          </w:tcPr>
          <w:p w14:paraId="48A7029C" w14:textId="77777777" w:rsidR="00C47845" w:rsidRPr="00F329DF" w:rsidRDefault="00C47845" w:rsidP="00AB12D1">
            <w:pPr>
              <w:keepLines/>
              <w:overflowPunct w:val="0"/>
              <w:autoSpaceDE w:val="0"/>
              <w:autoSpaceDN w:val="0"/>
              <w:adjustRightInd w:val="0"/>
              <w:spacing w:after="0" w:line="240" w:lineRule="auto"/>
            </w:pPr>
            <w:r w:rsidRPr="00F329DF">
              <w:rPr>
                <w:rFonts w:cstheme="minorHAnsi"/>
              </w:rPr>
              <w:t>Paušální měsíční cena podle Smlouvy.</w:t>
            </w:r>
          </w:p>
        </w:tc>
      </w:tr>
    </w:tbl>
    <w:p w14:paraId="7FA292A0" w14:textId="77777777" w:rsidR="00183AF4" w:rsidRDefault="004F5DC7" w:rsidP="00AB12D1">
      <w:pPr>
        <w:tabs>
          <w:tab w:val="left" w:pos="4020"/>
          <w:tab w:val="center" w:pos="4749"/>
        </w:tabs>
        <w:spacing w:before="120" w:after="120"/>
        <w:rPr>
          <w:rFonts w:asciiTheme="minorHAnsi" w:hAnsiTheme="minorHAnsi" w:cs="Times New Roman"/>
          <w:b/>
          <w:caps/>
        </w:rPr>
      </w:pPr>
      <w:r w:rsidRPr="00D4079A">
        <w:rPr>
          <w:rFonts w:asciiTheme="minorHAnsi" w:hAnsiTheme="minorHAnsi" w:cs="Times New Roman"/>
          <w:b/>
          <w:caps/>
        </w:rPr>
        <w:tab/>
      </w:r>
      <w:r w:rsidRPr="00D4079A">
        <w:rPr>
          <w:rFonts w:asciiTheme="minorHAnsi" w:hAnsiTheme="minorHAnsi" w:cs="Times New Roman"/>
          <w:b/>
          <w:caps/>
        </w:rPr>
        <w:tab/>
      </w:r>
    </w:p>
    <w:p w14:paraId="2029AFA5" w14:textId="77777777" w:rsidR="00183AF4" w:rsidRDefault="00183AF4">
      <w:pPr>
        <w:rPr>
          <w:rFonts w:asciiTheme="minorHAnsi" w:hAnsiTheme="minorHAnsi" w:cs="Times New Roman"/>
          <w:b/>
          <w:caps/>
        </w:rPr>
      </w:pPr>
      <w:r>
        <w:rPr>
          <w:rFonts w:asciiTheme="minorHAnsi" w:hAnsiTheme="minorHAnsi" w:cs="Times New Roman"/>
          <w:b/>
          <w:caps/>
        </w:rPr>
        <w:br w:type="page"/>
      </w:r>
    </w:p>
    <w:p w14:paraId="39708BD8" w14:textId="77777777" w:rsidR="008442CA" w:rsidRDefault="008442CA" w:rsidP="00183AF4">
      <w:pPr>
        <w:tabs>
          <w:tab w:val="left" w:pos="4020"/>
          <w:tab w:val="center" w:pos="4749"/>
        </w:tabs>
        <w:spacing w:before="120" w:after="120"/>
        <w:jc w:val="center"/>
        <w:rPr>
          <w:rFonts w:asciiTheme="minorHAnsi" w:hAnsiTheme="minorHAnsi" w:cs="Times New Roman"/>
          <w:b/>
          <w:caps/>
        </w:rPr>
        <w:sectPr w:rsidR="008442CA" w:rsidSect="00206071">
          <w:footerReference w:type="first" r:id="rId21"/>
          <w:pgSz w:w="11906" w:h="16838"/>
          <w:pgMar w:top="1417" w:right="1274" w:bottom="1417" w:left="1134" w:header="568" w:footer="1111" w:gutter="0"/>
          <w:pgNumType w:start="1"/>
          <w:cols w:space="720"/>
          <w:noEndnote/>
          <w:titlePg/>
          <w:docGrid w:linePitch="299"/>
        </w:sectPr>
      </w:pPr>
    </w:p>
    <w:p w14:paraId="20D8E938" w14:textId="7F7B54C8" w:rsidR="000A6413" w:rsidRPr="00D4079A" w:rsidRDefault="009E236E" w:rsidP="00183AF4">
      <w:pPr>
        <w:tabs>
          <w:tab w:val="left" w:pos="4020"/>
          <w:tab w:val="center" w:pos="4749"/>
        </w:tabs>
        <w:spacing w:before="120" w:after="120"/>
        <w:jc w:val="center"/>
        <w:rPr>
          <w:rFonts w:asciiTheme="minorHAnsi" w:hAnsiTheme="minorHAnsi" w:cs="Times New Roman"/>
          <w:b/>
          <w:caps/>
        </w:rPr>
      </w:pPr>
      <w:r w:rsidRPr="00D4079A">
        <w:rPr>
          <w:rFonts w:asciiTheme="minorHAnsi" w:hAnsiTheme="minorHAnsi" w:cs="Times New Roman"/>
          <w:b/>
          <w:caps/>
        </w:rPr>
        <w:lastRenderedPageBreak/>
        <w:t xml:space="preserve">PŘÍLOHA Č. </w:t>
      </w:r>
      <w:r w:rsidR="00BB6B4E" w:rsidRPr="00D4079A">
        <w:rPr>
          <w:rFonts w:asciiTheme="minorHAnsi" w:hAnsiTheme="minorHAnsi" w:cs="Times New Roman"/>
          <w:b/>
          <w:caps/>
        </w:rPr>
        <w:t>2</w:t>
      </w:r>
    </w:p>
    <w:p w14:paraId="3C77D77F" w14:textId="77777777" w:rsidR="009E236E" w:rsidRPr="00D4079A" w:rsidRDefault="004F5DC7" w:rsidP="00AB12D1">
      <w:pPr>
        <w:spacing w:before="120" w:after="120"/>
        <w:jc w:val="center"/>
        <w:rPr>
          <w:rFonts w:asciiTheme="minorHAnsi" w:hAnsiTheme="minorHAnsi" w:cs="Times New Roman"/>
          <w:b/>
          <w:caps/>
        </w:rPr>
      </w:pPr>
      <w:r w:rsidRPr="00D4079A">
        <w:rPr>
          <w:rFonts w:asciiTheme="minorHAnsi" w:hAnsiTheme="minorHAnsi" w:cs="Times New Roman"/>
          <w:b/>
          <w:caps/>
        </w:rPr>
        <w:t>Seznam POD</w:t>
      </w:r>
      <w:r w:rsidR="009E236E" w:rsidRPr="00D4079A">
        <w:rPr>
          <w:rFonts w:asciiTheme="minorHAnsi" w:hAnsiTheme="minorHAnsi" w:cs="Times New Roman"/>
          <w:b/>
          <w:caps/>
        </w:rPr>
        <w:t>dodavatelů</w:t>
      </w:r>
    </w:p>
    <w:p w14:paraId="019B0045" w14:textId="77777777" w:rsidR="00240C3D" w:rsidRPr="00325A1D" w:rsidRDefault="00240C3D" w:rsidP="00240C3D">
      <w:r w:rsidRPr="00325A1D">
        <w:t xml:space="preserve">Název: </w:t>
      </w:r>
      <w:r w:rsidRPr="00325A1D">
        <w:tab/>
      </w:r>
      <w:r w:rsidRPr="00325A1D">
        <w:tab/>
      </w:r>
      <w:proofErr w:type="spellStart"/>
      <w:r>
        <w:t>Orchitech</w:t>
      </w:r>
      <w:proofErr w:type="spellEnd"/>
      <w:r>
        <w:t xml:space="preserve"> </w:t>
      </w:r>
      <w:proofErr w:type="spellStart"/>
      <w:r>
        <w:t>Solutions</w:t>
      </w:r>
      <w:proofErr w:type="spellEnd"/>
      <w:r w:rsidRPr="00566FFE">
        <w:t xml:space="preserve"> s.r.o.</w:t>
      </w:r>
    </w:p>
    <w:p w14:paraId="326605D3" w14:textId="77777777" w:rsidR="00240C3D" w:rsidRPr="00325A1D" w:rsidRDefault="00240C3D" w:rsidP="00240C3D">
      <w:r w:rsidRPr="00325A1D">
        <w:t>Sídlo:</w:t>
      </w:r>
      <w:r w:rsidRPr="00325A1D">
        <w:tab/>
      </w:r>
      <w:r w:rsidRPr="00325A1D">
        <w:tab/>
      </w:r>
      <w:r>
        <w:t>Koněvova 2660/141, Praha 3, 13</w:t>
      </w:r>
      <w:r w:rsidRPr="00566FFE">
        <w:t>0 00</w:t>
      </w:r>
    </w:p>
    <w:p w14:paraId="0EFA3052" w14:textId="77777777" w:rsidR="00240C3D" w:rsidRPr="00325A1D" w:rsidRDefault="00240C3D" w:rsidP="00240C3D">
      <w:pPr>
        <w:rPr>
          <w:rFonts w:cs="Arial"/>
        </w:rPr>
      </w:pPr>
      <w:r w:rsidRPr="00325A1D">
        <w:rPr>
          <w:rFonts w:cs="Arial"/>
        </w:rPr>
        <w:t>Právní forma:</w:t>
      </w:r>
      <w:r w:rsidRPr="00325A1D">
        <w:rPr>
          <w:rFonts w:cs="Arial"/>
        </w:rPr>
        <w:tab/>
      </w:r>
      <w:r>
        <w:rPr>
          <w:snapToGrid w:val="0"/>
        </w:rPr>
        <w:t>společnost s ručením omezeným</w:t>
      </w:r>
    </w:p>
    <w:p w14:paraId="2F1C6F67" w14:textId="77777777" w:rsidR="00240C3D" w:rsidRPr="00325A1D" w:rsidRDefault="00240C3D" w:rsidP="00240C3D">
      <w:r w:rsidRPr="00325A1D">
        <w:t>Identifikační číslo:</w:t>
      </w:r>
      <w:r w:rsidRPr="00325A1D">
        <w:tab/>
      </w:r>
      <w:r>
        <w:rPr>
          <w:rFonts w:eastAsia="MS Mincho"/>
        </w:rPr>
        <w:t>28246764</w:t>
      </w:r>
    </w:p>
    <w:p w14:paraId="70EA87B0" w14:textId="77777777" w:rsidR="00240C3D" w:rsidRDefault="00240C3D" w:rsidP="00240C3D">
      <w:r w:rsidRPr="00325A1D">
        <w:rPr>
          <w:rFonts w:cs="Arial"/>
        </w:rPr>
        <w:t>Rozsah plnění Smlouvy:</w:t>
      </w:r>
      <w:r>
        <w:rPr>
          <w:rFonts w:cs="Arial"/>
        </w:rPr>
        <w:t xml:space="preserve"> </w:t>
      </w:r>
      <w:r>
        <w:t xml:space="preserve">Zajištění </w:t>
      </w:r>
      <w:proofErr w:type="spellStart"/>
      <w:r>
        <w:t>maintenance</w:t>
      </w:r>
      <w:proofErr w:type="spellEnd"/>
      <w:r>
        <w:t xml:space="preserve"> a podpory SW řešení </w:t>
      </w:r>
      <w:proofErr w:type="spellStart"/>
      <w:r>
        <w:t>Orchitech</w:t>
      </w:r>
      <w:proofErr w:type="spellEnd"/>
      <w:r>
        <w:t xml:space="preserve"> IDM (konzultační, analytické a implementační služby).</w:t>
      </w:r>
      <w:r w:rsidRPr="0060623C">
        <w:t xml:space="preserve"> </w:t>
      </w:r>
    </w:p>
    <w:p w14:paraId="509EE0F6" w14:textId="77777777" w:rsidR="0016792E" w:rsidRPr="00D4079A" w:rsidRDefault="0016792E" w:rsidP="00AB12D1">
      <w:pPr>
        <w:rPr>
          <w:rFonts w:asciiTheme="minorHAnsi" w:hAnsiTheme="minorHAnsi" w:cs="Times New Roman"/>
          <w:b/>
          <w:lang w:eastAsia="en-US"/>
        </w:rPr>
        <w:sectPr w:rsidR="0016792E" w:rsidRPr="00D4079A" w:rsidSect="00206071">
          <w:pgSz w:w="11906" w:h="16838"/>
          <w:pgMar w:top="1417" w:right="1274" w:bottom="1417" w:left="1134" w:header="568" w:footer="1111" w:gutter="0"/>
          <w:pgNumType w:start="1"/>
          <w:cols w:space="720"/>
          <w:noEndnote/>
          <w:titlePg/>
          <w:docGrid w:linePitch="299"/>
        </w:sectPr>
      </w:pPr>
    </w:p>
    <w:p w14:paraId="1012D94F" w14:textId="77777777" w:rsidR="00DD7197" w:rsidRPr="00D4079A" w:rsidRDefault="00DD7197" w:rsidP="00AB12D1">
      <w:pPr>
        <w:pStyle w:val="RLlneksmlouvy"/>
        <w:spacing w:before="120"/>
        <w:ind w:left="709" w:hanging="709"/>
        <w:jc w:val="center"/>
        <w:rPr>
          <w:rFonts w:asciiTheme="minorHAnsi" w:hAnsiTheme="minorHAnsi"/>
          <w:caps/>
          <w:szCs w:val="22"/>
        </w:rPr>
      </w:pPr>
      <w:r w:rsidRPr="00D4079A">
        <w:rPr>
          <w:rFonts w:asciiTheme="minorHAnsi" w:hAnsiTheme="minorHAnsi"/>
          <w:caps/>
          <w:szCs w:val="22"/>
        </w:rPr>
        <w:lastRenderedPageBreak/>
        <w:t>PŘÍLOHA Č. 3</w:t>
      </w:r>
    </w:p>
    <w:p w14:paraId="11BB73B2" w14:textId="77777777" w:rsidR="008442CA" w:rsidRPr="002F30DC" w:rsidRDefault="008442CA" w:rsidP="008442CA">
      <w:pPr>
        <w:jc w:val="center"/>
        <w:rPr>
          <w:rFonts w:asciiTheme="minorHAnsi" w:hAnsiTheme="minorHAnsi" w:cs="Arial"/>
          <w:b/>
        </w:rPr>
      </w:pPr>
      <w:r w:rsidRPr="002F30DC">
        <w:rPr>
          <w:rFonts w:asciiTheme="minorHAnsi" w:hAnsiTheme="minorHAnsi" w:cs="Arial"/>
          <w:b/>
        </w:rPr>
        <w:t xml:space="preserve">Popis aktuálního IDM řešení </w:t>
      </w:r>
      <w:proofErr w:type="spellStart"/>
      <w:r w:rsidRPr="002F30DC">
        <w:rPr>
          <w:rFonts w:asciiTheme="minorHAnsi" w:hAnsiTheme="minorHAnsi" w:cs="Arial"/>
          <w:b/>
        </w:rPr>
        <w:t>MZe</w:t>
      </w:r>
      <w:proofErr w:type="spellEnd"/>
    </w:p>
    <w:p w14:paraId="35415AE9" w14:textId="77777777" w:rsidR="008442CA" w:rsidRDefault="008442CA" w:rsidP="00AB12D1">
      <w:pPr>
        <w:pStyle w:val="RLlneksmlouvy"/>
        <w:spacing w:before="120"/>
        <w:ind w:left="709" w:hanging="709"/>
        <w:jc w:val="center"/>
        <w:rPr>
          <w:rFonts w:asciiTheme="minorHAnsi" w:hAnsiTheme="minorHAnsi"/>
          <w:caps/>
          <w:szCs w:val="22"/>
        </w:rPr>
      </w:pPr>
    </w:p>
    <w:p w14:paraId="1651D960" w14:textId="0C4730CE" w:rsidR="00EE1348" w:rsidRPr="00EE1348" w:rsidRDefault="00EE1348" w:rsidP="00EE1348">
      <w:pPr>
        <w:jc w:val="center"/>
        <w:rPr>
          <w:lang w:eastAsia="en-US"/>
        </w:rPr>
        <w:sectPr w:rsidR="00EE1348" w:rsidRPr="00EE1348" w:rsidSect="00206071">
          <w:pgSz w:w="11906" w:h="16838"/>
          <w:pgMar w:top="1417" w:right="1274" w:bottom="1417" w:left="1134" w:header="568" w:footer="1111" w:gutter="0"/>
          <w:pgNumType w:start="1"/>
          <w:cols w:space="720"/>
          <w:noEndnote/>
          <w:titlePg/>
          <w:docGrid w:linePitch="299"/>
        </w:sectPr>
      </w:pPr>
      <w:proofErr w:type="spellStart"/>
      <w:r>
        <w:rPr>
          <w:lang w:eastAsia="en-US"/>
        </w:rPr>
        <w:t>xxx</w:t>
      </w:r>
      <w:proofErr w:type="spellEnd"/>
    </w:p>
    <w:p w14:paraId="136A60C3" w14:textId="7E657BF8" w:rsidR="00624195" w:rsidRPr="00D4079A" w:rsidRDefault="00624195" w:rsidP="00AB12D1">
      <w:pPr>
        <w:pStyle w:val="RLlneksmlouvy"/>
        <w:spacing w:before="120"/>
        <w:ind w:left="709" w:hanging="709"/>
        <w:jc w:val="center"/>
        <w:rPr>
          <w:rFonts w:asciiTheme="minorHAnsi" w:hAnsiTheme="minorHAnsi"/>
          <w:caps/>
          <w:szCs w:val="22"/>
        </w:rPr>
      </w:pPr>
      <w:r w:rsidRPr="00D4079A">
        <w:rPr>
          <w:rFonts w:asciiTheme="minorHAnsi" w:hAnsiTheme="minorHAnsi"/>
          <w:caps/>
          <w:szCs w:val="22"/>
        </w:rPr>
        <w:lastRenderedPageBreak/>
        <w:t>PŘÍLOHA Č. 4</w:t>
      </w:r>
    </w:p>
    <w:p w14:paraId="730EC86B" w14:textId="77777777" w:rsidR="00624195" w:rsidRPr="00D4079A" w:rsidRDefault="00F54BD0" w:rsidP="00AB12D1">
      <w:pPr>
        <w:pStyle w:val="RLlneksmlouvy"/>
        <w:spacing w:before="120"/>
        <w:ind w:left="709" w:hanging="709"/>
        <w:jc w:val="center"/>
        <w:rPr>
          <w:rFonts w:asciiTheme="minorHAnsi" w:hAnsiTheme="minorHAnsi"/>
          <w:caps/>
          <w:szCs w:val="22"/>
        </w:rPr>
      </w:pPr>
      <w:r>
        <w:rPr>
          <w:rFonts w:asciiTheme="minorHAnsi" w:hAnsiTheme="minorHAnsi"/>
          <w:caps/>
          <w:szCs w:val="22"/>
        </w:rPr>
        <w:t xml:space="preserve">VZOR </w:t>
      </w:r>
      <w:r w:rsidR="00624195" w:rsidRPr="00D4079A">
        <w:rPr>
          <w:rFonts w:asciiTheme="minorHAnsi" w:hAnsiTheme="minorHAnsi"/>
          <w:caps/>
          <w:szCs w:val="22"/>
        </w:rPr>
        <w:t>Protokol</w:t>
      </w:r>
      <w:r>
        <w:rPr>
          <w:rFonts w:asciiTheme="minorHAnsi" w:hAnsiTheme="minorHAnsi"/>
          <w:caps/>
          <w:szCs w:val="22"/>
        </w:rPr>
        <w:t>U</w:t>
      </w:r>
      <w:r w:rsidR="00624195" w:rsidRPr="00D4079A">
        <w:rPr>
          <w:rFonts w:asciiTheme="minorHAnsi" w:hAnsiTheme="minorHAnsi"/>
          <w:caps/>
          <w:szCs w:val="22"/>
        </w:rPr>
        <w:t xml:space="preserve"> o zahájení Maintenance</w:t>
      </w:r>
    </w:p>
    <w:p w14:paraId="192B97D3" w14:textId="77777777" w:rsidR="00594967" w:rsidRPr="00D4079A" w:rsidRDefault="00594967" w:rsidP="00AB12D1">
      <w:pPr>
        <w:rPr>
          <w:rFonts w:asciiTheme="minorHAnsi" w:hAnsiTheme="minorHAnsi" w:cs="Times New Roman"/>
          <w:lang w:eastAsia="en-US"/>
        </w:rPr>
      </w:pPr>
    </w:p>
    <w:p w14:paraId="386C434F" w14:textId="77777777" w:rsidR="00594967" w:rsidRPr="00D4079A" w:rsidRDefault="00594967" w:rsidP="00AB12D1">
      <w:pPr>
        <w:rPr>
          <w:rFonts w:asciiTheme="minorHAnsi" w:hAnsiTheme="minorHAnsi" w:cs="Times New Roman"/>
          <w:lang w:eastAsia="en-US"/>
        </w:rPr>
      </w:pPr>
    </w:p>
    <w:p w14:paraId="2C5EF662" w14:textId="67D4EA1F" w:rsidR="00594967" w:rsidRPr="00D4079A" w:rsidRDefault="00594967" w:rsidP="00AB12D1">
      <w:pPr>
        <w:keepNext/>
        <w:keepLines/>
        <w:spacing w:before="240" w:after="0" w:line="259" w:lineRule="auto"/>
        <w:outlineLvl w:val="0"/>
        <w:rPr>
          <w:rFonts w:asciiTheme="minorHAnsi" w:hAnsiTheme="minorHAnsi" w:cs="Times New Roman"/>
          <w:lang w:eastAsia="en-US"/>
        </w:rPr>
      </w:pPr>
      <w:r w:rsidRPr="00D4079A">
        <w:rPr>
          <w:rFonts w:asciiTheme="minorHAnsi" w:hAnsiTheme="minorHAnsi" w:cs="Times New Roman"/>
          <w:lang w:eastAsia="en-US"/>
        </w:rPr>
        <w:t xml:space="preserve">Protokol o zahájení </w:t>
      </w:r>
      <w:proofErr w:type="spellStart"/>
      <w:r w:rsidRPr="00D4079A">
        <w:rPr>
          <w:rFonts w:asciiTheme="minorHAnsi" w:hAnsiTheme="minorHAnsi" w:cs="Times New Roman"/>
          <w:lang w:eastAsia="en-US"/>
        </w:rPr>
        <w:t>maintenance</w:t>
      </w:r>
      <w:proofErr w:type="spellEnd"/>
      <w:r w:rsidRPr="00D4079A">
        <w:rPr>
          <w:rFonts w:asciiTheme="minorHAnsi" w:hAnsiTheme="minorHAnsi" w:cs="Times New Roman"/>
          <w:lang w:eastAsia="en-US"/>
        </w:rPr>
        <w:t xml:space="preserve"> IDM řešení </w:t>
      </w:r>
      <w:proofErr w:type="spellStart"/>
      <w:r w:rsidRPr="00D4079A">
        <w:rPr>
          <w:rFonts w:asciiTheme="minorHAnsi" w:hAnsiTheme="minorHAnsi" w:cs="Times New Roman"/>
          <w:lang w:eastAsia="en-US"/>
        </w:rPr>
        <w:t>MZe</w:t>
      </w:r>
      <w:proofErr w:type="spellEnd"/>
    </w:p>
    <w:p w14:paraId="521EC86B" w14:textId="77777777" w:rsidR="00594967" w:rsidRPr="00D4079A" w:rsidRDefault="00594967" w:rsidP="00AB12D1">
      <w:pPr>
        <w:spacing w:after="160" w:line="259" w:lineRule="auto"/>
        <w:rPr>
          <w:rFonts w:asciiTheme="minorHAnsi" w:eastAsia="Calibri" w:hAnsiTheme="minorHAnsi" w:cs="Times New Roman"/>
          <w:lang w:eastAsia="en-US"/>
        </w:rPr>
      </w:pPr>
    </w:p>
    <w:p w14:paraId="01FBA145" w14:textId="5484362A" w:rsidR="00594967" w:rsidRPr="00D4079A" w:rsidRDefault="00594967" w:rsidP="00AB12D1">
      <w:pPr>
        <w:spacing w:after="160" w:line="259" w:lineRule="auto"/>
        <w:rPr>
          <w:rFonts w:asciiTheme="minorHAnsi" w:eastAsia="Calibri" w:hAnsiTheme="minorHAnsi" w:cs="Times New Roman"/>
          <w:lang w:eastAsia="en-US"/>
        </w:rPr>
      </w:pPr>
      <w:r w:rsidRPr="00D4079A">
        <w:rPr>
          <w:rFonts w:asciiTheme="minorHAnsi" w:eastAsia="Calibri" w:hAnsiTheme="minorHAnsi" w:cs="Times New Roman"/>
          <w:lang w:eastAsia="en-US"/>
        </w:rPr>
        <w:t xml:space="preserve">Ke </w:t>
      </w:r>
      <w:r w:rsidRPr="00EA492C">
        <w:rPr>
          <w:rFonts w:asciiTheme="minorHAnsi" w:eastAsia="Calibri" w:hAnsiTheme="minorHAnsi" w:cs="Times New Roman"/>
          <w:lang w:eastAsia="en-US"/>
        </w:rPr>
        <w:t xml:space="preserve">dni </w:t>
      </w:r>
      <w:proofErr w:type="spellStart"/>
      <w:r w:rsidR="00F54BD0">
        <w:rPr>
          <w:rFonts w:asciiTheme="minorHAnsi" w:eastAsia="Calibri" w:hAnsiTheme="minorHAnsi" w:cs="Times New Roman"/>
          <w:lang w:eastAsia="en-US"/>
        </w:rPr>
        <w:t>x.y.z</w:t>
      </w:r>
      <w:proofErr w:type="spellEnd"/>
      <w:r w:rsidRPr="00EA492C">
        <w:rPr>
          <w:rFonts w:asciiTheme="minorHAnsi" w:eastAsia="Calibri" w:hAnsiTheme="minorHAnsi" w:cs="Times New Roman"/>
          <w:lang w:eastAsia="en-US"/>
        </w:rPr>
        <w:t xml:space="preserve"> bylo z</w:t>
      </w:r>
      <w:r w:rsidRPr="00D4079A">
        <w:rPr>
          <w:rFonts w:asciiTheme="minorHAnsi" w:eastAsia="Calibri" w:hAnsiTheme="minorHAnsi" w:cs="Times New Roman"/>
          <w:lang w:eastAsia="en-US"/>
        </w:rPr>
        <w:t xml:space="preserve">ahájeno poskytování </w:t>
      </w:r>
      <w:proofErr w:type="spellStart"/>
      <w:r w:rsidRPr="00D4079A">
        <w:rPr>
          <w:rFonts w:asciiTheme="minorHAnsi" w:eastAsia="Calibri" w:hAnsiTheme="minorHAnsi" w:cs="Times New Roman"/>
          <w:lang w:eastAsia="en-US"/>
        </w:rPr>
        <w:t>Maintenance</w:t>
      </w:r>
      <w:proofErr w:type="spellEnd"/>
      <w:r w:rsidRPr="00D4079A">
        <w:rPr>
          <w:rFonts w:asciiTheme="minorHAnsi" w:eastAsia="Calibri" w:hAnsiTheme="minorHAnsi" w:cs="Times New Roman"/>
          <w:lang w:eastAsia="en-US"/>
        </w:rPr>
        <w:t xml:space="preserve"> k níže uvedeným součástem IDM řešení:</w:t>
      </w:r>
    </w:p>
    <w:p w14:paraId="2D6672DD" w14:textId="428DE94C" w:rsidR="00594967" w:rsidRPr="00D4079A" w:rsidRDefault="00594967" w:rsidP="00AB12D1">
      <w:pPr>
        <w:numPr>
          <w:ilvl w:val="0"/>
          <w:numId w:val="8"/>
        </w:numPr>
        <w:spacing w:after="0" w:line="259" w:lineRule="auto"/>
        <w:ind w:hanging="360"/>
        <w:contextualSpacing/>
        <w:rPr>
          <w:rFonts w:asciiTheme="minorHAnsi" w:eastAsia="Calibri" w:hAnsiTheme="minorHAnsi" w:cs="Times New Roman"/>
          <w:lang w:eastAsia="en-US"/>
        </w:rPr>
      </w:pPr>
      <w:proofErr w:type="spellStart"/>
      <w:r w:rsidRPr="00D4079A">
        <w:rPr>
          <w:rFonts w:asciiTheme="minorHAnsi" w:eastAsia="Calibri" w:hAnsiTheme="minorHAnsi" w:cs="Times New Roman"/>
          <w:lang w:eastAsia="en-US"/>
        </w:rPr>
        <w:t>OpenIDM</w:t>
      </w:r>
      <w:proofErr w:type="spellEnd"/>
      <w:r w:rsidRPr="00D4079A">
        <w:rPr>
          <w:rFonts w:asciiTheme="minorHAnsi" w:eastAsia="Calibri" w:hAnsiTheme="minorHAnsi" w:cs="Times New Roman"/>
          <w:lang w:eastAsia="en-US"/>
        </w:rPr>
        <w:t xml:space="preserve"> + záplaty od </w:t>
      </w:r>
      <w:proofErr w:type="spellStart"/>
      <w:r w:rsidRPr="00D4079A">
        <w:rPr>
          <w:rFonts w:asciiTheme="minorHAnsi" w:eastAsia="Calibri" w:hAnsiTheme="minorHAnsi" w:cs="Times New Roman"/>
          <w:lang w:eastAsia="en-US"/>
        </w:rPr>
        <w:t>Orchitech</w:t>
      </w:r>
      <w:proofErr w:type="spellEnd"/>
      <w:r w:rsidRPr="00D4079A">
        <w:rPr>
          <w:rFonts w:asciiTheme="minorHAnsi" w:eastAsia="Calibri" w:hAnsiTheme="minorHAnsi" w:cs="Times New Roman"/>
          <w:lang w:eastAsia="en-US"/>
        </w:rPr>
        <w:t xml:space="preserve"> </w:t>
      </w:r>
      <w:proofErr w:type="spellStart"/>
      <w:r w:rsidRPr="00D4079A">
        <w:rPr>
          <w:rFonts w:asciiTheme="minorHAnsi" w:eastAsia="Calibri" w:hAnsiTheme="minorHAnsi" w:cs="Times New Roman"/>
          <w:lang w:eastAsia="en-US"/>
        </w:rPr>
        <w:t>Solutions</w:t>
      </w:r>
      <w:proofErr w:type="spellEnd"/>
      <w:r w:rsidRPr="00D4079A">
        <w:rPr>
          <w:rFonts w:asciiTheme="minorHAnsi" w:eastAsia="Calibri" w:hAnsiTheme="minorHAnsi" w:cs="Times New Roman"/>
          <w:lang w:eastAsia="en-US"/>
        </w:rPr>
        <w:t xml:space="preserve"> verze 4.0.</w:t>
      </w:r>
      <w:proofErr w:type="gramStart"/>
      <w:r w:rsidRPr="00D4079A">
        <w:rPr>
          <w:rFonts w:asciiTheme="minorHAnsi" w:eastAsia="Calibri" w:hAnsiTheme="minorHAnsi" w:cs="Times New Roman"/>
          <w:lang w:eastAsia="en-US"/>
        </w:rPr>
        <w:t>1-orchi</w:t>
      </w:r>
      <w:proofErr w:type="gramEnd"/>
      <w:r w:rsidRPr="00D4079A">
        <w:rPr>
          <w:rFonts w:asciiTheme="minorHAnsi" w:eastAsia="Calibri" w:hAnsiTheme="minorHAnsi" w:cs="Times New Roman"/>
          <w:lang w:eastAsia="en-US"/>
        </w:rPr>
        <w:t xml:space="preserve"> </w:t>
      </w:r>
    </w:p>
    <w:p w14:paraId="4E5154DD" w14:textId="017E2AC5" w:rsidR="00594967" w:rsidRPr="00D4079A" w:rsidRDefault="00594967" w:rsidP="00AB12D1">
      <w:pPr>
        <w:numPr>
          <w:ilvl w:val="0"/>
          <w:numId w:val="8"/>
        </w:numPr>
        <w:spacing w:after="0" w:line="259" w:lineRule="auto"/>
        <w:ind w:hanging="360"/>
        <w:contextualSpacing/>
        <w:rPr>
          <w:rFonts w:asciiTheme="minorHAnsi" w:eastAsia="Calibri" w:hAnsiTheme="minorHAnsi" w:cs="Times New Roman"/>
          <w:lang w:eastAsia="en-US"/>
        </w:rPr>
      </w:pPr>
      <w:proofErr w:type="spellStart"/>
      <w:r w:rsidRPr="00D4079A">
        <w:rPr>
          <w:rFonts w:asciiTheme="minorHAnsi" w:eastAsia="Calibri" w:hAnsiTheme="minorHAnsi" w:cs="Times New Roman"/>
          <w:lang w:eastAsia="en-US"/>
        </w:rPr>
        <w:t>Orchitech</w:t>
      </w:r>
      <w:proofErr w:type="spellEnd"/>
      <w:r w:rsidRPr="00D4079A">
        <w:rPr>
          <w:rFonts w:asciiTheme="minorHAnsi" w:eastAsia="Calibri" w:hAnsiTheme="minorHAnsi" w:cs="Times New Roman"/>
          <w:lang w:eastAsia="en-US"/>
        </w:rPr>
        <w:t xml:space="preserve"> </w:t>
      </w:r>
      <w:proofErr w:type="spellStart"/>
      <w:r w:rsidRPr="00D4079A">
        <w:rPr>
          <w:rFonts w:asciiTheme="minorHAnsi" w:eastAsia="Calibri" w:hAnsiTheme="minorHAnsi" w:cs="Times New Roman"/>
          <w:lang w:eastAsia="en-US"/>
        </w:rPr>
        <w:t>IdM</w:t>
      </w:r>
      <w:proofErr w:type="spellEnd"/>
      <w:r w:rsidRPr="00D4079A">
        <w:rPr>
          <w:rFonts w:asciiTheme="minorHAnsi" w:eastAsia="Calibri" w:hAnsiTheme="minorHAnsi" w:cs="Times New Roman"/>
          <w:lang w:eastAsia="en-US"/>
        </w:rPr>
        <w:t xml:space="preserve"> </w:t>
      </w:r>
      <w:proofErr w:type="spellStart"/>
      <w:r w:rsidRPr="00D4079A">
        <w:rPr>
          <w:rFonts w:asciiTheme="minorHAnsi" w:eastAsia="Calibri" w:hAnsiTheme="minorHAnsi" w:cs="Times New Roman"/>
          <w:lang w:eastAsia="en-US"/>
        </w:rPr>
        <w:t>Extensions</w:t>
      </w:r>
      <w:proofErr w:type="spellEnd"/>
      <w:r w:rsidRPr="00D4079A">
        <w:rPr>
          <w:rFonts w:asciiTheme="minorHAnsi" w:eastAsia="Calibri" w:hAnsiTheme="minorHAnsi" w:cs="Times New Roman"/>
          <w:lang w:eastAsia="en-US"/>
        </w:rPr>
        <w:t xml:space="preserve"> </w:t>
      </w:r>
    </w:p>
    <w:p w14:paraId="21318531" w14:textId="08776A8A" w:rsidR="00594967" w:rsidRPr="00D4079A" w:rsidRDefault="00594967" w:rsidP="00AB12D1">
      <w:pPr>
        <w:numPr>
          <w:ilvl w:val="0"/>
          <w:numId w:val="8"/>
        </w:numPr>
        <w:spacing w:after="0" w:line="259" w:lineRule="auto"/>
        <w:ind w:hanging="360"/>
        <w:contextualSpacing/>
        <w:rPr>
          <w:rFonts w:asciiTheme="minorHAnsi" w:eastAsia="Calibri" w:hAnsiTheme="minorHAnsi" w:cs="Times New Roman"/>
          <w:lang w:eastAsia="en-US"/>
        </w:rPr>
      </w:pPr>
      <w:proofErr w:type="spellStart"/>
      <w:r w:rsidRPr="00D4079A">
        <w:rPr>
          <w:rFonts w:asciiTheme="minorHAnsi" w:eastAsia="Calibri" w:hAnsiTheme="minorHAnsi" w:cs="Times New Roman"/>
          <w:lang w:eastAsia="en-US"/>
        </w:rPr>
        <w:t>Orchitech</w:t>
      </w:r>
      <w:proofErr w:type="spellEnd"/>
      <w:r w:rsidRPr="00D4079A">
        <w:rPr>
          <w:rFonts w:asciiTheme="minorHAnsi" w:eastAsia="Calibri" w:hAnsiTheme="minorHAnsi" w:cs="Times New Roman"/>
          <w:lang w:eastAsia="en-US"/>
        </w:rPr>
        <w:t xml:space="preserve"> </w:t>
      </w:r>
      <w:proofErr w:type="spellStart"/>
      <w:r w:rsidRPr="00D4079A">
        <w:rPr>
          <w:rFonts w:asciiTheme="minorHAnsi" w:eastAsia="Calibri" w:hAnsiTheme="minorHAnsi" w:cs="Times New Roman"/>
          <w:lang w:eastAsia="en-US"/>
        </w:rPr>
        <w:t>MZe</w:t>
      </w:r>
      <w:proofErr w:type="spellEnd"/>
      <w:r w:rsidRPr="00D4079A">
        <w:rPr>
          <w:rFonts w:asciiTheme="minorHAnsi" w:eastAsia="Calibri" w:hAnsiTheme="minorHAnsi" w:cs="Times New Roman"/>
          <w:lang w:eastAsia="en-US"/>
        </w:rPr>
        <w:t xml:space="preserve"> </w:t>
      </w:r>
      <w:proofErr w:type="spellStart"/>
      <w:r w:rsidRPr="00D4079A">
        <w:rPr>
          <w:rFonts w:asciiTheme="minorHAnsi" w:eastAsia="Calibri" w:hAnsiTheme="minorHAnsi" w:cs="Times New Roman"/>
          <w:lang w:eastAsia="en-US"/>
        </w:rPr>
        <w:t>IdM</w:t>
      </w:r>
      <w:proofErr w:type="spellEnd"/>
      <w:r w:rsidRPr="00D4079A">
        <w:rPr>
          <w:rFonts w:asciiTheme="minorHAnsi" w:eastAsia="Calibri" w:hAnsiTheme="minorHAnsi" w:cs="Times New Roman"/>
          <w:lang w:eastAsia="en-US"/>
        </w:rPr>
        <w:t xml:space="preserve"> </w:t>
      </w:r>
    </w:p>
    <w:p w14:paraId="497AAEC5" w14:textId="3070C9AA" w:rsidR="00594967" w:rsidRPr="00234386" w:rsidRDefault="00594967" w:rsidP="00AB06F0">
      <w:pPr>
        <w:numPr>
          <w:ilvl w:val="0"/>
          <w:numId w:val="8"/>
        </w:numPr>
        <w:spacing w:after="160" w:line="259" w:lineRule="auto"/>
        <w:ind w:hanging="360"/>
        <w:contextualSpacing/>
        <w:rPr>
          <w:rFonts w:asciiTheme="minorHAnsi" w:eastAsia="Calibri" w:hAnsiTheme="minorHAnsi" w:cs="Times New Roman"/>
          <w:lang w:eastAsia="en-US"/>
        </w:rPr>
      </w:pPr>
      <w:r w:rsidRPr="00234386">
        <w:rPr>
          <w:rFonts w:asciiTheme="minorHAnsi" w:eastAsia="Calibri" w:hAnsiTheme="minorHAnsi" w:cs="Times New Roman"/>
          <w:lang w:eastAsia="en-US"/>
        </w:rPr>
        <w:t xml:space="preserve">.NET </w:t>
      </w:r>
      <w:proofErr w:type="spellStart"/>
      <w:r w:rsidRPr="00234386">
        <w:rPr>
          <w:rFonts w:asciiTheme="minorHAnsi" w:eastAsia="Calibri" w:hAnsiTheme="minorHAnsi" w:cs="Times New Roman"/>
          <w:lang w:eastAsia="en-US"/>
        </w:rPr>
        <w:t>Connector</w:t>
      </w:r>
      <w:proofErr w:type="spellEnd"/>
      <w:r w:rsidRPr="00234386">
        <w:rPr>
          <w:rFonts w:asciiTheme="minorHAnsi" w:eastAsia="Calibri" w:hAnsiTheme="minorHAnsi" w:cs="Times New Roman"/>
          <w:lang w:eastAsia="en-US"/>
        </w:rPr>
        <w:t xml:space="preserve"> Server verze 1.4.0.</w:t>
      </w:r>
      <w:proofErr w:type="gramStart"/>
      <w:r w:rsidRPr="00234386">
        <w:rPr>
          <w:rFonts w:asciiTheme="minorHAnsi" w:eastAsia="Calibri" w:hAnsiTheme="minorHAnsi" w:cs="Times New Roman"/>
          <w:lang w:eastAsia="en-US"/>
        </w:rPr>
        <w:t>0-orchi</w:t>
      </w:r>
      <w:proofErr w:type="gramEnd"/>
      <w:r w:rsidRPr="00234386">
        <w:rPr>
          <w:rFonts w:asciiTheme="minorHAnsi" w:eastAsia="Calibri" w:hAnsiTheme="minorHAnsi" w:cs="Times New Roman"/>
          <w:lang w:eastAsia="en-US"/>
        </w:rPr>
        <w:t xml:space="preserve"> a </w:t>
      </w:r>
      <w:proofErr w:type="spellStart"/>
      <w:r w:rsidRPr="00234386">
        <w:rPr>
          <w:rFonts w:asciiTheme="minorHAnsi" w:eastAsia="Calibri" w:hAnsiTheme="minorHAnsi" w:cs="Times New Roman"/>
          <w:lang w:eastAsia="en-US"/>
        </w:rPr>
        <w:t>PowerShell</w:t>
      </w:r>
      <w:proofErr w:type="spellEnd"/>
      <w:r w:rsidRPr="00234386">
        <w:rPr>
          <w:rFonts w:asciiTheme="minorHAnsi" w:eastAsia="Calibri" w:hAnsiTheme="minorHAnsi" w:cs="Times New Roman"/>
          <w:lang w:eastAsia="en-US"/>
        </w:rPr>
        <w:t xml:space="preserve"> konektor verze 1.4.2.0 </w:t>
      </w:r>
    </w:p>
    <w:p w14:paraId="028F90C4" w14:textId="77777777" w:rsidR="00594967" w:rsidRPr="00D4079A" w:rsidRDefault="00594967" w:rsidP="00AB12D1">
      <w:pPr>
        <w:spacing w:after="160" w:line="259" w:lineRule="auto"/>
        <w:rPr>
          <w:rFonts w:asciiTheme="minorHAnsi" w:eastAsia="Calibri" w:hAnsiTheme="minorHAnsi" w:cs="Times New Roman"/>
          <w:lang w:eastAsia="en-US"/>
        </w:rPr>
      </w:pPr>
    </w:p>
    <w:p w14:paraId="58B15078" w14:textId="77777777" w:rsidR="00594967" w:rsidRPr="00D4079A" w:rsidRDefault="00594967" w:rsidP="00AB12D1">
      <w:pPr>
        <w:spacing w:after="160" w:line="259" w:lineRule="auto"/>
        <w:rPr>
          <w:rFonts w:asciiTheme="minorHAnsi" w:eastAsia="Calibri" w:hAnsiTheme="minorHAnsi" w:cs="Times New Roman"/>
          <w:lang w:eastAsia="en-US"/>
        </w:rPr>
      </w:pPr>
    </w:p>
    <w:p w14:paraId="2568FE50" w14:textId="77777777" w:rsidR="00594967" w:rsidRPr="00D4079A" w:rsidRDefault="00594967" w:rsidP="00AB12D1">
      <w:pPr>
        <w:spacing w:after="160" w:line="259" w:lineRule="auto"/>
        <w:rPr>
          <w:rFonts w:asciiTheme="minorHAnsi" w:eastAsia="Calibri" w:hAnsiTheme="minorHAnsi" w:cs="Times New Roman"/>
          <w:lang w:eastAsia="en-US"/>
        </w:rPr>
      </w:pPr>
    </w:p>
    <w:p w14:paraId="47F11110" w14:textId="77777777" w:rsidR="00594967" w:rsidRPr="00D4079A" w:rsidRDefault="00594967" w:rsidP="00AB12D1">
      <w:pPr>
        <w:spacing w:after="160" w:line="259" w:lineRule="auto"/>
        <w:rPr>
          <w:rFonts w:asciiTheme="minorHAnsi" w:eastAsia="Calibri" w:hAnsiTheme="minorHAnsi" w:cs="Times New Roman"/>
          <w:lang w:eastAsia="en-US"/>
        </w:rPr>
      </w:pPr>
    </w:p>
    <w:p w14:paraId="06287007" w14:textId="77777777" w:rsidR="00594967" w:rsidRPr="00D4079A" w:rsidRDefault="00594967" w:rsidP="00AB12D1">
      <w:pPr>
        <w:spacing w:after="160" w:line="259" w:lineRule="auto"/>
        <w:rPr>
          <w:rFonts w:asciiTheme="minorHAnsi" w:eastAsia="Calibri" w:hAnsiTheme="minorHAnsi" w:cs="Times New Roman"/>
          <w:lang w:eastAsia="en-US"/>
        </w:rPr>
      </w:pPr>
    </w:p>
    <w:p w14:paraId="585E6E85" w14:textId="77777777" w:rsidR="00594967" w:rsidRPr="00D4079A" w:rsidRDefault="00594967" w:rsidP="00AB12D1">
      <w:pPr>
        <w:spacing w:after="160" w:line="259" w:lineRule="auto"/>
        <w:rPr>
          <w:rFonts w:asciiTheme="minorHAnsi" w:eastAsia="Calibri" w:hAnsiTheme="minorHAnsi" w:cs="Times New Roman"/>
          <w:lang w:eastAsia="en-US"/>
        </w:rPr>
      </w:pPr>
    </w:p>
    <w:tbl>
      <w:tblPr>
        <w:tblW w:w="0" w:type="auto"/>
        <w:tblLook w:val="01E0" w:firstRow="1" w:lastRow="1" w:firstColumn="1" w:lastColumn="1" w:noHBand="0" w:noVBand="0"/>
      </w:tblPr>
      <w:tblGrid>
        <w:gridCol w:w="4956"/>
        <w:gridCol w:w="4542"/>
      </w:tblGrid>
      <w:tr w:rsidR="00594967" w:rsidRPr="00D4079A" w14:paraId="3B0EF267" w14:textId="77777777" w:rsidTr="00043393">
        <w:tc>
          <w:tcPr>
            <w:tcW w:w="5211" w:type="dxa"/>
            <w:hideMark/>
          </w:tcPr>
          <w:p w14:paraId="39C2C413" w14:textId="77777777" w:rsidR="00594967" w:rsidRPr="00D4079A" w:rsidRDefault="00594967" w:rsidP="00A3009D">
            <w:pPr>
              <w:spacing w:after="0" w:line="240" w:lineRule="auto"/>
              <w:rPr>
                <w:rFonts w:asciiTheme="minorHAnsi" w:eastAsia="Calibri" w:hAnsiTheme="minorHAnsi" w:cs="Times New Roman"/>
                <w:lang w:eastAsia="en-US"/>
              </w:rPr>
            </w:pPr>
            <w:r w:rsidRPr="00D4079A">
              <w:rPr>
                <w:rFonts w:asciiTheme="minorHAnsi" w:eastAsia="Calibri" w:hAnsiTheme="minorHAnsi" w:cs="Times New Roman"/>
                <w:lang w:eastAsia="en-US"/>
              </w:rPr>
              <w:t>Za Objednatele:</w:t>
            </w:r>
          </w:p>
        </w:tc>
        <w:tc>
          <w:tcPr>
            <w:tcW w:w="4751" w:type="dxa"/>
          </w:tcPr>
          <w:p w14:paraId="7FE8EBFC" w14:textId="77777777" w:rsidR="00594967" w:rsidRPr="00D4079A" w:rsidRDefault="00594967" w:rsidP="00AB12D1">
            <w:pPr>
              <w:spacing w:after="0" w:line="240" w:lineRule="auto"/>
              <w:rPr>
                <w:rFonts w:asciiTheme="minorHAnsi" w:eastAsia="Calibri" w:hAnsiTheme="minorHAnsi" w:cs="Times New Roman"/>
                <w:lang w:eastAsia="en-US"/>
              </w:rPr>
            </w:pPr>
            <w:r w:rsidRPr="00D4079A">
              <w:rPr>
                <w:rFonts w:asciiTheme="minorHAnsi" w:eastAsia="Calibri" w:hAnsiTheme="minorHAnsi" w:cs="Times New Roman"/>
                <w:lang w:eastAsia="en-US"/>
              </w:rPr>
              <w:t>Za Dodavatele:</w:t>
            </w:r>
          </w:p>
          <w:p w14:paraId="25B20FA5" w14:textId="77777777" w:rsidR="00594967" w:rsidRPr="00D4079A" w:rsidRDefault="00594967" w:rsidP="00AB12D1">
            <w:pPr>
              <w:spacing w:after="0" w:line="240" w:lineRule="auto"/>
              <w:rPr>
                <w:rFonts w:asciiTheme="minorHAnsi" w:eastAsia="Calibri" w:hAnsiTheme="minorHAnsi" w:cs="Times New Roman"/>
                <w:lang w:eastAsia="en-US"/>
              </w:rPr>
            </w:pPr>
          </w:p>
        </w:tc>
      </w:tr>
      <w:tr w:rsidR="00594967" w:rsidRPr="00D4079A" w14:paraId="3087665B" w14:textId="77777777" w:rsidTr="00043393">
        <w:tc>
          <w:tcPr>
            <w:tcW w:w="5211" w:type="dxa"/>
            <w:hideMark/>
          </w:tcPr>
          <w:p w14:paraId="47761B81" w14:textId="7C5C117A" w:rsidR="00594967" w:rsidRPr="00D4079A" w:rsidRDefault="00594967" w:rsidP="00AB12D1">
            <w:pPr>
              <w:spacing w:after="0" w:line="240" w:lineRule="auto"/>
              <w:jc w:val="center"/>
              <w:rPr>
                <w:rFonts w:asciiTheme="minorHAnsi" w:eastAsia="Calibri" w:hAnsiTheme="minorHAnsi" w:cs="Times New Roman"/>
                <w:lang w:eastAsia="en-US"/>
              </w:rPr>
            </w:pPr>
            <w:r w:rsidRPr="00D4079A">
              <w:rPr>
                <w:rFonts w:asciiTheme="minorHAnsi" w:eastAsia="Calibri" w:hAnsiTheme="minorHAnsi" w:cs="Times New Roman"/>
                <w:lang w:eastAsia="en-US"/>
              </w:rPr>
              <w:t>V</w:t>
            </w:r>
            <w:r w:rsidR="00A436EC">
              <w:rPr>
                <w:rFonts w:asciiTheme="minorHAnsi" w:eastAsia="Calibri" w:hAnsiTheme="minorHAnsi" w:cs="Times New Roman"/>
                <w:lang w:eastAsia="en-US"/>
              </w:rPr>
              <w:t xml:space="preserve"> Praze</w:t>
            </w:r>
            <w:r w:rsidRPr="00D4079A">
              <w:rPr>
                <w:rFonts w:asciiTheme="minorHAnsi" w:eastAsia="Calibri" w:hAnsiTheme="minorHAnsi" w:cs="Times New Roman"/>
                <w:lang w:eastAsia="en-US"/>
              </w:rPr>
              <w:t xml:space="preserve"> dne</w:t>
            </w:r>
            <w:r w:rsidR="00156EDB">
              <w:rPr>
                <w:rFonts w:asciiTheme="minorHAnsi" w:eastAsia="Calibri" w:hAnsiTheme="minorHAnsi" w:cs="Times New Roman"/>
                <w:lang w:eastAsia="en-US"/>
              </w:rPr>
              <w:t xml:space="preserve"> dle el. podpisu</w:t>
            </w:r>
            <w:r w:rsidR="00A436EC">
              <w:rPr>
                <w:rFonts w:asciiTheme="minorHAnsi" w:eastAsia="Calibri" w:hAnsiTheme="minorHAnsi" w:cs="Times New Roman"/>
                <w:lang w:eastAsia="en-US"/>
              </w:rPr>
              <w:t>:</w:t>
            </w:r>
          </w:p>
        </w:tc>
        <w:tc>
          <w:tcPr>
            <w:tcW w:w="4751" w:type="dxa"/>
            <w:hideMark/>
          </w:tcPr>
          <w:p w14:paraId="190A05A6" w14:textId="531745BE" w:rsidR="00594967" w:rsidRPr="00D4079A" w:rsidRDefault="00F54BD0" w:rsidP="00AB12D1">
            <w:pPr>
              <w:spacing w:after="0" w:line="240" w:lineRule="auto"/>
              <w:rPr>
                <w:rFonts w:asciiTheme="minorHAnsi" w:eastAsia="Calibri" w:hAnsiTheme="minorHAnsi" w:cs="Times New Roman"/>
                <w:lang w:eastAsia="en-US"/>
              </w:rPr>
            </w:pPr>
            <w:r>
              <w:rPr>
                <w:rFonts w:asciiTheme="minorHAnsi" w:eastAsia="Calibri" w:hAnsiTheme="minorHAnsi" w:cs="Times New Roman"/>
                <w:lang w:eastAsia="en-US"/>
              </w:rPr>
              <w:t xml:space="preserve">                       </w:t>
            </w:r>
            <w:r w:rsidR="00594967" w:rsidRPr="00D4079A">
              <w:rPr>
                <w:rFonts w:asciiTheme="minorHAnsi" w:eastAsia="Calibri" w:hAnsiTheme="minorHAnsi" w:cs="Times New Roman"/>
                <w:lang w:eastAsia="en-US"/>
              </w:rPr>
              <w:t>V</w:t>
            </w:r>
            <w:r w:rsidR="00EA492C">
              <w:rPr>
                <w:rFonts w:asciiTheme="minorHAnsi" w:eastAsia="Calibri" w:hAnsiTheme="minorHAnsi" w:cs="Times New Roman"/>
                <w:lang w:eastAsia="en-US"/>
              </w:rPr>
              <w:t xml:space="preserve"> Praze</w:t>
            </w:r>
            <w:r w:rsidR="00594967" w:rsidRPr="00D4079A">
              <w:rPr>
                <w:rFonts w:asciiTheme="minorHAnsi" w:eastAsia="Calibri" w:hAnsiTheme="minorHAnsi" w:cs="Times New Roman"/>
                <w:lang w:eastAsia="en-US"/>
              </w:rPr>
              <w:t xml:space="preserve"> dne</w:t>
            </w:r>
            <w:r w:rsidR="00EA492C">
              <w:rPr>
                <w:rFonts w:asciiTheme="minorHAnsi" w:eastAsia="Calibri" w:hAnsiTheme="minorHAnsi" w:cs="Times New Roman"/>
                <w:lang w:eastAsia="en-US"/>
              </w:rPr>
              <w:t xml:space="preserve"> </w:t>
            </w:r>
            <w:r w:rsidR="00156EDB">
              <w:rPr>
                <w:rFonts w:asciiTheme="minorHAnsi" w:eastAsia="Calibri" w:hAnsiTheme="minorHAnsi" w:cs="Times New Roman"/>
                <w:lang w:eastAsia="en-US"/>
              </w:rPr>
              <w:t>dle el. podpisu:</w:t>
            </w:r>
          </w:p>
        </w:tc>
      </w:tr>
      <w:tr w:rsidR="00594967" w:rsidRPr="00D4079A" w14:paraId="4B28EA2C" w14:textId="77777777" w:rsidTr="00043393">
        <w:tc>
          <w:tcPr>
            <w:tcW w:w="5211" w:type="dxa"/>
          </w:tcPr>
          <w:p w14:paraId="556E7B9C" w14:textId="77777777" w:rsidR="00594967" w:rsidRPr="00D4079A" w:rsidRDefault="00594967" w:rsidP="00AB12D1">
            <w:pPr>
              <w:spacing w:after="0" w:line="240" w:lineRule="auto"/>
              <w:jc w:val="center"/>
              <w:rPr>
                <w:rFonts w:asciiTheme="minorHAnsi" w:eastAsia="Calibri" w:hAnsiTheme="minorHAnsi" w:cs="Times New Roman"/>
                <w:lang w:eastAsia="en-US"/>
              </w:rPr>
            </w:pPr>
          </w:p>
          <w:p w14:paraId="0A89059D" w14:textId="77777777" w:rsidR="00594967" w:rsidRPr="00D4079A" w:rsidRDefault="00594967" w:rsidP="00AB12D1">
            <w:pPr>
              <w:spacing w:after="0" w:line="240" w:lineRule="auto"/>
              <w:jc w:val="center"/>
              <w:rPr>
                <w:rFonts w:asciiTheme="minorHAnsi" w:eastAsia="Calibri" w:hAnsiTheme="minorHAnsi" w:cs="Times New Roman"/>
                <w:lang w:eastAsia="en-US"/>
              </w:rPr>
            </w:pPr>
          </w:p>
          <w:p w14:paraId="45A907C4" w14:textId="77777777" w:rsidR="00594967" w:rsidRPr="00D4079A" w:rsidRDefault="00594967" w:rsidP="00AB12D1">
            <w:pPr>
              <w:spacing w:after="0" w:line="240" w:lineRule="auto"/>
              <w:jc w:val="center"/>
              <w:rPr>
                <w:rFonts w:asciiTheme="minorHAnsi" w:eastAsia="Calibri" w:hAnsiTheme="minorHAnsi" w:cs="Times New Roman"/>
                <w:lang w:eastAsia="en-US"/>
              </w:rPr>
            </w:pPr>
          </w:p>
          <w:p w14:paraId="009BB8BB" w14:textId="77777777" w:rsidR="00594967" w:rsidRPr="00D4079A" w:rsidRDefault="00594967" w:rsidP="00AB12D1">
            <w:pPr>
              <w:spacing w:after="0" w:line="240" w:lineRule="auto"/>
              <w:jc w:val="center"/>
              <w:rPr>
                <w:rFonts w:asciiTheme="minorHAnsi" w:eastAsia="Calibri" w:hAnsiTheme="minorHAnsi" w:cs="Times New Roman"/>
                <w:lang w:eastAsia="en-US"/>
              </w:rPr>
            </w:pPr>
          </w:p>
          <w:p w14:paraId="710A9F32" w14:textId="77777777" w:rsidR="00594967" w:rsidRPr="00D4079A" w:rsidRDefault="00594967" w:rsidP="00AB12D1">
            <w:pPr>
              <w:spacing w:after="0" w:line="240" w:lineRule="auto"/>
              <w:jc w:val="center"/>
              <w:rPr>
                <w:rFonts w:asciiTheme="minorHAnsi" w:eastAsia="Calibri" w:hAnsiTheme="minorHAnsi" w:cs="Times New Roman"/>
                <w:lang w:eastAsia="en-US"/>
              </w:rPr>
            </w:pPr>
            <w:r w:rsidRPr="00D4079A">
              <w:rPr>
                <w:rFonts w:asciiTheme="minorHAnsi" w:eastAsia="Calibri" w:hAnsiTheme="minorHAnsi" w:cs="Times New Roman"/>
                <w:lang w:eastAsia="en-US"/>
              </w:rPr>
              <w:t>______________________</w:t>
            </w:r>
          </w:p>
          <w:p w14:paraId="3F8A2306" w14:textId="77777777" w:rsidR="00450536" w:rsidRDefault="00A436EC" w:rsidP="00AB12D1">
            <w:pPr>
              <w:spacing w:after="0" w:line="240" w:lineRule="auto"/>
              <w:rPr>
                <w:rFonts w:asciiTheme="minorHAnsi" w:eastAsia="Calibri" w:hAnsiTheme="minorHAnsi" w:cs="Times New Roman"/>
                <w:lang w:eastAsia="en-US"/>
              </w:rPr>
            </w:pPr>
            <w:r>
              <w:rPr>
                <w:rFonts w:asciiTheme="minorHAnsi" w:eastAsia="Calibri" w:hAnsiTheme="minorHAnsi" w:cs="Times New Roman"/>
                <w:b/>
                <w:lang w:eastAsia="en-US"/>
              </w:rPr>
              <w:t xml:space="preserve">        </w:t>
            </w:r>
            <w:r w:rsidR="00594967" w:rsidRPr="00D4079A">
              <w:rPr>
                <w:rFonts w:asciiTheme="minorHAnsi" w:eastAsia="Calibri" w:hAnsiTheme="minorHAnsi" w:cs="Times New Roman"/>
                <w:b/>
                <w:lang w:eastAsia="en-US"/>
              </w:rPr>
              <w:t xml:space="preserve">Česká republika – </w:t>
            </w:r>
            <w:r>
              <w:rPr>
                <w:rFonts w:asciiTheme="minorHAnsi" w:eastAsia="Calibri" w:hAnsiTheme="minorHAnsi" w:cs="Times New Roman"/>
                <w:b/>
                <w:lang w:eastAsia="en-US"/>
              </w:rPr>
              <w:t>Ministerstvo zemědělství</w:t>
            </w:r>
            <w:r w:rsidR="00594967" w:rsidRPr="00D4079A">
              <w:rPr>
                <w:rFonts w:asciiTheme="minorHAnsi" w:eastAsia="Calibri" w:hAnsiTheme="minorHAnsi" w:cs="Times New Roman"/>
                <w:b/>
                <w:lang w:eastAsia="en-US"/>
              </w:rPr>
              <w:br/>
            </w:r>
            <w:r>
              <w:rPr>
                <w:rFonts w:asciiTheme="minorHAnsi" w:eastAsia="Calibri" w:hAnsiTheme="minorHAnsi" w:cs="Times New Roman"/>
                <w:lang w:eastAsia="en-US"/>
              </w:rPr>
              <w:t xml:space="preserve">                        </w:t>
            </w:r>
            <w:r w:rsidR="00450536">
              <w:rPr>
                <w:rFonts w:asciiTheme="minorHAnsi" w:eastAsia="Calibri" w:hAnsiTheme="minorHAnsi" w:cs="Times New Roman"/>
                <w:lang w:eastAsia="en-US"/>
              </w:rPr>
              <w:t xml:space="preserve">         </w:t>
            </w:r>
            <w:r>
              <w:rPr>
                <w:rFonts w:asciiTheme="minorHAnsi" w:eastAsia="Calibri" w:hAnsiTheme="minorHAnsi" w:cs="Times New Roman"/>
                <w:lang w:eastAsia="en-US"/>
              </w:rPr>
              <w:t xml:space="preserve"> </w:t>
            </w:r>
            <w:r w:rsidR="00450536">
              <w:rPr>
                <w:rFonts w:asciiTheme="minorHAnsi" w:eastAsia="Calibri" w:hAnsiTheme="minorHAnsi" w:cs="Times New Roman"/>
                <w:lang w:eastAsia="en-US"/>
              </w:rPr>
              <w:t>Ing</w:t>
            </w:r>
            <w:r w:rsidR="004A68BC">
              <w:rPr>
                <w:rFonts w:asciiTheme="minorHAnsi" w:eastAsia="Calibri" w:hAnsiTheme="minorHAnsi" w:cs="Times New Roman"/>
                <w:lang w:eastAsia="en-US"/>
              </w:rPr>
              <w:t xml:space="preserve">. </w:t>
            </w:r>
            <w:r w:rsidR="00944705">
              <w:rPr>
                <w:rFonts w:asciiTheme="minorHAnsi" w:eastAsia="Calibri" w:hAnsiTheme="minorHAnsi" w:cs="Times New Roman"/>
                <w:lang w:eastAsia="en-US"/>
              </w:rPr>
              <w:t xml:space="preserve">Ivo Jančík </w:t>
            </w:r>
          </w:p>
          <w:p w14:paraId="316E64BD" w14:textId="77777777" w:rsidR="004A68BC" w:rsidRPr="00D4079A" w:rsidRDefault="00450536" w:rsidP="00AB12D1">
            <w:pPr>
              <w:spacing w:after="0" w:line="240" w:lineRule="auto"/>
              <w:rPr>
                <w:rFonts w:asciiTheme="minorHAnsi" w:eastAsia="Calibri" w:hAnsiTheme="minorHAnsi" w:cs="Times New Roman"/>
                <w:lang w:eastAsia="en-US"/>
              </w:rPr>
            </w:pPr>
            <w:r>
              <w:rPr>
                <w:rFonts w:asciiTheme="minorHAnsi" w:eastAsia="Calibri" w:hAnsiTheme="minorHAnsi" w:cs="Times New Roman"/>
                <w:lang w:eastAsia="en-US"/>
              </w:rPr>
              <w:t xml:space="preserve">  </w:t>
            </w:r>
            <w:r w:rsidR="00944705">
              <w:rPr>
                <w:rFonts w:asciiTheme="minorHAnsi" w:eastAsia="Calibri" w:hAnsiTheme="minorHAnsi" w:cs="Times New Roman"/>
                <w:lang w:eastAsia="en-US"/>
              </w:rPr>
              <w:t xml:space="preserve">                      vedoucí oddělení provozu</w:t>
            </w:r>
          </w:p>
        </w:tc>
        <w:tc>
          <w:tcPr>
            <w:tcW w:w="4751" w:type="dxa"/>
          </w:tcPr>
          <w:p w14:paraId="731B6C0A" w14:textId="77777777" w:rsidR="00594967" w:rsidRPr="00D4079A" w:rsidRDefault="00594967" w:rsidP="00AB12D1">
            <w:pPr>
              <w:spacing w:after="0" w:line="240" w:lineRule="auto"/>
              <w:jc w:val="center"/>
              <w:rPr>
                <w:rFonts w:asciiTheme="minorHAnsi" w:eastAsia="Calibri" w:hAnsiTheme="minorHAnsi" w:cs="Times New Roman"/>
                <w:lang w:eastAsia="en-US"/>
              </w:rPr>
            </w:pPr>
          </w:p>
          <w:p w14:paraId="7E0CC379" w14:textId="77777777" w:rsidR="00594967" w:rsidRDefault="00594967" w:rsidP="00AB12D1">
            <w:pPr>
              <w:spacing w:after="0" w:line="240" w:lineRule="auto"/>
              <w:jc w:val="center"/>
              <w:rPr>
                <w:rFonts w:asciiTheme="minorHAnsi" w:eastAsia="Calibri" w:hAnsiTheme="minorHAnsi" w:cs="Times New Roman"/>
                <w:lang w:eastAsia="en-US"/>
              </w:rPr>
            </w:pPr>
          </w:p>
          <w:p w14:paraId="4AB4054C" w14:textId="77777777" w:rsidR="00F54BD0" w:rsidRPr="00D4079A" w:rsidRDefault="00F54BD0" w:rsidP="00AB12D1">
            <w:pPr>
              <w:spacing w:after="0" w:line="240" w:lineRule="auto"/>
              <w:jc w:val="center"/>
              <w:rPr>
                <w:rFonts w:asciiTheme="minorHAnsi" w:eastAsia="Calibri" w:hAnsiTheme="minorHAnsi" w:cs="Times New Roman"/>
                <w:lang w:eastAsia="en-US"/>
              </w:rPr>
            </w:pPr>
          </w:p>
          <w:p w14:paraId="773C16B0" w14:textId="77777777" w:rsidR="00594967" w:rsidRPr="00D4079A" w:rsidRDefault="00594967" w:rsidP="00AB12D1">
            <w:pPr>
              <w:spacing w:after="0" w:line="240" w:lineRule="auto"/>
              <w:jc w:val="center"/>
              <w:rPr>
                <w:rFonts w:asciiTheme="minorHAnsi" w:eastAsia="Calibri" w:hAnsiTheme="minorHAnsi" w:cs="Times New Roman"/>
                <w:lang w:eastAsia="en-US"/>
              </w:rPr>
            </w:pPr>
          </w:p>
          <w:p w14:paraId="573F5539" w14:textId="77777777" w:rsidR="00594967" w:rsidRPr="00D4079A" w:rsidRDefault="00594967" w:rsidP="00AB12D1">
            <w:pPr>
              <w:spacing w:after="0" w:line="240" w:lineRule="auto"/>
              <w:jc w:val="center"/>
              <w:rPr>
                <w:rFonts w:asciiTheme="minorHAnsi" w:eastAsia="Calibri" w:hAnsiTheme="minorHAnsi" w:cs="Times New Roman"/>
                <w:lang w:eastAsia="en-US"/>
              </w:rPr>
            </w:pPr>
            <w:r w:rsidRPr="00D4079A">
              <w:rPr>
                <w:rFonts w:asciiTheme="minorHAnsi" w:eastAsia="Calibri" w:hAnsiTheme="minorHAnsi" w:cs="Times New Roman"/>
                <w:lang w:eastAsia="en-US"/>
              </w:rPr>
              <w:t>______________________</w:t>
            </w:r>
          </w:p>
          <w:p w14:paraId="41743828" w14:textId="77777777" w:rsidR="003944AE" w:rsidRDefault="003944AE" w:rsidP="003944AE">
            <w:pPr>
              <w:spacing w:after="0" w:line="240" w:lineRule="auto"/>
              <w:jc w:val="center"/>
              <w:rPr>
                <w:rFonts w:asciiTheme="minorHAnsi" w:hAnsiTheme="minorHAnsi" w:cs="Times New Roman"/>
                <w:b/>
              </w:rPr>
            </w:pPr>
            <w:r w:rsidRPr="00EA492C">
              <w:rPr>
                <w:rFonts w:asciiTheme="minorHAnsi" w:hAnsiTheme="minorHAnsi" w:cs="Times New Roman"/>
                <w:b/>
              </w:rPr>
              <w:t>J3AG, s.r.o.</w:t>
            </w:r>
          </w:p>
          <w:p w14:paraId="229B3565" w14:textId="6EBD7F88" w:rsidR="003944AE" w:rsidRDefault="00EE1348" w:rsidP="003944AE">
            <w:pPr>
              <w:spacing w:after="0" w:line="240" w:lineRule="auto"/>
              <w:jc w:val="center"/>
              <w:rPr>
                <w:rFonts w:asciiTheme="minorHAnsi" w:hAnsiTheme="minorHAnsi" w:cs="Times New Roman"/>
              </w:rPr>
            </w:pPr>
            <w:r>
              <w:rPr>
                <w:rFonts w:asciiTheme="minorHAnsi" w:hAnsiTheme="minorHAnsi" w:cs="Times New Roman"/>
              </w:rPr>
              <w:t>xxx</w:t>
            </w:r>
          </w:p>
          <w:p w14:paraId="375C1585" w14:textId="77777777" w:rsidR="003944AE" w:rsidRPr="00D4079A" w:rsidRDefault="003944AE" w:rsidP="003944AE">
            <w:pPr>
              <w:tabs>
                <w:tab w:val="left" w:pos="1032"/>
                <w:tab w:val="center" w:pos="2163"/>
              </w:tabs>
              <w:spacing w:after="0" w:line="240" w:lineRule="auto"/>
              <w:rPr>
                <w:rFonts w:asciiTheme="minorHAnsi" w:eastAsia="Calibri" w:hAnsiTheme="minorHAnsi" w:cs="Times New Roman"/>
                <w:lang w:eastAsia="en-US"/>
              </w:rPr>
            </w:pPr>
            <w:r>
              <w:rPr>
                <w:rFonts w:asciiTheme="minorHAnsi" w:hAnsiTheme="minorHAnsi" w:cs="Times New Roman"/>
              </w:rPr>
              <w:t xml:space="preserve">                                  jednatel</w:t>
            </w:r>
          </w:p>
          <w:p w14:paraId="4D36D226" w14:textId="77777777" w:rsidR="00EA492C" w:rsidRPr="00D4079A" w:rsidRDefault="00EA492C" w:rsidP="00AB12D1">
            <w:pPr>
              <w:spacing w:after="0" w:line="240" w:lineRule="auto"/>
              <w:jc w:val="center"/>
              <w:rPr>
                <w:rFonts w:asciiTheme="minorHAnsi" w:eastAsia="Calibri" w:hAnsiTheme="minorHAnsi" w:cs="Times New Roman"/>
                <w:lang w:eastAsia="en-US"/>
              </w:rPr>
            </w:pPr>
          </w:p>
        </w:tc>
      </w:tr>
    </w:tbl>
    <w:p w14:paraId="7BAC892D" w14:textId="77777777" w:rsidR="00594967" w:rsidRPr="00D4079A" w:rsidRDefault="00594967" w:rsidP="00AB12D1">
      <w:pPr>
        <w:spacing w:after="160" w:line="259" w:lineRule="auto"/>
        <w:rPr>
          <w:rFonts w:asciiTheme="minorHAnsi" w:eastAsia="Calibri" w:hAnsiTheme="minorHAnsi" w:cs="Times New Roman"/>
          <w:lang w:eastAsia="en-US"/>
        </w:rPr>
      </w:pPr>
    </w:p>
    <w:tbl>
      <w:tblPr>
        <w:tblW w:w="0" w:type="auto"/>
        <w:tblLook w:val="01E0" w:firstRow="1" w:lastRow="1" w:firstColumn="1" w:lastColumn="1" w:noHBand="0" w:noVBand="0"/>
      </w:tblPr>
      <w:tblGrid>
        <w:gridCol w:w="4542"/>
      </w:tblGrid>
      <w:tr w:rsidR="00EA492C" w:rsidRPr="00AF74CC" w14:paraId="0F8F2776" w14:textId="77777777" w:rsidTr="00170C20">
        <w:tc>
          <w:tcPr>
            <w:tcW w:w="4542" w:type="dxa"/>
            <w:hideMark/>
          </w:tcPr>
          <w:p w14:paraId="25177278" w14:textId="77777777" w:rsidR="00EA492C" w:rsidRPr="00AF74CC" w:rsidRDefault="00EA492C" w:rsidP="00AB12D1">
            <w:pPr>
              <w:spacing w:after="0" w:line="240" w:lineRule="auto"/>
              <w:jc w:val="center"/>
              <w:rPr>
                <w:rFonts w:ascii="Times New Roman" w:eastAsia="Calibri" w:hAnsi="Times New Roman" w:cs="Times New Roman"/>
              </w:rPr>
            </w:pPr>
          </w:p>
        </w:tc>
      </w:tr>
      <w:tr w:rsidR="00EA492C" w:rsidRPr="00AF74CC" w14:paraId="47A2E8DF" w14:textId="77777777" w:rsidTr="00170C20">
        <w:tc>
          <w:tcPr>
            <w:tcW w:w="4542" w:type="dxa"/>
          </w:tcPr>
          <w:p w14:paraId="01E98062" w14:textId="77777777" w:rsidR="00EA492C" w:rsidRPr="00AF74CC" w:rsidRDefault="00EA492C" w:rsidP="00AB12D1">
            <w:pPr>
              <w:spacing w:after="0" w:line="240" w:lineRule="auto"/>
              <w:jc w:val="center"/>
              <w:rPr>
                <w:rFonts w:ascii="Times New Roman" w:hAnsi="Times New Roman" w:cs="Times New Roman"/>
              </w:rPr>
            </w:pPr>
          </w:p>
          <w:p w14:paraId="75EEF103" w14:textId="77777777" w:rsidR="00EA492C" w:rsidRPr="00AF74CC" w:rsidRDefault="00EA492C" w:rsidP="00AB12D1">
            <w:pPr>
              <w:spacing w:after="0" w:line="240" w:lineRule="auto"/>
              <w:jc w:val="center"/>
              <w:rPr>
                <w:rFonts w:ascii="Times New Roman" w:hAnsi="Times New Roman" w:cs="Times New Roman"/>
              </w:rPr>
            </w:pPr>
          </w:p>
          <w:p w14:paraId="6AA0EFE2" w14:textId="77777777" w:rsidR="00EA492C" w:rsidRPr="00AF74CC" w:rsidRDefault="00EA492C" w:rsidP="00AB12D1">
            <w:pPr>
              <w:spacing w:after="0" w:line="240" w:lineRule="auto"/>
              <w:jc w:val="center"/>
              <w:rPr>
                <w:rFonts w:ascii="Times New Roman" w:hAnsi="Times New Roman" w:cs="Times New Roman"/>
              </w:rPr>
            </w:pPr>
          </w:p>
          <w:p w14:paraId="3B1FA252" w14:textId="77777777" w:rsidR="00EA492C" w:rsidRPr="00AF74CC" w:rsidRDefault="00EA492C" w:rsidP="00AB12D1">
            <w:pPr>
              <w:spacing w:after="0" w:line="240" w:lineRule="auto"/>
              <w:jc w:val="center"/>
              <w:rPr>
                <w:rFonts w:ascii="Times New Roman" w:eastAsia="Calibri" w:hAnsi="Times New Roman" w:cs="Times New Roman"/>
              </w:rPr>
            </w:pPr>
          </w:p>
        </w:tc>
      </w:tr>
    </w:tbl>
    <w:p w14:paraId="4FCC9EFC" w14:textId="77777777" w:rsidR="00624195" w:rsidRPr="00D4079A" w:rsidRDefault="00624195" w:rsidP="00AB12D1">
      <w:pPr>
        <w:rPr>
          <w:rFonts w:asciiTheme="minorHAnsi" w:hAnsiTheme="minorHAnsi" w:cs="Times New Roman"/>
          <w:lang w:val="en-US" w:eastAsia="en-US"/>
        </w:rPr>
        <w:sectPr w:rsidR="00624195" w:rsidRPr="00D4079A" w:rsidSect="00206071">
          <w:pgSz w:w="11906" w:h="16838"/>
          <w:pgMar w:top="1417" w:right="1274" w:bottom="1417" w:left="1134" w:header="568" w:footer="1111" w:gutter="0"/>
          <w:pgNumType w:start="1"/>
          <w:cols w:space="720"/>
          <w:noEndnote/>
          <w:titlePg/>
          <w:docGrid w:linePitch="299"/>
        </w:sectPr>
      </w:pPr>
    </w:p>
    <w:p w14:paraId="77FBF991" w14:textId="77777777" w:rsidR="00624195" w:rsidRPr="00D4079A" w:rsidRDefault="00624195" w:rsidP="00AB12D1">
      <w:pPr>
        <w:pStyle w:val="RLlneksmlouvy"/>
        <w:spacing w:before="120"/>
        <w:ind w:left="709" w:hanging="709"/>
        <w:jc w:val="center"/>
        <w:rPr>
          <w:rFonts w:asciiTheme="minorHAnsi" w:hAnsiTheme="minorHAnsi"/>
          <w:caps/>
          <w:szCs w:val="22"/>
        </w:rPr>
      </w:pPr>
      <w:r w:rsidRPr="00D4079A">
        <w:rPr>
          <w:rFonts w:asciiTheme="minorHAnsi" w:hAnsiTheme="minorHAnsi"/>
          <w:caps/>
          <w:szCs w:val="22"/>
        </w:rPr>
        <w:lastRenderedPageBreak/>
        <w:t>PŘÍLOHA Č. 5</w:t>
      </w:r>
    </w:p>
    <w:p w14:paraId="2412DCA2" w14:textId="77777777" w:rsidR="008105B7" w:rsidRPr="00D4079A" w:rsidRDefault="008105B7" w:rsidP="008105B7">
      <w:pPr>
        <w:pStyle w:val="RLlneksmlouvy"/>
        <w:spacing w:before="120"/>
        <w:ind w:left="709" w:hanging="709"/>
        <w:jc w:val="center"/>
        <w:rPr>
          <w:rFonts w:asciiTheme="minorHAnsi" w:hAnsiTheme="minorHAnsi"/>
          <w:caps/>
          <w:szCs w:val="22"/>
        </w:rPr>
      </w:pPr>
      <w:r w:rsidRPr="00FC1376">
        <w:rPr>
          <w:rFonts w:asciiTheme="minorHAnsi" w:hAnsiTheme="minorHAnsi"/>
          <w:caps/>
          <w:szCs w:val="22"/>
        </w:rPr>
        <w:t>Vzor akceptačního protokolu (obsahující Report podpory a Záznam o poskytnutí služeb)</w:t>
      </w:r>
    </w:p>
    <w:p w14:paraId="02A6EFB3" w14:textId="77777777" w:rsidR="008105B7" w:rsidRDefault="008105B7" w:rsidP="008105B7">
      <w:pPr>
        <w:pStyle w:val="RLProhlensmluvnchstran"/>
        <w:rPr>
          <w:rFonts w:ascii="Arial" w:hAnsi="Arial" w:cs="Arial"/>
          <w:szCs w:val="22"/>
        </w:rPr>
      </w:pPr>
    </w:p>
    <w:p w14:paraId="59464605" w14:textId="77777777" w:rsidR="008105B7" w:rsidRPr="00CB3144" w:rsidRDefault="008105B7" w:rsidP="008105B7">
      <w:pPr>
        <w:jc w:val="center"/>
        <w:rPr>
          <w:rFonts w:ascii="Arial" w:hAnsi="Arial" w:cs="Arial"/>
          <w:b/>
          <w:sz w:val="24"/>
        </w:rPr>
      </w:pPr>
      <w:r w:rsidRPr="00CB3144">
        <w:rPr>
          <w:rFonts w:ascii="Arial" w:hAnsi="Arial" w:cs="Arial"/>
          <w:b/>
          <w:sz w:val="24"/>
        </w:rPr>
        <w:t>Akceptační protokol</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5"/>
        <w:gridCol w:w="786"/>
        <w:gridCol w:w="19"/>
        <w:gridCol w:w="937"/>
        <w:gridCol w:w="539"/>
        <w:gridCol w:w="1608"/>
        <w:gridCol w:w="134"/>
        <w:gridCol w:w="1479"/>
        <w:gridCol w:w="1205"/>
        <w:gridCol w:w="2137"/>
      </w:tblGrid>
      <w:tr w:rsidR="008105B7" w:rsidRPr="00CB3144" w14:paraId="05BDC6B4" w14:textId="77777777" w:rsidTr="008442CA">
        <w:trPr>
          <w:trHeight w:val="451"/>
          <w:jc w:val="center"/>
        </w:trPr>
        <w:tc>
          <w:tcPr>
            <w:tcW w:w="9639" w:type="dxa"/>
            <w:gridSpan w:val="10"/>
            <w:vAlign w:val="center"/>
          </w:tcPr>
          <w:p w14:paraId="77F91D29" w14:textId="77777777" w:rsidR="008105B7" w:rsidRDefault="008105B7" w:rsidP="008442CA">
            <w:pPr>
              <w:pStyle w:val="4DNormln"/>
              <w:spacing w:before="120" w:after="120"/>
              <w:jc w:val="center"/>
              <w:rPr>
                <w:rFonts w:cs="Arial"/>
              </w:rPr>
            </w:pPr>
            <w:r w:rsidRPr="00156568">
              <w:rPr>
                <w:rFonts w:cs="Arial"/>
              </w:rPr>
              <w:t xml:space="preserve">Podpora provozu IDM dle Smlouvy o podpoře IDM řešení 2022 </w:t>
            </w:r>
          </w:p>
          <w:p w14:paraId="2AE09B97" w14:textId="49CDE713" w:rsidR="008105B7" w:rsidRPr="00156568" w:rsidRDefault="008105B7" w:rsidP="008442CA">
            <w:pPr>
              <w:pStyle w:val="4DNormln"/>
              <w:spacing w:before="120" w:after="120"/>
              <w:jc w:val="center"/>
              <w:rPr>
                <w:rFonts w:cs="Arial"/>
                <w:bCs/>
              </w:rPr>
            </w:pPr>
            <w:r w:rsidRPr="00156568">
              <w:rPr>
                <w:rFonts w:cs="Arial"/>
              </w:rPr>
              <w:t>č.</w:t>
            </w:r>
            <w:r>
              <w:rPr>
                <w:rFonts w:cs="Arial"/>
              </w:rPr>
              <w:t xml:space="preserve"> smlouvy Objednatele:</w:t>
            </w:r>
            <w:r w:rsidRPr="00156568">
              <w:rPr>
                <w:rFonts w:cs="Arial"/>
              </w:rPr>
              <w:t xml:space="preserve"> S2022-0004, č. </w:t>
            </w:r>
            <w:proofErr w:type="spellStart"/>
            <w:r w:rsidRPr="00156568">
              <w:rPr>
                <w:rFonts w:cs="Arial"/>
              </w:rPr>
              <w:t>sml</w:t>
            </w:r>
            <w:proofErr w:type="spellEnd"/>
            <w:r w:rsidRPr="00156568">
              <w:rPr>
                <w:rFonts w:cs="Arial"/>
              </w:rPr>
              <w:t>. DMS: 9-2022-12120, č.</w:t>
            </w:r>
            <w:r w:rsidR="008637F3">
              <w:rPr>
                <w:rFonts w:cs="Arial"/>
              </w:rPr>
              <w:t xml:space="preserve"> </w:t>
            </w:r>
            <w:r w:rsidRPr="00156568">
              <w:rPr>
                <w:rFonts w:cs="Arial"/>
              </w:rPr>
              <w:t>j.: MZE-764/2022-12120</w:t>
            </w:r>
          </w:p>
        </w:tc>
      </w:tr>
      <w:tr w:rsidR="008105B7" w:rsidRPr="00CB3144" w14:paraId="4A3EB3F7" w14:textId="77777777" w:rsidTr="008442CA">
        <w:trPr>
          <w:trHeight w:val="451"/>
          <w:jc w:val="center"/>
        </w:trPr>
        <w:tc>
          <w:tcPr>
            <w:tcW w:w="1581" w:type="dxa"/>
            <w:gridSpan w:val="2"/>
            <w:vAlign w:val="center"/>
          </w:tcPr>
          <w:p w14:paraId="5C7C8882" w14:textId="77777777" w:rsidR="008105B7" w:rsidRPr="00520F42" w:rsidRDefault="008105B7" w:rsidP="008442CA">
            <w:pPr>
              <w:pStyle w:val="4DNormln"/>
              <w:spacing w:before="120" w:after="120"/>
              <w:rPr>
                <w:rFonts w:cs="Arial"/>
                <w:b/>
              </w:rPr>
            </w:pPr>
            <w:r>
              <w:rPr>
                <w:rFonts w:cs="Arial"/>
                <w:b/>
              </w:rPr>
              <w:t>Dodavatel</w:t>
            </w:r>
            <w:r w:rsidRPr="00520F42">
              <w:rPr>
                <w:rFonts w:cs="Arial"/>
                <w:b/>
              </w:rPr>
              <w:t>:</w:t>
            </w:r>
          </w:p>
        </w:tc>
        <w:tc>
          <w:tcPr>
            <w:tcW w:w="8058" w:type="dxa"/>
            <w:gridSpan w:val="8"/>
            <w:vAlign w:val="center"/>
          </w:tcPr>
          <w:p w14:paraId="308DC802" w14:textId="77777777" w:rsidR="008105B7" w:rsidRPr="00520F42" w:rsidRDefault="008105B7" w:rsidP="008442CA">
            <w:pPr>
              <w:pStyle w:val="4DNormln"/>
              <w:tabs>
                <w:tab w:val="left" w:pos="567"/>
              </w:tabs>
              <w:spacing w:before="120" w:after="120"/>
              <w:jc w:val="both"/>
              <w:rPr>
                <w:rFonts w:cs="Arial"/>
              </w:rPr>
            </w:pPr>
          </w:p>
        </w:tc>
      </w:tr>
      <w:tr w:rsidR="008105B7" w:rsidRPr="00CB3144" w14:paraId="0AF2E576" w14:textId="77777777" w:rsidTr="008442CA">
        <w:trPr>
          <w:trHeight w:val="451"/>
          <w:jc w:val="center"/>
        </w:trPr>
        <w:tc>
          <w:tcPr>
            <w:tcW w:w="1581" w:type="dxa"/>
            <w:gridSpan w:val="2"/>
            <w:vAlign w:val="center"/>
          </w:tcPr>
          <w:p w14:paraId="628AF042" w14:textId="77777777" w:rsidR="008105B7" w:rsidRPr="00520F42" w:rsidRDefault="008105B7" w:rsidP="008442CA">
            <w:pPr>
              <w:pStyle w:val="4DNormln"/>
              <w:spacing w:before="120" w:after="120"/>
              <w:rPr>
                <w:rFonts w:cs="Arial"/>
                <w:b/>
              </w:rPr>
            </w:pPr>
            <w:r w:rsidRPr="00520F42">
              <w:rPr>
                <w:rFonts w:cs="Arial"/>
                <w:b/>
              </w:rPr>
              <w:t>Vypracoval:</w:t>
            </w:r>
          </w:p>
        </w:tc>
        <w:tc>
          <w:tcPr>
            <w:tcW w:w="4716" w:type="dxa"/>
            <w:gridSpan w:val="6"/>
            <w:vAlign w:val="center"/>
          </w:tcPr>
          <w:p w14:paraId="072FF28A" w14:textId="77777777" w:rsidR="008105B7" w:rsidRPr="00520F42" w:rsidRDefault="008105B7" w:rsidP="008442CA">
            <w:pPr>
              <w:pStyle w:val="4DNormln"/>
              <w:spacing w:before="120" w:after="120"/>
              <w:rPr>
                <w:rFonts w:cs="Arial"/>
              </w:rPr>
            </w:pPr>
          </w:p>
        </w:tc>
        <w:tc>
          <w:tcPr>
            <w:tcW w:w="1205" w:type="dxa"/>
            <w:shd w:val="clear" w:color="auto" w:fill="auto"/>
            <w:tcMar>
              <w:top w:w="28" w:type="dxa"/>
              <w:bottom w:w="28" w:type="dxa"/>
            </w:tcMar>
            <w:vAlign w:val="center"/>
          </w:tcPr>
          <w:p w14:paraId="55785473" w14:textId="77777777" w:rsidR="008105B7" w:rsidRPr="00520F42" w:rsidRDefault="008105B7" w:rsidP="008442CA">
            <w:pPr>
              <w:pStyle w:val="4DNormln"/>
              <w:tabs>
                <w:tab w:val="left" w:pos="567"/>
              </w:tabs>
              <w:spacing w:before="120" w:after="120"/>
              <w:jc w:val="both"/>
              <w:rPr>
                <w:rFonts w:cs="Arial"/>
                <w:b/>
              </w:rPr>
            </w:pPr>
            <w:r w:rsidRPr="00520F42">
              <w:rPr>
                <w:rFonts w:cs="Arial"/>
                <w:b/>
              </w:rPr>
              <w:t>Datum:</w:t>
            </w:r>
          </w:p>
        </w:tc>
        <w:tc>
          <w:tcPr>
            <w:tcW w:w="2137" w:type="dxa"/>
            <w:shd w:val="clear" w:color="auto" w:fill="auto"/>
            <w:vAlign w:val="center"/>
          </w:tcPr>
          <w:p w14:paraId="044CA216" w14:textId="77777777" w:rsidR="008105B7" w:rsidRPr="00520F42" w:rsidRDefault="008105B7" w:rsidP="008442CA">
            <w:pPr>
              <w:pStyle w:val="4DNormln"/>
              <w:tabs>
                <w:tab w:val="left" w:pos="567"/>
              </w:tabs>
              <w:spacing w:before="120" w:after="120"/>
              <w:jc w:val="both"/>
              <w:rPr>
                <w:rFonts w:cs="Arial"/>
              </w:rPr>
            </w:pPr>
          </w:p>
        </w:tc>
      </w:tr>
      <w:tr w:rsidR="008105B7" w:rsidRPr="00CB3144" w14:paraId="159DBCB5" w14:textId="77777777" w:rsidTr="008442CA">
        <w:trPr>
          <w:trHeight w:val="451"/>
          <w:jc w:val="center"/>
        </w:trPr>
        <w:tc>
          <w:tcPr>
            <w:tcW w:w="3076" w:type="dxa"/>
            <w:gridSpan w:val="5"/>
            <w:vAlign w:val="center"/>
          </w:tcPr>
          <w:p w14:paraId="23598D93" w14:textId="77777777" w:rsidR="008105B7" w:rsidRPr="00520F42" w:rsidRDefault="008105B7" w:rsidP="008442CA">
            <w:pPr>
              <w:pStyle w:val="4DNormln"/>
              <w:spacing w:before="120" w:after="120"/>
              <w:rPr>
                <w:rFonts w:cs="Arial"/>
              </w:rPr>
            </w:pPr>
          </w:p>
        </w:tc>
        <w:tc>
          <w:tcPr>
            <w:tcW w:w="3221" w:type="dxa"/>
            <w:gridSpan w:val="3"/>
            <w:vAlign w:val="center"/>
          </w:tcPr>
          <w:p w14:paraId="3D991299" w14:textId="77777777" w:rsidR="008105B7" w:rsidRPr="00520F42" w:rsidRDefault="008105B7" w:rsidP="008442CA">
            <w:pPr>
              <w:pStyle w:val="4DNormln"/>
              <w:spacing w:before="120" w:after="120"/>
              <w:jc w:val="center"/>
              <w:rPr>
                <w:rFonts w:cs="Arial"/>
                <w:b/>
              </w:rPr>
            </w:pPr>
            <w:proofErr w:type="spellStart"/>
            <w:r w:rsidRPr="00520F42">
              <w:rPr>
                <w:rFonts w:cs="Arial"/>
                <w:b/>
              </w:rPr>
              <w:t>MZe</w:t>
            </w:r>
            <w:proofErr w:type="spellEnd"/>
          </w:p>
        </w:tc>
        <w:tc>
          <w:tcPr>
            <w:tcW w:w="3342" w:type="dxa"/>
            <w:gridSpan w:val="2"/>
            <w:vAlign w:val="center"/>
          </w:tcPr>
          <w:p w14:paraId="346B5B63" w14:textId="77777777" w:rsidR="008105B7" w:rsidRPr="00520F42" w:rsidRDefault="008105B7" w:rsidP="008442CA">
            <w:pPr>
              <w:pStyle w:val="4DNormln"/>
              <w:tabs>
                <w:tab w:val="left" w:pos="567"/>
              </w:tabs>
              <w:spacing w:before="120" w:after="120"/>
              <w:jc w:val="center"/>
              <w:rPr>
                <w:rFonts w:cs="Arial"/>
                <w:b/>
              </w:rPr>
            </w:pPr>
            <w:r>
              <w:rPr>
                <w:rFonts w:cs="Arial"/>
                <w:b/>
              </w:rPr>
              <w:t>Dodavatel</w:t>
            </w:r>
          </w:p>
        </w:tc>
      </w:tr>
      <w:tr w:rsidR="008105B7" w:rsidRPr="00CB3144" w14:paraId="150A688C" w14:textId="77777777" w:rsidTr="008442CA">
        <w:trPr>
          <w:jc w:val="center"/>
        </w:trPr>
        <w:tc>
          <w:tcPr>
            <w:tcW w:w="3076" w:type="dxa"/>
            <w:gridSpan w:val="5"/>
            <w:vAlign w:val="center"/>
          </w:tcPr>
          <w:p w14:paraId="5F5D3A21" w14:textId="77777777" w:rsidR="008105B7" w:rsidRPr="00520F42" w:rsidRDefault="008105B7" w:rsidP="008442CA">
            <w:pPr>
              <w:pStyle w:val="4DNormln"/>
              <w:spacing w:before="120" w:after="120"/>
              <w:rPr>
                <w:rFonts w:cs="Arial"/>
                <w:b/>
              </w:rPr>
            </w:pPr>
            <w:r>
              <w:rPr>
                <w:rFonts w:cs="Arial"/>
                <w:b/>
              </w:rPr>
              <w:t xml:space="preserve">Osoba </w:t>
            </w:r>
            <w:r w:rsidRPr="00520F42">
              <w:rPr>
                <w:rFonts w:cs="Arial"/>
                <w:b/>
              </w:rPr>
              <w:t>odpovědná za akceptaci:</w:t>
            </w:r>
          </w:p>
        </w:tc>
        <w:tc>
          <w:tcPr>
            <w:tcW w:w="3221" w:type="dxa"/>
            <w:gridSpan w:val="3"/>
            <w:vAlign w:val="center"/>
          </w:tcPr>
          <w:p w14:paraId="168BDDAE" w14:textId="77777777" w:rsidR="008105B7" w:rsidRPr="00520F42" w:rsidRDefault="008105B7" w:rsidP="008442CA">
            <w:pPr>
              <w:pStyle w:val="4DNormln"/>
              <w:spacing w:before="120" w:after="120"/>
              <w:rPr>
                <w:rFonts w:cs="Arial"/>
                <w:b/>
              </w:rPr>
            </w:pPr>
          </w:p>
        </w:tc>
        <w:tc>
          <w:tcPr>
            <w:tcW w:w="3342" w:type="dxa"/>
            <w:gridSpan w:val="2"/>
            <w:vAlign w:val="center"/>
          </w:tcPr>
          <w:p w14:paraId="0EC41FF3" w14:textId="77777777" w:rsidR="008105B7" w:rsidRPr="00520F42" w:rsidRDefault="008105B7" w:rsidP="008442CA">
            <w:pPr>
              <w:pStyle w:val="4DNormln"/>
              <w:tabs>
                <w:tab w:val="left" w:pos="567"/>
              </w:tabs>
              <w:spacing w:before="120" w:after="120"/>
              <w:jc w:val="both"/>
              <w:rPr>
                <w:rFonts w:cs="Arial"/>
              </w:rPr>
            </w:pPr>
          </w:p>
        </w:tc>
      </w:tr>
      <w:tr w:rsidR="008105B7" w:rsidRPr="00CB3144" w14:paraId="4603060A" w14:textId="77777777" w:rsidTr="008442CA">
        <w:trPr>
          <w:trHeight w:hRule="exact" w:val="284"/>
          <w:jc w:val="center"/>
        </w:trPr>
        <w:tc>
          <w:tcPr>
            <w:tcW w:w="9639" w:type="dxa"/>
            <w:gridSpan w:val="10"/>
            <w:shd w:val="clear" w:color="auto" w:fill="B2BC00"/>
            <w:vAlign w:val="center"/>
          </w:tcPr>
          <w:p w14:paraId="4B599056" w14:textId="77777777" w:rsidR="008105B7" w:rsidRPr="00520F42" w:rsidRDefault="008105B7" w:rsidP="008442CA">
            <w:pPr>
              <w:pStyle w:val="4DNormln"/>
              <w:rPr>
                <w:rFonts w:cs="Arial"/>
                <w:b/>
              </w:rPr>
            </w:pPr>
            <w:r w:rsidRPr="00520F42">
              <w:rPr>
                <w:rFonts w:cs="Arial"/>
                <w:b/>
                <w:bCs/>
                <w:color w:val="000000"/>
              </w:rPr>
              <w:t>Předmět akceptace</w:t>
            </w:r>
          </w:p>
        </w:tc>
      </w:tr>
      <w:tr w:rsidR="008105B7" w:rsidRPr="00CB3144" w14:paraId="26FB95DF" w14:textId="77777777" w:rsidTr="008442CA">
        <w:trPr>
          <w:trHeight w:val="397"/>
          <w:jc w:val="center"/>
        </w:trPr>
        <w:tc>
          <w:tcPr>
            <w:tcW w:w="9639" w:type="dxa"/>
            <w:gridSpan w:val="10"/>
            <w:vAlign w:val="center"/>
          </w:tcPr>
          <w:p w14:paraId="7D0B7C74" w14:textId="77777777" w:rsidR="008105B7" w:rsidRPr="00156568" w:rsidRDefault="008105B7" w:rsidP="008442CA">
            <w:pPr>
              <w:pStyle w:val="4DNormln"/>
              <w:ind w:left="720"/>
              <w:rPr>
                <w:rFonts w:cs="Arial"/>
                <w:b/>
              </w:rPr>
            </w:pPr>
          </w:p>
          <w:p w14:paraId="3CB271A4" w14:textId="2EC27E02" w:rsidR="008105B7" w:rsidRPr="00156568" w:rsidRDefault="008105B7" w:rsidP="008105B7">
            <w:pPr>
              <w:pStyle w:val="4DNormln"/>
              <w:numPr>
                <w:ilvl w:val="0"/>
                <w:numId w:val="47"/>
              </w:numPr>
              <w:rPr>
                <w:rFonts w:cs="Arial"/>
                <w:b/>
              </w:rPr>
            </w:pPr>
            <w:r w:rsidRPr="00612311">
              <w:rPr>
                <w:rFonts w:cs="Times New Roman"/>
                <w:b/>
                <w:bCs/>
              </w:rPr>
              <w:t xml:space="preserve">Paušální činnosti podpory provozu </w:t>
            </w:r>
            <w:proofErr w:type="spellStart"/>
            <w:r w:rsidRPr="00612311">
              <w:rPr>
                <w:rFonts w:cs="Times New Roman"/>
                <w:b/>
                <w:bCs/>
              </w:rPr>
              <w:t>IdM</w:t>
            </w:r>
            <w:proofErr w:type="spellEnd"/>
            <w:r w:rsidRPr="00612311">
              <w:rPr>
                <w:rFonts w:cs="Times New Roman"/>
                <w:b/>
                <w:bCs/>
              </w:rPr>
              <w:t xml:space="preserve"> vyjma </w:t>
            </w:r>
            <w:r>
              <w:rPr>
                <w:rFonts w:cs="Times New Roman"/>
                <w:b/>
                <w:bCs/>
              </w:rPr>
              <w:t xml:space="preserve">KL IDM 04 </w:t>
            </w:r>
            <w:proofErr w:type="gramStart"/>
            <w:r>
              <w:rPr>
                <w:rFonts w:cs="Times New Roman"/>
                <w:b/>
                <w:bCs/>
              </w:rPr>
              <w:t xml:space="preserve">- </w:t>
            </w:r>
            <w:r w:rsidRPr="00612311">
              <w:rPr>
                <w:rFonts w:cs="Times New Roman"/>
                <w:b/>
                <w:bCs/>
              </w:rPr>
              <w:t xml:space="preserve"> </w:t>
            </w:r>
            <w:proofErr w:type="spellStart"/>
            <w:r w:rsidRPr="00612311">
              <w:rPr>
                <w:rFonts w:cs="Times New Roman"/>
                <w:b/>
                <w:bCs/>
              </w:rPr>
              <w:t>Reparametrizace</w:t>
            </w:r>
            <w:proofErr w:type="spellEnd"/>
            <w:proofErr w:type="gramEnd"/>
            <w:r w:rsidRPr="00612311">
              <w:rPr>
                <w:rFonts w:cs="Times New Roman"/>
                <w:b/>
                <w:bCs/>
              </w:rPr>
              <w:t xml:space="preserve"> a optimalizace</w:t>
            </w:r>
          </w:p>
          <w:p w14:paraId="24BE7207" w14:textId="77777777" w:rsidR="008105B7" w:rsidRDefault="008105B7" w:rsidP="008442CA">
            <w:pPr>
              <w:pStyle w:val="4DNormln"/>
              <w:rPr>
                <w:rFonts w:cs="Times New Roman"/>
                <w:b/>
                <w:bCs/>
              </w:rPr>
            </w:pPr>
          </w:p>
          <w:p w14:paraId="39293B07" w14:textId="77777777" w:rsidR="008105B7" w:rsidRDefault="008105B7" w:rsidP="008442CA">
            <w:pPr>
              <w:pStyle w:val="4DNormln"/>
              <w:rPr>
                <w:rFonts w:cs="Times New Roman"/>
                <w:b/>
                <w:bCs/>
              </w:rPr>
            </w:pPr>
          </w:p>
          <w:p w14:paraId="7DCA5621" w14:textId="77777777" w:rsidR="008105B7" w:rsidRPr="00156568" w:rsidRDefault="008105B7" w:rsidP="008442CA">
            <w:pPr>
              <w:pStyle w:val="4DNormln"/>
              <w:rPr>
                <w:rFonts w:cs="Arial"/>
                <w:b/>
              </w:rPr>
            </w:pPr>
          </w:p>
          <w:p w14:paraId="565720FB" w14:textId="77777777" w:rsidR="008105B7" w:rsidRPr="00156568" w:rsidRDefault="008105B7" w:rsidP="008105B7">
            <w:pPr>
              <w:pStyle w:val="Odstavecseseznamem"/>
              <w:numPr>
                <w:ilvl w:val="0"/>
                <w:numId w:val="47"/>
              </w:numPr>
              <w:tabs>
                <w:tab w:val="left" w:pos="11340"/>
              </w:tabs>
              <w:spacing w:after="0" w:line="240" w:lineRule="auto"/>
              <w:rPr>
                <w:rFonts w:cs="Times New Roman"/>
                <w:b/>
                <w:bCs/>
              </w:rPr>
            </w:pPr>
            <w:r w:rsidRPr="002E0EA6">
              <w:rPr>
                <w:rFonts w:cs="Times New Roman"/>
                <w:b/>
                <w:bCs/>
              </w:rPr>
              <w:t xml:space="preserve">Služby dle KL IDM 04 </w:t>
            </w:r>
            <w:proofErr w:type="gramStart"/>
            <w:r w:rsidRPr="002E0EA6">
              <w:rPr>
                <w:rFonts w:cs="Times New Roman"/>
                <w:b/>
                <w:bCs/>
              </w:rPr>
              <w:t xml:space="preserve">-  </w:t>
            </w:r>
            <w:proofErr w:type="spellStart"/>
            <w:r w:rsidRPr="002E0EA6">
              <w:rPr>
                <w:rFonts w:cs="Times New Roman"/>
                <w:b/>
                <w:bCs/>
              </w:rPr>
              <w:t>Reparametrizace</w:t>
            </w:r>
            <w:proofErr w:type="spellEnd"/>
            <w:proofErr w:type="gramEnd"/>
            <w:r w:rsidRPr="002E0EA6">
              <w:rPr>
                <w:rFonts w:cs="Times New Roman"/>
                <w:b/>
                <w:bCs/>
              </w:rPr>
              <w:t xml:space="preserve"> a optimalizace </w:t>
            </w:r>
            <w:r w:rsidRPr="00156568">
              <w:rPr>
                <w:rFonts w:cs="Times New Roman"/>
                <w:i/>
                <w:iCs/>
              </w:rPr>
              <w:t>na základě akceptovaného Záznamu o</w:t>
            </w:r>
            <w:r>
              <w:rPr>
                <w:rFonts w:cs="Times New Roman"/>
                <w:i/>
                <w:iCs/>
              </w:rPr>
              <w:t> </w:t>
            </w:r>
            <w:r w:rsidRPr="00156568">
              <w:rPr>
                <w:rFonts w:cs="Times New Roman"/>
                <w:i/>
                <w:iCs/>
              </w:rPr>
              <w:t>poskytnutí Služby</w:t>
            </w:r>
            <w:r>
              <w:rPr>
                <w:rFonts w:cs="Times New Roman"/>
                <w:i/>
                <w:iCs/>
              </w:rPr>
              <w:t xml:space="preserve"> (příloha protokolu)</w:t>
            </w:r>
          </w:p>
          <w:p w14:paraId="679913B9" w14:textId="77777777" w:rsidR="008105B7" w:rsidRDefault="008105B7" w:rsidP="008442CA">
            <w:pPr>
              <w:pStyle w:val="4DNormln"/>
              <w:rPr>
                <w:rFonts w:cs="Times New Roman"/>
                <w:b/>
                <w:bCs/>
              </w:rPr>
            </w:pPr>
          </w:p>
          <w:p w14:paraId="7696988A" w14:textId="77777777" w:rsidR="008105B7" w:rsidRDefault="008105B7" w:rsidP="008442CA">
            <w:pPr>
              <w:pStyle w:val="4DNormln"/>
              <w:rPr>
                <w:rFonts w:cs="Times New Roman"/>
                <w:b/>
                <w:bCs/>
              </w:rPr>
            </w:pPr>
          </w:p>
          <w:p w14:paraId="0A66DB66" w14:textId="77777777" w:rsidR="008105B7" w:rsidRPr="00520F42" w:rsidRDefault="008105B7" w:rsidP="008442CA">
            <w:pPr>
              <w:pStyle w:val="4DNormln"/>
              <w:rPr>
                <w:rFonts w:cs="Arial"/>
                <w:b/>
              </w:rPr>
            </w:pPr>
          </w:p>
        </w:tc>
      </w:tr>
      <w:tr w:rsidR="008105B7" w:rsidRPr="00CB3144" w14:paraId="5BC59791" w14:textId="77777777" w:rsidTr="008442CA">
        <w:trPr>
          <w:trHeight w:hRule="exact" w:val="284"/>
          <w:jc w:val="center"/>
        </w:trPr>
        <w:tc>
          <w:tcPr>
            <w:tcW w:w="9639" w:type="dxa"/>
            <w:gridSpan w:val="10"/>
            <w:shd w:val="clear" w:color="auto" w:fill="B2BC00"/>
            <w:vAlign w:val="center"/>
          </w:tcPr>
          <w:p w14:paraId="1CB1603C" w14:textId="77777777" w:rsidR="008105B7" w:rsidRPr="00520F42" w:rsidRDefault="008105B7" w:rsidP="008442CA">
            <w:pPr>
              <w:pStyle w:val="4DNormln"/>
              <w:rPr>
                <w:rFonts w:cs="Arial"/>
                <w:b/>
              </w:rPr>
            </w:pPr>
            <w:r w:rsidRPr="00520F42">
              <w:rPr>
                <w:rFonts w:cs="Arial"/>
                <w:b/>
                <w:bCs/>
                <w:color w:val="000000"/>
              </w:rPr>
              <w:t>Závěry akceptace</w:t>
            </w:r>
          </w:p>
        </w:tc>
      </w:tr>
      <w:tr w:rsidR="008105B7" w:rsidRPr="00CB3144" w14:paraId="14441301" w14:textId="77777777" w:rsidTr="008442CA">
        <w:trPr>
          <w:trHeight w:val="397"/>
          <w:jc w:val="center"/>
        </w:trPr>
        <w:tc>
          <w:tcPr>
            <w:tcW w:w="1600" w:type="dxa"/>
            <w:gridSpan w:val="3"/>
            <w:vAlign w:val="center"/>
          </w:tcPr>
          <w:p w14:paraId="4654713D" w14:textId="77777777" w:rsidR="008105B7" w:rsidRPr="00520F42" w:rsidRDefault="008105B7" w:rsidP="008442CA">
            <w:pPr>
              <w:pStyle w:val="4DNormln"/>
              <w:rPr>
                <w:rFonts w:cs="Arial"/>
                <w:b/>
                <w:bCs/>
                <w:color w:val="000000"/>
              </w:rPr>
            </w:pPr>
          </w:p>
        </w:tc>
        <w:tc>
          <w:tcPr>
            <w:tcW w:w="8039" w:type="dxa"/>
            <w:gridSpan w:val="7"/>
            <w:vAlign w:val="center"/>
          </w:tcPr>
          <w:p w14:paraId="308909A7" w14:textId="77777777" w:rsidR="008105B7" w:rsidRPr="00520F42" w:rsidRDefault="008105B7" w:rsidP="008442CA">
            <w:pPr>
              <w:pStyle w:val="4DNormln"/>
              <w:rPr>
                <w:rFonts w:cs="Arial"/>
                <w:b/>
                <w:bCs/>
                <w:color w:val="000000"/>
              </w:rPr>
            </w:pPr>
            <w:r>
              <w:rPr>
                <w:rFonts w:cs="Arial"/>
              </w:rPr>
              <w:t>Akceptováno</w:t>
            </w:r>
          </w:p>
        </w:tc>
      </w:tr>
      <w:tr w:rsidR="008105B7" w:rsidRPr="00CB3144" w14:paraId="4C54250E" w14:textId="77777777" w:rsidTr="008442CA">
        <w:trPr>
          <w:trHeight w:val="397"/>
          <w:jc w:val="center"/>
        </w:trPr>
        <w:tc>
          <w:tcPr>
            <w:tcW w:w="1600" w:type="dxa"/>
            <w:gridSpan w:val="3"/>
            <w:vAlign w:val="center"/>
          </w:tcPr>
          <w:p w14:paraId="1299BDD8" w14:textId="77777777" w:rsidR="008105B7" w:rsidRPr="00520F42" w:rsidRDefault="008105B7" w:rsidP="008442CA">
            <w:pPr>
              <w:pStyle w:val="4DNormln"/>
              <w:rPr>
                <w:rFonts w:cs="Arial"/>
                <w:b/>
                <w:bCs/>
                <w:color w:val="000000"/>
              </w:rPr>
            </w:pPr>
          </w:p>
        </w:tc>
        <w:tc>
          <w:tcPr>
            <w:tcW w:w="8039" w:type="dxa"/>
            <w:gridSpan w:val="7"/>
            <w:vAlign w:val="center"/>
          </w:tcPr>
          <w:p w14:paraId="2F14CEF4" w14:textId="77777777" w:rsidR="008105B7" w:rsidRPr="00520F42" w:rsidRDefault="008105B7" w:rsidP="008442CA">
            <w:pPr>
              <w:pStyle w:val="4DNormln"/>
              <w:rPr>
                <w:rFonts w:cs="Arial"/>
              </w:rPr>
            </w:pPr>
            <w:r w:rsidRPr="00520F42">
              <w:rPr>
                <w:rFonts w:cs="Arial"/>
              </w:rPr>
              <w:t>Neakceptováno</w:t>
            </w:r>
          </w:p>
        </w:tc>
      </w:tr>
      <w:tr w:rsidR="008105B7" w:rsidRPr="00CB3144" w14:paraId="51AF9877" w14:textId="77777777" w:rsidTr="008442CA">
        <w:trPr>
          <w:trHeight w:hRule="exact" w:val="284"/>
          <w:jc w:val="center"/>
        </w:trPr>
        <w:tc>
          <w:tcPr>
            <w:tcW w:w="9639" w:type="dxa"/>
            <w:gridSpan w:val="10"/>
            <w:shd w:val="clear" w:color="auto" w:fill="B2BC00"/>
            <w:vAlign w:val="center"/>
          </w:tcPr>
          <w:p w14:paraId="531E6FB0" w14:textId="77777777" w:rsidR="008105B7" w:rsidRPr="00520F42" w:rsidRDefault="008105B7" w:rsidP="008442CA">
            <w:pPr>
              <w:pStyle w:val="4DNormln"/>
              <w:rPr>
                <w:rFonts w:cs="Arial"/>
                <w:b/>
                <w:bCs/>
                <w:color w:val="000000"/>
              </w:rPr>
            </w:pPr>
            <w:r w:rsidRPr="00520F42">
              <w:rPr>
                <w:rFonts w:cs="Arial"/>
                <w:b/>
              </w:rPr>
              <w:t>Seznam výhrad akceptace</w:t>
            </w:r>
          </w:p>
        </w:tc>
      </w:tr>
      <w:tr w:rsidR="008105B7" w:rsidRPr="00CB3144" w14:paraId="3CD632B7" w14:textId="77777777" w:rsidTr="008442CA">
        <w:trPr>
          <w:trHeight w:hRule="exact" w:val="284"/>
          <w:jc w:val="center"/>
        </w:trPr>
        <w:tc>
          <w:tcPr>
            <w:tcW w:w="795" w:type="dxa"/>
            <w:shd w:val="clear" w:color="auto" w:fill="D9D9D9" w:themeFill="background1" w:themeFillShade="D9"/>
            <w:vAlign w:val="center"/>
          </w:tcPr>
          <w:p w14:paraId="5878EBCA" w14:textId="77777777" w:rsidR="008105B7" w:rsidRPr="00520F42" w:rsidRDefault="008105B7" w:rsidP="008442CA">
            <w:pPr>
              <w:pStyle w:val="4DNormln"/>
              <w:rPr>
                <w:rFonts w:cs="Arial"/>
                <w:b/>
              </w:rPr>
            </w:pPr>
            <w:r w:rsidRPr="00520F42">
              <w:rPr>
                <w:rFonts w:cs="Arial"/>
                <w:b/>
              </w:rPr>
              <w:t>Číslo:</w:t>
            </w:r>
          </w:p>
        </w:tc>
        <w:tc>
          <w:tcPr>
            <w:tcW w:w="4023" w:type="dxa"/>
            <w:gridSpan w:val="6"/>
            <w:shd w:val="clear" w:color="auto" w:fill="D9D9D9" w:themeFill="background1" w:themeFillShade="D9"/>
            <w:vAlign w:val="center"/>
          </w:tcPr>
          <w:p w14:paraId="31FA8711" w14:textId="77777777" w:rsidR="008105B7" w:rsidRPr="00520F42" w:rsidRDefault="008105B7" w:rsidP="008442CA">
            <w:pPr>
              <w:pStyle w:val="4DNormln"/>
              <w:rPr>
                <w:rFonts w:cs="Arial"/>
                <w:b/>
              </w:rPr>
            </w:pPr>
            <w:r w:rsidRPr="00520F42">
              <w:rPr>
                <w:rFonts w:cs="Arial"/>
                <w:b/>
              </w:rPr>
              <w:t>Popis výhrady</w:t>
            </w:r>
          </w:p>
        </w:tc>
        <w:tc>
          <w:tcPr>
            <w:tcW w:w="2684" w:type="dxa"/>
            <w:gridSpan w:val="2"/>
            <w:shd w:val="clear" w:color="auto" w:fill="D9D9D9" w:themeFill="background1" w:themeFillShade="D9"/>
            <w:vAlign w:val="center"/>
          </w:tcPr>
          <w:p w14:paraId="731C531E" w14:textId="77777777" w:rsidR="008105B7" w:rsidRPr="00520F42" w:rsidRDefault="008105B7" w:rsidP="008442CA">
            <w:pPr>
              <w:pStyle w:val="4DNormln"/>
              <w:tabs>
                <w:tab w:val="left" w:pos="567"/>
              </w:tabs>
              <w:jc w:val="both"/>
              <w:rPr>
                <w:rFonts w:cs="Arial"/>
                <w:b/>
              </w:rPr>
            </w:pPr>
            <w:r w:rsidRPr="00520F42">
              <w:rPr>
                <w:rFonts w:cs="Arial"/>
                <w:b/>
              </w:rPr>
              <w:t>Termín odstranění</w:t>
            </w:r>
          </w:p>
        </w:tc>
        <w:tc>
          <w:tcPr>
            <w:tcW w:w="2137" w:type="dxa"/>
            <w:shd w:val="clear" w:color="auto" w:fill="D9D9D9" w:themeFill="background1" w:themeFillShade="D9"/>
            <w:vAlign w:val="center"/>
          </w:tcPr>
          <w:p w14:paraId="20AD8BBA" w14:textId="77777777" w:rsidR="008105B7" w:rsidRPr="00520F42" w:rsidRDefault="008105B7" w:rsidP="008442CA">
            <w:pPr>
              <w:pStyle w:val="4DNormln"/>
              <w:tabs>
                <w:tab w:val="left" w:pos="567"/>
              </w:tabs>
              <w:jc w:val="both"/>
              <w:rPr>
                <w:rFonts w:cs="Arial"/>
                <w:b/>
              </w:rPr>
            </w:pPr>
            <w:r>
              <w:rPr>
                <w:rFonts w:cs="Arial"/>
                <w:b/>
              </w:rPr>
              <w:t>O</w:t>
            </w:r>
            <w:r w:rsidRPr="00520F42">
              <w:rPr>
                <w:rFonts w:cs="Arial"/>
                <w:b/>
              </w:rPr>
              <w:t>dpovědná osoba</w:t>
            </w:r>
          </w:p>
        </w:tc>
      </w:tr>
      <w:tr w:rsidR="008105B7" w:rsidRPr="00CB3144" w14:paraId="0545547F" w14:textId="77777777" w:rsidTr="008442CA">
        <w:trPr>
          <w:jc w:val="center"/>
        </w:trPr>
        <w:tc>
          <w:tcPr>
            <w:tcW w:w="795" w:type="dxa"/>
            <w:vAlign w:val="center"/>
          </w:tcPr>
          <w:p w14:paraId="00646FA6" w14:textId="77777777" w:rsidR="008105B7" w:rsidRPr="00520F42" w:rsidRDefault="008105B7" w:rsidP="008442CA">
            <w:pPr>
              <w:pStyle w:val="4DNormln"/>
              <w:spacing w:before="120" w:after="120"/>
              <w:jc w:val="center"/>
              <w:rPr>
                <w:rFonts w:cs="Arial"/>
                <w:b/>
                <w:bCs/>
                <w:color w:val="000000"/>
              </w:rPr>
            </w:pPr>
            <w:r w:rsidRPr="00520F42">
              <w:rPr>
                <w:rFonts w:cs="Arial"/>
                <w:b/>
                <w:bCs/>
                <w:color w:val="000000"/>
              </w:rPr>
              <w:t>1</w:t>
            </w:r>
          </w:p>
        </w:tc>
        <w:tc>
          <w:tcPr>
            <w:tcW w:w="4023" w:type="dxa"/>
            <w:gridSpan w:val="6"/>
            <w:vAlign w:val="center"/>
          </w:tcPr>
          <w:p w14:paraId="281BECA0" w14:textId="77777777" w:rsidR="008105B7" w:rsidRPr="00520F42" w:rsidRDefault="008105B7" w:rsidP="008442CA">
            <w:pPr>
              <w:pStyle w:val="4DNormln"/>
              <w:spacing w:before="120" w:after="120"/>
              <w:rPr>
                <w:rFonts w:cs="Arial"/>
                <w:b/>
                <w:bCs/>
                <w:color w:val="000000"/>
              </w:rPr>
            </w:pPr>
          </w:p>
        </w:tc>
        <w:tc>
          <w:tcPr>
            <w:tcW w:w="2684" w:type="dxa"/>
            <w:gridSpan w:val="2"/>
            <w:vAlign w:val="center"/>
          </w:tcPr>
          <w:p w14:paraId="52518E3E" w14:textId="77777777" w:rsidR="008105B7" w:rsidRPr="00520F42" w:rsidRDefault="008105B7" w:rsidP="008442CA">
            <w:pPr>
              <w:pStyle w:val="4DNormln"/>
              <w:tabs>
                <w:tab w:val="left" w:pos="567"/>
              </w:tabs>
              <w:spacing w:before="120" w:after="120"/>
              <w:jc w:val="both"/>
              <w:rPr>
                <w:rFonts w:cs="Arial"/>
                <w:b/>
                <w:bCs/>
                <w:color w:val="000000"/>
              </w:rPr>
            </w:pPr>
          </w:p>
        </w:tc>
        <w:tc>
          <w:tcPr>
            <w:tcW w:w="2137" w:type="dxa"/>
            <w:vAlign w:val="center"/>
          </w:tcPr>
          <w:p w14:paraId="1DCAB9C4" w14:textId="77777777" w:rsidR="008105B7" w:rsidRPr="00520F42" w:rsidRDefault="008105B7" w:rsidP="008442CA">
            <w:pPr>
              <w:pStyle w:val="4DNormln"/>
              <w:tabs>
                <w:tab w:val="left" w:pos="567"/>
              </w:tabs>
              <w:spacing w:before="120" w:after="120"/>
              <w:jc w:val="both"/>
              <w:rPr>
                <w:rFonts w:cs="Arial"/>
                <w:b/>
                <w:bCs/>
                <w:color w:val="000000"/>
              </w:rPr>
            </w:pPr>
          </w:p>
        </w:tc>
      </w:tr>
      <w:tr w:rsidR="008105B7" w:rsidRPr="00CB3144" w14:paraId="290005CC" w14:textId="77777777" w:rsidTr="008442CA">
        <w:trPr>
          <w:trHeight w:hRule="exact" w:val="284"/>
          <w:jc w:val="center"/>
        </w:trPr>
        <w:tc>
          <w:tcPr>
            <w:tcW w:w="9639" w:type="dxa"/>
            <w:gridSpan w:val="10"/>
            <w:shd w:val="clear" w:color="auto" w:fill="B2BC00"/>
            <w:vAlign w:val="center"/>
          </w:tcPr>
          <w:p w14:paraId="4FC739C4" w14:textId="77777777" w:rsidR="008105B7" w:rsidRPr="00520F42" w:rsidRDefault="008105B7" w:rsidP="008442CA">
            <w:pPr>
              <w:pStyle w:val="4DNormln"/>
              <w:rPr>
                <w:rFonts w:cs="Arial"/>
                <w:b/>
                <w:bCs/>
                <w:color w:val="000000"/>
              </w:rPr>
            </w:pPr>
            <w:r w:rsidRPr="00520F42">
              <w:rPr>
                <w:rFonts w:cs="Arial"/>
                <w:b/>
              </w:rPr>
              <w:t>Seznam příloh akceptace</w:t>
            </w:r>
          </w:p>
        </w:tc>
      </w:tr>
      <w:tr w:rsidR="008105B7" w:rsidRPr="00CB3144" w14:paraId="61B5CA17" w14:textId="77777777" w:rsidTr="008442CA">
        <w:trPr>
          <w:trHeight w:hRule="exact" w:val="284"/>
          <w:jc w:val="center"/>
        </w:trPr>
        <w:tc>
          <w:tcPr>
            <w:tcW w:w="795" w:type="dxa"/>
            <w:shd w:val="clear" w:color="auto" w:fill="D9D9D9" w:themeFill="background1" w:themeFillShade="D9"/>
            <w:vAlign w:val="center"/>
          </w:tcPr>
          <w:p w14:paraId="00EB24AD" w14:textId="77777777" w:rsidR="008105B7" w:rsidRPr="00520F42" w:rsidRDefault="008105B7" w:rsidP="008442CA">
            <w:pPr>
              <w:pStyle w:val="4DNormln"/>
              <w:rPr>
                <w:rFonts w:cs="Arial"/>
                <w:b/>
              </w:rPr>
            </w:pPr>
            <w:r w:rsidRPr="00520F42">
              <w:rPr>
                <w:rFonts w:cs="Arial"/>
                <w:b/>
              </w:rPr>
              <w:t>Číslo:</w:t>
            </w:r>
          </w:p>
        </w:tc>
        <w:tc>
          <w:tcPr>
            <w:tcW w:w="8844" w:type="dxa"/>
            <w:gridSpan w:val="9"/>
            <w:shd w:val="clear" w:color="auto" w:fill="D9D9D9" w:themeFill="background1" w:themeFillShade="D9"/>
            <w:vAlign w:val="center"/>
          </w:tcPr>
          <w:p w14:paraId="57EAB1DA" w14:textId="77777777" w:rsidR="008105B7" w:rsidRPr="00520F42" w:rsidRDefault="008105B7" w:rsidP="008442CA">
            <w:pPr>
              <w:pStyle w:val="4DNormln"/>
              <w:rPr>
                <w:rFonts w:cs="Arial"/>
                <w:b/>
              </w:rPr>
            </w:pPr>
            <w:r w:rsidRPr="00520F42">
              <w:rPr>
                <w:rFonts w:cs="Arial"/>
                <w:b/>
              </w:rPr>
              <w:t>Název přílohy</w:t>
            </w:r>
          </w:p>
        </w:tc>
      </w:tr>
      <w:tr w:rsidR="008105B7" w:rsidRPr="00CB3144" w14:paraId="5EB8718D" w14:textId="77777777" w:rsidTr="008442CA">
        <w:trPr>
          <w:jc w:val="center"/>
        </w:trPr>
        <w:tc>
          <w:tcPr>
            <w:tcW w:w="795" w:type="dxa"/>
            <w:vAlign w:val="center"/>
          </w:tcPr>
          <w:p w14:paraId="1616CE1E" w14:textId="77777777" w:rsidR="008105B7" w:rsidRPr="00520F42" w:rsidRDefault="008105B7" w:rsidP="008442CA">
            <w:pPr>
              <w:pStyle w:val="4DNormln"/>
              <w:spacing w:before="120" w:after="120"/>
              <w:jc w:val="center"/>
              <w:rPr>
                <w:rFonts w:cs="Arial"/>
                <w:b/>
              </w:rPr>
            </w:pPr>
            <w:r w:rsidRPr="00520F42">
              <w:rPr>
                <w:rFonts w:cs="Arial"/>
                <w:b/>
              </w:rPr>
              <w:t>1</w:t>
            </w:r>
          </w:p>
        </w:tc>
        <w:tc>
          <w:tcPr>
            <w:tcW w:w="8844" w:type="dxa"/>
            <w:gridSpan w:val="9"/>
            <w:vAlign w:val="center"/>
          </w:tcPr>
          <w:p w14:paraId="03EE0EBF" w14:textId="77777777" w:rsidR="008105B7" w:rsidRPr="00520F42" w:rsidRDefault="008105B7" w:rsidP="008442CA">
            <w:pPr>
              <w:pStyle w:val="4DNormln"/>
              <w:spacing w:before="120" w:after="120"/>
              <w:rPr>
                <w:rFonts w:cs="Arial"/>
              </w:rPr>
            </w:pPr>
            <w:r>
              <w:rPr>
                <w:rFonts w:cs="Arial"/>
              </w:rPr>
              <w:t>Záznam o poskytnutí Služby</w:t>
            </w:r>
          </w:p>
        </w:tc>
      </w:tr>
      <w:tr w:rsidR="008105B7" w:rsidRPr="00CB3144" w14:paraId="0A6F4771" w14:textId="77777777" w:rsidTr="008442CA">
        <w:trPr>
          <w:jc w:val="center"/>
        </w:trPr>
        <w:tc>
          <w:tcPr>
            <w:tcW w:w="795" w:type="dxa"/>
            <w:vAlign w:val="center"/>
          </w:tcPr>
          <w:p w14:paraId="64E928F4" w14:textId="77777777" w:rsidR="008105B7" w:rsidRPr="00520F42" w:rsidRDefault="008105B7" w:rsidP="008442CA">
            <w:pPr>
              <w:pStyle w:val="4DNormln"/>
              <w:spacing w:before="120" w:after="120"/>
              <w:jc w:val="center"/>
              <w:rPr>
                <w:rFonts w:cs="Arial"/>
                <w:b/>
              </w:rPr>
            </w:pPr>
            <w:r w:rsidRPr="00520F42">
              <w:rPr>
                <w:rFonts w:cs="Arial"/>
                <w:b/>
              </w:rPr>
              <w:t>2</w:t>
            </w:r>
          </w:p>
        </w:tc>
        <w:tc>
          <w:tcPr>
            <w:tcW w:w="8844" w:type="dxa"/>
            <w:gridSpan w:val="9"/>
            <w:vAlign w:val="center"/>
          </w:tcPr>
          <w:p w14:paraId="5FD506B5" w14:textId="77777777" w:rsidR="008105B7" w:rsidRPr="00520F42" w:rsidRDefault="008105B7" w:rsidP="008442CA">
            <w:pPr>
              <w:pStyle w:val="4DNormln"/>
              <w:spacing w:before="120" w:after="120"/>
              <w:rPr>
                <w:rFonts w:cs="Arial"/>
              </w:rPr>
            </w:pPr>
          </w:p>
        </w:tc>
      </w:tr>
      <w:tr w:rsidR="008105B7" w:rsidRPr="00CB3144" w14:paraId="1D40E7BF" w14:textId="77777777" w:rsidTr="008442CA">
        <w:trPr>
          <w:jc w:val="center"/>
        </w:trPr>
        <w:tc>
          <w:tcPr>
            <w:tcW w:w="795" w:type="dxa"/>
            <w:vAlign w:val="center"/>
          </w:tcPr>
          <w:p w14:paraId="6A146CED" w14:textId="77777777" w:rsidR="008105B7" w:rsidRPr="00520F42" w:rsidRDefault="008105B7" w:rsidP="008442CA">
            <w:pPr>
              <w:pStyle w:val="4DNormln"/>
              <w:spacing w:before="120" w:after="120"/>
              <w:jc w:val="center"/>
              <w:rPr>
                <w:rFonts w:cs="Arial"/>
                <w:b/>
              </w:rPr>
            </w:pPr>
            <w:r w:rsidRPr="00520F42">
              <w:rPr>
                <w:rFonts w:cs="Arial"/>
                <w:b/>
              </w:rPr>
              <w:t>3</w:t>
            </w:r>
          </w:p>
        </w:tc>
        <w:tc>
          <w:tcPr>
            <w:tcW w:w="8844" w:type="dxa"/>
            <w:gridSpan w:val="9"/>
            <w:vAlign w:val="center"/>
          </w:tcPr>
          <w:p w14:paraId="2CA3A6C0" w14:textId="77777777" w:rsidR="008105B7" w:rsidRPr="00520F42" w:rsidRDefault="008105B7" w:rsidP="008442CA">
            <w:pPr>
              <w:pStyle w:val="4DNormln"/>
              <w:spacing w:before="120" w:after="120"/>
              <w:rPr>
                <w:rFonts w:cs="Arial"/>
              </w:rPr>
            </w:pPr>
          </w:p>
        </w:tc>
      </w:tr>
      <w:tr w:rsidR="008105B7" w:rsidRPr="00CB3144" w14:paraId="5A6C4FF6" w14:textId="77777777" w:rsidTr="008442CA">
        <w:trPr>
          <w:trHeight w:hRule="exact" w:val="284"/>
          <w:jc w:val="center"/>
        </w:trPr>
        <w:tc>
          <w:tcPr>
            <w:tcW w:w="9639" w:type="dxa"/>
            <w:gridSpan w:val="10"/>
            <w:shd w:val="clear" w:color="auto" w:fill="B2BC00"/>
            <w:vAlign w:val="center"/>
          </w:tcPr>
          <w:p w14:paraId="5E07559D" w14:textId="77777777" w:rsidR="008105B7" w:rsidRPr="00520F42" w:rsidRDefault="008105B7" w:rsidP="008442CA">
            <w:pPr>
              <w:pStyle w:val="4DNormln"/>
              <w:rPr>
                <w:rFonts w:cs="Arial"/>
                <w:b/>
                <w:bCs/>
                <w:color w:val="000000"/>
              </w:rPr>
            </w:pPr>
            <w:r w:rsidRPr="00520F42">
              <w:rPr>
                <w:rFonts w:cs="Arial"/>
                <w:b/>
              </w:rPr>
              <w:t>Schvalovací doložka</w:t>
            </w:r>
          </w:p>
        </w:tc>
      </w:tr>
      <w:tr w:rsidR="008105B7" w:rsidRPr="00CB3144" w14:paraId="654E93CA" w14:textId="77777777" w:rsidTr="008442CA">
        <w:trPr>
          <w:trHeight w:hRule="exact" w:val="284"/>
          <w:jc w:val="center"/>
        </w:trPr>
        <w:tc>
          <w:tcPr>
            <w:tcW w:w="2537" w:type="dxa"/>
            <w:gridSpan w:val="4"/>
            <w:shd w:val="clear" w:color="auto" w:fill="D9D9D9" w:themeFill="background1" w:themeFillShade="D9"/>
            <w:vAlign w:val="center"/>
          </w:tcPr>
          <w:p w14:paraId="084467BD" w14:textId="77777777" w:rsidR="008105B7" w:rsidRPr="00520F42" w:rsidRDefault="008105B7" w:rsidP="008442CA">
            <w:pPr>
              <w:pStyle w:val="4DNormln"/>
              <w:rPr>
                <w:rFonts w:cs="Arial"/>
                <w:b/>
              </w:rPr>
            </w:pPr>
            <w:r w:rsidRPr="00520F42">
              <w:rPr>
                <w:rFonts w:cs="Arial"/>
                <w:b/>
              </w:rPr>
              <w:t>Jméno a příjmení</w:t>
            </w:r>
          </w:p>
        </w:tc>
        <w:tc>
          <w:tcPr>
            <w:tcW w:w="2147" w:type="dxa"/>
            <w:gridSpan w:val="2"/>
            <w:shd w:val="clear" w:color="auto" w:fill="D9D9D9" w:themeFill="background1" w:themeFillShade="D9"/>
            <w:vAlign w:val="center"/>
          </w:tcPr>
          <w:p w14:paraId="434C6932" w14:textId="77777777" w:rsidR="008105B7" w:rsidRPr="00520F42" w:rsidRDefault="008105B7" w:rsidP="008442CA">
            <w:pPr>
              <w:pStyle w:val="4DNormln"/>
              <w:rPr>
                <w:rFonts w:cs="Arial"/>
                <w:b/>
              </w:rPr>
            </w:pPr>
            <w:r>
              <w:rPr>
                <w:rFonts w:cs="Arial"/>
                <w:b/>
              </w:rPr>
              <w:t>Smluvní strana</w:t>
            </w:r>
          </w:p>
        </w:tc>
        <w:tc>
          <w:tcPr>
            <w:tcW w:w="2818" w:type="dxa"/>
            <w:gridSpan w:val="3"/>
            <w:shd w:val="clear" w:color="auto" w:fill="D9D9D9" w:themeFill="background1" w:themeFillShade="D9"/>
            <w:vAlign w:val="center"/>
          </w:tcPr>
          <w:p w14:paraId="656C6B18" w14:textId="77777777" w:rsidR="008105B7" w:rsidRPr="00520F42" w:rsidRDefault="008105B7" w:rsidP="008442CA">
            <w:pPr>
              <w:pStyle w:val="4DNormln"/>
              <w:tabs>
                <w:tab w:val="left" w:pos="567"/>
              </w:tabs>
              <w:jc w:val="both"/>
              <w:rPr>
                <w:rFonts w:cs="Arial"/>
                <w:b/>
              </w:rPr>
            </w:pPr>
            <w:r w:rsidRPr="00520F42">
              <w:rPr>
                <w:rFonts w:cs="Arial"/>
                <w:b/>
              </w:rPr>
              <w:t>Podpis</w:t>
            </w:r>
          </w:p>
        </w:tc>
        <w:tc>
          <w:tcPr>
            <w:tcW w:w="2137" w:type="dxa"/>
            <w:shd w:val="clear" w:color="auto" w:fill="D9D9D9" w:themeFill="background1" w:themeFillShade="D9"/>
            <w:vAlign w:val="center"/>
          </w:tcPr>
          <w:p w14:paraId="0B555FF3" w14:textId="77777777" w:rsidR="008105B7" w:rsidRPr="00520F42" w:rsidRDefault="008105B7" w:rsidP="008442CA">
            <w:pPr>
              <w:pStyle w:val="4DNormln"/>
              <w:tabs>
                <w:tab w:val="left" w:pos="567"/>
              </w:tabs>
              <w:jc w:val="both"/>
              <w:rPr>
                <w:rFonts w:cs="Arial"/>
                <w:b/>
              </w:rPr>
            </w:pPr>
            <w:r w:rsidRPr="00520F42">
              <w:rPr>
                <w:rFonts w:cs="Arial"/>
                <w:b/>
              </w:rPr>
              <w:t>Datum</w:t>
            </w:r>
          </w:p>
        </w:tc>
      </w:tr>
      <w:tr w:rsidR="008105B7" w:rsidRPr="00CB3144" w14:paraId="3C474CDE" w14:textId="77777777" w:rsidTr="008442CA">
        <w:trPr>
          <w:trHeight w:val="567"/>
          <w:jc w:val="center"/>
        </w:trPr>
        <w:tc>
          <w:tcPr>
            <w:tcW w:w="2537" w:type="dxa"/>
            <w:gridSpan w:val="4"/>
            <w:vAlign w:val="center"/>
          </w:tcPr>
          <w:p w14:paraId="12889429" w14:textId="77777777" w:rsidR="008105B7" w:rsidRPr="00520F42" w:rsidRDefault="008105B7" w:rsidP="008442CA">
            <w:pPr>
              <w:pStyle w:val="4DNormln"/>
              <w:rPr>
                <w:rFonts w:cs="Arial"/>
              </w:rPr>
            </w:pPr>
          </w:p>
        </w:tc>
        <w:tc>
          <w:tcPr>
            <w:tcW w:w="2147" w:type="dxa"/>
            <w:gridSpan w:val="2"/>
            <w:vAlign w:val="center"/>
          </w:tcPr>
          <w:p w14:paraId="1CA8B254" w14:textId="77777777" w:rsidR="008105B7" w:rsidRPr="00520F42" w:rsidRDefault="008105B7" w:rsidP="008442CA">
            <w:pPr>
              <w:pStyle w:val="4DNormln"/>
              <w:tabs>
                <w:tab w:val="left" w:pos="567"/>
              </w:tabs>
              <w:jc w:val="both"/>
              <w:rPr>
                <w:rFonts w:cs="Arial"/>
              </w:rPr>
            </w:pPr>
            <w:proofErr w:type="spellStart"/>
            <w:r w:rsidRPr="00520F42">
              <w:rPr>
                <w:rFonts w:cs="Arial"/>
              </w:rPr>
              <w:t>MZe</w:t>
            </w:r>
            <w:proofErr w:type="spellEnd"/>
          </w:p>
        </w:tc>
        <w:tc>
          <w:tcPr>
            <w:tcW w:w="2818" w:type="dxa"/>
            <w:gridSpan w:val="3"/>
            <w:vAlign w:val="center"/>
          </w:tcPr>
          <w:p w14:paraId="0ECDF44B" w14:textId="77777777" w:rsidR="008105B7" w:rsidRPr="00520F42" w:rsidRDefault="008105B7" w:rsidP="008442CA">
            <w:pPr>
              <w:pStyle w:val="4DNormln"/>
              <w:tabs>
                <w:tab w:val="left" w:pos="567"/>
              </w:tabs>
              <w:jc w:val="both"/>
              <w:rPr>
                <w:rFonts w:cs="Arial"/>
              </w:rPr>
            </w:pPr>
          </w:p>
        </w:tc>
        <w:tc>
          <w:tcPr>
            <w:tcW w:w="2137" w:type="dxa"/>
            <w:vAlign w:val="center"/>
          </w:tcPr>
          <w:p w14:paraId="0E21A86E" w14:textId="77777777" w:rsidR="008105B7" w:rsidRPr="00520F42" w:rsidRDefault="008105B7" w:rsidP="008442CA">
            <w:pPr>
              <w:pStyle w:val="4DNormln"/>
              <w:tabs>
                <w:tab w:val="left" w:pos="567"/>
              </w:tabs>
              <w:jc w:val="both"/>
              <w:rPr>
                <w:rFonts w:cs="Arial"/>
              </w:rPr>
            </w:pPr>
          </w:p>
        </w:tc>
      </w:tr>
      <w:tr w:rsidR="008105B7" w:rsidRPr="00CB3144" w14:paraId="786506AC" w14:textId="77777777" w:rsidTr="008442CA">
        <w:trPr>
          <w:trHeight w:val="567"/>
          <w:jc w:val="center"/>
        </w:trPr>
        <w:tc>
          <w:tcPr>
            <w:tcW w:w="2537" w:type="dxa"/>
            <w:gridSpan w:val="4"/>
            <w:vAlign w:val="center"/>
          </w:tcPr>
          <w:p w14:paraId="165CB060" w14:textId="77777777" w:rsidR="008105B7" w:rsidRPr="00520F42" w:rsidRDefault="008105B7" w:rsidP="008442CA">
            <w:pPr>
              <w:pStyle w:val="4DNormln"/>
              <w:rPr>
                <w:rFonts w:cs="Arial"/>
              </w:rPr>
            </w:pPr>
          </w:p>
        </w:tc>
        <w:tc>
          <w:tcPr>
            <w:tcW w:w="2147" w:type="dxa"/>
            <w:gridSpan w:val="2"/>
            <w:vAlign w:val="center"/>
          </w:tcPr>
          <w:p w14:paraId="7CE7108A" w14:textId="77777777" w:rsidR="008105B7" w:rsidRPr="00520F42" w:rsidRDefault="008105B7" w:rsidP="008442CA">
            <w:pPr>
              <w:pStyle w:val="4DNormln"/>
              <w:rPr>
                <w:rFonts w:cs="Arial"/>
              </w:rPr>
            </w:pPr>
            <w:r>
              <w:rPr>
                <w:rFonts w:cs="Arial"/>
              </w:rPr>
              <w:t>Dodavatel</w:t>
            </w:r>
          </w:p>
        </w:tc>
        <w:tc>
          <w:tcPr>
            <w:tcW w:w="2818" w:type="dxa"/>
            <w:gridSpan w:val="3"/>
            <w:vAlign w:val="center"/>
          </w:tcPr>
          <w:p w14:paraId="47726AC7" w14:textId="77777777" w:rsidR="008105B7" w:rsidRPr="00520F42" w:rsidRDefault="008105B7" w:rsidP="008442CA">
            <w:pPr>
              <w:pStyle w:val="4DNormln"/>
              <w:tabs>
                <w:tab w:val="left" w:pos="567"/>
              </w:tabs>
              <w:jc w:val="both"/>
              <w:rPr>
                <w:rFonts w:cs="Arial"/>
              </w:rPr>
            </w:pPr>
          </w:p>
        </w:tc>
        <w:tc>
          <w:tcPr>
            <w:tcW w:w="2137" w:type="dxa"/>
            <w:vAlign w:val="center"/>
          </w:tcPr>
          <w:p w14:paraId="0B773CD2" w14:textId="77777777" w:rsidR="008105B7" w:rsidRPr="00520F42" w:rsidRDefault="008105B7" w:rsidP="008442CA">
            <w:pPr>
              <w:pStyle w:val="4DNormln"/>
              <w:tabs>
                <w:tab w:val="left" w:pos="567"/>
              </w:tabs>
              <w:jc w:val="both"/>
              <w:rPr>
                <w:rFonts w:cs="Arial"/>
              </w:rPr>
            </w:pPr>
          </w:p>
        </w:tc>
      </w:tr>
    </w:tbl>
    <w:p w14:paraId="28722E25" w14:textId="77777777" w:rsidR="00612311" w:rsidRPr="00D4079A" w:rsidRDefault="00612311" w:rsidP="00234386">
      <w:pPr>
        <w:rPr>
          <w:rFonts w:asciiTheme="minorHAnsi" w:hAnsiTheme="minorHAnsi"/>
          <w:b/>
          <w:lang w:eastAsia="en-US"/>
        </w:rPr>
      </w:pPr>
    </w:p>
    <w:sectPr w:rsidR="00612311" w:rsidRPr="00D4079A" w:rsidSect="00206071">
      <w:pgSz w:w="11906" w:h="16838"/>
      <w:pgMar w:top="1417" w:right="1274" w:bottom="1417" w:left="1134" w:header="568" w:footer="1111"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872B" w14:textId="77777777" w:rsidR="008442CA" w:rsidRDefault="008442CA">
      <w:pPr>
        <w:spacing w:after="0" w:line="240" w:lineRule="auto"/>
      </w:pPr>
      <w:r>
        <w:separator/>
      </w:r>
    </w:p>
  </w:endnote>
  <w:endnote w:type="continuationSeparator" w:id="0">
    <w:p w14:paraId="60501EFB" w14:textId="77777777" w:rsidR="008442CA" w:rsidRDefault="008442CA">
      <w:pPr>
        <w:spacing w:after="0" w:line="240" w:lineRule="auto"/>
      </w:pPr>
      <w:r>
        <w:continuationSeparator/>
      </w:r>
    </w:p>
  </w:endnote>
  <w:endnote w:type="continuationNotice" w:id="1">
    <w:p w14:paraId="25984D20" w14:textId="77777777" w:rsidR="008442CA" w:rsidRDefault="00844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10732"/>
      <w:docPartObj>
        <w:docPartGallery w:val="Page Numbers (Top of Page)"/>
        <w:docPartUnique/>
      </w:docPartObj>
    </w:sdtPr>
    <w:sdtEndPr/>
    <w:sdtContent>
      <w:p w14:paraId="2C5FD66B" w14:textId="74215D78" w:rsidR="008442CA" w:rsidRDefault="008442CA" w:rsidP="00CF25EE">
        <w:pPr>
          <w:pStyle w:val="Zpat"/>
          <w:pBdr>
            <w:top w:val="single" w:sz="4" w:space="1" w:color="808080" w:themeColor="background1" w:themeShade="80"/>
          </w:pBdr>
          <w:rPr>
            <w:rFonts w:asciiTheme="minorHAnsi" w:eastAsiaTheme="minorHAnsi" w:hAnsiTheme="minorHAnsi" w:cstheme="minorBidi"/>
            <w:b/>
            <w:bCs/>
            <w:lang w:eastAsia="en-US"/>
          </w:rPr>
        </w:pPr>
        <w:r>
          <w:t xml:space="preserve">Strana </w:t>
        </w:r>
        <w:r>
          <w:rPr>
            <w:rStyle w:val="slostrnky"/>
          </w:rPr>
          <w:fldChar w:fldCharType="begin"/>
        </w:r>
        <w:r>
          <w:rPr>
            <w:rStyle w:val="slostrnky"/>
          </w:rPr>
          <w:instrText xml:space="preserve"> PAGE </w:instrText>
        </w:r>
        <w:r>
          <w:rPr>
            <w:rStyle w:val="slostrnky"/>
          </w:rPr>
          <w:fldChar w:fldCharType="separate"/>
        </w:r>
        <w:r w:rsidR="00B66CF0">
          <w:rPr>
            <w:rStyle w:val="slostrnky"/>
            <w:noProof/>
          </w:rPr>
          <w:t>14</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F13A64">
          <w:rPr>
            <w:noProof/>
          </w:rPr>
          <w:t>17</w:t>
        </w:r>
        <w:r>
          <w:rPr>
            <w:noProof/>
          </w:rPr>
          <w:fldChar w:fldCharType="end"/>
        </w:r>
      </w:p>
    </w:sdtContent>
  </w:sdt>
  <w:p w14:paraId="73B18103" w14:textId="77777777" w:rsidR="008442CA" w:rsidRDefault="008442CA">
    <w:pPr>
      <w:pStyle w:val="Zpat"/>
    </w:pPr>
  </w:p>
  <w:p w14:paraId="7BAF4E7E" w14:textId="77777777" w:rsidR="008442CA" w:rsidRPr="00B9185C" w:rsidRDefault="008442CA" w:rsidP="00CF25EE">
    <w:pPr>
      <w:jc w:val="right"/>
      <w:rPr>
        <w:rFonts w:asciiTheme="minorHAnsi" w:hAnsiTheme="minorHAnsi" w:cs="Arial"/>
        <w:sz w:val="20"/>
      </w:rPr>
    </w:pPr>
  </w:p>
  <w:p w14:paraId="0F63221A" w14:textId="77777777" w:rsidR="008442CA" w:rsidRPr="00CC650B" w:rsidRDefault="008442CA">
    <w:pPr>
      <w:pStyle w:val="Zpa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343827"/>
      <w:docPartObj>
        <w:docPartGallery w:val="Page Numbers (Top of Page)"/>
        <w:docPartUnique/>
      </w:docPartObj>
    </w:sdtPr>
    <w:sdtEndPr/>
    <w:sdtContent>
      <w:p w14:paraId="084729F7" w14:textId="3FB137A4" w:rsidR="008442CA" w:rsidRDefault="008442CA" w:rsidP="00CF25EE">
        <w:pPr>
          <w:pStyle w:val="Zpat"/>
          <w:pBdr>
            <w:top w:val="single" w:sz="4" w:space="1" w:color="808080" w:themeColor="background1" w:themeShade="80"/>
          </w:pBdr>
          <w:jc w:val="center"/>
          <w:rPr>
            <w:rFonts w:asciiTheme="minorHAnsi" w:eastAsiaTheme="minorHAnsi" w:hAnsiTheme="minorHAnsi" w:cstheme="minorBidi"/>
            <w:b/>
            <w:bCs/>
            <w:lang w:eastAsia="en-US"/>
          </w:rPr>
        </w:pPr>
        <w:r>
          <w:t xml:space="preserve">Strana </w:t>
        </w:r>
        <w:r>
          <w:rPr>
            <w:rStyle w:val="slostrnky"/>
          </w:rPr>
          <w:fldChar w:fldCharType="begin"/>
        </w:r>
        <w:r>
          <w:rPr>
            <w:rStyle w:val="slostrnky"/>
          </w:rPr>
          <w:instrText xml:space="preserve"> PAGE </w:instrText>
        </w:r>
        <w:r>
          <w:rPr>
            <w:rStyle w:val="slostrnky"/>
          </w:rPr>
          <w:fldChar w:fldCharType="separate"/>
        </w:r>
        <w:r w:rsidR="008637F3">
          <w:rPr>
            <w:rStyle w:val="slostrnky"/>
            <w:noProof/>
          </w:rPr>
          <w:t>1</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EE1348">
          <w:rPr>
            <w:noProof/>
          </w:rPr>
          <w:t>16</w:t>
        </w:r>
        <w:r>
          <w:rPr>
            <w:noProof/>
          </w:rPr>
          <w:fldChar w:fldCharType="end"/>
        </w:r>
      </w:p>
    </w:sdtContent>
  </w:sdt>
  <w:p w14:paraId="2D21922B" w14:textId="77777777" w:rsidR="008442CA" w:rsidRDefault="008442C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335802"/>
      <w:docPartObj>
        <w:docPartGallery w:val="Page Numbers (Top of Page)"/>
        <w:docPartUnique/>
      </w:docPartObj>
    </w:sdtPr>
    <w:sdtEndPr/>
    <w:sdtContent>
      <w:p w14:paraId="796D6537" w14:textId="6BC6093C" w:rsidR="008442CA" w:rsidRDefault="008442CA" w:rsidP="00CF25EE">
        <w:pPr>
          <w:pStyle w:val="Zpat"/>
          <w:pBdr>
            <w:top w:val="single" w:sz="4" w:space="1" w:color="808080" w:themeColor="background1" w:themeShade="80"/>
          </w:pBdr>
          <w:tabs>
            <w:tab w:val="left" w:pos="2010"/>
            <w:tab w:val="center" w:pos="4749"/>
          </w:tabs>
          <w:rPr>
            <w:rFonts w:asciiTheme="minorHAnsi" w:eastAsiaTheme="minorHAnsi" w:hAnsiTheme="minorHAnsi" w:cstheme="minorBidi"/>
            <w:b/>
            <w:bCs/>
            <w:lang w:eastAsia="en-US"/>
          </w:rPr>
        </w:pPr>
        <w:r>
          <w:t xml:space="preserve">Strana </w:t>
        </w:r>
        <w:r>
          <w:rPr>
            <w:rStyle w:val="slostrnky"/>
          </w:rPr>
          <w:fldChar w:fldCharType="begin"/>
        </w:r>
        <w:r>
          <w:rPr>
            <w:rStyle w:val="slostrnky"/>
          </w:rPr>
          <w:instrText xml:space="preserve"> PAGE </w:instrText>
        </w:r>
        <w:r>
          <w:rPr>
            <w:rStyle w:val="slostrnky"/>
          </w:rPr>
          <w:fldChar w:fldCharType="separate"/>
        </w:r>
        <w:r w:rsidR="00B66CF0">
          <w:rPr>
            <w:rStyle w:val="slostrnky"/>
            <w:noProof/>
          </w:rPr>
          <w:t>1</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EE1348">
          <w:rPr>
            <w:noProof/>
          </w:rPr>
          <w:t>17</w:t>
        </w:r>
        <w:r>
          <w:rPr>
            <w:noProof/>
          </w:rPr>
          <w:fldChar w:fldCharType="end"/>
        </w:r>
      </w:p>
    </w:sdtContent>
  </w:sdt>
  <w:p w14:paraId="74D0D6FA" w14:textId="77777777" w:rsidR="008442CA" w:rsidRDefault="008442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C006" w14:textId="77777777" w:rsidR="008442CA" w:rsidRDefault="008442CA">
      <w:pPr>
        <w:spacing w:after="0" w:line="240" w:lineRule="auto"/>
      </w:pPr>
      <w:r>
        <w:separator/>
      </w:r>
    </w:p>
  </w:footnote>
  <w:footnote w:type="continuationSeparator" w:id="0">
    <w:p w14:paraId="52090E7F" w14:textId="77777777" w:rsidR="008442CA" w:rsidRDefault="008442CA">
      <w:pPr>
        <w:spacing w:after="0" w:line="240" w:lineRule="auto"/>
      </w:pPr>
      <w:r>
        <w:continuationSeparator/>
      </w:r>
    </w:p>
  </w:footnote>
  <w:footnote w:type="continuationNotice" w:id="1">
    <w:p w14:paraId="3D98ECBB" w14:textId="77777777" w:rsidR="008442CA" w:rsidRDefault="008442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Borders>
        <w:bottom w:val="single" w:sz="2" w:space="0" w:color="808080" w:themeColor="background1" w:themeShade="80"/>
      </w:tblBorders>
      <w:tblLayout w:type="fixed"/>
      <w:tblLook w:val="00A0" w:firstRow="1" w:lastRow="0" w:firstColumn="1" w:lastColumn="0" w:noHBand="0" w:noVBand="0"/>
    </w:tblPr>
    <w:tblGrid>
      <w:gridCol w:w="7655"/>
      <w:gridCol w:w="2551"/>
    </w:tblGrid>
    <w:tr w:rsidR="008442CA" w14:paraId="1686CD89" w14:textId="77777777" w:rsidTr="00996CF9">
      <w:trPr>
        <w:trHeight w:val="1142"/>
        <w:jc w:val="center"/>
      </w:trPr>
      <w:tc>
        <w:tcPr>
          <w:tcW w:w="7655" w:type="dxa"/>
          <w:vAlign w:val="center"/>
        </w:tcPr>
        <w:p w14:paraId="3FA2CE6B" w14:textId="77777777" w:rsidR="008442CA" w:rsidRPr="00BE15DE" w:rsidRDefault="008442CA" w:rsidP="00E53C3D">
          <w:pPr>
            <w:pStyle w:val="RLNzevsmlouvy"/>
            <w:spacing w:after="0"/>
            <w:jc w:val="left"/>
            <w:rPr>
              <w:caps w:val="0"/>
              <w:spacing w:val="0"/>
              <w:kern w:val="2"/>
              <w:sz w:val="22"/>
              <w:szCs w:val="22"/>
            </w:rPr>
          </w:pPr>
          <w:r w:rsidRPr="00D4079A">
            <w:rPr>
              <w:rStyle w:val="Kurzva"/>
              <w:rFonts w:ascii="Times New Roman" w:hAnsi="Times New Roman" w:cs="Times New Roman"/>
              <w:i w:val="0"/>
              <w:caps w:val="0"/>
              <w:spacing w:val="0"/>
              <w:kern w:val="2"/>
              <w:sz w:val="20"/>
              <w:szCs w:val="20"/>
            </w:rPr>
            <w:t>Smlouva o podpoře IDM řešení</w:t>
          </w:r>
        </w:p>
      </w:tc>
      <w:tc>
        <w:tcPr>
          <w:tcW w:w="2551" w:type="dxa"/>
          <w:vAlign w:val="center"/>
        </w:tcPr>
        <w:p w14:paraId="63D5A77A" w14:textId="77777777" w:rsidR="008442CA" w:rsidRPr="000C7298" w:rsidRDefault="008442CA" w:rsidP="00996CF9">
          <w:pPr>
            <w:pStyle w:val="Zhlav"/>
            <w:rPr>
              <w:rFonts w:ascii="Arial" w:hAnsi="Arial" w:cs="Arial"/>
            </w:rPr>
          </w:pPr>
          <w:r>
            <w:rPr>
              <w:noProof/>
            </w:rPr>
            <w:drawing>
              <wp:anchor distT="0" distB="0" distL="114300" distR="114300" simplePos="0" relativeHeight="251656192" behindDoc="1" locked="0" layoutInCell="1" allowOverlap="1" wp14:anchorId="07954DE6" wp14:editId="05DA2AC7">
                <wp:simplePos x="0" y="0"/>
                <wp:positionH relativeFrom="margin">
                  <wp:align>right</wp:align>
                </wp:positionH>
                <wp:positionV relativeFrom="margin">
                  <wp:align>center</wp:align>
                </wp:positionV>
                <wp:extent cx="1390650" cy="666750"/>
                <wp:effectExtent l="19050" t="0" r="0" b="0"/>
                <wp:wrapSquare wrapText="bothSides"/>
                <wp:docPr id="95" name="Obrázek 0"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Ze-Logo.jpg"/>
                        <pic:cNvPicPr>
                          <a:picLocks noChangeAspect="1" noChangeArrowheads="1"/>
                        </pic:cNvPicPr>
                      </pic:nvPicPr>
                      <pic:blipFill>
                        <a:blip r:embed="rId1"/>
                        <a:srcRect/>
                        <a:stretch>
                          <a:fillRect/>
                        </a:stretch>
                      </pic:blipFill>
                      <pic:spPr bwMode="auto">
                        <a:xfrm>
                          <a:off x="0" y="0"/>
                          <a:ext cx="1390650" cy="66675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1DA7CCF1" wp14:editId="496DF951">
                <wp:simplePos x="0" y="0"/>
                <wp:positionH relativeFrom="margin">
                  <wp:align>right</wp:align>
                </wp:positionH>
                <wp:positionV relativeFrom="margin">
                  <wp:align>center</wp:align>
                </wp:positionV>
                <wp:extent cx="1390650" cy="666750"/>
                <wp:effectExtent l="19050" t="0" r="0" b="0"/>
                <wp:wrapSquare wrapText="bothSides"/>
                <wp:docPr id="96"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srcRect/>
                        <a:stretch>
                          <a:fillRect/>
                        </a:stretch>
                      </pic:blipFill>
                      <pic:spPr bwMode="auto">
                        <a:xfrm>
                          <a:off x="0" y="0"/>
                          <a:ext cx="1390650" cy="666750"/>
                        </a:xfrm>
                        <a:prstGeom prst="rect">
                          <a:avLst/>
                        </a:prstGeom>
                        <a:noFill/>
                      </pic:spPr>
                    </pic:pic>
                  </a:graphicData>
                </a:graphic>
              </wp:anchor>
            </w:drawing>
          </w:r>
        </w:p>
      </w:tc>
    </w:tr>
  </w:tbl>
  <w:p w14:paraId="4C87CEEB" w14:textId="77777777" w:rsidR="008442CA" w:rsidRPr="003A61F6" w:rsidRDefault="008442CA" w:rsidP="003A61F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9CB"/>
    <w:multiLevelType w:val="multilevel"/>
    <w:tmpl w:val="EF68E842"/>
    <w:lvl w:ilvl="0">
      <w:start w:val="1"/>
      <w:numFmt w:val="upperLetter"/>
      <w:pStyle w:val="Ploha"/>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15:restartNumberingAfterBreak="0">
    <w:nsid w:val="074E61E2"/>
    <w:multiLevelType w:val="multilevel"/>
    <w:tmpl w:val="42EA7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8E154B"/>
    <w:multiLevelType w:val="hybridMultilevel"/>
    <w:tmpl w:val="5BDA4DDA"/>
    <w:lvl w:ilvl="0" w:tplc="1CD8EC70">
      <w:start w:val="1"/>
      <w:numFmt w:val="decimal"/>
      <w:lvlText w:val="%1)"/>
      <w:lvlJc w:val="left"/>
      <w:pPr>
        <w:ind w:left="360" w:hanging="360"/>
      </w:pPr>
      <w:rPr>
        <w:rFonts w:hint="default"/>
        <w:b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A7B3098"/>
    <w:multiLevelType w:val="hybridMultilevel"/>
    <w:tmpl w:val="075E1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5" w15:restartNumberingAfterBreak="0">
    <w:nsid w:val="119F3908"/>
    <w:multiLevelType w:val="multilevel"/>
    <w:tmpl w:val="2BD842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1ED6A37"/>
    <w:multiLevelType w:val="multilevel"/>
    <w:tmpl w:val="C5606E72"/>
    <w:lvl w:ilvl="0">
      <w:start w:val="1"/>
      <w:numFmt w:val="upperRoman"/>
      <w:pStyle w:val="WEBCOMN1"/>
      <w:lvlText w:val="%1."/>
      <w:lvlJc w:val="left"/>
      <w:pPr>
        <w:tabs>
          <w:tab w:val="num" w:pos="360"/>
        </w:tabs>
        <w:ind w:left="360" w:hanging="360"/>
      </w:pPr>
      <w:rPr>
        <w:rFonts w:ascii="Arial" w:hAnsi="Arial" w:cs="Times New Roman" w:hint="default"/>
        <w:b/>
        <w:i w:val="0"/>
        <w:sz w:val="28"/>
        <w:szCs w:val="28"/>
      </w:rPr>
    </w:lvl>
    <w:lvl w:ilvl="1">
      <w:start w:val="1"/>
      <w:numFmt w:val="decimal"/>
      <w:pStyle w:val="WEBCOMN1"/>
      <w:lvlText w:val="%1.%2."/>
      <w:lvlJc w:val="left"/>
      <w:pPr>
        <w:tabs>
          <w:tab w:val="num" w:pos="792"/>
        </w:tabs>
        <w:ind w:left="792" w:hanging="792"/>
      </w:pPr>
      <w:rPr>
        <w:rFonts w:ascii="Arial" w:hAnsi="Arial" w:cs="Times New Roman" w:hint="default"/>
        <w:b w:val="0"/>
        <w:i w:val="0"/>
        <w:sz w:val="22"/>
        <w:szCs w:val="22"/>
      </w:rPr>
    </w:lvl>
    <w:lvl w:ilvl="2">
      <w:start w:val="1"/>
      <w:numFmt w:val="decimal"/>
      <w:lvlText w:val="%1.%2.%3."/>
      <w:lvlJc w:val="left"/>
      <w:pPr>
        <w:tabs>
          <w:tab w:val="num" w:pos="1080"/>
        </w:tabs>
        <w:ind w:left="357" w:hanging="357"/>
      </w:pPr>
      <w:rPr>
        <w:rFonts w:cs="Times New Roman"/>
      </w:rPr>
    </w:lvl>
    <w:lvl w:ilvl="3">
      <w:start w:val="1"/>
      <w:numFmt w:val="decimal"/>
      <w:lvlText w:val="%1.%2.%3.%4."/>
      <w:lvlJc w:val="left"/>
      <w:pPr>
        <w:tabs>
          <w:tab w:val="num" w:pos="1080"/>
        </w:tabs>
        <w:ind w:left="357" w:hanging="357"/>
      </w:pPr>
      <w:rPr>
        <w:rFonts w:ascii="Verdana" w:hAnsi="Verdana" w:cs="Times New Roman" w:hint="default"/>
        <w:b w:val="0"/>
        <w:i w:val="0"/>
        <w:sz w:val="2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3497A68"/>
    <w:multiLevelType w:val="multilevel"/>
    <w:tmpl w:val="89A4FBCA"/>
    <w:lvl w:ilvl="0">
      <w:start w:val="4"/>
      <w:numFmt w:val="decimal"/>
      <w:lvlText w:val="%1"/>
      <w:lvlJc w:val="left"/>
      <w:pPr>
        <w:ind w:left="360" w:hanging="360"/>
      </w:pPr>
      <w:rPr>
        <w:rFonts w:hint="default"/>
        <w:color w:val="B2BC00"/>
      </w:rPr>
    </w:lvl>
    <w:lvl w:ilvl="1">
      <w:start w:val="7"/>
      <w:numFmt w:val="decimal"/>
      <w:lvlText w:val="%1.%2"/>
      <w:lvlJc w:val="left"/>
      <w:pPr>
        <w:ind w:left="360" w:hanging="360"/>
      </w:pPr>
      <w:rPr>
        <w:rFonts w:hint="default"/>
        <w:color w:val="B2BC00"/>
      </w:rPr>
    </w:lvl>
    <w:lvl w:ilvl="2">
      <w:start w:val="1"/>
      <w:numFmt w:val="decimal"/>
      <w:lvlText w:val="%1.%2.%3"/>
      <w:lvlJc w:val="left"/>
      <w:pPr>
        <w:ind w:left="720" w:hanging="720"/>
      </w:pPr>
      <w:rPr>
        <w:rFonts w:hint="default"/>
        <w:color w:val="B2BC00"/>
      </w:rPr>
    </w:lvl>
    <w:lvl w:ilvl="3">
      <w:start w:val="1"/>
      <w:numFmt w:val="decimal"/>
      <w:lvlText w:val="%1.%2.%3.%4"/>
      <w:lvlJc w:val="left"/>
      <w:pPr>
        <w:ind w:left="720" w:hanging="720"/>
      </w:pPr>
      <w:rPr>
        <w:rFonts w:hint="default"/>
        <w:color w:val="B2BC00"/>
      </w:rPr>
    </w:lvl>
    <w:lvl w:ilvl="4">
      <w:start w:val="1"/>
      <w:numFmt w:val="decimal"/>
      <w:lvlText w:val="%1.%2.%3.%4.%5"/>
      <w:lvlJc w:val="left"/>
      <w:pPr>
        <w:ind w:left="1080" w:hanging="1080"/>
      </w:pPr>
      <w:rPr>
        <w:rFonts w:hint="default"/>
        <w:color w:val="B2BC00"/>
      </w:rPr>
    </w:lvl>
    <w:lvl w:ilvl="5">
      <w:start w:val="1"/>
      <w:numFmt w:val="decimal"/>
      <w:lvlText w:val="%1.%2.%3.%4.%5.%6"/>
      <w:lvlJc w:val="left"/>
      <w:pPr>
        <w:ind w:left="1440" w:hanging="1440"/>
      </w:pPr>
      <w:rPr>
        <w:rFonts w:hint="default"/>
        <w:color w:val="B2BC00"/>
      </w:rPr>
    </w:lvl>
    <w:lvl w:ilvl="6">
      <w:start w:val="1"/>
      <w:numFmt w:val="decimal"/>
      <w:lvlText w:val="%1.%2.%3.%4.%5.%6.%7"/>
      <w:lvlJc w:val="left"/>
      <w:pPr>
        <w:ind w:left="1440" w:hanging="1440"/>
      </w:pPr>
      <w:rPr>
        <w:rFonts w:hint="default"/>
        <w:color w:val="B2BC00"/>
      </w:rPr>
    </w:lvl>
    <w:lvl w:ilvl="7">
      <w:start w:val="1"/>
      <w:numFmt w:val="decimal"/>
      <w:lvlText w:val="%1.%2.%3.%4.%5.%6.%7.%8"/>
      <w:lvlJc w:val="left"/>
      <w:pPr>
        <w:ind w:left="1800" w:hanging="1800"/>
      </w:pPr>
      <w:rPr>
        <w:rFonts w:hint="default"/>
        <w:color w:val="B2BC00"/>
      </w:rPr>
    </w:lvl>
    <w:lvl w:ilvl="8">
      <w:start w:val="1"/>
      <w:numFmt w:val="decimal"/>
      <w:lvlText w:val="%1.%2.%3.%4.%5.%6.%7.%8.%9"/>
      <w:lvlJc w:val="left"/>
      <w:pPr>
        <w:ind w:left="1800" w:hanging="1800"/>
      </w:pPr>
      <w:rPr>
        <w:rFonts w:hint="default"/>
        <w:color w:val="B2BC00"/>
      </w:rPr>
    </w:lvl>
  </w:abstractNum>
  <w:abstractNum w:abstractNumId="8" w15:restartNumberingAfterBreak="0">
    <w:nsid w:val="16DD5835"/>
    <w:multiLevelType w:val="multilevel"/>
    <w:tmpl w:val="6F404A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8715DE2"/>
    <w:multiLevelType w:val="multilevel"/>
    <w:tmpl w:val="C8785450"/>
    <w:lvl w:ilvl="0">
      <w:start w:val="1"/>
      <w:numFmt w:val="decimal"/>
      <w:lvlText w:val="%1. "/>
      <w:lvlJc w:val="left"/>
      <w:pPr>
        <w:ind w:left="227" w:hanging="227"/>
      </w:pPr>
      <w:rPr>
        <w:rFonts w:hint="default"/>
        <w:b/>
        <w:i w:val="0"/>
      </w:rPr>
    </w:lvl>
    <w:lvl w:ilvl="1">
      <w:start w:val="1"/>
      <w:numFmt w:val="decimal"/>
      <w:lvlText w:val="%1.%2."/>
      <w:lvlJc w:val="left"/>
      <w:pPr>
        <w:tabs>
          <w:tab w:val="num" w:pos="851"/>
        </w:tabs>
        <w:ind w:left="851" w:hanging="567"/>
      </w:pPr>
      <w:rPr>
        <w:rFonts w:hint="default"/>
        <w:b w:val="0"/>
        <w:i w:val="0"/>
      </w:rPr>
    </w:lvl>
    <w:lvl w:ilvl="2">
      <w:start w:val="1"/>
      <w:numFmt w:val="decimal"/>
      <w:pStyle w:val="RLTextlnkuslovan"/>
      <w:lvlText w:val="%1.%2.%3."/>
      <w:lvlJc w:val="right"/>
      <w:pPr>
        <w:tabs>
          <w:tab w:val="num" w:pos="738"/>
        </w:tabs>
        <w:ind w:left="738" w:hanging="17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1F845462"/>
    <w:multiLevelType w:val="multilevel"/>
    <w:tmpl w:val="DE365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FE53EF9"/>
    <w:multiLevelType w:val="multilevel"/>
    <w:tmpl w:val="25A47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3FC23FF"/>
    <w:multiLevelType w:val="multilevel"/>
    <w:tmpl w:val="144AC63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D537FB"/>
    <w:multiLevelType w:val="multilevel"/>
    <w:tmpl w:val="8CB6B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FDE0D1E"/>
    <w:multiLevelType w:val="hybridMultilevel"/>
    <w:tmpl w:val="366654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E724DC"/>
    <w:multiLevelType w:val="multilevel"/>
    <w:tmpl w:val="990A7A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387033C"/>
    <w:multiLevelType w:val="multilevel"/>
    <w:tmpl w:val="A7E21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53020E8"/>
    <w:multiLevelType w:val="hybridMultilevel"/>
    <w:tmpl w:val="9D3A660C"/>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F702A7"/>
    <w:multiLevelType w:val="hybridMultilevel"/>
    <w:tmpl w:val="C60EA2BC"/>
    <w:lvl w:ilvl="0" w:tplc="04050001">
      <w:start w:val="1"/>
      <w:numFmt w:val="bullet"/>
      <w:lvlText w:val=""/>
      <w:lvlJc w:val="left"/>
      <w:pPr>
        <w:ind w:left="574" w:hanging="360"/>
      </w:pPr>
      <w:rPr>
        <w:rFonts w:ascii="Symbol" w:hAnsi="Symbol" w:hint="default"/>
      </w:rPr>
    </w:lvl>
    <w:lvl w:ilvl="1" w:tplc="04050003">
      <w:start w:val="1"/>
      <w:numFmt w:val="bullet"/>
      <w:lvlText w:val="o"/>
      <w:lvlJc w:val="left"/>
      <w:pPr>
        <w:ind w:left="1294" w:hanging="360"/>
      </w:pPr>
      <w:rPr>
        <w:rFonts w:ascii="Courier New" w:hAnsi="Courier New" w:cs="Courier New" w:hint="default"/>
      </w:rPr>
    </w:lvl>
    <w:lvl w:ilvl="2" w:tplc="04050005" w:tentative="1">
      <w:start w:val="1"/>
      <w:numFmt w:val="bullet"/>
      <w:lvlText w:val=""/>
      <w:lvlJc w:val="left"/>
      <w:pPr>
        <w:ind w:left="2014" w:hanging="360"/>
      </w:pPr>
      <w:rPr>
        <w:rFonts w:ascii="Wingdings" w:hAnsi="Wingdings" w:hint="default"/>
      </w:rPr>
    </w:lvl>
    <w:lvl w:ilvl="3" w:tplc="04050001" w:tentative="1">
      <w:start w:val="1"/>
      <w:numFmt w:val="bullet"/>
      <w:lvlText w:val=""/>
      <w:lvlJc w:val="left"/>
      <w:pPr>
        <w:ind w:left="2734" w:hanging="360"/>
      </w:pPr>
      <w:rPr>
        <w:rFonts w:ascii="Symbol" w:hAnsi="Symbol" w:hint="default"/>
      </w:rPr>
    </w:lvl>
    <w:lvl w:ilvl="4" w:tplc="04050003" w:tentative="1">
      <w:start w:val="1"/>
      <w:numFmt w:val="bullet"/>
      <w:lvlText w:val="o"/>
      <w:lvlJc w:val="left"/>
      <w:pPr>
        <w:ind w:left="3454" w:hanging="360"/>
      </w:pPr>
      <w:rPr>
        <w:rFonts w:ascii="Courier New" w:hAnsi="Courier New" w:cs="Courier New" w:hint="default"/>
      </w:rPr>
    </w:lvl>
    <w:lvl w:ilvl="5" w:tplc="04050005" w:tentative="1">
      <w:start w:val="1"/>
      <w:numFmt w:val="bullet"/>
      <w:lvlText w:val=""/>
      <w:lvlJc w:val="left"/>
      <w:pPr>
        <w:ind w:left="4174" w:hanging="360"/>
      </w:pPr>
      <w:rPr>
        <w:rFonts w:ascii="Wingdings" w:hAnsi="Wingdings" w:hint="default"/>
      </w:rPr>
    </w:lvl>
    <w:lvl w:ilvl="6" w:tplc="04050001" w:tentative="1">
      <w:start w:val="1"/>
      <w:numFmt w:val="bullet"/>
      <w:lvlText w:val=""/>
      <w:lvlJc w:val="left"/>
      <w:pPr>
        <w:ind w:left="4894" w:hanging="360"/>
      </w:pPr>
      <w:rPr>
        <w:rFonts w:ascii="Symbol" w:hAnsi="Symbol" w:hint="default"/>
      </w:rPr>
    </w:lvl>
    <w:lvl w:ilvl="7" w:tplc="04050003" w:tentative="1">
      <w:start w:val="1"/>
      <w:numFmt w:val="bullet"/>
      <w:lvlText w:val="o"/>
      <w:lvlJc w:val="left"/>
      <w:pPr>
        <w:ind w:left="5614" w:hanging="360"/>
      </w:pPr>
      <w:rPr>
        <w:rFonts w:ascii="Courier New" w:hAnsi="Courier New" w:cs="Courier New" w:hint="default"/>
      </w:rPr>
    </w:lvl>
    <w:lvl w:ilvl="8" w:tplc="04050005" w:tentative="1">
      <w:start w:val="1"/>
      <w:numFmt w:val="bullet"/>
      <w:lvlText w:val=""/>
      <w:lvlJc w:val="left"/>
      <w:pPr>
        <w:ind w:left="6334" w:hanging="360"/>
      </w:pPr>
      <w:rPr>
        <w:rFonts w:ascii="Wingdings" w:hAnsi="Wingdings" w:hint="default"/>
      </w:rPr>
    </w:lvl>
  </w:abstractNum>
  <w:abstractNum w:abstractNumId="19" w15:restartNumberingAfterBreak="0">
    <w:nsid w:val="36051889"/>
    <w:multiLevelType w:val="hybridMultilevel"/>
    <w:tmpl w:val="97DAF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1618FC"/>
    <w:multiLevelType w:val="multilevel"/>
    <w:tmpl w:val="C16CD11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color w:val="365F91" w:themeColor="accent1" w:themeShade="BF"/>
      </w:rPr>
    </w:lvl>
    <w:lvl w:ilvl="2">
      <w:start w:val="1"/>
      <w:numFmt w:val="decimal"/>
      <w:isLgl/>
      <w:lvlText w:val="%1.%2.%3"/>
      <w:lvlJc w:val="left"/>
      <w:pPr>
        <w:ind w:left="1080" w:hanging="720"/>
      </w:pPr>
      <w:rPr>
        <w:rFonts w:hint="default"/>
        <w:color w:val="365F91" w:themeColor="accent1" w:themeShade="BF"/>
      </w:rPr>
    </w:lvl>
    <w:lvl w:ilvl="3">
      <w:start w:val="1"/>
      <w:numFmt w:val="decimal"/>
      <w:isLgl/>
      <w:lvlText w:val="%1.%2.%3.%4"/>
      <w:lvlJc w:val="left"/>
      <w:pPr>
        <w:ind w:left="1080" w:hanging="720"/>
      </w:pPr>
      <w:rPr>
        <w:rFonts w:hint="default"/>
        <w:color w:val="365F91" w:themeColor="accent1" w:themeShade="BF"/>
      </w:rPr>
    </w:lvl>
    <w:lvl w:ilvl="4">
      <w:start w:val="1"/>
      <w:numFmt w:val="decimal"/>
      <w:isLgl/>
      <w:lvlText w:val="%1.%2.%3.%4.%5"/>
      <w:lvlJc w:val="left"/>
      <w:pPr>
        <w:ind w:left="1440" w:hanging="1080"/>
      </w:pPr>
      <w:rPr>
        <w:rFonts w:hint="default"/>
        <w:color w:val="365F91" w:themeColor="accent1" w:themeShade="BF"/>
      </w:rPr>
    </w:lvl>
    <w:lvl w:ilvl="5">
      <w:start w:val="1"/>
      <w:numFmt w:val="decimal"/>
      <w:isLgl/>
      <w:lvlText w:val="%1.%2.%3.%4.%5.%6"/>
      <w:lvlJc w:val="left"/>
      <w:pPr>
        <w:ind w:left="1440" w:hanging="1080"/>
      </w:pPr>
      <w:rPr>
        <w:rFonts w:hint="default"/>
        <w:color w:val="365F91" w:themeColor="accent1" w:themeShade="BF"/>
      </w:rPr>
    </w:lvl>
    <w:lvl w:ilvl="6">
      <w:start w:val="1"/>
      <w:numFmt w:val="decimal"/>
      <w:isLgl/>
      <w:lvlText w:val="%1.%2.%3.%4.%5.%6.%7"/>
      <w:lvlJc w:val="left"/>
      <w:pPr>
        <w:ind w:left="1800" w:hanging="1440"/>
      </w:pPr>
      <w:rPr>
        <w:rFonts w:hint="default"/>
        <w:color w:val="365F91" w:themeColor="accent1" w:themeShade="BF"/>
      </w:rPr>
    </w:lvl>
    <w:lvl w:ilvl="7">
      <w:start w:val="1"/>
      <w:numFmt w:val="decimal"/>
      <w:isLgl/>
      <w:lvlText w:val="%1.%2.%3.%4.%5.%6.%7.%8"/>
      <w:lvlJc w:val="left"/>
      <w:pPr>
        <w:ind w:left="1800" w:hanging="1440"/>
      </w:pPr>
      <w:rPr>
        <w:rFonts w:hint="default"/>
        <w:color w:val="365F91" w:themeColor="accent1" w:themeShade="BF"/>
      </w:rPr>
    </w:lvl>
    <w:lvl w:ilvl="8">
      <w:start w:val="1"/>
      <w:numFmt w:val="decimal"/>
      <w:isLgl/>
      <w:lvlText w:val="%1.%2.%3.%4.%5.%6.%7.%8.%9"/>
      <w:lvlJc w:val="left"/>
      <w:pPr>
        <w:ind w:left="1800" w:hanging="1440"/>
      </w:pPr>
      <w:rPr>
        <w:rFonts w:hint="default"/>
        <w:color w:val="365F91" w:themeColor="accent1" w:themeShade="BF"/>
      </w:rPr>
    </w:lvl>
  </w:abstractNum>
  <w:abstractNum w:abstractNumId="21" w15:restartNumberingAfterBreak="0">
    <w:nsid w:val="362C6FCD"/>
    <w:multiLevelType w:val="multilevel"/>
    <w:tmpl w:val="1D68A442"/>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Theme="minorHAnsi" w:hAnsiTheme="minorHAnsi" w:cs="Times New Roman" w:hint="default"/>
        <w:sz w:val="22"/>
        <w:szCs w:val="22"/>
      </w:rPr>
    </w:lvl>
    <w:lvl w:ilvl="2">
      <w:start w:val="1"/>
      <w:numFmt w:val="decimal"/>
      <w:lvlText w:val="%1.%2.%3"/>
      <w:lvlJc w:val="left"/>
      <w:pPr>
        <w:tabs>
          <w:tab w:val="num" w:pos="1588"/>
        </w:tabs>
        <w:ind w:left="1588" w:hanging="737"/>
      </w:pPr>
      <w:rPr>
        <w:rFonts w:asciiTheme="minorHAnsi" w:hAnsiTheme="minorHAnsi" w:cs="Times New Roman"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3970FC"/>
    <w:multiLevelType w:val="multilevel"/>
    <w:tmpl w:val="674A2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cs="Times New Roman" w:hint="default"/>
        <w:color w:val="auto"/>
        <w:position w:val="0"/>
      </w:rPr>
    </w:lvl>
    <w:lvl w:ilvl="1">
      <w:start w:val="1"/>
      <w:numFmt w:val="bullet"/>
      <w:lvlText w:val="○"/>
      <w:lvlJc w:val="left"/>
      <w:pPr>
        <w:tabs>
          <w:tab w:val="num" w:pos="790"/>
        </w:tabs>
        <w:ind w:left="790" w:hanging="397"/>
      </w:pPr>
      <w:rPr>
        <w:rFonts w:ascii="Courier New" w:hAnsi="Courier New" w:cs="Times New Roman" w:hint="default"/>
        <w:sz w:val="20"/>
      </w:rPr>
    </w:lvl>
    <w:lvl w:ilvl="2">
      <w:start w:val="1"/>
      <w:numFmt w:val="bullet"/>
      <w:lvlText w:val="▪"/>
      <w:lvlJc w:val="left"/>
      <w:pPr>
        <w:tabs>
          <w:tab w:val="num" w:pos="1187"/>
        </w:tabs>
        <w:ind w:left="1187" w:hanging="397"/>
      </w:pPr>
      <w:rPr>
        <w:rFonts w:ascii="Courier New" w:hAnsi="Courier New" w:cs="Times New Roman" w:hint="default"/>
        <w:color w:val="auto"/>
      </w:rPr>
    </w:lvl>
    <w:lvl w:ilvl="3">
      <w:start w:val="1"/>
      <w:numFmt w:val="bullet"/>
      <w:lvlText w:val="▫"/>
      <w:lvlJc w:val="left"/>
      <w:pPr>
        <w:tabs>
          <w:tab w:val="num" w:pos="1584"/>
        </w:tabs>
        <w:ind w:left="1584" w:hanging="397"/>
      </w:pPr>
      <w:rPr>
        <w:rFonts w:ascii="Courier New" w:hAnsi="Courier New" w:cs="Times New Roman" w:hint="default"/>
        <w:color w:val="auto"/>
      </w:rPr>
    </w:lvl>
    <w:lvl w:ilvl="4">
      <w:start w:val="1"/>
      <w:numFmt w:val="bullet"/>
      <w:lvlText w:val="→"/>
      <w:lvlJc w:val="left"/>
      <w:pPr>
        <w:tabs>
          <w:tab w:val="num" w:pos="1981"/>
        </w:tabs>
        <w:ind w:left="1981" w:hanging="397"/>
      </w:pPr>
      <w:rPr>
        <w:rFonts w:ascii="Courier New" w:hAnsi="Courier New" w:cs="Times New Roman" w:hint="default"/>
        <w:color w:val="auto"/>
      </w:rPr>
    </w:lvl>
    <w:lvl w:ilvl="5">
      <w:start w:val="1"/>
      <w:numFmt w:val="bullet"/>
      <w:lvlText w:val="▫"/>
      <w:lvlJc w:val="left"/>
      <w:pPr>
        <w:tabs>
          <w:tab w:val="num" w:pos="2377"/>
        </w:tabs>
        <w:ind w:left="2377" w:hanging="396"/>
      </w:pPr>
      <w:rPr>
        <w:rFonts w:ascii="Courier New" w:hAnsi="Courier New" w:cs="Times New Roman" w:hint="default"/>
        <w:color w:val="auto"/>
      </w:rPr>
    </w:lvl>
    <w:lvl w:ilvl="6">
      <w:start w:val="1"/>
      <w:numFmt w:val="bullet"/>
      <w:lvlText w:val="▪"/>
      <w:lvlJc w:val="left"/>
      <w:pPr>
        <w:tabs>
          <w:tab w:val="num" w:pos="2774"/>
        </w:tabs>
        <w:ind w:left="2774" w:hanging="397"/>
      </w:pPr>
      <w:rPr>
        <w:rFonts w:ascii="Courier New" w:hAnsi="Courier New" w:cs="Times New Roman" w:hint="default"/>
        <w:color w:val="auto"/>
      </w:rPr>
    </w:lvl>
    <w:lvl w:ilvl="7">
      <w:start w:val="1"/>
      <w:numFmt w:val="bullet"/>
      <w:lvlText w:val="▫"/>
      <w:lvlJc w:val="left"/>
      <w:pPr>
        <w:tabs>
          <w:tab w:val="num" w:pos="3171"/>
        </w:tabs>
        <w:ind w:left="3171" w:hanging="397"/>
      </w:pPr>
      <w:rPr>
        <w:rFonts w:ascii="Courier New" w:hAnsi="Courier New" w:cs="Times New Roman" w:hint="default"/>
        <w:color w:val="auto"/>
      </w:rPr>
    </w:lvl>
    <w:lvl w:ilvl="8">
      <w:start w:val="1"/>
      <w:numFmt w:val="bullet"/>
      <w:lvlText w:val="▪"/>
      <w:lvlJc w:val="left"/>
      <w:pPr>
        <w:tabs>
          <w:tab w:val="num" w:pos="3568"/>
        </w:tabs>
        <w:ind w:left="3568" w:hanging="397"/>
      </w:pPr>
      <w:rPr>
        <w:rFonts w:ascii="Courier New" w:hAnsi="Courier New" w:cs="Times New Roman" w:hint="default"/>
        <w:color w:val="auto"/>
      </w:rPr>
    </w:lvl>
  </w:abstractNum>
  <w:abstractNum w:abstractNumId="24" w15:restartNumberingAfterBreak="0">
    <w:nsid w:val="3D2D3AFE"/>
    <w:multiLevelType w:val="multilevel"/>
    <w:tmpl w:val="9F10A7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3D896992"/>
    <w:multiLevelType w:val="multilevel"/>
    <w:tmpl w:val="BBBEDD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3DDD19BB"/>
    <w:multiLevelType w:val="multilevel"/>
    <w:tmpl w:val="C73A99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3461037"/>
    <w:multiLevelType w:val="hybridMultilevel"/>
    <w:tmpl w:val="ADEA5D14"/>
    <w:lvl w:ilvl="0" w:tplc="AEF4629E">
      <w:start w:val="1"/>
      <w:numFmt w:val="decimal"/>
      <w:pStyle w:val="Nadpislsml"/>
      <w:lvlText w:val="%1."/>
      <w:lvlJc w:val="left"/>
      <w:pPr>
        <w:ind w:left="644" w:hanging="360"/>
      </w:pPr>
      <w:rPr>
        <w:rFonts w:hint="default"/>
      </w:r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8" w15:restartNumberingAfterBreak="0">
    <w:nsid w:val="44024C8A"/>
    <w:multiLevelType w:val="multilevel"/>
    <w:tmpl w:val="0CB61A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44106260"/>
    <w:multiLevelType w:val="hybridMultilevel"/>
    <w:tmpl w:val="9D3A660C"/>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A1174A"/>
    <w:multiLevelType w:val="multilevel"/>
    <w:tmpl w:val="30826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8174F53"/>
    <w:multiLevelType w:val="hybridMultilevel"/>
    <w:tmpl w:val="CB74B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B8A3451"/>
    <w:multiLevelType w:val="hybridMultilevel"/>
    <w:tmpl w:val="66C4E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E640ABB"/>
    <w:multiLevelType w:val="multilevel"/>
    <w:tmpl w:val="D65E8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52A5383E"/>
    <w:multiLevelType w:val="multilevel"/>
    <w:tmpl w:val="A010F1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57E4201F"/>
    <w:multiLevelType w:val="hybridMultilevel"/>
    <w:tmpl w:val="EE968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8D53435"/>
    <w:multiLevelType w:val="multilevel"/>
    <w:tmpl w:val="22B60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5FCF50A7"/>
    <w:multiLevelType w:val="multilevel"/>
    <w:tmpl w:val="2BE69EE4"/>
    <w:name w:val="WW8Num323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67FB51A8"/>
    <w:multiLevelType w:val="multilevel"/>
    <w:tmpl w:val="A36C0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40" w15:restartNumberingAfterBreak="0">
    <w:nsid w:val="6DAE7E5D"/>
    <w:multiLevelType w:val="multilevel"/>
    <w:tmpl w:val="22BCC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6E0F0FBF"/>
    <w:multiLevelType w:val="multilevel"/>
    <w:tmpl w:val="88C2F2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6E49372B"/>
    <w:multiLevelType w:val="multilevel"/>
    <w:tmpl w:val="73E22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72A319C9"/>
    <w:multiLevelType w:val="hybridMultilevel"/>
    <w:tmpl w:val="CCFA1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3CB0E88"/>
    <w:multiLevelType w:val="hybridMultilevel"/>
    <w:tmpl w:val="4EE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9"/>
  </w:num>
  <w:num w:numId="4">
    <w:abstractNumId w:val="23"/>
  </w:num>
  <w:num w:numId="5">
    <w:abstractNumId w:val="21"/>
  </w:num>
  <w:num w:numId="6">
    <w:abstractNumId w:val="0"/>
  </w:num>
  <w:num w:numId="7">
    <w:abstractNumId w:val="4"/>
  </w:num>
  <w:num w:numId="8">
    <w:abstractNumId w:val="41"/>
  </w:num>
  <w:num w:numId="9">
    <w:abstractNumId w:val="18"/>
  </w:num>
  <w:num w:numId="10">
    <w:abstractNumId w:val="44"/>
  </w:num>
  <w:num w:numId="11">
    <w:abstractNumId w:val="12"/>
  </w:num>
  <w:num w:numId="12">
    <w:abstractNumId w:val="32"/>
  </w:num>
  <w:num w:numId="13">
    <w:abstractNumId w:val="35"/>
  </w:num>
  <w:num w:numId="14">
    <w:abstractNumId w:val="3"/>
  </w:num>
  <w:num w:numId="15">
    <w:abstractNumId w:val="29"/>
  </w:num>
  <w:num w:numId="16">
    <w:abstractNumId w:val="31"/>
  </w:num>
  <w:num w:numId="17">
    <w:abstractNumId w:val="14"/>
  </w:num>
  <w:num w:numId="18">
    <w:abstractNumId w:val="43"/>
  </w:num>
  <w:num w:numId="19">
    <w:abstractNumId w:val="17"/>
  </w:num>
  <w:num w:numId="20">
    <w:abstractNumId w:val="20"/>
  </w:num>
  <w:num w:numId="21">
    <w:abstractNumId w:val="30"/>
  </w:num>
  <w:num w:numId="22">
    <w:abstractNumId w:val="25"/>
  </w:num>
  <w:num w:numId="23">
    <w:abstractNumId w:val="22"/>
  </w:num>
  <w:num w:numId="24">
    <w:abstractNumId w:val="38"/>
  </w:num>
  <w:num w:numId="25">
    <w:abstractNumId w:val="28"/>
  </w:num>
  <w:num w:numId="26">
    <w:abstractNumId w:val="24"/>
  </w:num>
  <w:num w:numId="27">
    <w:abstractNumId w:val="5"/>
  </w:num>
  <w:num w:numId="28">
    <w:abstractNumId w:val="7"/>
  </w:num>
  <w:num w:numId="29">
    <w:abstractNumId w:val="10"/>
  </w:num>
  <w:num w:numId="30">
    <w:abstractNumId w:val="36"/>
  </w:num>
  <w:num w:numId="31">
    <w:abstractNumId w:val="16"/>
  </w:num>
  <w:num w:numId="32">
    <w:abstractNumId w:val="8"/>
  </w:num>
  <w:num w:numId="33">
    <w:abstractNumId w:val="42"/>
  </w:num>
  <w:num w:numId="34">
    <w:abstractNumId w:val="33"/>
  </w:num>
  <w:num w:numId="35">
    <w:abstractNumId w:val="26"/>
  </w:num>
  <w:num w:numId="36">
    <w:abstractNumId w:val="13"/>
  </w:num>
  <w:num w:numId="37">
    <w:abstractNumId w:val="11"/>
  </w:num>
  <w:num w:numId="38">
    <w:abstractNumId w:val="15"/>
  </w:num>
  <w:num w:numId="39">
    <w:abstractNumId w:val="34"/>
  </w:num>
  <w:num w:numId="40">
    <w:abstractNumId w:val="4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
  </w:num>
  <w:num w:numId="44">
    <w:abstractNumId w:val="9"/>
  </w:num>
  <w:num w:numId="45">
    <w:abstractNumId w:val="9"/>
  </w:num>
  <w:num w:numId="46">
    <w:abstractNumId w:val="2"/>
  </w:num>
  <w:num w:numId="47">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D62"/>
    <w:rsid w:val="00001A7C"/>
    <w:rsid w:val="000024B4"/>
    <w:rsid w:val="00002921"/>
    <w:rsid w:val="00002C45"/>
    <w:rsid w:val="00003351"/>
    <w:rsid w:val="00004303"/>
    <w:rsid w:val="00004348"/>
    <w:rsid w:val="000049D2"/>
    <w:rsid w:val="000049F8"/>
    <w:rsid w:val="00005B3B"/>
    <w:rsid w:val="0000694E"/>
    <w:rsid w:val="00006F26"/>
    <w:rsid w:val="000073B3"/>
    <w:rsid w:val="00010C95"/>
    <w:rsid w:val="0001196C"/>
    <w:rsid w:val="00012E11"/>
    <w:rsid w:val="0001389F"/>
    <w:rsid w:val="000140BA"/>
    <w:rsid w:val="00016942"/>
    <w:rsid w:val="00017418"/>
    <w:rsid w:val="00017CB3"/>
    <w:rsid w:val="000217EF"/>
    <w:rsid w:val="00021E2D"/>
    <w:rsid w:val="00023213"/>
    <w:rsid w:val="00023B6C"/>
    <w:rsid w:val="00024A56"/>
    <w:rsid w:val="00025584"/>
    <w:rsid w:val="00025A00"/>
    <w:rsid w:val="000264E3"/>
    <w:rsid w:val="00030B34"/>
    <w:rsid w:val="000310C6"/>
    <w:rsid w:val="0003281E"/>
    <w:rsid w:val="00033067"/>
    <w:rsid w:val="000348CC"/>
    <w:rsid w:val="00035369"/>
    <w:rsid w:val="00036D40"/>
    <w:rsid w:val="000377FC"/>
    <w:rsid w:val="00040F1A"/>
    <w:rsid w:val="000412C6"/>
    <w:rsid w:val="00041460"/>
    <w:rsid w:val="00041FC4"/>
    <w:rsid w:val="000431CF"/>
    <w:rsid w:val="00043393"/>
    <w:rsid w:val="000439F8"/>
    <w:rsid w:val="00044EED"/>
    <w:rsid w:val="000470AB"/>
    <w:rsid w:val="0005055D"/>
    <w:rsid w:val="000514DA"/>
    <w:rsid w:val="000519C4"/>
    <w:rsid w:val="00055DE2"/>
    <w:rsid w:val="00056DE3"/>
    <w:rsid w:val="000577F4"/>
    <w:rsid w:val="00057C28"/>
    <w:rsid w:val="00061B12"/>
    <w:rsid w:val="00062C05"/>
    <w:rsid w:val="000636D1"/>
    <w:rsid w:val="00063F0F"/>
    <w:rsid w:val="000646FF"/>
    <w:rsid w:val="000658AF"/>
    <w:rsid w:val="000658BF"/>
    <w:rsid w:val="00065949"/>
    <w:rsid w:val="00065CB2"/>
    <w:rsid w:val="00067221"/>
    <w:rsid w:val="00067776"/>
    <w:rsid w:val="00067FA3"/>
    <w:rsid w:val="0007134A"/>
    <w:rsid w:val="00071441"/>
    <w:rsid w:val="00073A4C"/>
    <w:rsid w:val="000747B2"/>
    <w:rsid w:val="00075462"/>
    <w:rsid w:val="000757F5"/>
    <w:rsid w:val="00076979"/>
    <w:rsid w:val="00080380"/>
    <w:rsid w:val="00080463"/>
    <w:rsid w:val="00081AD5"/>
    <w:rsid w:val="00084D65"/>
    <w:rsid w:val="0008605B"/>
    <w:rsid w:val="000865A4"/>
    <w:rsid w:val="000868FB"/>
    <w:rsid w:val="00087E06"/>
    <w:rsid w:val="00091364"/>
    <w:rsid w:val="0009167A"/>
    <w:rsid w:val="000917D5"/>
    <w:rsid w:val="0009182C"/>
    <w:rsid w:val="00091AB4"/>
    <w:rsid w:val="0009216C"/>
    <w:rsid w:val="00092B6A"/>
    <w:rsid w:val="0009376D"/>
    <w:rsid w:val="00093E4F"/>
    <w:rsid w:val="000951D8"/>
    <w:rsid w:val="000951FF"/>
    <w:rsid w:val="00095D6E"/>
    <w:rsid w:val="0009615D"/>
    <w:rsid w:val="000978AF"/>
    <w:rsid w:val="000A13F8"/>
    <w:rsid w:val="000A2148"/>
    <w:rsid w:val="000A2F6F"/>
    <w:rsid w:val="000A3D37"/>
    <w:rsid w:val="000A4880"/>
    <w:rsid w:val="000A5E3A"/>
    <w:rsid w:val="000A6413"/>
    <w:rsid w:val="000A6444"/>
    <w:rsid w:val="000A673A"/>
    <w:rsid w:val="000A7FEA"/>
    <w:rsid w:val="000B00AA"/>
    <w:rsid w:val="000B1262"/>
    <w:rsid w:val="000B1604"/>
    <w:rsid w:val="000B1BD1"/>
    <w:rsid w:val="000B1E41"/>
    <w:rsid w:val="000B4A8B"/>
    <w:rsid w:val="000B6025"/>
    <w:rsid w:val="000B6817"/>
    <w:rsid w:val="000C138A"/>
    <w:rsid w:val="000C16C3"/>
    <w:rsid w:val="000C16EA"/>
    <w:rsid w:val="000C1ADC"/>
    <w:rsid w:val="000C279D"/>
    <w:rsid w:val="000C2AD1"/>
    <w:rsid w:val="000C50DC"/>
    <w:rsid w:val="000C6013"/>
    <w:rsid w:val="000C6035"/>
    <w:rsid w:val="000C64C6"/>
    <w:rsid w:val="000C6695"/>
    <w:rsid w:val="000D0319"/>
    <w:rsid w:val="000D0CCE"/>
    <w:rsid w:val="000D21C0"/>
    <w:rsid w:val="000D3513"/>
    <w:rsid w:val="000D3FC4"/>
    <w:rsid w:val="000D5516"/>
    <w:rsid w:val="000D5CE4"/>
    <w:rsid w:val="000D6496"/>
    <w:rsid w:val="000D6D0D"/>
    <w:rsid w:val="000D7509"/>
    <w:rsid w:val="000D778E"/>
    <w:rsid w:val="000E1650"/>
    <w:rsid w:val="000E22E5"/>
    <w:rsid w:val="000E39D1"/>
    <w:rsid w:val="000E3D0F"/>
    <w:rsid w:val="000E553A"/>
    <w:rsid w:val="000F076A"/>
    <w:rsid w:val="000F16C3"/>
    <w:rsid w:val="000F49F7"/>
    <w:rsid w:val="000F5A1C"/>
    <w:rsid w:val="000F7248"/>
    <w:rsid w:val="0010098D"/>
    <w:rsid w:val="00100B21"/>
    <w:rsid w:val="00100BC8"/>
    <w:rsid w:val="0010144E"/>
    <w:rsid w:val="00101CD3"/>
    <w:rsid w:val="00103434"/>
    <w:rsid w:val="001035A4"/>
    <w:rsid w:val="00106DF8"/>
    <w:rsid w:val="00106ED7"/>
    <w:rsid w:val="00110205"/>
    <w:rsid w:val="001124D7"/>
    <w:rsid w:val="00113930"/>
    <w:rsid w:val="00113E10"/>
    <w:rsid w:val="001143FE"/>
    <w:rsid w:val="001161AC"/>
    <w:rsid w:val="0011653B"/>
    <w:rsid w:val="001174DB"/>
    <w:rsid w:val="00122002"/>
    <w:rsid w:val="0012321C"/>
    <w:rsid w:val="001238E5"/>
    <w:rsid w:val="0012533F"/>
    <w:rsid w:val="00126CCD"/>
    <w:rsid w:val="001302D1"/>
    <w:rsid w:val="0013174A"/>
    <w:rsid w:val="00131DA6"/>
    <w:rsid w:val="00133960"/>
    <w:rsid w:val="00134443"/>
    <w:rsid w:val="0013510C"/>
    <w:rsid w:val="00135703"/>
    <w:rsid w:val="00136267"/>
    <w:rsid w:val="00136D5D"/>
    <w:rsid w:val="00140DAA"/>
    <w:rsid w:val="00141550"/>
    <w:rsid w:val="00143AAA"/>
    <w:rsid w:val="0014400B"/>
    <w:rsid w:val="00145597"/>
    <w:rsid w:val="001462BE"/>
    <w:rsid w:val="00150A88"/>
    <w:rsid w:val="00150FF0"/>
    <w:rsid w:val="001525A4"/>
    <w:rsid w:val="00152FB7"/>
    <w:rsid w:val="001537D1"/>
    <w:rsid w:val="0015443A"/>
    <w:rsid w:val="0015602E"/>
    <w:rsid w:val="00156224"/>
    <w:rsid w:val="00156B84"/>
    <w:rsid w:val="00156EDB"/>
    <w:rsid w:val="00157DAF"/>
    <w:rsid w:val="00160A33"/>
    <w:rsid w:val="001626E4"/>
    <w:rsid w:val="0016792E"/>
    <w:rsid w:val="00170C20"/>
    <w:rsid w:val="00171EAA"/>
    <w:rsid w:val="001730BF"/>
    <w:rsid w:val="00173ABE"/>
    <w:rsid w:val="00173BA2"/>
    <w:rsid w:val="0017550C"/>
    <w:rsid w:val="001758B3"/>
    <w:rsid w:val="0018073D"/>
    <w:rsid w:val="001825FD"/>
    <w:rsid w:val="00182AE9"/>
    <w:rsid w:val="00183AF4"/>
    <w:rsid w:val="00184157"/>
    <w:rsid w:val="0018564C"/>
    <w:rsid w:val="00186D6B"/>
    <w:rsid w:val="00190F70"/>
    <w:rsid w:val="00191812"/>
    <w:rsid w:val="00191EA0"/>
    <w:rsid w:val="00192571"/>
    <w:rsid w:val="0019347B"/>
    <w:rsid w:val="001952E6"/>
    <w:rsid w:val="00196032"/>
    <w:rsid w:val="00196782"/>
    <w:rsid w:val="001A1766"/>
    <w:rsid w:val="001A3C60"/>
    <w:rsid w:val="001A3D0D"/>
    <w:rsid w:val="001A4134"/>
    <w:rsid w:val="001A68D0"/>
    <w:rsid w:val="001A7AED"/>
    <w:rsid w:val="001B0D62"/>
    <w:rsid w:val="001B3E78"/>
    <w:rsid w:val="001B488B"/>
    <w:rsid w:val="001B4EB0"/>
    <w:rsid w:val="001B5E3D"/>
    <w:rsid w:val="001B5FDC"/>
    <w:rsid w:val="001B61E0"/>
    <w:rsid w:val="001B695A"/>
    <w:rsid w:val="001C085B"/>
    <w:rsid w:val="001C0EC7"/>
    <w:rsid w:val="001C16FF"/>
    <w:rsid w:val="001C2903"/>
    <w:rsid w:val="001C3747"/>
    <w:rsid w:val="001C559B"/>
    <w:rsid w:val="001D0AAB"/>
    <w:rsid w:val="001D126F"/>
    <w:rsid w:val="001D1762"/>
    <w:rsid w:val="001D1DE0"/>
    <w:rsid w:val="001D3084"/>
    <w:rsid w:val="001D31C3"/>
    <w:rsid w:val="001D406F"/>
    <w:rsid w:val="001D4EA7"/>
    <w:rsid w:val="001D5020"/>
    <w:rsid w:val="001D5A44"/>
    <w:rsid w:val="001D5DB2"/>
    <w:rsid w:val="001E08CA"/>
    <w:rsid w:val="001E1B88"/>
    <w:rsid w:val="001E1C68"/>
    <w:rsid w:val="001E1F75"/>
    <w:rsid w:val="001E3FB2"/>
    <w:rsid w:val="001E4111"/>
    <w:rsid w:val="001E41B9"/>
    <w:rsid w:val="001E4A9F"/>
    <w:rsid w:val="001E4C0B"/>
    <w:rsid w:val="001E5A8E"/>
    <w:rsid w:val="001E6294"/>
    <w:rsid w:val="001E73D0"/>
    <w:rsid w:val="001F0BDB"/>
    <w:rsid w:val="001F0BE7"/>
    <w:rsid w:val="001F1C95"/>
    <w:rsid w:val="001F4B1E"/>
    <w:rsid w:val="001F55FE"/>
    <w:rsid w:val="001F6448"/>
    <w:rsid w:val="001F6B11"/>
    <w:rsid w:val="001F7CC7"/>
    <w:rsid w:val="001F7F1B"/>
    <w:rsid w:val="002002F3"/>
    <w:rsid w:val="00201FD1"/>
    <w:rsid w:val="00202DEA"/>
    <w:rsid w:val="002030AE"/>
    <w:rsid w:val="00205886"/>
    <w:rsid w:val="00206071"/>
    <w:rsid w:val="00206D4D"/>
    <w:rsid w:val="00207F48"/>
    <w:rsid w:val="002100A8"/>
    <w:rsid w:val="0021067B"/>
    <w:rsid w:val="00210B92"/>
    <w:rsid w:val="00211AB0"/>
    <w:rsid w:val="002130BD"/>
    <w:rsid w:val="00213C30"/>
    <w:rsid w:val="00215E6E"/>
    <w:rsid w:val="0022049C"/>
    <w:rsid w:val="0022099C"/>
    <w:rsid w:val="00221115"/>
    <w:rsid w:val="0022185B"/>
    <w:rsid w:val="00222193"/>
    <w:rsid w:val="00222AC9"/>
    <w:rsid w:val="00223720"/>
    <w:rsid w:val="002240C0"/>
    <w:rsid w:val="00224D80"/>
    <w:rsid w:val="002259B4"/>
    <w:rsid w:val="00225AA0"/>
    <w:rsid w:val="0022717E"/>
    <w:rsid w:val="00227934"/>
    <w:rsid w:val="00230A26"/>
    <w:rsid w:val="0023113A"/>
    <w:rsid w:val="002316E7"/>
    <w:rsid w:val="00232924"/>
    <w:rsid w:val="00232F1D"/>
    <w:rsid w:val="00234386"/>
    <w:rsid w:val="00234989"/>
    <w:rsid w:val="00236FCE"/>
    <w:rsid w:val="002373B7"/>
    <w:rsid w:val="002376EE"/>
    <w:rsid w:val="00240945"/>
    <w:rsid w:val="00240C3D"/>
    <w:rsid w:val="00240E0D"/>
    <w:rsid w:val="002417EC"/>
    <w:rsid w:val="002435EE"/>
    <w:rsid w:val="00244446"/>
    <w:rsid w:val="00244920"/>
    <w:rsid w:val="00246226"/>
    <w:rsid w:val="00246996"/>
    <w:rsid w:val="002472D4"/>
    <w:rsid w:val="00247521"/>
    <w:rsid w:val="00247F8D"/>
    <w:rsid w:val="00251AB6"/>
    <w:rsid w:val="00251E45"/>
    <w:rsid w:val="002520DF"/>
    <w:rsid w:val="002522B1"/>
    <w:rsid w:val="00255C07"/>
    <w:rsid w:val="0025754D"/>
    <w:rsid w:val="00261474"/>
    <w:rsid w:val="00261EF9"/>
    <w:rsid w:val="00263026"/>
    <w:rsid w:val="00263366"/>
    <w:rsid w:val="00265461"/>
    <w:rsid w:val="002658F8"/>
    <w:rsid w:val="00265A20"/>
    <w:rsid w:val="00266271"/>
    <w:rsid w:val="00266B6F"/>
    <w:rsid w:val="002672D6"/>
    <w:rsid w:val="00267F43"/>
    <w:rsid w:val="002709D9"/>
    <w:rsid w:val="00273655"/>
    <w:rsid w:val="00273AFB"/>
    <w:rsid w:val="00273EB4"/>
    <w:rsid w:val="002770AA"/>
    <w:rsid w:val="00280D31"/>
    <w:rsid w:val="0028168B"/>
    <w:rsid w:val="00284976"/>
    <w:rsid w:val="0028570E"/>
    <w:rsid w:val="00285794"/>
    <w:rsid w:val="00285BA8"/>
    <w:rsid w:val="00291046"/>
    <w:rsid w:val="002914DE"/>
    <w:rsid w:val="00292AA5"/>
    <w:rsid w:val="00293340"/>
    <w:rsid w:val="0029360F"/>
    <w:rsid w:val="00293BAA"/>
    <w:rsid w:val="0029505E"/>
    <w:rsid w:val="00297199"/>
    <w:rsid w:val="002971D9"/>
    <w:rsid w:val="00297F82"/>
    <w:rsid w:val="002A00BC"/>
    <w:rsid w:val="002A0172"/>
    <w:rsid w:val="002A0AD9"/>
    <w:rsid w:val="002A1791"/>
    <w:rsid w:val="002A3D1A"/>
    <w:rsid w:val="002A401E"/>
    <w:rsid w:val="002A795D"/>
    <w:rsid w:val="002B1619"/>
    <w:rsid w:val="002B29BD"/>
    <w:rsid w:val="002B29CC"/>
    <w:rsid w:val="002B5A24"/>
    <w:rsid w:val="002B6068"/>
    <w:rsid w:val="002B6293"/>
    <w:rsid w:val="002B6F66"/>
    <w:rsid w:val="002C11C8"/>
    <w:rsid w:val="002C157A"/>
    <w:rsid w:val="002C16B2"/>
    <w:rsid w:val="002C3899"/>
    <w:rsid w:val="002C47DA"/>
    <w:rsid w:val="002C582B"/>
    <w:rsid w:val="002C6A02"/>
    <w:rsid w:val="002C6CB2"/>
    <w:rsid w:val="002D091C"/>
    <w:rsid w:val="002D0E6F"/>
    <w:rsid w:val="002D1EEC"/>
    <w:rsid w:val="002D248B"/>
    <w:rsid w:val="002D2905"/>
    <w:rsid w:val="002D37FD"/>
    <w:rsid w:val="002D3BA5"/>
    <w:rsid w:val="002D66B0"/>
    <w:rsid w:val="002D6AEE"/>
    <w:rsid w:val="002E09BE"/>
    <w:rsid w:val="002E0EA6"/>
    <w:rsid w:val="002E157C"/>
    <w:rsid w:val="002E1679"/>
    <w:rsid w:val="002E2865"/>
    <w:rsid w:val="002E2A94"/>
    <w:rsid w:val="002E2CD7"/>
    <w:rsid w:val="002E344F"/>
    <w:rsid w:val="002F0B52"/>
    <w:rsid w:val="002F0DEC"/>
    <w:rsid w:val="002F0F92"/>
    <w:rsid w:val="002F1E43"/>
    <w:rsid w:val="002F30DC"/>
    <w:rsid w:val="002F3116"/>
    <w:rsid w:val="002F5ACE"/>
    <w:rsid w:val="002F72F7"/>
    <w:rsid w:val="00301B20"/>
    <w:rsid w:val="00302368"/>
    <w:rsid w:val="003047BA"/>
    <w:rsid w:val="0030540B"/>
    <w:rsid w:val="003054CB"/>
    <w:rsid w:val="00310882"/>
    <w:rsid w:val="003118D8"/>
    <w:rsid w:val="003119DD"/>
    <w:rsid w:val="00311AD6"/>
    <w:rsid w:val="00311EB0"/>
    <w:rsid w:val="003123CA"/>
    <w:rsid w:val="003135B6"/>
    <w:rsid w:val="00313FD5"/>
    <w:rsid w:val="0031569A"/>
    <w:rsid w:val="00317E28"/>
    <w:rsid w:val="003203F2"/>
    <w:rsid w:val="00320991"/>
    <w:rsid w:val="003215EC"/>
    <w:rsid w:val="00321814"/>
    <w:rsid w:val="00321F9D"/>
    <w:rsid w:val="003226B3"/>
    <w:rsid w:val="00323BEB"/>
    <w:rsid w:val="00323EA6"/>
    <w:rsid w:val="00324102"/>
    <w:rsid w:val="0032502C"/>
    <w:rsid w:val="003258A9"/>
    <w:rsid w:val="0033027A"/>
    <w:rsid w:val="00331966"/>
    <w:rsid w:val="00332651"/>
    <w:rsid w:val="00332F1A"/>
    <w:rsid w:val="00333228"/>
    <w:rsid w:val="00333CFE"/>
    <w:rsid w:val="00334382"/>
    <w:rsid w:val="003372B7"/>
    <w:rsid w:val="0034294A"/>
    <w:rsid w:val="003435DC"/>
    <w:rsid w:val="00343CCB"/>
    <w:rsid w:val="003440C3"/>
    <w:rsid w:val="003443E7"/>
    <w:rsid w:val="003444BC"/>
    <w:rsid w:val="003453E4"/>
    <w:rsid w:val="00346707"/>
    <w:rsid w:val="003468BA"/>
    <w:rsid w:val="003469B4"/>
    <w:rsid w:val="00347D60"/>
    <w:rsid w:val="00347DDE"/>
    <w:rsid w:val="00350603"/>
    <w:rsid w:val="00351209"/>
    <w:rsid w:val="003526CE"/>
    <w:rsid w:val="00353525"/>
    <w:rsid w:val="00355FCD"/>
    <w:rsid w:val="003601D1"/>
    <w:rsid w:val="0036074E"/>
    <w:rsid w:val="003608B3"/>
    <w:rsid w:val="00360A5F"/>
    <w:rsid w:val="00360AC7"/>
    <w:rsid w:val="00360FB6"/>
    <w:rsid w:val="00361C0E"/>
    <w:rsid w:val="00362796"/>
    <w:rsid w:val="00363098"/>
    <w:rsid w:val="00363B82"/>
    <w:rsid w:val="003640BD"/>
    <w:rsid w:val="0036568B"/>
    <w:rsid w:val="00366F67"/>
    <w:rsid w:val="00366FF9"/>
    <w:rsid w:val="003670DE"/>
    <w:rsid w:val="003676F6"/>
    <w:rsid w:val="00367917"/>
    <w:rsid w:val="00367CB5"/>
    <w:rsid w:val="00370B25"/>
    <w:rsid w:val="0037160F"/>
    <w:rsid w:val="003725C3"/>
    <w:rsid w:val="003729F5"/>
    <w:rsid w:val="0037317E"/>
    <w:rsid w:val="00373863"/>
    <w:rsid w:val="003755A0"/>
    <w:rsid w:val="00376459"/>
    <w:rsid w:val="00376511"/>
    <w:rsid w:val="0037653C"/>
    <w:rsid w:val="003769D9"/>
    <w:rsid w:val="003774F0"/>
    <w:rsid w:val="003777F5"/>
    <w:rsid w:val="00377DD6"/>
    <w:rsid w:val="003802A4"/>
    <w:rsid w:val="00381037"/>
    <w:rsid w:val="00381938"/>
    <w:rsid w:val="003829C6"/>
    <w:rsid w:val="003836A0"/>
    <w:rsid w:val="003841C4"/>
    <w:rsid w:val="0038443C"/>
    <w:rsid w:val="00386E9B"/>
    <w:rsid w:val="00387C89"/>
    <w:rsid w:val="00387F96"/>
    <w:rsid w:val="00390BEF"/>
    <w:rsid w:val="00391231"/>
    <w:rsid w:val="00391761"/>
    <w:rsid w:val="003921BF"/>
    <w:rsid w:val="00392362"/>
    <w:rsid w:val="0039386F"/>
    <w:rsid w:val="00393912"/>
    <w:rsid w:val="003944AE"/>
    <w:rsid w:val="00394518"/>
    <w:rsid w:val="00394F7D"/>
    <w:rsid w:val="00396EE7"/>
    <w:rsid w:val="00397A50"/>
    <w:rsid w:val="003A0B06"/>
    <w:rsid w:val="003A112B"/>
    <w:rsid w:val="003A14CB"/>
    <w:rsid w:val="003A167D"/>
    <w:rsid w:val="003A2229"/>
    <w:rsid w:val="003A3545"/>
    <w:rsid w:val="003A3767"/>
    <w:rsid w:val="003A3F11"/>
    <w:rsid w:val="003A42E0"/>
    <w:rsid w:val="003A4D8A"/>
    <w:rsid w:val="003A6062"/>
    <w:rsid w:val="003A61F6"/>
    <w:rsid w:val="003A7171"/>
    <w:rsid w:val="003A796E"/>
    <w:rsid w:val="003A7A13"/>
    <w:rsid w:val="003B0D80"/>
    <w:rsid w:val="003B1CB4"/>
    <w:rsid w:val="003B2259"/>
    <w:rsid w:val="003B3216"/>
    <w:rsid w:val="003B34BF"/>
    <w:rsid w:val="003B39B0"/>
    <w:rsid w:val="003B425F"/>
    <w:rsid w:val="003B4B1A"/>
    <w:rsid w:val="003B50D1"/>
    <w:rsid w:val="003B6A78"/>
    <w:rsid w:val="003B7C7F"/>
    <w:rsid w:val="003B7D31"/>
    <w:rsid w:val="003B7EDB"/>
    <w:rsid w:val="003C02F1"/>
    <w:rsid w:val="003C1584"/>
    <w:rsid w:val="003C17CE"/>
    <w:rsid w:val="003C24E4"/>
    <w:rsid w:val="003C264F"/>
    <w:rsid w:val="003C482B"/>
    <w:rsid w:val="003C544D"/>
    <w:rsid w:val="003C5A32"/>
    <w:rsid w:val="003C6B61"/>
    <w:rsid w:val="003C73A9"/>
    <w:rsid w:val="003D0091"/>
    <w:rsid w:val="003D1750"/>
    <w:rsid w:val="003D1D51"/>
    <w:rsid w:val="003D334A"/>
    <w:rsid w:val="003D49CD"/>
    <w:rsid w:val="003D4D5E"/>
    <w:rsid w:val="003D5B97"/>
    <w:rsid w:val="003D619C"/>
    <w:rsid w:val="003D6951"/>
    <w:rsid w:val="003D6B3F"/>
    <w:rsid w:val="003E05C8"/>
    <w:rsid w:val="003E1790"/>
    <w:rsid w:val="003E4D6C"/>
    <w:rsid w:val="003E4DAF"/>
    <w:rsid w:val="003E4F6B"/>
    <w:rsid w:val="003E6A1F"/>
    <w:rsid w:val="003E75D2"/>
    <w:rsid w:val="003E770E"/>
    <w:rsid w:val="003E7DF5"/>
    <w:rsid w:val="003F0BBC"/>
    <w:rsid w:val="003F3DF2"/>
    <w:rsid w:val="003F4941"/>
    <w:rsid w:val="003F5354"/>
    <w:rsid w:val="003F593C"/>
    <w:rsid w:val="003F5DD6"/>
    <w:rsid w:val="003F643C"/>
    <w:rsid w:val="003F7CB6"/>
    <w:rsid w:val="003F7CF3"/>
    <w:rsid w:val="00401413"/>
    <w:rsid w:val="00403423"/>
    <w:rsid w:val="0040624D"/>
    <w:rsid w:val="0041245A"/>
    <w:rsid w:val="004129BC"/>
    <w:rsid w:val="00412A2B"/>
    <w:rsid w:val="004134BE"/>
    <w:rsid w:val="004144B1"/>
    <w:rsid w:val="0041515B"/>
    <w:rsid w:val="0041569E"/>
    <w:rsid w:val="004166FF"/>
    <w:rsid w:val="00416B2C"/>
    <w:rsid w:val="00417461"/>
    <w:rsid w:val="00420A91"/>
    <w:rsid w:val="00421459"/>
    <w:rsid w:val="0042160F"/>
    <w:rsid w:val="004218C4"/>
    <w:rsid w:val="00421A4F"/>
    <w:rsid w:val="00424F18"/>
    <w:rsid w:val="004255DC"/>
    <w:rsid w:val="00425708"/>
    <w:rsid w:val="0042594D"/>
    <w:rsid w:val="00425AE8"/>
    <w:rsid w:val="00426EE6"/>
    <w:rsid w:val="00427336"/>
    <w:rsid w:val="00430347"/>
    <w:rsid w:val="004304DC"/>
    <w:rsid w:val="00431536"/>
    <w:rsid w:val="00433182"/>
    <w:rsid w:val="00435F54"/>
    <w:rsid w:val="0043690C"/>
    <w:rsid w:val="00436C2E"/>
    <w:rsid w:val="00436FC4"/>
    <w:rsid w:val="00437DFD"/>
    <w:rsid w:val="00441212"/>
    <w:rsid w:val="00441412"/>
    <w:rsid w:val="00441A21"/>
    <w:rsid w:val="0044259A"/>
    <w:rsid w:val="00442803"/>
    <w:rsid w:val="00443C02"/>
    <w:rsid w:val="00443FF9"/>
    <w:rsid w:val="00444D7C"/>
    <w:rsid w:val="004465DE"/>
    <w:rsid w:val="00446655"/>
    <w:rsid w:val="00447276"/>
    <w:rsid w:val="0044758A"/>
    <w:rsid w:val="004500C7"/>
    <w:rsid w:val="00450536"/>
    <w:rsid w:val="00452413"/>
    <w:rsid w:val="004526FC"/>
    <w:rsid w:val="004530A9"/>
    <w:rsid w:val="004551A6"/>
    <w:rsid w:val="00455D7C"/>
    <w:rsid w:val="00455EA1"/>
    <w:rsid w:val="00457C0B"/>
    <w:rsid w:val="004603F9"/>
    <w:rsid w:val="0046066E"/>
    <w:rsid w:val="00460B8E"/>
    <w:rsid w:val="00461C3F"/>
    <w:rsid w:val="00463CD8"/>
    <w:rsid w:val="00465233"/>
    <w:rsid w:val="00465BA6"/>
    <w:rsid w:val="00467A6D"/>
    <w:rsid w:val="00471E20"/>
    <w:rsid w:val="004722E0"/>
    <w:rsid w:val="00472CBA"/>
    <w:rsid w:val="0047324F"/>
    <w:rsid w:val="004739AE"/>
    <w:rsid w:val="0047428C"/>
    <w:rsid w:val="00474DAE"/>
    <w:rsid w:val="00475AA2"/>
    <w:rsid w:val="00475D37"/>
    <w:rsid w:val="00476178"/>
    <w:rsid w:val="004764CE"/>
    <w:rsid w:val="004807A4"/>
    <w:rsid w:val="0048089A"/>
    <w:rsid w:val="004817DB"/>
    <w:rsid w:val="004826DA"/>
    <w:rsid w:val="0048279A"/>
    <w:rsid w:val="004854BC"/>
    <w:rsid w:val="004859CA"/>
    <w:rsid w:val="00485C67"/>
    <w:rsid w:val="00486634"/>
    <w:rsid w:val="00486798"/>
    <w:rsid w:val="00486C31"/>
    <w:rsid w:val="004870A3"/>
    <w:rsid w:val="00490472"/>
    <w:rsid w:val="00492311"/>
    <w:rsid w:val="004925A8"/>
    <w:rsid w:val="00493AD9"/>
    <w:rsid w:val="00493D2C"/>
    <w:rsid w:val="00493E31"/>
    <w:rsid w:val="00494D10"/>
    <w:rsid w:val="0049642D"/>
    <w:rsid w:val="004A0EE1"/>
    <w:rsid w:val="004A10A5"/>
    <w:rsid w:val="004A1465"/>
    <w:rsid w:val="004A1AAC"/>
    <w:rsid w:val="004A43B2"/>
    <w:rsid w:val="004A54B4"/>
    <w:rsid w:val="004A68BC"/>
    <w:rsid w:val="004B0003"/>
    <w:rsid w:val="004B08B7"/>
    <w:rsid w:val="004B0DD9"/>
    <w:rsid w:val="004B519E"/>
    <w:rsid w:val="004B61AB"/>
    <w:rsid w:val="004B7128"/>
    <w:rsid w:val="004B7B8A"/>
    <w:rsid w:val="004C0689"/>
    <w:rsid w:val="004C1A38"/>
    <w:rsid w:val="004C22E0"/>
    <w:rsid w:val="004C3EFE"/>
    <w:rsid w:val="004C5943"/>
    <w:rsid w:val="004C7C1A"/>
    <w:rsid w:val="004D03DC"/>
    <w:rsid w:val="004D11B5"/>
    <w:rsid w:val="004D166A"/>
    <w:rsid w:val="004D1D89"/>
    <w:rsid w:val="004D21E0"/>
    <w:rsid w:val="004D2626"/>
    <w:rsid w:val="004D29FF"/>
    <w:rsid w:val="004D47D7"/>
    <w:rsid w:val="004D647B"/>
    <w:rsid w:val="004E050E"/>
    <w:rsid w:val="004E18F5"/>
    <w:rsid w:val="004E1C5A"/>
    <w:rsid w:val="004E3A53"/>
    <w:rsid w:val="004E4E1B"/>
    <w:rsid w:val="004E633C"/>
    <w:rsid w:val="004E68DA"/>
    <w:rsid w:val="004E6DCC"/>
    <w:rsid w:val="004E6F89"/>
    <w:rsid w:val="004F146B"/>
    <w:rsid w:val="004F14F8"/>
    <w:rsid w:val="004F2C6D"/>
    <w:rsid w:val="004F3423"/>
    <w:rsid w:val="004F5DC7"/>
    <w:rsid w:val="004F6EC4"/>
    <w:rsid w:val="004F7402"/>
    <w:rsid w:val="00500257"/>
    <w:rsid w:val="00502308"/>
    <w:rsid w:val="0050231C"/>
    <w:rsid w:val="00503A0D"/>
    <w:rsid w:val="0050735D"/>
    <w:rsid w:val="005076DE"/>
    <w:rsid w:val="005103AE"/>
    <w:rsid w:val="00510913"/>
    <w:rsid w:val="00512865"/>
    <w:rsid w:val="00513E46"/>
    <w:rsid w:val="00515065"/>
    <w:rsid w:val="00515A5D"/>
    <w:rsid w:val="0051692A"/>
    <w:rsid w:val="005178A7"/>
    <w:rsid w:val="00520609"/>
    <w:rsid w:val="00521378"/>
    <w:rsid w:val="0052146B"/>
    <w:rsid w:val="005223A5"/>
    <w:rsid w:val="00522A03"/>
    <w:rsid w:val="00523215"/>
    <w:rsid w:val="00524014"/>
    <w:rsid w:val="005252F3"/>
    <w:rsid w:val="005254E7"/>
    <w:rsid w:val="00525648"/>
    <w:rsid w:val="00526C48"/>
    <w:rsid w:val="00527BD5"/>
    <w:rsid w:val="00531685"/>
    <w:rsid w:val="00532E96"/>
    <w:rsid w:val="0053306B"/>
    <w:rsid w:val="0053346C"/>
    <w:rsid w:val="00533EDB"/>
    <w:rsid w:val="00534A3F"/>
    <w:rsid w:val="00534A43"/>
    <w:rsid w:val="00535F43"/>
    <w:rsid w:val="00536F30"/>
    <w:rsid w:val="005370A5"/>
    <w:rsid w:val="005376E4"/>
    <w:rsid w:val="00537760"/>
    <w:rsid w:val="00540306"/>
    <w:rsid w:val="00540360"/>
    <w:rsid w:val="005407CB"/>
    <w:rsid w:val="00540A0E"/>
    <w:rsid w:val="00542742"/>
    <w:rsid w:val="00542E9A"/>
    <w:rsid w:val="00542F2F"/>
    <w:rsid w:val="005431CA"/>
    <w:rsid w:val="0054351A"/>
    <w:rsid w:val="0054379A"/>
    <w:rsid w:val="00544562"/>
    <w:rsid w:val="00545A54"/>
    <w:rsid w:val="00545FDC"/>
    <w:rsid w:val="00546C71"/>
    <w:rsid w:val="0054775A"/>
    <w:rsid w:val="00551072"/>
    <w:rsid w:val="00551890"/>
    <w:rsid w:val="00551FD5"/>
    <w:rsid w:val="00552BC2"/>
    <w:rsid w:val="00552FD5"/>
    <w:rsid w:val="00555A70"/>
    <w:rsid w:val="005564E9"/>
    <w:rsid w:val="00556C4D"/>
    <w:rsid w:val="00556F94"/>
    <w:rsid w:val="00562568"/>
    <w:rsid w:val="00563085"/>
    <w:rsid w:val="00563618"/>
    <w:rsid w:val="00563E06"/>
    <w:rsid w:val="00565617"/>
    <w:rsid w:val="00566D2A"/>
    <w:rsid w:val="0056784A"/>
    <w:rsid w:val="0057050F"/>
    <w:rsid w:val="0057066F"/>
    <w:rsid w:val="00570C44"/>
    <w:rsid w:val="00571255"/>
    <w:rsid w:val="00571DDD"/>
    <w:rsid w:val="00572700"/>
    <w:rsid w:val="00574BBB"/>
    <w:rsid w:val="00574D2F"/>
    <w:rsid w:val="00575235"/>
    <w:rsid w:val="00576010"/>
    <w:rsid w:val="00576E71"/>
    <w:rsid w:val="00577342"/>
    <w:rsid w:val="00580F77"/>
    <w:rsid w:val="00581786"/>
    <w:rsid w:val="005831B0"/>
    <w:rsid w:val="00583EEA"/>
    <w:rsid w:val="005843E8"/>
    <w:rsid w:val="00584825"/>
    <w:rsid w:val="00584E8C"/>
    <w:rsid w:val="0058624F"/>
    <w:rsid w:val="00586481"/>
    <w:rsid w:val="00586BB6"/>
    <w:rsid w:val="005913BA"/>
    <w:rsid w:val="00591740"/>
    <w:rsid w:val="005938C5"/>
    <w:rsid w:val="005941BF"/>
    <w:rsid w:val="00594967"/>
    <w:rsid w:val="0059504E"/>
    <w:rsid w:val="0059541B"/>
    <w:rsid w:val="00597D43"/>
    <w:rsid w:val="005A15F3"/>
    <w:rsid w:val="005A4806"/>
    <w:rsid w:val="005A6266"/>
    <w:rsid w:val="005A6510"/>
    <w:rsid w:val="005B0C98"/>
    <w:rsid w:val="005B117E"/>
    <w:rsid w:val="005B12D7"/>
    <w:rsid w:val="005B17AC"/>
    <w:rsid w:val="005B294B"/>
    <w:rsid w:val="005B2E9F"/>
    <w:rsid w:val="005B3674"/>
    <w:rsid w:val="005B5ACD"/>
    <w:rsid w:val="005B76C8"/>
    <w:rsid w:val="005C0442"/>
    <w:rsid w:val="005C151A"/>
    <w:rsid w:val="005C1FFF"/>
    <w:rsid w:val="005C4D9F"/>
    <w:rsid w:val="005C51B0"/>
    <w:rsid w:val="005D3450"/>
    <w:rsid w:val="005D4CA7"/>
    <w:rsid w:val="005D5E19"/>
    <w:rsid w:val="005D61E5"/>
    <w:rsid w:val="005D6747"/>
    <w:rsid w:val="005D78CE"/>
    <w:rsid w:val="005E0D27"/>
    <w:rsid w:val="005E1518"/>
    <w:rsid w:val="005E17BE"/>
    <w:rsid w:val="005E2ED0"/>
    <w:rsid w:val="005E4417"/>
    <w:rsid w:val="005E5484"/>
    <w:rsid w:val="005E577D"/>
    <w:rsid w:val="005F08C0"/>
    <w:rsid w:val="005F0BB4"/>
    <w:rsid w:val="005F1035"/>
    <w:rsid w:val="005F1C4C"/>
    <w:rsid w:val="005F1CC5"/>
    <w:rsid w:val="005F2C78"/>
    <w:rsid w:val="005F3562"/>
    <w:rsid w:val="005F3C08"/>
    <w:rsid w:val="005F3E94"/>
    <w:rsid w:val="005F40E0"/>
    <w:rsid w:val="005F48DA"/>
    <w:rsid w:val="005F5377"/>
    <w:rsid w:val="0060008B"/>
    <w:rsid w:val="00600559"/>
    <w:rsid w:val="00601EAE"/>
    <w:rsid w:val="0060219A"/>
    <w:rsid w:val="0060222B"/>
    <w:rsid w:val="00602BD9"/>
    <w:rsid w:val="00602D3F"/>
    <w:rsid w:val="0060317D"/>
    <w:rsid w:val="006051AF"/>
    <w:rsid w:val="00610BAA"/>
    <w:rsid w:val="00612311"/>
    <w:rsid w:val="0061320F"/>
    <w:rsid w:val="00613AFF"/>
    <w:rsid w:val="00616AB0"/>
    <w:rsid w:val="00620891"/>
    <w:rsid w:val="00620FC2"/>
    <w:rsid w:val="00621A0A"/>
    <w:rsid w:val="00623225"/>
    <w:rsid w:val="00623818"/>
    <w:rsid w:val="00624195"/>
    <w:rsid w:val="0062497F"/>
    <w:rsid w:val="00624CF1"/>
    <w:rsid w:val="00624D65"/>
    <w:rsid w:val="006251E8"/>
    <w:rsid w:val="00625CDB"/>
    <w:rsid w:val="00626C5F"/>
    <w:rsid w:val="00632CCE"/>
    <w:rsid w:val="006345D0"/>
    <w:rsid w:val="00637279"/>
    <w:rsid w:val="006447FF"/>
    <w:rsid w:val="00645053"/>
    <w:rsid w:val="00645386"/>
    <w:rsid w:val="00645A4D"/>
    <w:rsid w:val="0064685B"/>
    <w:rsid w:val="006503FE"/>
    <w:rsid w:val="00650A36"/>
    <w:rsid w:val="00651E73"/>
    <w:rsid w:val="00652F3D"/>
    <w:rsid w:val="00654CA1"/>
    <w:rsid w:val="006556D6"/>
    <w:rsid w:val="0065706E"/>
    <w:rsid w:val="0065747B"/>
    <w:rsid w:val="00657C92"/>
    <w:rsid w:val="00657F57"/>
    <w:rsid w:val="0066022E"/>
    <w:rsid w:val="00660484"/>
    <w:rsid w:val="00660EFB"/>
    <w:rsid w:val="00661025"/>
    <w:rsid w:val="00661840"/>
    <w:rsid w:val="00661C2B"/>
    <w:rsid w:val="0066269C"/>
    <w:rsid w:val="006627CE"/>
    <w:rsid w:val="0066456B"/>
    <w:rsid w:val="00665FD0"/>
    <w:rsid w:val="006662F6"/>
    <w:rsid w:val="0066671C"/>
    <w:rsid w:val="0066725E"/>
    <w:rsid w:val="00667F7C"/>
    <w:rsid w:val="00670669"/>
    <w:rsid w:val="00670B88"/>
    <w:rsid w:val="00671AE5"/>
    <w:rsid w:val="00672828"/>
    <w:rsid w:val="0067284E"/>
    <w:rsid w:val="0067389C"/>
    <w:rsid w:val="00674F3C"/>
    <w:rsid w:val="00675F68"/>
    <w:rsid w:val="00676BA2"/>
    <w:rsid w:val="006806A2"/>
    <w:rsid w:val="00680AFF"/>
    <w:rsid w:val="00681EA5"/>
    <w:rsid w:val="00682169"/>
    <w:rsid w:val="0068338D"/>
    <w:rsid w:val="0068427C"/>
    <w:rsid w:val="0068493B"/>
    <w:rsid w:val="00684D9E"/>
    <w:rsid w:val="00685747"/>
    <w:rsid w:val="006876C4"/>
    <w:rsid w:val="00690019"/>
    <w:rsid w:val="00692038"/>
    <w:rsid w:val="006926AE"/>
    <w:rsid w:val="006942D9"/>
    <w:rsid w:val="006A2028"/>
    <w:rsid w:val="006A236E"/>
    <w:rsid w:val="006A305D"/>
    <w:rsid w:val="006A47D6"/>
    <w:rsid w:val="006A6154"/>
    <w:rsid w:val="006A6DA4"/>
    <w:rsid w:val="006A753F"/>
    <w:rsid w:val="006B0CAE"/>
    <w:rsid w:val="006B3144"/>
    <w:rsid w:val="006B34A4"/>
    <w:rsid w:val="006B520D"/>
    <w:rsid w:val="006B59D2"/>
    <w:rsid w:val="006B700D"/>
    <w:rsid w:val="006C0AC9"/>
    <w:rsid w:val="006C1617"/>
    <w:rsid w:val="006C1849"/>
    <w:rsid w:val="006C1B37"/>
    <w:rsid w:val="006C2DFF"/>
    <w:rsid w:val="006C331A"/>
    <w:rsid w:val="006C5443"/>
    <w:rsid w:val="006C5DFB"/>
    <w:rsid w:val="006C6273"/>
    <w:rsid w:val="006C684A"/>
    <w:rsid w:val="006C704C"/>
    <w:rsid w:val="006D11B2"/>
    <w:rsid w:val="006D1D6C"/>
    <w:rsid w:val="006D1E36"/>
    <w:rsid w:val="006D3B7E"/>
    <w:rsid w:val="006D5E9F"/>
    <w:rsid w:val="006D6D80"/>
    <w:rsid w:val="006D7D15"/>
    <w:rsid w:val="006E0E18"/>
    <w:rsid w:val="006E2D64"/>
    <w:rsid w:val="006E3342"/>
    <w:rsid w:val="006E358B"/>
    <w:rsid w:val="006E42C8"/>
    <w:rsid w:val="006E67B1"/>
    <w:rsid w:val="006E68D8"/>
    <w:rsid w:val="006F01D9"/>
    <w:rsid w:val="006F0605"/>
    <w:rsid w:val="006F0814"/>
    <w:rsid w:val="006F1770"/>
    <w:rsid w:val="006F2515"/>
    <w:rsid w:val="006F3456"/>
    <w:rsid w:val="006F3F3B"/>
    <w:rsid w:val="006F4CD0"/>
    <w:rsid w:val="006F58C5"/>
    <w:rsid w:val="006F5B42"/>
    <w:rsid w:val="006F659D"/>
    <w:rsid w:val="006F7663"/>
    <w:rsid w:val="006F7B32"/>
    <w:rsid w:val="00702CC9"/>
    <w:rsid w:val="007034EF"/>
    <w:rsid w:val="0070390F"/>
    <w:rsid w:val="00703A6D"/>
    <w:rsid w:val="007042B1"/>
    <w:rsid w:val="00705A5F"/>
    <w:rsid w:val="0070728C"/>
    <w:rsid w:val="00707460"/>
    <w:rsid w:val="00707AA4"/>
    <w:rsid w:val="00711015"/>
    <w:rsid w:val="00713142"/>
    <w:rsid w:val="0071371C"/>
    <w:rsid w:val="0071530F"/>
    <w:rsid w:val="0072060D"/>
    <w:rsid w:val="00722A8A"/>
    <w:rsid w:val="007236AA"/>
    <w:rsid w:val="0072386B"/>
    <w:rsid w:val="00723AE8"/>
    <w:rsid w:val="00725A76"/>
    <w:rsid w:val="00725DB9"/>
    <w:rsid w:val="00726DE0"/>
    <w:rsid w:val="00727632"/>
    <w:rsid w:val="00727F54"/>
    <w:rsid w:val="0073091E"/>
    <w:rsid w:val="00733AB1"/>
    <w:rsid w:val="00734717"/>
    <w:rsid w:val="00734DAD"/>
    <w:rsid w:val="00735A78"/>
    <w:rsid w:val="00735BA5"/>
    <w:rsid w:val="0073634B"/>
    <w:rsid w:val="007369F8"/>
    <w:rsid w:val="007373AD"/>
    <w:rsid w:val="00740FC3"/>
    <w:rsid w:val="00742D07"/>
    <w:rsid w:val="007449CA"/>
    <w:rsid w:val="0074683F"/>
    <w:rsid w:val="0075190B"/>
    <w:rsid w:val="00751C69"/>
    <w:rsid w:val="00751EC8"/>
    <w:rsid w:val="00753216"/>
    <w:rsid w:val="007536C3"/>
    <w:rsid w:val="00754104"/>
    <w:rsid w:val="00754196"/>
    <w:rsid w:val="00756483"/>
    <w:rsid w:val="00756DAF"/>
    <w:rsid w:val="00757063"/>
    <w:rsid w:val="0075709F"/>
    <w:rsid w:val="0075767B"/>
    <w:rsid w:val="00757900"/>
    <w:rsid w:val="0076108E"/>
    <w:rsid w:val="007625BB"/>
    <w:rsid w:val="0076336D"/>
    <w:rsid w:val="00764A90"/>
    <w:rsid w:val="00764BA2"/>
    <w:rsid w:val="0077062F"/>
    <w:rsid w:val="00772157"/>
    <w:rsid w:val="00772664"/>
    <w:rsid w:val="00773687"/>
    <w:rsid w:val="007738FF"/>
    <w:rsid w:val="007755AE"/>
    <w:rsid w:val="00775F9A"/>
    <w:rsid w:val="00776AE0"/>
    <w:rsid w:val="00776CDC"/>
    <w:rsid w:val="00776DAC"/>
    <w:rsid w:val="00777C52"/>
    <w:rsid w:val="00781ADC"/>
    <w:rsid w:val="0078235B"/>
    <w:rsid w:val="007829CC"/>
    <w:rsid w:val="00783AF6"/>
    <w:rsid w:val="0078576C"/>
    <w:rsid w:val="00785B56"/>
    <w:rsid w:val="00785E54"/>
    <w:rsid w:val="00787269"/>
    <w:rsid w:val="00787988"/>
    <w:rsid w:val="00787A4B"/>
    <w:rsid w:val="0079069B"/>
    <w:rsid w:val="00790B70"/>
    <w:rsid w:val="007919C8"/>
    <w:rsid w:val="007938D2"/>
    <w:rsid w:val="00796E8A"/>
    <w:rsid w:val="007A01C4"/>
    <w:rsid w:val="007A08BA"/>
    <w:rsid w:val="007A15E9"/>
    <w:rsid w:val="007A1EEA"/>
    <w:rsid w:val="007A4050"/>
    <w:rsid w:val="007A41A1"/>
    <w:rsid w:val="007A5A31"/>
    <w:rsid w:val="007B02AD"/>
    <w:rsid w:val="007B02DF"/>
    <w:rsid w:val="007B111F"/>
    <w:rsid w:val="007B172C"/>
    <w:rsid w:val="007B30D7"/>
    <w:rsid w:val="007B3246"/>
    <w:rsid w:val="007B434C"/>
    <w:rsid w:val="007B5B53"/>
    <w:rsid w:val="007B6AF4"/>
    <w:rsid w:val="007B7028"/>
    <w:rsid w:val="007B70D1"/>
    <w:rsid w:val="007B7205"/>
    <w:rsid w:val="007C0FFC"/>
    <w:rsid w:val="007C108C"/>
    <w:rsid w:val="007C13FE"/>
    <w:rsid w:val="007C1B7F"/>
    <w:rsid w:val="007C471A"/>
    <w:rsid w:val="007C7183"/>
    <w:rsid w:val="007C7197"/>
    <w:rsid w:val="007D106B"/>
    <w:rsid w:val="007D1A25"/>
    <w:rsid w:val="007D277E"/>
    <w:rsid w:val="007D2CA3"/>
    <w:rsid w:val="007D3488"/>
    <w:rsid w:val="007D490F"/>
    <w:rsid w:val="007D5ED6"/>
    <w:rsid w:val="007D6EA5"/>
    <w:rsid w:val="007D7D5B"/>
    <w:rsid w:val="007E0A1C"/>
    <w:rsid w:val="007E364F"/>
    <w:rsid w:val="007E43CD"/>
    <w:rsid w:val="007E44B8"/>
    <w:rsid w:val="007E6B8C"/>
    <w:rsid w:val="007E6C6F"/>
    <w:rsid w:val="007F0994"/>
    <w:rsid w:val="007F0D96"/>
    <w:rsid w:val="007F2FF7"/>
    <w:rsid w:val="007F3B58"/>
    <w:rsid w:val="007F4334"/>
    <w:rsid w:val="007F70BB"/>
    <w:rsid w:val="0080183B"/>
    <w:rsid w:val="00802EFD"/>
    <w:rsid w:val="00803C02"/>
    <w:rsid w:val="00804035"/>
    <w:rsid w:val="00804780"/>
    <w:rsid w:val="00806537"/>
    <w:rsid w:val="008068ED"/>
    <w:rsid w:val="00807553"/>
    <w:rsid w:val="008105B7"/>
    <w:rsid w:val="008114D9"/>
    <w:rsid w:val="00812273"/>
    <w:rsid w:val="0081286B"/>
    <w:rsid w:val="00812AAD"/>
    <w:rsid w:val="0081328C"/>
    <w:rsid w:val="0081571F"/>
    <w:rsid w:val="00815C73"/>
    <w:rsid w:val="008169D0"/>
    <w:rsid w:val="00817C3C"/>
    <w:rsid w:val="0082069B"/>
    <w:rsid w:val="00820845"/>
    <w:rsid w:val="00820B4A"/>
    <w:rsid w:val="00821BFF"/>
    <w:rsid w:val="00822890"/>
    <w:rsid w:val="00822E8E"/>
    <w:rsid w:val="00825F17"/>
    <w:rsid w:val="00827ED3"/>
    <w:rsid w:val="00830F00"/>
    <w:rsid w:val="00831C7A"/>
    <w:rsid w:val="00833459"/>
    <w:rsid w:val="00833BF8"/>
    <w:rsid w:val="0083599C"/>
    <w:rsid w:val="00836153"/>
    <w:rsid w:val="0084025A"/>
    <w:rsid w:val="00841040"/>
    <w:rsid w:val="00841195"/>
    <w:rsid w:val="00842FD0"/>
    <w:rsid w:val="0084318F"/>
    <w:rsid w:val="00843F13"/>
    <w:rsid w:val="008442CA"/>
    <w:rsid w:val="00845C06"/>
    <w:rsid w:val="00846E9B"/>
    <w:rsid w:val="008479DB"/>
    <w:rsid w:val="00852719"/>
    <w:rsid w:val="00854653"/>
    <w:rsid w:val="008555BB"/>
    <w:rsid w:val="0086053E"/>
    <w:rsid w:val="008608BA"/>
    <w:rsid w:val="00860C5C"/>
    <w:rsid w:val="00861783"/>
    <w:rsid w:val="008628F8"/>
    <w:rsid w:val="0086301D"/>
    <w:rsid w:val="00863521"/>
    <w:rsid w:val="008637F3"/>
    <w:rsid w:val="00864C43"/>
    <w:rsid w:val="00870A80"/>
    <w:rsid w:val="00870ED0"/>
    <w:rsid w:val="0087176D"/>
    <w:rsid w:val="0087179E"/>
    <w:rsid w:val="00873864"/>
    <w:rsid w:val="0087472B"/>
    <w:rsid w:val="00874903"/>
    <w:rsid w:val="008751E2"/>
    <w:rsid w:val="008773C0"/>
    <w:rsid w:val="00877697"/>
    <w:rsid w:val="00880158"/>
    <w:rsid w:val="00881F2B"/>
    <w:rsid w:val="0088225C"/>
    <w:rsid w:val="00882D49"/>
    <w:rsid w:val="008831C9"/>
    <w:rsid w:val="00883E49"/>
    <w:rsid w:val="008846E7"/>
    <w:rsid w:val="00884E09"/>
    <w:rsid w:val="0088585A"/>
    <w:rsid w:val="00886FDA"/>
    <w:rsid w:val="0088718A"/>
    <w:rsid w:val="00887490"/>
    <w:rsid w:val="00887583"/>
    <w:rsid w:val="00887887"/>
    <w:rsid w:val="00890CAE"/>
    <w:rsid w:val="008923FF"/>
    <w:rsid w:val="0089543E"/>
    <w:rsid w:val="00895F3D"/>
    <w:rsid w:val="0089741A"/>
    <w:rsid w:val="008977CF"/>
    <w:rsid w:val="008A16EB"/>
    <w:rsid w:val="008A19AB"/>
    <w:rsid w:val="008A3170"/>
    <w:rsid w:val="008A3BB4"/>
    <w:rsid w:val="008A4F74"/>
    <w:rsid w:val="008A50EB"/>
    <w:rsid w:val="008A63A1"/>
    <w:rsid w:val="008A7408"/>
    <w:rsid w:val="008B3B1C"/>
    <w:rsid w:val="008B4FC8"/>
    <w:rsid w:val="008B6055"/>
    <w:rsid w:val="008B76BF"/>
    <w:rsid w:val="008C0E2B"/>
    <w:rsid w:val="008C0E3E"/>
    <w:rsid w:val="008C135B"/>
    <w:rsid w:val="008C2A51"/>
    <w:rsid w:val="008C395C"/>
    <w:rsid w:val="008C39CC"/>
    <w:rsid w:val="008C44AD"/>
    <w:rsid w:val="008C4A66"/>
    <w:rsid w:val="008C4FC2"/>
    <w:rsid w:val="008C5E1E"/>
    <w:rsid w:val="008C68F9"/>
    <w:rsid w:val="008C76E8"/>
    <w:rsid w:val="008C780C"/>
    <w:rsid w:val="008D1A3E"/>
    <w:rsid w:val="008D267B"/>
    <w:rsid w:val="008D4275"/>
    <w:rsid w:val="008D5B31"/>
    <w:rsid w:val="008D5FBA"/>
    <w:rsid w:val="008D6777"/>
    <w:rsid w:val="008E19E4"/>
    <w:rsid w:val="008E332C"/>
    <w:rsid w:val="008E4278"/>
    <w:rsid w:val="008E47F2"/>
    <w:rsid w:val="008E4A2F"/>
    <w:rsid w:val="008E6A7D"/>
    <w:rsid w:val="008F0FB0"/>
    <w:rsid w:val="008F38C4"/>
    <w:rsid w:val="008F3B3D"/>
    <w:rsid w:val="008F5C44"/>
    <w:rsid w:val="008F66BE"/>
    <w:rsid w:val="008F6BDE"/>
    <w:rsid w:val="008F7157"/>
    <w:rsid w:val="008F7C84"/>
    <w:rsid w:val="00900919"/>
    <w:rsid w:val="00900BCB"/>
    <w:rsid w:val="0090209C"/>
    <w:rsid w:val="009028BE"/>
    <w:rsid w:val="0090376C"/>
    <w:rsid w:val="00903B65"/>
    <w:rsid w:val="009061E8"/>
    <w:rsid w:val="0091217B"/>
    <w:rsid w:val="00912634"/>
    <w:rsid w:val="0091365F"/>
    <w:rsid w:val="00914A8B"/>
    <w:rsid w:val="00920989"/>
    <w:rsid w:val="009220AF"/>
    <w:rsid w:val="00922FB1"/>
    <w:rsid w:val="0092529F"/>
    <w:rsid w:val="0092766B"/>
    <w:rsid w:val="00927FD1"/>
    <w:rsid w:val="0093032C"/>
    <w:rsid w:val="00932F10"/>
    <w:rsid w:val="0093315F"/>
    <w:rsid w:val="00934695"/>
    <w:rsid w:val="00934F22"/>
    <w:rsid w:val="0093684C"/>
    <w:rsid w:val="00940646"/>
    <w:rsid w:val="00940793"/>
    <w:rsid w:val="00941AB8"/>
    <w:rsid w:val="00944705"/>
    <w:rsid w:val="00944D41"/>
    <w:rsid w:val="00944E01"/>
    <w:rsid w:val="00945F42"/>
    <w:rsid w:val="009469FC"/>
    <w:rsid w:val="00952F71"/>
    <w:rsid w:val="00953633"/>
    <w:rsid w:val="009543B4"/>
    <w:rsid w:val="00955737"/>
    <w:rsid w:val="00955879"/>
    <w:rsid w:val="0095627C"/>
    <w:rsid w:val="009565C5"/>
    <w:rsid w:val="009569DC"/>
    <w:rsid w:val="00956D45"/>
    <w:rsid w:val="00956FE5"/>
    <w:rsid w:val="00957321"/>
    <w:rsid w:val="0095751D"/>
    <w:rsid w:val="0095767F"/>
    <w:rsid w:val="00961631"/>
    <w:rsid w:val="009629C5"/>
    <w:rsid w:val="00963E79"/>
    <w:rsid w:val="00964537"/>
    <w:rsid w:val="00965042"/>
    <w:rsid w:val="009668C1"/>
    <w:rsid w:val="00966EA5"/>
    <w:rsid w:val="009675D6"/>
    <w:rsid w:val="009677CB"/>
    <w:rsid w:val="00967B74"/>
    <w:rsid w:val="00970B83"/>
    <w:rsid w:val="0097233C"/>
    <w:rsid w:val="0097269D"/>
    <w:rsid w:val="00973578"/>
    <w:rsid w:val="0097482C"/>
    <w:rsid w:val="009808C9"/>
    <w:rsid w:val="009818A5"/>
    <w:rsid w:val="00982A56"/>
    <w:rsid w:val="00983699"/>
    <w:rsid w:val="00984747"/>
    <w:rsid w:val="00986867"/>
    <w:rsid w:val="00987831"/>
    <w:rsid w:val="009918A2"/>
    <w:rsid w:val="009920A2"/>
    <w:rsid w:val="00992173"/>
    <w:rsid w:val="00992F59"/>
    <w:rsid w:val="0099393A"/>
    <w:rsid w:val="00996A2F"/>
    <w:rsid w:val="00996CF9"/>
    <w:rsid w:val="00997423"/>
    <w:rsid w:val="009A0EB6"/>
    <w:rsid w:val="009A0FD4"/>
    <w:rsid w:val="009A437C"/>
    <w:rsid w:val="009A4B60"/>
    <w:rsid w:val="009A6673"/>
    <w:rsid w:val="009A6F99"/>
    <w:rsid w:val="009B0A66"/>
    <w:rsid w:val="009B0BCB"/>
    <w:rsid w:val="009B1A2C"/>
    <w:rsid w:val="009B1DDB"/>
    <w:rsid w:val="009B347C"/>
    <w:rsid w:val="009B36DC"/>
    <w:rsid w:val="009B4EDF"/>
    <w:rsid w:val="009B4FB0"/>
    <w:rsid w:val="009B57E0"/>
    <w:rsid w:val="009B65F6"/>
    <w:rsid w:val="009B694B"/>
    <w:rsid w:val="009B6AFF"/>
    <w:rsid w:val="009C15AF"/>
    <w:rsid w:val="009C3308"/>
    <w:rsid w:val="009C4466"/>
    <w:rsid w:val="009C549F"/>
    <w:rsid w:val="009C56E4"/>
    <w:rsid w:val="009C7C31"/>
    <w:rsid w:val="009D0D21"/>
    <w:rsid w:val="009D126B"/>
    <w:rsid w:val="009D1F99"/>
    <w:rsid w:val="009D2272"/>
    <w:rsid w:val="009D2982"/>
    <w:rsid w:val="009D2DA7"/>
    <w:rsid w:val="009D3DBC"/>
    <w:rsid w:val="009D4843"/>
    <w:rsid w:val="009D484F"/>
    <w:rsid w:val="009D4EBB"/>
    <w:rsid w:val="009D5C3C"/>
    <w:rsid w:val="009D5E99"/>
    <w:rsid w:val="009D6196"/>
    <w:rsid w:val="009D6369"/>
    <w:rsid w:val="009D7834"/>
    <w:rsid w:val="009E236E"/>
    <w:rsid w:val="009E2F95"/>
    <w:rsid w:val="009E3452"/>
    <w:rsid w:val="009E35D8"/>
    <w:rsid w:val="009E37E6"/>
    <w:rsid w:val="009E44FA"/>
    <w:rsid w:val="009E4592"/>
    <w:rsid w:val="009E4C79"/>
    <w:rsid w:val="009E5D91"/>
    <w:rsid w:val="009E6190"/>
    <w:rsid w:val="009E6E56"/>
    <w:rsid w:val="009E7AE4"/>
    <w:rsid w:val="009F548F"/>
    <w:rsid w:val="009F5B54"/>
    <w:rsid w:val="00A0090F"/>
    <w:rsid w:val="00A00A47"/>
    <w:rsid w:val="00A01815"/>
    <w:rsid w:val="00A035AF"/>
    <w:rsid w:val="00A0481D"/>
    <w:rsid w:val="00A0487F"/>
    <w:rsid w:val="00A05B46"/>
    <w:rsid w:val="00A072EB"/>
    <w:rsid w:val="00A10A75"/>
    <w:rsid w:val="00A11756"/>
    <w:rsid w:val="00A11DF9"/>
    <w:rsid w:val="00A11ED5"/>
    <w:rsid w:val="00A12B7A"/>
    <w:rsid w:val="00A131A3"/>
    <w:rsid w:val="00A13DBE"/>
    <w:rsid w:val="00A14971"/>
    <w:rsid w:val="00A14E5B"/>
    <w:rsid w:val="00A150C6"/>
    <w:rsid w:val="00A15771"/>
    <w:rsid w:val="00A16283"/>
    <w:rsid w:val="00A20BBC"/>
    <w:rsid w:val="00A20C96"/>
    <w:rsid w:val="00A214E8"/>
    <w:rsid w:val="00A22268"/>
    <w:rsid w:val="00A22D40"/>
    <w:rsid w:val="00A24376"/>
    <w:rsid w:val="00A24414"/>
    <w:rsid w:val="00A2444D"/>
    <w:rsid w:val="00A24562"/>
    <w:rsid w:val="00A24829"/>
    <w:rsid w:val="00A255D3"/>
    <w:rsid w:val="00A25B51"/>
    <w:rsid w:val="00A25F89"/>
    <w:rsid w:val="00A26D0D"/>
    <w:rsid w:val="00A26FE3"/>
    <w:rsid w:val="00A27DB8"/>
    <w:rsid w:val="00A27F31"/>
    <w:rsid w:val="00A3009D"/>
    <w:rsid w:val="00A32C5F"/>
    <w:rsid w:val="00A33B70"/>
    <w:rsid w:val="00A33D89"/>
    <w:rsid w:val="00A34B15"/>
    <w:rsid w:val="00A35148"/>
    <w:rsid w:val="00A35988"/>
    <w:rsid w:val="00A3777E"/>
    <w:rsid w:val="00A3785B"/>
    <w:rsid w:val="00A37D5F"/>
    <w:rsid w:val="00A37E84"/>
    <w:rsid w:val="00A409E8"/>
    <w:rsid w:val="00A4176E"/>
    <w:rsid w:val="00A426C4"/>
    <w:rsid w:val="00A436EC"/>
    <w:rsid w:val="00A5177E"/>
    <w:rsid w:val="00A51C86"/>
    <w:rsid w:val="00A52AF9"/>
    <w:rsid w:val="00A54681"/>
    <w:rsid w:val="00A56B15"/>
    <w:rsid w:val="00A61C9E"/>
    <w:rsid w:val="00A632F6"/>
    <w:rsid w:val="00A644DC"/>
    <w:rsid w:val="00A64F50"/>
    <w:rsid w:val="00A653C5"/>
    <w:rsid w:val="00A669BF"/>
    <w:rsid w:val="00A705BA"/>
    <w:rsid w:val="00A71850"/>
    <w:rsid w:val="00A72290"/>
    <w:rsid w:val="00A72E59"/>
    <w:rsid w:val="00A74E8D"/>
    <w:rsid w:val="00A750B1"/>
    <w:rsid w:val="00A75498"/>
    <w:rsid w:val="00A75599"/>
    <w:rsid w:val="00A755AB"/>
    <w:rsid w:val="00A7566B"/>
    <w:rsid w:val="00A757BF"/>
    <w:rsid w:val="00A759DD"/>
    <w:rsid w:val="00A76BF1"/>
    <w:rsid w:val="00A76C3E"/>
    <w:rsid w:val="00A77433"/>
    <w:rsid w:val="00A77AD5"/>
    <w:rsid w:val="00A809C8"/>
    <w:rsid w:val="00A81663"/>
    <w:rsid w:val="00A82C74"/>
    <w:rsid w:val="00A836EA"/>
    <w:rsid w:val="00A867F7"/>
    <w:rsid w:val="00A86821"/>
    <w:rsid w:val="00A8734A"/>
    <w:rsid w:val="00A87592"/>
    <w:rsid w:val="00A8768B"/>
    <w:rsid w:val="00A9080E"/>
    <w:rsid w:val="00A9247A"/>
    <w:rsid w:val="00A92481"/>
    <w:rsid w:val="00A9335A"/>
    <w:rsid w:val="00A95F83"/>
    <w:rsid w:val="00AA1830"/>
    <w:rsid w:val="00AA1B5D"/>
    <w:rsid w:val="00AA23B5"/>
    <w:rsid w:val="00AA6151"/>
    <w:rsid w:val="00AA7E4F"/>
    <w:rsid w:val="00AB06F0"/>
    <w:rsid w:val="00AB12D1"/>
    <w:rsid w:val="00AB1708"/>
    <w:rsid w:val="00AB17AA"/>
    <w:rsid w:val="00AB1A67"/>
    <w:rsid w:val="00AB7D4F"/>
    <w:rsid w:val="00AC0462"/>
    <w:rsid w:val="00AC0E28"/>
    <w:rsid w:val="00AC1326"/>
    <w:rsid w:val="00AC4468"/>
    <w:rsid w:val="00AC54A6"/>
    <w:rsid w:val="00AC59A0"/>
    <w:rsid w:val="00AC5FCE"/>
    <w:rsid w:val="00AC7023"/>
    <w:rsid w:val="00AC7F07"/>
    <w:rsid w:val="00AD2900"/>
    <w:rsid w:val="00AD2BC8"/>
    <w:rsid w:val="00AD2E54"/>
    <w:rsid w:val="00AD2F35"/>
    <w:rsid w:val="00AD3086"/>
    <w:rsid w:val="00AD4040"/>
    <w:rsid w:val="00AD515F"/>
    <w:rsid w:val="00AD7555"/>
    <w:rsid w:val="00AE31D6"/>
    <w:rsid w:val="00AE3C44"/>
    <w:rsid w:val="00AE3E9F"/>
    <w:rsid w:val="00AE55EB"/>
    <w:rsid w:val="00AE6500"/>
    <w:rsid w:val="00AF0E83"/>
    <w:rsid w:val="00AF1467"/>
    <w:rsid w:val="00AF1740"/>
    <w:rsid w:val="00AF1B9E"/>
    <w:rsid w:val="00AF3133"/>
    <w:rsid w:val="00AF5013"/>
    <w:rsid w:val="00B00B22"/>
    <w:rsid w:val="00B02DCE"/>
    <w:rsid w:val="00B0385B"/>
    <w:rsid w:val="00B0452C"/>
    <w:rsid w:val="00B06790"/>
    <w:rsid w:val="00B06D21"/>
    <w:rsid w:val="00B076B0"/>
    <w:rsid w:val="00B07C37"/>
    <w:rsid w:val="00B101EB"/>
    <w:rsid w:val="00B10FC3"/>
    <w:rsid w:val="00B11543"/>
    <w:rsid w:val="00B1202A"/>
    <w:rsid w:val="00B13849"/>
    <w:rsid w:val="00B1388E"/>
    <w:rsid w:val="00B138C5"/>
    <w:rsid w:val="00B13933"/>
    <w:rsid w:val="00B13BB9"/>
    <w:rsid w:val="00B13F7A"/>
    <w:rsid w:val="00B16585"/>
    <w:rsid w:val="00B17FDD"/>
    <w:rsid w:val="00B24024"/>
    <w:rsid w:val="00B27714"/>
    <w:rsid w:val="00B30299"/>
    <w:rsid w:val="00B304DA"/>
    <w:rsid w:val="00B3077D"/>
    <w:rsid w:val="00B31C7E"/>
    <w:rsid w:val="00B331B9"/>
    <w:rsid w:val="00B344F3"/>
    <w:rsid w:val="00B3797F"/>
    <w:rsid w:val="00B40EB1"/>
    <w:rsid w:val="00B43495"/>
    <w:rsid w:val="00B4416D"/>
    <w:rsid w:val="00B441A3"/>
    <w:rsid w:val="00B47B89"/>
    <w:rsid w:val="00B51298"/>
    <w:rsid w:val="00B516E2"/>
    <w:rsid w:val="00B525F4"/>
    <w:rsid w:val="00B53130"/>
    <w:rsid w:val="00B53A55"/>
    <w:rsid w:val="00B54492"/>
    <w:rsid w:val="00B55B09"/>
    <w:rsid w:val="00B565C8"/>
    <w:rsid w:val="00B606DE"/>
    <w:rsid w:val="00B6104D"/>
    <w:rsid w:val="00B61FBA"/>
    <w:rsid w:val="00B62DCB"/>
    <w:rsid w:val="00B6326A"/>
    <w:rsid w:val="00B6371C"/>
    <w:rsid w:val="00B658A2"/>
    <w:rsid w:val="00B6602D"/>
    <w:rsid w:val="00B66A68"/>
    <w:rsid w:val="00B66CF0"/>
    <w:rsid w:val="00B67FC3"/>
    <w:rsid w:val="00B734F0"/>
    <w:rsid w:val="00B73885"/>
    <w:rsid w:val="00B74125"/>
    <w:rsid w:val="00B751B9"/>
    <w:rsid w:val="00B75246"/>
    <w:rsid w:val="00B7550C"/>
    <w:rsid w:val="00B773E5"/>
    <w:rsid w:val="00B802CC"/>
    <w:rsid w:val="00B828E1"/>
    <w:rsid w:val="00B835AC"/>
    <w:rsid w:val="00B85940"/>
    <w:rsid w:val="00B86363"/>
    <w:rsid w:val="00B86531"/>
    <w:rsid w:val="00B9150B"/>
    <w:rsid w:val="00B9185C"/>
    <w:rsid w:val="00B9222D"/>
    <w:rsid w:val="00B9235B"/>
    <w:rsid w:val="00B9340E"/>
    <w:rsid w:val="00B93A5B"/>
    <w:rsid w:val="00B952F2"/>
    <w:rsid w:val="00B97C0D"/>
    <w:rsid w:val="00BA0BE1"/>
    <w:rsid w:val="00BA1811"/>
    <w:rsid w:val="00BA3B72"/>
    <w:rsid w:val="00BA5853"/>
    <w:rsid w:val="00BA6736"/>
    <w:rsid w:val="00BA6EE2"/>
    <w:rsid w:val="00BA7654"/>
    <w:rsid w:val="00BB1EC1"/>
    <w:rsid w:val="00BB278F"/>
    <w:rsid w:val="00BB3D8F"/>
    <w:rsid w:val="00BB4205"/>
    <w:rsid w:val="00BB5169"/>
    <w:rsid w:val="00BB5821"/>
    <w:rsid w:val="00BB6797"/>
    <w:rsid w:val="00BB6B4E"/>
    <w:rsid w:val="00BB743A"/>
    <w:rsid w:val="00BC1340"/>
    <w:rsid w:val="00BC233A"/>
    <w:rsid w:val="00BC2F63"/>
    <w:rsid w:val="00BC3112"/>
    <w:rsid w:val="00BC376A"/>
    <w:rsid w:val="00BC3EE0"/>
    <w:rsid w:val="00BC5AE5"/>
    <w:rsid w:val="00BC631A"/>
    <w:rsid w:val="00BD10C7"/>
    <w:rsid w:val="00BD182E"/>
    <w:rsid w:val="00BD2067"/>
    <w:rsid w:val="00BD2D83"/>
    <w:rsid w:val="00BD2F42"/>
    <w:rsid w:val="00BD3103"/>
    <w:rsid w:val="00BD3354"/>
    <w:rsid w:val="00BD3BD0"/>
    <w:rsid w:val="00BD3F25"/>
    <w:rsid w:val="00BD4003"/>
    <w:rsid w:val="00BD63B5"/>
    <w:rsid w:val="00BD692B"/>
    <w:rsid w:val="00BE0490"/>
    <w:rsid w:val="00BE15DE"/>
    <w:rsid w:val="00BE189B"/>
    <w:rsid w:val="00BE30E8"/>
    <w:rsid w:val="00BE3E0B"/>
    <w:rsid w:val="00BE476F"/>
    <w:rsid w:val="00BE7C34"/>
    <w:rsid w:val="00BF0920"/>
    <w:rsid w:val="00BF19E6"/>
    <w:rsid w:val="00BF20E6"/>
    <w:rsid w:val="00BF263F"/>
    <w:rsid w:val="00BF4D44"/>
    <w:rsid w:val="00BF77EE"/>
    <w:rsid w:val="00C0335C"/>
    <w:rsid w:val="00C039D2"/>
    <w:rsid w:val="00C03DD2"/>
    <w:rsid w:val="00C060BE"/>
    <w:rsid w:val="00C062AE"/>
    <w:rsid w:val="00C068EA"/>
    <w:rsid w:val="00C114C9"/>
    <w:rsid w:val="00C139E8"/>
    <w:rsid w:val="00C141D2"/>
    <w:rsid w:val="00C145F1"/>
    <w:rsid w:val="00C15D24"/>
    <w:rsid w:val="00C15FD5"/>
    <w:rsid w:val="00C16358"/>
    <w:rsid w:val="00C17D09"/>
    <w:rsid w:val="00C20EAE"/>
    <w:rsid w:val="00C21089"/>
    <w:rsid w:val="00C21BD6"/>
    <w:rsid w:val="00C21C36"/>
    <w:rsid w:val="00C230D2"/>
    <w:rsid w:val="00C23B1F"/>
    <w:rsid w:val="00C245B8"/>
    <w:rsid w:val="00C24C92"/>
    <w:rsid w:val="00C273EA"/>
    <w:rsid w:val="00C274DB"/>
    <w:rsid w:val="00C27653"/>
    <w:rsid w:val="00C279C1"/>
    <w:rsid w:val="00C30172"/>
    <w:rsid w:val="00C31A83"/>
    <w:rsid w:val="00C31E1B"/>
    <w:rsid w:val="00C31E29"/>
    <w:rsid w:val="00C33892"/>
    <w:rsid w:val="00C35796"/>
    <w:rsid w:val="00C3613B"/>
    <w:rsid w:val="00C362B9"/>
    <w:rsid w:val="00C3643E"/>
    <w:rsid w:val="00C4074D"/>
    <w:rsid w:val="00C40DBD"/>
    <w:rsid w:val="00C42C0F"/>
    <w:rsid w:val="00C44905"/>
    <w:rsid w:val="00C4570D"/>
    <w:rsid w:val="00C45ADB"/>
    <w:rsid w:val="00C47845"/>
    <w:rsid w:val="00C50376"/>
    <w:rsid w:val="00C50B18"/>
    <w:rsid w:val="00C52854"/>
    <w:rsid w:val="00C536BE"/>
    <w:rsid w:val="00C5378C"/>
    <w:rsid w:val="00C539E3"/>
    <w:rsid w:val="00C56CCC"/>
    <w:rsid w:val="00C57A1E"/>
    <w:rsid w:val="00C57F51"/>
    <w:rsid w:val="00C61FE2"/>
    <w:rsid w:val="00C6405A"/>
    <w:rsid w:val="00C65572"/>
    <w:rsid w:val="00C659CD"/>
    <w:rsid w:val="00C678CF"/>
    <w:rsid w:val="00C70E26"/>
    <w:rsid w:val="00C71AC2"/>
    <w:rsid w:val="00C71D1F"/>
    <w:rsid w:val="00C73908"/>
    <w:rsid w:val="00C76A82"/>
    <w:rsid w:val="00C76B64"/>
    <w:rsid w:val="00C7742E"/>
    <w:rsid w:val="00C85C8F"/>
    <w:rsid w:val="00C8765C"/>
    <w:rsid w:val="00C90065"/>
    <w:rsid w:val="00C90B40"/>
    <w:rsid w:val="00C91520"/>
    <w:rsid w:val="00C91D18"/>
    <w:rsid w:val="00C91D9E"/>
    <w:rsid w:val="00C95665"/>
    <w:rsid w:val="00C96677"/>
    <w:rsid w:val="00C976A5"/>
    <w:rsid w:val="00CA47DE"/>
    <w:rsid w:val="00CA4DEF"/>
    <w:rsid w:val="00CA4E5C"/>
    <w:rsid w:val="00CA53BB"/>
    <w:rsid w:val="00CA56DF"/>
    <w:rsid w:val="00CA5ED2"/>
    <w:rsid w:val="00CA6090"/>
    <w:rsid w:val="00CA6EF0"/>
    <w:rsid w:val="00CB19AB"/>
    <w:rsid w:val="00CB2C64"/>
    <w:rsid w:val="00CB4842"/>
    <w:rsid w:val="00CB4A78"/>
    <w:rsid w:val="00CB5987"/>
    <w:rsid w:val="00CB5FF5"/>
    <w:rsid w:val="00CB674A"/>
    <w:rsid w:val="00CB74A4"/>
    <w:rsid w:val="00CC107F"/>
    <w:rsid w:val="00CC1125"/>
    <w:rsid w:val="00CC1A4C"/>
    <w:rsid w:val="00CC2020"/>
    <w:rsid w:val="00CC22D7"/>
    <w:rsid w:val="00CC2BF8"/>
    <w:rsid w:val="00CC469D"/>
    <w:rsid w:val="00CC4C4C"/>
    <w:rsid w:val="00CC50C6"/>
    <w:rsid w:val="00CC5623"/>
    <w:rsid w:val="00CC63A2"/>
    <w:rsid w:val="00CC650B"/>
    <w:rsid w:val="00CC7CE4"/>
    <w:rsid w:val="00CD06AA"/>
    <w:rsid w:val="00CD25FE"/>
    <w:rsid w:val="00CD41F9"/>
    <w:rsid w:val="00CD44FD"/>
    <w:rsid w:val="00CD4EB9"/>
    <w:rsid w:val="00CD5A3E"/>
    <w:rsid w:val="00CD7BAA"/>
    <w:rsid w:val="00CE1342"/>
    <w:rsid w:val="00CE437B"/>
    <w:rsid w:val="00CE48C6"/>
    <w:rsid w:val="00CE5ACC"/>
    <w:rsid w:val="00CE6727"/>
    <w:rsid w:val="00CE6CAF"/>
    <w:rsid w:val="00CE75E9"/>
    <w:rsid w:val="00CE7B71"/>
    <w:rsid w:val="00CF0993"/>
    <w:rsid w:val="00CF18EC"/>
    <w:rsid w:val="00CF20CA"/>
    <w:rsid w:val="00CF25EE"/>
    <w:rsid w:val="00CF28B8"/>
    <w:rsid w:val="00CF2952"/>
    <w:rsid w:val="00CF2B79"/>
    <w:rsid w:val="00CF366C"/>
    <w:rsid w:val="00CF3FE5"/>
    <w:rsid w:val="00CF4E4D"/>
    <w:rsid w:val="00CF532E"/>
    <w:rsid w:val="00CF7BB4"/>
    <w:rsid w:val="00D008AC"/>
    <w:rsid w:val="00D017BC"/>
    <w:rsid w:val="00D01AE8"/>
    <w:rsid w:val="00D01C11"/>
    <w:rsid w:val="00D02E8A"/>
    <w:rsid w:val="00D0625E"/>
    <w:rsid w:val="00D06711"/>
    <w:rsid w:val="00D1063A"/>
    <w:rsid w:val="00D135E0"/>
    <w:rsid w:val="00D156D1"/>
    <w:rsid w:val="00D15F0A"/>
    <w:rsid w:val="00D1660E"/>
    <w:rsid w:val="00D16884"/>
    <w:rsid w:val="00D16E77"/>
    <w:rsid w:val="00D1757F"/>
    <w:rsid w:val="00D21944"/>
    <w:rsid w:val="00D21ACD"/>
    <w:rsid w:val="00D240DA"/>
    <w:rsid w:val="00D242E7"/>
    <w:rsid w:val="00D2660D"/>
    <w:rsid w:val="00D269CB"/>
    <w:rsid w:val="00D30B19"/>
    <w:rsid w:val="00D322ED"/>
    <w:rsid w:val="00D3376B"/>
    <w:rsid w:val="00D34A4D"/>
    <w:rsid w:val="00D4079A"/>
    <w:rsid w:val="00D419F7"/>
    <w:rsid w:val="00D422B9"/>
    <w:rsid w:val="00D428DB"/>
    <w:rsid w:val="00D4401B"/>
    <w:rsid w:val="00D44F29"/>
    <w:rsid w:val="00D52F3F"/>
    <w:rsid w:val="00D53F49"/>
    <w:rsid w:val="00D559DE"/>
    <w:rsid w:val="00D56DFD"/>
    <w:rsid w:val="00D57654"/>
    <w:rsid w:val="00D60D4D"/>
    <w:rsid w:val="00D610E2"/>
    <w:rsid w:val="00D615FE"/>
    <w:rsid w:val="00D61D5E"/>
    <w:rsid w:val="00D62584"/>
    <w:rsid w:val="00D635B3"/>
    <w:rsid w:val="00D63624"/>
    <w:rsid w:val="00D66265"/>
    <w:rsid w:val="00D669D8"/>
    <w:rsid w:val="00D67C93"/>
    <w:rsid w:val="00D67F9B"/>
    <w:rsid w:val="00D7049F"/>
    <w:rsid w:val="00D70CDD"/>
    <w:rsid w:val="00D71D2A"/>
    <w:rsid w:val="00D71D71"/>
    <w:rsid w:val="00D72AF4"/>
    <w:rsid w:val="00D739F6"/>
    <w:rsid w:val="00D75D03"/>
    <w:rsid w:val="00D77814"/>
    <w:rsid w:val="00D813DC"/>
    <w:rsid w:val="00D84DC9"/>
    <w:rsid w:val="00D863C4"/>
    <w:rsid w:val="00D904F2"/>
    <w:rsid w:val="00D93862"/>
    <w:rsid w:val="00D93D0A"/>
    <w:rsid w:val="00D93EDF"/>
    <w:rsid w:val="00D941F2"/>
    <w:rsid w:val="00D94F34"/>
    <w:rsid w:val="00D94F7C"/>
    <w:rsid w:val="00D95FEA"/>
    <w:rsid w:val="00D96288"/>
    <w:rsid w:val="00D974A4"/>
    <w:rsid w:val="00DA01C9"/>
    <w:rsid w:val="00DA03BA"/>
    <w:rsid w:val="00DA1987"/>
    <w:rsid w:val="00DA424A"/>
    <w:rsid w:val="00DA635D"/>
    <w:rsid w:val="00DA6D9A"/>
    <w:rsid w:val="00DA76F7"/>
    <w:rsid w:val="00DA79DA"/>
    <w:rsid w:val="00DB0E6F"/>
    <w:rsid w:val="00DB1152"/>
    <w:rsid w:val="00DB3336"/>
    <w:rsid w:val="00DB6136"/>
    <w:rsid w:val="00DB76B7"/>
    <w:rsid w:val="00DB7870"/>
    <w:rsid w:val="00DC0841"/>
    <w:rsid w:val="00DC0B74"/>
    <w:rsid w:val="00DC16A7"/>
    <w:rsid w:val="00DC1B0D"/>
    <w:rsid w:val="00DC4E76"/>
    <w:rsid w:val="00DC6306"/>
    <w:rsid w:val="00DC6FA9"/>
    <w:rsid w:val="00DC75B7"/>
    <w:rsid w:val="00DD1D82"/>
    <w:rsid w:val="00DD21B6"/>
    <w:rsid w:val="00DD2501"/>
    <w:rsid w:val="00DD3ED6"/>
    <w:rsid w:val="00DD4408"/>
    <w:rsid w:val="00DD4EE4"/>
    <w:rsid w:val="00DD5164"/>
    <w:rsid w:val="00DD5319"/>
    <w:rsid w:val="00DD58D2"/>
    <w:rsid w:val="00DD6681"/>
    <w:rsid w:val="00DD688B"/>
    <w:rsid w:val="00DD68D4"/>
    <w:rsid w:val="00DD6BC7"/>
    <w:rsid w:val="00DD7197"/>
    <w:rsid w:val="00DE1DA2"/>
    <w:rsid w:val="00DE2935"/>
    <w:rsid w:val="00DE3DF8"/>
    <w:rsid w:val="00DE47F5"/>
    <w:rsid w:val="00DE5041"/>
    <w:rsid w:val="00DE5E17"/>
    <w:rsid w:val="00DE6ED7"/>
    <w:rsid w:val="00DF0BF4"/>
    <w:rsid w:val="00DF1391"/>
    <w:rsid w:val="00DF1D8F"/>
    <w:rsid w:val="00DF25CF"/>
    <w:rsid w:val="00DF43D3"/>
    <w:rsid w:val="00DF5E8D"/>
    <w:rsid w:val="00DF5EAB"/>
    <w:rsid w:val="00DF65C4"/>
    <w:rsid w:val="00DF7A4E"/>
    <w:rsid w:val="00DF7E2A"/>
    <w:rsid w:val="00E015CF"/>
    <w:rsid w:val="00E02756"/>
    <w:rsid w:val="00E028D4"/>
    <w:rsid w:val="00E031DC"/>
    <w:rsid w:val="00E0332C"/>
    <w:rsid w:val="00E0470B"/>
    <w:rsid w:val="00E05400"/>
    <w:rsid w:val="00E055CC"/>
    <w:rsid w:val="00E06346"/>
    <w:rsid w:val="00E10108"/>
    <w:rsid w:val="00E113FA"/>
    <w:rsid w:val="00E11FF2"/>
    <w:rsid w:val="00E133B9"/>
    <w:rsid w:val="00E14519"/>
    <w:rsid w:val="00E16479"/>
    <w:rsid w:val="00E166A8"/>
    <w:rsid w:val="00E231C2"/>
    <w:rsid w:val="00E25161"/>
    <w:rsid w:val="00E25E3B"/>
    <w:rsid w:val="00E2633A"/>
    <w:rsid w:val="00E26AF2"/>
    <w:rsid w:val="00E304B8"/>
    <w:rsid w:val="00E32359"/>
    <w:rsid w:val="00E3270E"/>
    <w:rsid w:val="00E34349"/>
    <w:rsid w:val="00E35DED"/>
    <w:rsid w:val="00E3671E"/>
    <w:rsid w:val="00E368E3"/>
    <w:rsid w:val="00E371F1"/>
    <w:rsid w:val="00E40093"/>
    <w:rsid w:val="00E42B8D"/>
    <w:rsid w:val="00E42CDC"/>
    <w:rsid w:val="00E4314E"/>
    <w:rsid w:val="00E431C5"/>
    <w:rsid w:val="00E4373D"/>
    <w:rsid w:val="00E4424F"/>
    <w:rsid w:val="00E442F0"/>
    <w:rsid w:val="00E4483F"/>
    <w:rsid w:val="00E44DE9"/>
    <w:rsid w:val="00E455F2"/>
    <w:rsid w:val="00E46A2D"/>
    <w:rsid w:val="00E46EED"/>
    <w:rsid w:val="00E50184"/>
    <w:rsid w:val="00E51B26"/>
    <w:rsid w:val="00E52CED"/>
    <w:rsid w:val="00E52F92"/>
    <w:rsid w:val="00E53C3D"/>
    <w:rsid w:val="00E53C73"/>
    <w:rsid w:val="00E549FF"/>
    <w:rsid w:val="00E5506C"/>
    <w:rsid w:val="00E5566A"/>
    <w:rsid w:val="00E556A5"/>
    <w:rsid w:val="00E60B41"/>
    <w:rsid w:val="00E60EDE"/>
    <w:rsid w:val="00E620D9"/>
    <w:rsid w:val="00E6227C"/>
    <w:rsid w:val="00E627E1"/>
    <w:rsid w:val="00E63785"/>
    <w:rsid w:val="00E63A1A"/>
    <w:rsid w:val="00E63A24"/>
    <w:rsid w:val="00E63D42"/>
    <w:rsid w:val="00E641C9"/>
    <w:rsid w:val="00E64CC7"/>
    <w:rsid w:val="00E64FCD"/>
    <w:rsid w:val="00E65B65"/>
    <w:rsid w:val="00E65D0D"/>
    <w:rsid w:val="00E66664"/>
    <w:rsid w:val="00E66934"/>
    <w:rsid w:val="00E67384"/>
    <w:rsid w:val="00E67F2A"/>
    <w:rsid w:val="00E708A5"/>
    <w:rsid w:val="00E709CB"/>
    <w:rsid w:val="00E70F4D"/>
    <w:rsid w:val="00E7365D"/>
    <w:rsid w:val="00E73802"/>
    <w:rsid w:val="00E73E6C"/>
    <w:rsid w:val="00E76F50"/>
    <w:rsid w:val="00E81156"/>
    <w:rsid w:val="00E82F39"/>
    <w:rsid w:val="00E83151"/>
    <w:rsid w:val="00E837F6"/>
    <w:rsid w:val="00E843A8"/>
    <w:rsid w:val="00E849EC"/>
    <w:rsid w:val="00E8689F"/>
    <w:rsid w:val="00E86AAE"/>
    <w:rsid w:val="00E86C6A"/>
    <w:rsid w:val="00E90899"/>
    <w:rsid w:val="00E9090C"/>
    <w:rsid w:val="00E90BA4"/>
    <w:rsid w:val="00E926E8"/>
    <w:rsid w:val="00E933AE"/>
    <w:rsid w:val="00E94CA9"/>
    <w:rsid w:val="00E95CB2"/>
    <w:rsid w:val="00E97A79"/>
    <w:rsid w:val="00E97D46"/>
    <w:rsid w:val="00EA0F9A"/>
    <w:rsid w:val="00EA2162"/>
    <w:rsid w:val="00EA23FC"/>
    <w:rsid w:val="00EA492C"/>
    <w:rsid w:val="00EA5793"/>
    <w:rsid w:val="00EA6B1D"/>
    <w:rsid w:val="00EA6BBD"/>
    <w:rsid w:val="00EA6EAC"/>
    <w:rsid w:val="00EB3679"/>
    <w:rsid w:val="00EB3E10"/>
    <w:rsid w:val="00EB44FC"/>
    <w:rsid w:val="00EB561E"/>
    <w:rsid w:val="00EB7ADF"/>
    <w:rsid w:val="00EC1C0C"/>
    <w:rsid w:val="00EC2739"/>
    <w:rsid w:val="00EC380A"/>
    <w:rsid w:val="00EC79F6"/>
    <w:rsid w:val="00EC7BCC"/>
    <w:rsid w:val="00ED050C"/>
    <w:rsid w:val="00ED19E0"/>
    <w:rsid w:val="00ED1C3D"/>
    <w:rsid w:val="00ED21B8"/>
    <w:rsid w:val="00ED2BC8"/>
    <w:rsid w:val="00ED2E6A"/>
    <w:rsid w:val="00ED3CA9"/>
    <w:rsid w:val="00ED4429"/>
    <w:rsid w:val="00ED588F"/>
    <w:rsid w:val="00EE1348"/>
    <w:rsid w:val="00EE1DC8"/>
    <w:rsid w:val="00EE2AA7"/>
    <w:rsid w:val="00EE54DA"/>
    <w:rsid w:val="00EE7EEA"/>
    <w:rsid w:val="00EF038B"/>
    <w:rsid w:val="00EF3388"/>
    <w:rsid w:val="00EF4E99"/>
    <w:rsid w:val="00EF58D1"/>
    <w:rsid w:val="00EF61CF"/>
    <w:rsid w:val="00EF6365"/>
    <w:rsid w:val="00EF7389"/>
    <w:rsid w:val="00F00AE3"/>
    <w:rsid w:val="00F012C3"/>
    <w:rsid w:val="00F02781"/>
    <w:rsid w:val="00F04521"/>
    <w:rsid w:val="00F05FE9"/>
    <w:rsid w:val="00F06541"/>
    <w:rsid w:val="00F07D2B"/>
    <w:rsid w:val="00F10CD5"/>
    <w:rsid w:val="00F1165C"/>
    <w:rsid w:val="00F13A64"/>
    <w:rsid w:val="00F1663E"/>
    <w:rsid w:val="00F16AF2"/>
    <w:rsid w:val="00F1746B"/>
    <w:rsid w:val="00F209B8"/>
    <w:rsid w:val="00F241BD"/>
    <w:rsid w:val="00F27224"/>
    <w:rsid w:val="00F302CA"/>
    <w:rsid w:val="00F31367"/>
    <w:rsid w:val="00F3161B"/>
    <w:rsid w:val="00F32056"/>
    <w:rsid w:val="00F32C40"/>
    <w:rsid w:val="00F335FC"/>
    <w:rsid w:val="00F357B8"/>
    <w:rsid w:val="00F35DD8"/>
    <w:rsid w:val="00F364AE"/>
    <w:rsid w:val="00F40A65"/>
    <w:rsid w:val="00F40C65"/>
    <w:rsid w:val="00F45307"/>
    <w:rsid w:val="00F45906"/>
    <w:rsid w:val="00F47E84"/>
    <w:rsid w:val="00F502E4"/>
    <w:rsid w:val="00F5061D"/>
    <w:rsid w:val="00F5118C"/>
    <w:rsid w:val="00F524D7"/>
    <w:rsid w:val="00F5426A"/>
    <w:rsid w:val="00F54AF9"/>
    <w:rsid w:val="00F54BD0"/>
    <w:rsid w:val="00F550D9"/>
    <w:rsid w:val="00F55C0E"/>
    <w:rsid w:val="00F6010D"/>
    <w:rsid w:val="00F60E46"/>
    <w:rsid w:val="00F6157D"/>
    <w:rsid w:val="00F61706"/>
    <w:rsid w:val="00F62B89"/>
    <w:rsid w:val="00F62F7D"/>
    <w:rsid w:val="00F63097"/>
    <w:rsid w:val="00F63184"/>
    <w:rsid w:val="00F64C83"/>
    <w:rsid w:val="00F676A9"/>
    <w:rsid w:val="00F6782F"/>
    <w:rsid w:val="00F71144"/>
    <w:rsid w:val="00F71EC0"/>
    <w:rsid w:val="00F7336A"/>
    <w:rsid w:val="00F73ADB"/>
    <w:rsid w:val="00F73F68"/>
    <w:rsid w:val="00F83DB3"/>
    <w:rsid w:val="00F8492C"/>
    <w:rsid w:val="00F84EC6"/>
    <w:rsid w:val="00F856BE"/>
    <w:rsid w:val="00F859F8"/>
    <w:rsid w:val="00F877A9"/>
    <w:rsid w:val="00F90F65"/>
    <w:rsid w:val="00F91F46"/>
    <w:rsid w:val="00F929FF"/>
    <w:rsid w:val="00F94489"/>
    <w:rsid w:val="00F95FF6"/>
    <w:rsid w:val="00F971AC"/>
    <w:rsid w:val="00FA26EA"/>
    <w:rsid w:val="00FA31E9"/>
    <w:rsid w:val="00FA3FCF"/>
    <w:rsid w:val="00FA4B3E"/>
    <w:rsid w:val="00FA73F6"/>
    <w:rsid w:val="00FA7841"/>
    <w:rsid w:val="00FA78D1"/>
    <w:rsid w:val="00FA7B7F"/>
    <w:rsid w:val="00FB0241"/>
    <w:rsid w:val="00FB10B9"/>
    <w:rsid w:val="00FB2CC8"/>
    <w:rsid w:val="00FB30A8"/>
    <w:rsid w:val="00FB41C0"/>
    <w:rsid w:val="00FB4CE0"/>
    <w:rsid w:val="00FB50F4"/>
    <w:rsid w:val="00FB77AB"/>
    <w:rsid w:val="00FC006E"/>
    <w:rsid w:val="00FC0A11"/>
    <w:rsid w:val="00FC1376"/>
    <w:rsid w:val="00FC15C4"/>
    <w:rsid w:val="00FC250B"/>
    <w:rsid w:val="00FC252C"/>
    <w:rsid w:val="00FC726C"/>
    <w:rsid w:val="00FD04C9"/>
    <w:rsid w:val="00FD1B60"/>
    <w:rsid w:val="00FD2230"/>
    <w:rsid w:val="00FD4839"/>
    <w:rsid w:val="00FD54EE"/>
    <w:rsid w:val="00FD6C16"/>
    <w:rsid w:val="00FD73C5"/>
    <w:rsid w:val="00FE0D48"/>
    <w:rsid w:val="00FE112E"/>
    <w:rsid w:val="00FE23A9"/>
    <w:rsid w:val="00FE2F4F"/>
    <w:rsid w:val="00FE4FB2"/>
    <w:rsid w:val="00FE571A"/>
    <w:rsid w:val="00FE666C"/>
    <w:rsid w:val="00FE7322"/>
    <w:rsid w:val="00FE7D24"/>
    <w:rsid w:val="00FF1714"/>
    <w:rsid w:val="00FF1A35"/>
    <w:rsid w:val="00FF20EF"/>
    <w:rsid w:val="00FF2F4F"/>
    <w:rsid w:val="00FF34D1"/>
    <w:rsid w:val="00FF3A55"/>
    <w:rsid w:val="00FF4566"/>
    <w:rsid w:val="00FF59E7"/>
    <w:rsid w:val="00FF5B84"/>
    <w:rsid w:val="00FF70B8"/>
    <w:rsid w:val="00FF7442"/>
    <w:rsid w:val="00FF7672"/>
    <w:rsid w:val="00FF7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15D722"/>
  <w15:docId w15:val="{40D6CA22-2FA0-4978-AE26-A335E614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0D62"/>
    <w:rPr>
      <w:rFonts w:ascii="Calibri" w:eastAsia="Times New Roman" w:hAnsi="Calibri" w:cs="Calibri"/>
      <w:lang w:eastAsia="cs-CZ"/>
    </w:rPr>
  </w:style>
  <w:style w:type="paragraph" w:styleId="Nadpis1">
    <w:name w:val="heading 1"/>
    <w:basedOn w:val="Normln"/>
    <w:next w:val="Normln"/>
    <w:link w:val="Nadpis1Char"/>
    <w:uiPriority w:val="9"/>
    <w:qFormat/>
    <w:rsid w:val="00E031D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E031D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AB17AA"/>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AB17AA"/>
    <w:pPr>
      <w:keepNext/>
      <w:keepLines/>
      <w:tabs>
        <w:tab w:val="num" w:pos="1584"/>
      </w:tabs>
      <w:spacing w:before="80" w:after="0" w:line="264" w:lineRule="auto"/>
      <w:ind w:left="1584" w:hanging="864"/>
      <w:jc w:val="both"/>
      <w:outlineLvl w:val="3"/>
    </w:pPr>
    <w:rPr>
      <w:rFonts w:asciiTheme="majorHAnsi" w:eastAsiaTheme="majorEastAsia" w:hAnsiTheme="majorHAnsi" w:cstheme="majorBidi"/>
      <w:color w:val="4BACC6" w:themeColor="accent5"/>
      <w:sz w:val="24"/>
      <w:szCs w:val="24"/>
      <w:lang w:eastAsia="en-US"/>
    </w:rPr>
  </w:style>
  <w:style w:type="paragraph" w:styleId="Nadpis5">
    <w:name w:val="heading 5"/>
    <w:basedOn w:val="Normln"/>
    <w:next w:val="Normln"/>
    <w:link w:val="Nadpis5Char"/>
    <w:unhideWhenUsed/>
    <w:qFormat/>
    <w:rsid w:val="00AB17AA"/>
    <w:pPr>
      <w:keepNext/>
      <w:keepLines/>
      <w:tabs>
        <w:tab w:val="num" w:pos="1728"/>
      </w:tabs>
      <w:spacing w:before="80" w:after="0" w:line="264" w:lineRule="auto"/>
      <w:ind w:left="1728" w:hanging="1008"/>
      <w:jc w:val="both"/>
      <w:outlineLvl w:val="4"/>
    </w:pPr>
    <w:rPr>
      <w:rFonts w:asciiTheme="majorHAnsi" w:eastAsiaTheme="majorEastAsia" w:hAnsiTheme="majorHAnsi" w:cstheme="majorBidi"/>
      <w:i/>
      <w:iCs/>
      <w:color w:val="4BACC6" w:themeColor="accent5"/>
      <w:lang w:eastAsia="en-US"/>
    </w:rPr>
  </w:style>
  <w:style w:type="paragraph" w:styleId="Nadpis6">
    <w:name w:val="heading 6"/>
    <w:basedOn w:val="Normln"/>
    <w:next w:val="Normln"/>
    <w:link w:val="Nadpis6Char"/>
    <w:unhideWhenUsed/>
    <w:qFormat/>
    <w:rsid w:val="00AB17AA"/>
    <w:pPr>
      <w:keepNext/>
      <w:keepLines/>
      <w:tabs>
        <w:tab w:val="num" w:pos="1872"/>
      </w:tabs>
      <w:spacing w:before="80" w:after="0" w:line="264" w:lineRule="auto"/>
      <w:ind w:left="1872" w:hanging="1152"/>
      <w:jc w:val="both"/>
      <w:outlineLvl w:val="5"/>
    </w:pPr>
    <w:rPr>
      <w:rFonts w:asciiTheme="majorHAnsi" w:eastAsiaTheme="majorEastAsia" w:hAnsiTheme="majorHAnsi" w:cstheme="majorBidi"/>
      <w:color w:val="4BACC6" w:themeColor="accent5"/>
      <w:szCs w:val="21"/>
      <w:lang w:eastAsia="en-US"/>
    </w:rPr>
  </w:style>
  <w:style w:type="paragraph" w:styleId="Nadpis7">
    <w:name w:val="heading 7"/>
    <w:basedOn w:val="Normln"/>
    <w:next w:val="Normln"/>
    <w:link w:val="Nadpis7Char"/>
    <w:unhideWhenUsed/>
    <w:qFormat/>
    <w:rsid w:val="00AB17AA"/>
    <w:pPr>
      <w:keepNext/>
      <w:keepLines/>
      <w:tabs>
        <w:tab w:val="num" w:pos="2016"/>
      </w:tabs>
      <w:spacing w:before="80" w:after="0" w:line="264" w:lineRule="auto"/>
      <w:ind w:left="2016" w:hanging="1296"/>
      <w:jc w:val="both"/>
      <w:outlineLvl w:val="6"/>
    </w:pPr>
    <w:rPr>
      <w:rFonts w:asciiTheme="majorHAnsi" w:eastAsiaTheme="majorEastAsia" w:hAnsiTheme="majorHAnsi" w:cstheme="majorBidi"/>
      <w:i/>
      <w:iCs/>
      <w:color w:val="595959" w:themeColor="text1" w:themeTint="A6"/>
      <w:szCs w:val="21"/>
      <w:lang w:eastAsia="en-US"/>
    </w:rPr>
  </w:style>
  <w:style w:type="paragraph" w:styleId="Nadpis8">
    <w:name w:val="heading 8"/>
    <w:basedOn w:val="Normln"/>
    <w:next w:val="Normln"/>
    <w:link w:val="Nadpis8Char"/>
    <w:unhideWhenUsed/>
    <w:qFormat/>
    <w:rsid w:val="00AB17AA"/>
    <w:pPr>
      <w:keepNext/>
      <w:keepLines/>
      <w:tabs>
        <w:tab w:val="num" w:pos="2160"/>
      </w:tabs>
      <w:spacing w:before="80" w:after="0" w:line="264" w:lineRule="auto"/>
      <w:ind w:left="2160" w:hanging="1440"/>
      <w:jc w:val="both"/>
      <w:outlineLvl w:val="7"/>
    </w:pPr>
    <w:rPr>
      <w:rFonts w:asciiTheme="majorHAnsi" w:eastAsiaTheme="majorEastAsia" w:hAnsiTheme="majorHAnsi" w:cstheme="majorBidi"/>
      <w:smallCaps/>
      <w:color w:val="595959" w:themeColor="text1" w:themeTint="A6"/>
      <w:szCs w:val="21"/>
      <w:lang w:eastAsia="en-US"/>
    </w:rPr>
  </w:style>
  <w:style w:type="paragraph" w:styleId="Nadpis9">
    <w:name w:val="heading 9"/>
    <w:basedOn w:val="Normln"/>
    <w:next w:val="Normln"/>
    <w:link w:val="Nadpis9Char"/>
    <w:unhideWhenUsed/>
    <w:qFormat/>
    <w:rsid w:val="00AB17AA"/>
    <w:pPr>
      <w:keepNext/>
      <w:keepLines/>
      <w:tabs>
        <w:tab w:val="num" w:pos="2304"/>
      </w:tabs>
      <w:spacing w:before="80" w:after="0" w:line="264" w:lineRule="auto"/>
      <w:ind w:left="2304" w:hanging="1584"/>
      <w:jc w:val="both"/>
      <w:outlineLvl w:val="8"/>
    </w:pPr>
    <w:rPr>
      <w:rFonts w:asciiTheme="majorHAnsi" w:eastAsiaTheme="majorEastAsia" w:hAnsiTheme="majorHAnsi" w:cstheme="majorBidi"/>
      <w:i/>
      <w:iCs/>
      <w:smallCaps/>
      <w:color w:val="595959" w:themeColor="text1" w:themeTint="A6"/>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31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031D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AB17AA"/>
    <w:rPr>
      <w:rFonts w:asciiTheme="majorHAnsi" w:eastAsiaTheme="majorEastAsia" w:hAnsiTheme="majorHAnsi" w:cstheme="majorBidi"/>
      <w:b/>
      <w:bCs/>
      <w:color w:val="4F81BD" w:themeColor="accent1"/>
      <w:lang w:eastAsia="cs-CZ"/>
    </w:rPr>
  </w:style>
  <w:style w:type="character" w:customStyle="1" w:styleId="Nadpis4Char">
    <w:name w:val="Nadpis 4 Char"/>
    <w:basedOn w:val="Standardnpsmoodstavce"/>
    <w:link w:val="Nadpis4"/>
    <w:rsid w:val="00AB17AA"/>
    <w:rPr>
      <w:rFonts w:asciiTheme="majorHAnsi" w:eastAsiaTheme="majorEastAsia" w:hAnsiTheme="majorHAnsi" w:cstheme="majorBidi"/>
      <w:color w:val="4BACC6" w:themeColor="accent5"/>
      <w:sz w:val="24"/>
      <w:szCs w:val="24"/>
    </w:rPr>
  </w:style>
  <w:style w:type="character" w:customStyle="1" w:styleId="Nadpis5Char">
    <w:name w:val="Nadpis 5 Char"/>
    <w:basedOn w:val="Standardnpsmoodstavce"/>
    <w:link w:val="Nadpis5"/>
    <w:rsid w:val="00AB17AA"/>
    <w:rPr>
      <w:rFonts w:asciiTheme="majorHAnsi" w:eastAsiaTheme="majorEastAsia" w:hAnsiTheme="majorHAnsi" w:cstheme="majorBidi"/>
      <w:i/>
      <w:iCs/>
      <w:color w:val="4BACC6" w:themeColor="accent5"/>
    </w:rPr>
  </w:style>
  <w:style w:type="character" w:customStyle="1" w:styleId="Nadpis6Char">
    <w:name w:val="Nadpis 6 Char"/>
    <w:basedOn w:val="Standardnpsmoodstavce"/>
    <w:link w:val="Nadpis6"/>
    <w:rsid w:val="00AB17AA"/>
    <w:rPr>
      <w:rFonts w:asciiTheme="majorHAnsi" w:eastAsiaTheme="majorEastAsia" w:hAnsiTheme="majorHAnsi" w:cstheme="majorBidi"/>
      <w:color w:val="4BACC6" w:themeColor="accent5"/>
      <w:szCs w:val="21"/>
    </w:rPr>
  </w:style>
  <w:style w:type="character" w:customStyle="1" w:styleId="Nadpis7Char">
    <w:name w:val="Nadpis 7 Char"/>
    <w:basedOn w:val="Standardnpsmoodstavce"/>
    <w:link w:val="Nadpis7"/>
    <w:rsid w:val="00AB17AA"/>
    <w:rPr>
      <w:rFonts w:asciiTheme="majorHAnsi" w:eastAsiaTheme="majorEastAsia" w:hAnsiTheme="majorHAnsi" w:cstheme="majorBidi"/>
      <w:i/>
      <w:iCs/>
      <w:color w:val="595959" w:themeColor="text1" w:themeTint="A6"/>
      <w:szCs w:val="21"/>
    </w:rPr>
  </w:style>
  <w:style w:type="character" w:customStyle="1" w:styleId="Nadpis8Char">
    <w:name w:val="Nadpis 8 Char"/>
    <w:basedOn w:val="Standardnpsmoodstavce"/>
    <w:link w:val="Nadpis8"/>
    <w:rsid w:val="00AB17AA"/>
    <w:rPr>
      <w:rFonts w:asciiTheme="majorHAnsi" w:eastAsiaTheme="majorEastAsia" w:hAnsiTheme="majorHAnsi" w:cstheme="majorBidi"/>
      <w:smallCaps/>
      <w:color w:val="595959" w:themeColor="text1" w:themeTint="A6"/>
      <w:szCs w:val="21"/>
    </w:rPr>
  </w:style>
  <w:style w:type="character" w:customStyle="1" w:styleId="Nadpis9Char">
    <w:name w:val="Nadpis 9 Char"/>
    <w:basedOn w:val="Standardnpsmoodstavce"/>
    <w:link w:val="Nadpis9"/>
    <w:rsid w:val="00AB17AA"/>
    <w:rPr>
      <w:rFonts w:asciiTheme="majorHAnsi" w:eastAsiaTheme="majorEastAsia" w:hAnsiTheme="majorHAnsi" w:cstheme="majorBidi"/>
      <w:i/>
      <w:iCs/>
      <w:smallCaps/>
      <w:color w:val="595959" w:themeColor="text1" w:themeTint="A6"/>
      <w:szCs w:val="21"/>
    </w:rPr>
  </w:style>
  <w:style w:type="paragraph" w:styleId="Odstavecseseznamem">
    <w:name w:val="List Paragraph"/>
    <w:basedOn w:val="Normln"/>
    <w:link w:val="OdstavecseseznamemChar"/>
    <w:uiPriority w:val="34"/>
    <w:qFormat/>
    <w:rsid w:val="001B0D62"/>
    <w:pPr>
      <w:spacing w:before="120" w:after="120"/>
      <w:ind w:left="720"/>
      <w:jc w:val="both"/>
    </w:pPr>
    <w:rPr>
      <w:rFonts w:ascii="Arial" w:hAnsi="Arial" w:cs="Arial"/>
      <w:sz w:val="20"/>
      <w:szCs w:val="20"/>
      <w:lang w:eastAsia="en-US"/>
    </w:rPr>
  </w:style>
  <w:style w:type="character" w:customStyle="1" w:styleId="OdstavecseseznamemChar">
    <w:name w:val="Odstavec se seznamem Char"/>
    <w:basedOn w:val="Standardnpsmoodstavce"/>
    <w:link w:val="Odstavecseseznamem"/>
    <w:uiPriority w:val="34"/>
    <w:rsid w:val="00AB17AA"/>
    <w:rPr>
      <w:rFonts w:ascii="Arial" w:eastAsia="Times New Roman" w:hAnsi="Arial" w:cs="Arial"/>
      <w:sz w:val="20"/>
      <w:szCs w:val="20"/>
    </w:rPr>
  </w:style>
  <w:style w:type="paragraph" w:styleId="Zpat">
    <w:name w:val="footer"/>
    <w:basedOn w:val="Normln"/>
    <w:link w:val="ZpatChar"/>
    <w:uiPriority w:val="99"/>
    <w:unhideWhenUsed/>
    <w:rsid w:val="001B0D62"/>
    <w:pPr>
      <w:tabs>
        <w:tab w:val="center" w:pos="4536"/>
        <w:tab w:val="right" w:pos="9072"/>
      </w:tabs>
      <w:spacing w:after="0" w:line="240" w:lineRule="auto"/>
    </w:pPr>
  </w:style>
  <w:style w:type="character" w:customStyle="1" w:styleId="ZpatChar">
    <w:name w:val="Zápatí Char"/>
    <w:basedOn w:val="Standardnpsmoodstavce"/>
    <w:link w:val="Zpat"/>
    <w:uiPriority w:val="99"/>
    <w:rsid w:val="001B0D62"/>
    <w:rPr>
      <w:rFonts w:ascii="Calibri" w:eastAsia="Times New Roman" w:hAnsi="Calibri" w:cs="Calibri"/>
      <w:lang w:eastAsia="cs-CZ"/>
    </w:rPr>
  </w:style>
  <w:style w:type="character" w:styleId="Hypertextovodkaz">
    <w:name w:val="Hyperlink"/>
    <w:basedOn w:val="Standardnpsmoodstavce"/>
    <w:uiPriority w:val="99"/>
    <w:unhideWhenUsed/>
    <w:rsid w:val="001B0D62"/>
    <w:rPr>
      <w:color w:val="0000FF" w:themeColor="hyperlink"/>
      <w:u w:val="single"/>
    </w:rPr>
  </w:style>
  <w:style w:type="paragraph" w:styleId="Bezmezer">
    <w:name w:val="No Spacing"/>
    <w:uiPriority w:val="1"/>
    <w:qFormat/>
    <w:rsid w:val="001B0D62"/>
    <w:pPr>
      <w:spacing w:after="0" w:line="240" w:lineRule="auto"/>
    </w:pPr>
  </w:style>
  <w:style w:type="paragraph" w:styleId="Zhlav">
    <w:name w:val="header"/>
    <w:basedOn w:val="Normln"/>
    <w:link w:val="ZhlavChar"/>
    <w:uiPriority w:val="99"/>
    <w:unhideWhenUsed/>
    <w:rsid w:val="00CC65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650B"/>
    <w:rPr>
      <w:rFonts w:ascii="Calibri" w:eastAsia="Times New Roman" w:hAnsi="Calibri" w:cs="Calibri"/>
      <w:lang w:eastAsia="cs-CZ"/>
    </w:rPr>
  </w:style>
  <w:style w:type="table" w:styleId="Mkatabulky">
    <w:name w:val="Table Grid"/>
    <w:basedOn w:val="Normlntabulka"/>
    <w:uiPriority w:val="3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3B39B0"/>
    <w:rPr>
      <w:sz w:val="16"/>
      <w:szCs w:val="16"/>
    </w:rPr>
  </w:style>
  <w:style w:type="paragraph" w:styleId="Textkomente">
    <w:name w:val="annotation text"/>
    <w:basedOn w:val="Normln"/>
    <w:link w:val="TextkomenteChar"/>
    <w:uiPriority w:val="99"/>
    <w:unhideWhenUsed/>
    <w:rsid w:val="003B39B0"/>
    <w:pPr>
      <w:spacing w:line="240" w:lineRule="auto"/>
    </w:pPr>
    <w:rPr>
      <w:sz w:val="20"/>
      <w:szCs w:val="20"/>
    </w:rPr>
  </w:style>
  <w:style w:type="character" w:customStyle="1" w:styleId="TextkomenteChar">
    <w:name w:val="Text komentáře Char"/>
    <w:basedOn w:val="Standardnpsmoodstavce"/>
    <w:link w:val="Textkomente"/>
    <w:uiPriority w:val="99"/>
    <w:rsid w:val="003B39B0"/>
    <w:rPr>
      <w:rFonts w:ascii="Calibri" w:eastAsia="Times New Roman"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3B39B0"/>
    <w:rPr>
      <w:b/>
      <w:bCs/>
    </w:rPr>
  </w:style>
  <w:style w:type="character" w:customStyle="1" w:styleId="PedmtkomenteChar">
    <w:name w:val="Předmět komentáře Char"/>
    <w:basedOn w:val="TextkomenteChar"/>
    <w:link w:val="Pedmtkomente"/>
    <w:uiPriority w:val="99"/>
    <w:semiHidden/>
    <w:rsid w:val="003B39B0"/>
    <w:rPr>
      <w:rFonts w:ascii="Calibri" w:eastAsia="Times New Roman" w:hAnsi="Calibri" w:cs="Calibri"/>
      <w:b/>
      <w:bCs/>
      <w:sz w:val="20"/>
      <w:szCs w:val="20"/>
      <w:lang w:eastAsia="cs-CZ"/>
    </w:rPr>
  </w:style>
  <w:style w:type="paragraph" w:styleId="Textbubliny">
    <w:name w:val="Balloon Text"/>
    <w:basedOn w:val="Normln"/>
    <w:link w:val="TextbublinyChar"/>
    <w:uiPriority w:val="99"/>
    <w:semiHidden/>
    <w:unhideWhenUsed/>
    <w:rsid w:val="003B39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39B0"/>
    <w:rPr>
      <w:rFonts w:ascii="Tahoma" w:eastAsia="Times New Roman" w:hAnsi="Tahoma" w:cs="Tahoma"/>
      <w:sz w:val="16"/>
      <w:szCs w:val="16"/>
      <w:lang w:eastAsia="cs-CZ"/>
    </w:rPr>
  </w:style>
  <w:style w:type="paragraph" w:customStyle="1" w:styleId="CharChar1CharChar">
    <w:name w:val="Char Char1 Char Char"/>
    <w:basedOn w:val="Normln"/>
    <w:rsid w:val="0092529F"/>
    <w:pPr>
      <w:spacing w:after="160" w:line="240" w:lineRule="exact"/>
    </w:pPr>
    <w:rPr>
      <w:rFonts w:ascii="Verdana" w:hAnsi="Verdana" w:cs="Times New Roman"/>
      <w:sz w:val="20"/>
      <w:szCs w:val="20"/>
      <w:lang w:val="en-US" w:eastAsia="en-US"/>
    </w:rPr>
  </w:style>
  <w:style w:type="paragraph" w:customStyle="1" w:styleId="MZeSMLNadpis1">
    <w:name w:val="MZe SML Nadpis 1"/>
    <w:basedOn w:val="Normln"/>
    <w:link w:val="MZeSMLNadpis1Char"/>
    <w:qFormat/>
    <w:rsid w:val="00536F30"/>
    <w:pPr>
      <w:tabs>
        <w:tab w:val="left" w:pos="567"/>
      </w:tabs>
      <w:spacing w:before="480" w:after="240" w:line="240" w:lineRule="auto"/>
      <w:jc w:val="both"/>
    </w:pPr>
    <w:rPr>
      <w:rFonts w:ascii="Arial" w:hAnsi="Arial" w:cs="Arial"/>
      <w:b/>
      <w:caps/>
      <w:sz w:val="24"/>
      <w:szCs w:val="24"/>
    </w:rPr>
  </w:style>
  <w:style w:type="character" w:customStyle="1" w:styleId="MZeSMLNadpis1Char">
    <w:name w:val="MZe SML Nadpis 1 Char"/>
    <w:basedOn w:val="Standardnpsmoodstavce"/>
    <w:link w:val="MZeSMLNadpis1"/>
    <w:rsid w:val="00536F30"/>
    <w:rPr>
      <w:rFonts w:ascii="Arial" w:eastAsia="Times New Roman" w:hAnsi="Arial" w:cs="Arial"/>
      <w:b/>
      <w:caps/>
      <w:sz w:val="24"/>
      <w:szCs w:val="24"/>
      <w:lang w:eastAsia="cs-CZ"/>
    </w:rPr>
  </w:style>
  <w:style w:type="paragraph" w:customStyle="1" w:styleId="MZeSMLNadpis2">
    <w:name w:val="MZe SML Nadpis 2"/>
    <w:basedOn w:val="Normln"/>
    <w:link w:val="MZeSMLNadpis2Char"/>
    <w:uiPriority w:val="99"/>
    <w:qFormat/>
    <w:rsid w:val="00536F30"/>
    <w:pPr>
      <w:spacing w:before="120" w:after="0" w:line="240" w:lineRule="auto"/>
      <w:jc w:val="both"/>
    </w:pPr>
    <w:rPr>
      <w:rFonts w:ascii="Arial" w:hAnsi="Arial" w:cs="Arial"/>
      <w:sz w:val="24"/>
      <w:szCs w:val="24"/>
    </w:rPr>
  </w:style>
  <w:style w:type="character" w:customStyle="1" w:styleId="MZeSMLNadpis2Char">
    <w:name w:val="MZe SML Nadpis 2 Char"/>
    <w:basedOn w:val="Standardnpsmoodstavce"/>
    <w:link w:val="MZeSMLNadpis2"/>
    <w:uiPriority w:val="99"/>
    <w:rsid w:val="00536F30"/>
    <w:rPr>
      <w:rFonts w:ascii="Arial" w:eastAsia="Times New Roman" w:hAnsi="Arial" w:cs="Arial"/>
      <w:sz w:val="24"/>
      <w:szCs w:val="24"/>
      <w:lang w:eastAsia="cs-CZ"/>
    </w:rPr>
  </w:style>
  <w:style w:type="paragraph" w:customStyle="1" w:styleId="MZeSMLNAdpis3">
    <w:name w:val="MZe SML NAdpis 3"/>
    <w:basedOn w:val="Normln"/>
    <w:link w:val="MZeSMLNAdpis3Char"/>
    <w:uiPriority w:val="99"/>
    <w:qFormat/>
    <w:rsid w:val="00E620D9"/>
    <w:pPr>
      <w:keepNext/>
      <w:keepLines/>
      <w:spacing w:before="120" w:after="0" w:line="240" w:lineRule="auto"/>
      <w:jc w:val="both"/>
    </w:pPr>
    <w:rPr>
      <w:rFonts w:ascii="Arial" w:hAnsi="Arial" w:cs="Arial"/>
      <w:sz w:val="24"/>
      <w:szCs w:val="24"/>
    </w:rPr>
  </w:style>
  <w:style w:type="character" w:customStyle="1" w:styleId="MZeSMLNAdpis3Char">
    <w:name w:val="MZe SML NAdpis 3 Char"/>
    <w:basedOn w:val="Standardnpsmoodstavce"/>
    <w:link w:val="MZeSMLNAdpis3"/>
    <w:uiPriority w:val="99"/>
    <w:rsid w:val="00E620D9"/>
    <w:rPr>
      <w:rFonts w:ascii="Arial" w:eastAsia="Times New Roman" w:hAnsi="Arial" w:cs="Arial"/>
      <w:sz w:val="24"/>
      <w:szCs w:val="24"/>
      <w:lang w:eastAsia="cs-CZ"/>
    </w:rPr>
  </w:style>
  <w:style w:type="paragraph" w:customStyle="1" w:styleId="Odstsml">
    <w:name w:val="Odst_sml"/>
    <w:basedOn w:val="Normln"/>
    <w:qFormat/>
    <w:rsid w:val="005C0442"/>
    <w:pPr>
      <w:suppressAutoHyphens/>
      <w:spacing w:before="120" w:after="80" w:line="240" w:lineRule="auto"/>
      <w:ind w:left="284"/>
      <w:jc w:val="both"/>
    </w:pPr>
    <w:rPr>
      <w:rFonts w:ascii="Arial" w:eastAsia="Calibri" w:hAnsi="Arial"/>
      <w:sz w:val="20"/>
      <w:szCs w:val="20"/>
      <w:lang w:eastAsia="ar-SA"/>
    </w:rPr>
  </w:style>
  <w:style w:type="paragraph" w:customStyle="1" w:styleId="Smlodsnormal">
    <w:name w:val="Sml_ods_normal"/>
    <w:basedOn w:val="Odstsml"/>
    <w:qFormat/>
    <w:rsid w:val="005C0442"/>
    <w:pPr>
      <w:ind w:left="397"/>
      <w:jc w:val="left"/>
    </w:pPr>
  </w:style>
  <w:style w:type="paragraph" w:styleId="Seznam">
    <w:name w:val="List"/>
    <w:basedOn w:val="Normln"/>
    <w:semiHidden/>
    <w:unhideWhenUsed/>
    <w:rsid w:val="005C0442"/>
    <w:pPr>
      <w:suppressAutoHyphens/>
      <w:spacing w:after="120"/>
      <w:jc w:val="center"/>
    </w:pPr>
    <w:rPr>
      <w:rFonts w:ascii="Arial" w:eastAsia="Calibri" w:hAnsi="Arial" w:cs="Tahoma"/>
      <w:sz w:val="24"/>
      <w:lang w:eastAsia="ar-SA"/>
    </w:rPr>
  </w:style>
  <w:style w:type="paragraph" w:styleId="Zkladntext">
    <w:name w:val="Body Text"/>
    <w:basedOn w:val="Normln"/>
    <w:link w:val="ZkladntextChar"/>
    <w:uiPriority w:val="99"/>
    <w:semiHidden/>
    <w:unhideWhenUsed/>
    <w:rsid w:val="005C0442"/>
    <w:pPr>
      <w:spacing w:after="120"/>
    </w:pPr>
  </w:style>
  <w:style w:type="character" w:customStyle="1" w:styleId="ZkladntextChar">
    <w:name w:val="Základní text Char"/>
    <w:basedOn w:val="Standardnpsmoodstavce"/>
    <w:link w:val="Zkladntext"/>
    <w:uiPriority w:val="99"/>
    <w:semiHidden/>
    <w:rsid w:val="005C0442"/>
    <w:rPr>
      <w:rFonts w:ascii="Calibri" w:eastAsia="Times New Roman" w:hAnsi="Calibri" w:cs="Calibri"/>
      <w:lang w:eastAsia="cs-CZ"/>
    </w:rPr>
  </w:style>
  <w:style w:type="paragraph" w:customStyle="1" w:styleId="Nadpislsml">
    <w:name w:val="Nadpis_čl_sml"/>
    <w:basedOn w:val="Normln"/>
    <w:next w:val="Normln"/>
    <w:unhideWhenUsed/>
    <w:qFormat/>
    <w:rsid w:val="00041FC4"/>
    <w:pPr>
      <w:keepNext/>
      <w:numPr>
        <w:numId w:val="2"/>
      </w:numPr>
      <w:suppressAutoHyphens/>
      <w:spacing w:before="240" w:after="40" w:line="240" w:lineRule="auto"/>
      <w:jc w:val="both"/>
    </w:pPr>
    <w:rPr>
      <w:rFonts w:ascii="Arial" w:eastAsia="Calibri" w:hAnsi="Arial"/>
      <w:b/>
      <w:i/>
      <w:sz w:val="20"/>
      <w:lang w:eastAsia="ar-SA"/>
    </w:rPr>
  </w:style>
  <w:style w:type="character" w:customStyle="1" w:styleId="RLTun">
    <w:name w:val="RL Tučné"/>
    <w:basedOn w:val="Standardnpsmoodstavce"/>
    <w:rsid w:val="006556D6"/>
    <w:rPr>
      <w:b/>
    </w:rPr>
  </w:style>
  <w:style w:type="paragraph" w:customStyle="1" w:styleId="MZeSML-Nadpis1">
    <w:name w:val="MZe SML - Nadpis 1"/>
    <w:basedOn w:val="Normln"/>
    <w:uiPriority w:val="99"/>
    <w:qFormat/>
    <w:rsid w:val="003D619C"/>
    <w:pPr>
      <w:tabs>
        <w:tab w:val="left" w:pos="567"/>
      </w:tabs>
      <w:spacing w:before="480" w:after="240" w:line="240" w:lineRule="auto"/>
      <w:ind w:left="227" w:hanging="227"/>
      <w:jc w:val="both"/>
    </w:pPr>
    <w:rPr>
      <w:rFonts w:ascii="Arial" w:hAnsi="Arial" w:cs="Arial"/>
      <w:b/>
      <w:caps/>
      <w:sz w:val="24"/>
      <w:szCs w:val="24"/>
    </w:rPr>
  </w:style>
  <w:style w:type="character" w:customStyle="1" w:styleId="platne">
    <w:name w:val="platne"/>
    <w:basedOn w:val="Standardnpsmoodstavce"/>
    <w:rsid w:val="004E4E1B"/>
  </w:style>
  <w:style w:type="paragraph" w:customStyle="1" w:styleId="MZeNzevlnku">
    <w:name w:val="MZe Název článku"/>
    <w:basedOn w:val="Normln"/>
    <w:next w:val="MzeTextlnku"/>
    <w:qFormat/>
    <w:rsid w:val="00A22268"/>
    <w:pPr>
      <w:keepNext/>
      <w:keepLines/>
      <w:tabs>
        <w:tab w:val="num" w:pos="737"/>
      </w:tabs>
      <w:spacing w:before="600" w:after="240"/>
      <w:ind w:left="737" w:hanging="737"/>
      <w:jc w:val="both"/>
    </w:pPr>
    <w:rPr>
      <w:rFonts w:ascii="Arial" w:hAnsi="Arial"/>
      <w:b/>
      <w:sz w:val="24"/>
    </w:rPr>
  </w:style>
  <w:style w:type="paragraph" w:customStyle="1" w:styleId="MzeTextlnku">
    <w:name w:val="Mze Text článku"/>
    <w:basedOn w:val="Normln"/>
    <w:qFormat/>
    <w:rsid w:val="00A22268"/>
    <w:pPr>
      <w:tabs>
        <w:tab w:val="num" w:pos="737"/>
      </w:tabs>
      <w:spacing w:after="120" w:line="240" w:lineRule="auto"/>
      <w:ind w:left="737" w:hanging="737"/>
      <w:jc w:val="both"/>
    </w:pPr>
    <w:rPr>
      <w:rFonts w:ascii="Arial" w:hAnsi="Arial" w:cs="Arial"/>
      <w:sz w:val="24"/>
      <w:szCs w:val="24"/>
    </w:rPr>
  </w:style>
  <w:style w:type="paragraph" w:styleId="Revize">
    <w:name w:val="Revision"/>
    <w:hidden/>
    <w:uiPriority w:val="99"/>
    <w:semiHidden/>
    <w:rsid w:val="00FD4839"/>
    <w:pPr>
      <w:spacing w:after="0" w:line="240" w:lineRule="auto"/>
    </w:pPr>
    <w:rPr>
      <w:rFonts w:ascii="Calibri" w:eastAsia="Times New Roman" w:hAnsi="Calibri" w:cs="Calibri"/>
      <w:lang w:eastAsia="cs-CZ"/>
    </w:rPr>
  </w:style>
  <w:style w:type="paragraph" w:customStyle="1" w:styleId="Default">
    <w:name w:val="Default"/>
    <w:rsid w:val="008D5B31"/>
    <w:pPr>
      <w:autoSpaceDE w:val="0"/>
      <w:autoSpaceDN w:val="0"/>
      <w:adjustRightInd w:val="0"/>
      <w:spacing w:after="0" w:line="240" w:lineRule="auto"/>
    </w:pPr>
    <w:rPr>
      <w:rFonts w:ascii="Verdana" w:hAnsi="Verdana" w:cs="Verdana"/>
      <w:color w:val="000000"/>
      <w:sz w:val="24"/>
      <w:szCs w:val="24"/>
    </w:rPr>
  </w:style>
  <w:style w:type="character" w:styleId="Siln">
    <w:name w:val="Strong"/>
    <w:basedOn w:val="Standardnpsmoodstavce"/>
    <w:uiPriority w:val="22"/>
    <w:qFormat/>
    <w:rsid w:val="00CE7B71"/>
    <w:rPr>
      <w:b/>
      <w:bCs/>
    </w:rPr>
  </w:style>
  <w:style w:type="paragraph" w:styleId="Zkladntext3">
    <w:name w:val="Body Text 3"/>
    <w:basedOn w:val="Normln"/>
    <w:link w:val="Zkladntext3Char"/>
    <w:uiPriority w:val="99"/>
    <w:semiHidden/>
    <w:unhideWhenUsed/>
    <w:rsid w:val="00E031DC"/>
    <w:pPr>
      <w:spacing w:after="120"/>
    </w:pPr>
    <w:rPr>
      <w:sz w:val="16"/>
      <w:szCs w:val="16"/>
    </w:rPr>
  </w:style>
  <w:style w:type="character" w:customStyle="1" w:styleId="Zkladntext3Char">
    <w:name w:val="Základní text 3 Char"/>
    <w:basedOn w:val="Standardnpsmoodstavce"/>
    <w:link w:val="Zkladntext3"/>
    <w:uiPriority w:val="99"/>
    <w:semiHidden/>
    <w:rsid w:val="00E031DC"/>
    <w:rPr>
      <w:rFonts w:ascii="Calibri" w:eastAsia="Times New Roman" w:hAnsi="Calibri" w:cs="Calibri"/>
      <w:sz w:val="16"/>
      <w:szCs w:val="16"/>
      <w:lang w:eastAsia="cs-CZ"/>
    </w:rPr>
  </w:style>
  <w:style w:type="paragraph" w:styleId="Zkladntext2">
    <w:name w:val="Body Text 2"/>
    <w:basedOn w:val="Normln"/>
    <w:link w:val="Zkladntext2Char"/>
    <w:rsid w:val="00E031DC"/>
    <w:pPr>
      <w:spacing w:after="120" w:line="480" w:lineRule="auto"/>
    </w:pPr>
    <w:rPr>
      <w:rFonts w:ascii="Times New Roman" w:hAnsi="Times New Roman" w:cs="Times New Roman"/>
      <w:sz w:val="24"/>
      <w:szCs w:val="24"/>
      <w:lang w:val="en-US" w:eastAsia="en-US"/>
    </w:rPr>
  </w:style>
  <w:style w:type="character" w:customStyle="1" w:styleId="Zkladntext2Char">
    <w:name w:val="Základní text 2 Char"/>
    <w:basedOn w:val="Standardnpsmoodstavce"/>
    <w:link w:val="Zkladntext2"/>
    <w:rsid w:val="00E031DC"/>
    <w:rPr>
      <w:rFonts w:ascii="Times New Roman" w:eastAsia="Times New Roman" w:hAnsi="Times New Roman" w:cs="Times New Roman"/>
      <w:sz w:val="24"/>
      <w:szCs w:val="24"/>
      <w:lang w:val="en-US"/>
    </w:rPr>
  </w:style>
  <w:style w:type="paragraph" w:customStyle="1" w:styleId="Adresstextfeld">
    <w:name w:val="Adress_textfeld"/>
    <w:basedOn w:val="Normln"/>
    <w:autoRedefine/>
    <w:rsid w:val="00E031DC"/>
    <w:pPr>
      <w:framePr w:w="2880" w:h="1318" w:hSpace="181" w:wrap="around" w:vAnchor="page" w:hAnchor="page" w:x="3075" w:y="511"/>
      <w:shd w:val="solid" w:color="FFFFFF" w:fill="FFFFFF"/>
      <w:spacing w:after="0" w:line="160" w:lineRule="exact"/>
    </w:pPr>
    <w:rPr>
      <w:rFonts w:ascii="Arial" w:hAnsi="Arial" w:cs="Arial"/>
      <w:sz w:val="14"/>
      <w:szCs w:val="24"/>
      <w:lang w:val="en-GB" w:eastAsia="de-DE"/>
    </w:rPr>
  </w:style>
  <w:style w:type="character" w:styleId="slostrnky">
    <w:name w:val="page number"/>
    <w:basedOn w:val="Standardnpsmoodstavce"/>
    <w:rsid w:val="00E031DC"/>
  </w:style>
  <w:style w:type="character" w:styleId="Sledovanodkaz">
    <w:name w:val="FollowedHyperlink"/>
    <w:basedOn w:val="Standardnpsmoodstavce"/>
    <w:uiPriority w:val="99"/>
    <w:semiHidden/>
    <w:unhideWhenUsed/>
    <w:rsid w:val="00021E2D"/>
    <w:rPr>
      <w:color w:val="800080" w:themeColor="followedHyperlink"/>
      <w:u w:val="single"/>
    </w:rPr>
  </w:style>
  <w:style w:type="paragraph" w:customStyle="1" w:styleId="RLslovanodstavec">
    <w:name w:val="RL Číslovaný odstavec"/>
    <w:basedOn w:val="Normln"/>
    <w:qFormat/>
    <w:rsid w:val="00A35148"/>
    <w:pPr>
      <w:numPr>
        <w:numId w:val="3"/>
      </w:numPr>
      <w:spacing w:after="120" w:line="340" w:lineRule="exact"/>
      <w:jc w:val="both"/>
    </w:pPr>
    <w:rPr>
      <w:rFonts w:eastAsia="Calibri" w:cs="Times New Roman"/>
      <w:color w:val="394A58"/>
      <w:spacing w:val="-4"/>
      <w:szCs w:val="20"/>
    </w:rPr>
  </w:style>
  <w:style w:type="paragraph" w:customStyle="1" w:styleId="SAS-Normal">
    <w:name w:val="SAS-Normal"/>
    <w:basedOn w:val="Normln"/>
    <w:autoRedefine/>
    <w:uiPriority w:val="99"/>
    <w:qFormat/>
    <w:rsid w:val="00F71144"/>
    <w:pPr>
      <w:spacing w:before="120" w:after="120"/>
    </w:pPr>
    <w:rPr>
      <w:rFonts w:eastAsia="Calibri" w:cs="Arial"/>
      <w:lang w:eastAsia="en-US"/>
    </w:rPr>
  </w:style>
  <w:style w:type="paragraph" w:customStyle="1" w:styleId="RLNzevsmlouvy">
    <w:name w:val="RL Název smlouvy"/>
    <w:basedOn w:val="Normln"/>
    <w:next w:val="Normln"/>
    <w:rsid w:val="002A3D1A"/>
    <w:pPr>
      <w:spacing w:before="120" w:after="1200" w:line="240" w:lineRule="auto"/>
      <w:jc w:val="center"/>
    </w:pPr>
    <w:rPr>
      <w:rFonts w:cs="Arial"/>
      <w:b/>
      <w:bCs/>
      <w:caps/>
      <w:spacing w:val="40"/>
      <w:kern w:val="28"/>
      <w:sz w:val="32"/>
      <w:szCs w:val="32"/>
    </w:rPr>
  </w:style>
  <w:style w:type="character" w:customStyle="1" w:styleId="Kurzva">
    <w:name w:val="Kurzíva"/>
    <w:basedOn w:val="Standardnpsmoodstavce"/>
    <w:rsid w:val="002A3D1A"/>
    <w:rPr>
      <w:i/>
    </w:rPr>
  </w:style>
  <w:style w:type="paragraph" w:customStyle="1" w:styleId="RLProhlensmluvnchstran">
    <w:name w:val="RL Prohlášení smluvních stran"/>
    <w:basedOn w:val="Normln"/>
    <w:link w:val="RLProhlensmluvnchstranChar"/>
    <w:rsid w:val="002A3D1A"/>
    <w:pPr>
      <w:spacing w:after="120" w:line="280" w:lineRule="exact"/>
      <w:jc w:val="center"/>
    </w:pPr>
    <w:rPr>
      <w:rFonts w:cs="Times New Roman"/>
      <w:b/>
      <w:szCs w:val="24"/>
    </w:rPr>
  </w:style>
  <w:style w:type="character" w:customStyle="1" w:styleId="RLProhlensmluvnchstranChar">
    <w:name w:val="RL Prohlášení smluvních stran Char"/>
    <w:basedOn w:val="Standardnpsmoodstavce"/>
    <w:link w:val="RLProhlensmluvnchstran"/>
    <w:rsid w:val="002A3D1A"/>
    <w:rPr>
      <w:rFonts w:ascii="Calibri" w:eastAsia="Times New Roman" w:hAnsi="Calibri" w:cs="Times New Roman"/>
      <w:b/>
      <w:szCs w:val="24"/>
      <w:lang w:eastAsia="cs-CZ"/>
    </w:rPr>
  </w:style>
  <w:style w:type="paragraph" w:customStyle="1" w:styleId="RLdajeosmluvnstran">
    <w:name w:val="RL Údaje o smluvní straně"/>
    <w:basedOn w:val="Normln"/>
    <w:rsid w:val="002A3D1A"/>
    <w:pPr>
      <w:spacing w:after="120" w:line="280" w:lineRule="exact"/>
      <w:jc w:val="center"/>
    </w:pPr>
    <w:rPr>
      <w:rFonts w:cs="Times New Roman"/>
      <w:szCs w:val="24"/>
      <w:lang w:eastAsia="en-US"/>
    </w:rPr>
  </w:style>
  <w:style w:type="paragraph" w:customStyle="1" w:styleId="RLdajeosmluvnstran0">
    <w:name w:val="RL  údaje o smluvní straně"/>
    <w:basedOn w:val="Normln"/>
    <w:rsid w:val="002A3D1A"/>
    <w:pPr>
      <w:spacing w:after="120" w:line="280" w:lineRule="exact"/>
      <w:jc w:val="center"/>
    </w:pPr>
    <w:rPr>
      <w:rFonts w:cs="Times New Roman"/>
      <w:szCs w:val="24"/>
      <w:lang w:eastAsia="en-US"/>
    </w:rPr>
  </w:style>
  <w:style w:type="paragraph" w:customStyle="1" w:styleId="RLlneksmlouvy">
    <w:name w:val="RL Článek smlouvy"/>
    <w:basedOn w:val="Normln"/>
    <w:next w:val="Normln"/>
    <w:link w:val="RLlneksmlouvyChar"/>
    <w:qFormat/>
    <w:rsid w:val="002A3D1A"/>
    <w:pPr>
      <w:keepNext/>
      <w:suppressAutoHyphens/>
      <w:spacing w:before="360" w:after="120" w:line="280" w:lineRule="exact"/>
      <w:jc w:val="both"/>
      <w:outlineLvl w:val="0"/>
    </w:pPr>
    <w:rPr>
      <w:rFonts w:cs="Times New Roman"/>
      <w:b/>
      <w:szCs w:val="24"/>
      <w:lang w:eastAsia="en-US"/>
    </w:rPr>
  </w:style>
  <w:style w:type="character" w:customStyle="1" w:styleId="RLlneksmlouvyChar">
    <w:name w:val="RL Článek smlouvy Char"/>
    <w:link w:val="RLlneksmlouvy"/>
    <w:rsid w:val="002A3D1A"/>
    <w:rPr>
      <w:rFonts w:ascii="Calibri" w:eastAsia="Times New Roman" w:hAnsi="Calibri" w:cs="Times New Roman"/>
      <w:b/>
      <w:szCs w:val="24"/>
    </w:rPr>
  </w:style>
  <w:style w:type="paragraph" w:customStyle="1" w:styleId="RLTextlnkuslovan">
    <w:name w:val="RL Text článku číslovaný"/>
    <w:basedOn w:val="Normln"/>
    <w:link w:val="RLTextlnkuslovanChar"/>
    <w:qFormat/>
    <w:rsid w:val="002A3D1A"/>
    <w:pPr>
      <w:numPr>
        <w:ilvl w:val="2"/>
        <w:numId w:val="1"/>
      </w:numPr>
      <w:spacing w:after="120" w:line="280" w:lineRule="exact"/>
      <w:jc w:val="both"/>
    </w:pPr>
    <w:rPr>
      <w:rFonts w:cs="Times New Roman"/>
      <w:szCs w:val="24"/>
    </w:rPr>
  </w:style>
  <w:style w:type="character" w:customStyle="1" w:styleId="RLTextlnkuslovanChar">
    <w:name w:val="RL Text článku číslovaný Char"/>
    <w:link w:val="RLTextlnkuslovan"/>
    <w:rsid w:val="002A3D1A"/>
    <w:rPr>
      <w:rFonts w:ascii="Calibri" w:eastAsia="Times New Roman" w:hAnsi="Calibri" w:cs="Times New Roman"/>
      <w:szCs w:val="24"/>
      <w:lang w:eastAsia="cs-CZ"/>
    </w:rPr>
  </w:style>
  <w:style w:type="table" w:styleId="Svtlstnovnzvraznn3">
    <w:name w:val="Light Shading Accent 3"/>
    <w:basedOn w:val="Normlntabulka"/>
    <w:uiPriority w:val="60"/>
    <w:rsid w:val="00F209B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eznamsodrkamiChar">
    <w:name w:val="Seznam s odrážkami Char"/>
    <w:basedOn w:val="Standardnpsmoodstavce"/>
    <w:link w:val="Seznamsodrkami"/>
    <w:semiHidden/>
    <w:locked/>
    <w:rsid w:val="009D0D21"/>
    <w:rPr>
      <w:rFonts w:ascii="Calibri" w:hAnsi="Calibri" w:cs="Calibri"/>
      <w:kern w:val="24"/>
      <w:sz w:val="24"/>
      <w:szCs w:val="24"/>
      <w:lang w:eastAsia="cs-CZ"/>
    </w:rPr>
  </w:style>
  <w:style w:type="paragraph" w:styleId="Seznamsodrkami">
    <w:name w:val="List Bullet"/>
    <w:basedOn w:val="Normln"/>
    <w:link w:val="SeznamsodrkamiChar"/>
    <w:semiHidden/>
    <w:unhideWhenUsed/>
    <w:rsid w:val="009D0D21"/>
    <w:pPr>
      <w:numPr>
        <w:numId w:val="4"/>
      </w:numPr>
      <w:spacing w:before="120" w:after="60" w:line="240" w:lineRule="auto"/>
      <w:contextualSpacing/>
      <w:jc w:val="both"/>
    </w:pPr>
    <w:rPr>
      <w:rFonts w:eastAsiaTheme="minorHAnsi"/>
      <w:kern w:val="24"/>
      <w:sz w:val="24"/>
      <w:szCs w:val="24"/>
    </w:rPr>
  </w:style>
  <w:style w:type="paragraph" w:customStyle="1" w:styleId="4DNormln">
    <w:name w:val="4D Normální"/>
    <w:link w:val="4DNormlnChar"/>
    <w:rsid w:val="00D84DC9"/>
    <w:pPr>
      <w:spacing w:after="0" w:line="240" w:lineRule="auto"/>
    </w:pPr>
    <w:rPr>
      <w:rFonts w:ascii="Arial" w:eastAsia="Times New Roman" w:hAnsi="Arial" w:cs="Tahoma"/>
      <w:sz w:val="20"/>
      <w:szCs w:val="20"/>
      <w:lang w:eastAsia="cs-CZ"/>
    </w:rPr>
  </w:style>
  <w:style w:type="character" w:customStyle="1" w:styleId="4DNormlnChar">
    <w:name w:val="4D Normální Char"/>
    <w:basedOn w:val="Standardnpsmoodstavce"/>
    <w:link w:val="4DNormln"/>
    <w:rsid w:val="00D84DC9"/>
    <w:rPr>
      <w:rFonts w:ascii="Arial" w:eastAsia="Times New Roman" w:hAnsi="Arial" w:cs="Tahoma"/>
      <w:sz w:val="20"/>
      <w:szCs w:val="20"/>
      <w:lang w:eastAsia="cs-CZ"/>
    </w:rPr>
  </w:style>
  <w:style w:type="paragraph" w:styleId="Titulek">
    <w:name w:val="caption"/>
    <w:basedOn w:val="Normln"/>
    <w:next w:val="Normln"/>
    <w:unhideWhenUsed/>
    <w:qFormat/>
    <w:rsid w:val="00996CF9"/>
    <w:pPr>
      <w:spacing w:after="120" w:line="240" w:lineRule="auto"/>
      <w:jc w:val="both"/>
    </w:pPr>
    <w:rPr>
      <w:rFonts w:asciiTheme="minorHAnsi" w:eastAsiaTheme="minorEastAsia" w:hAnsiTheme="minorHAnsi" w:cstheme="minorBidi"/>
      <w:b/>
      <w:bCs/>
      <w:color w:val="404040" w:themeColor="text1" w:themeTint="BF"/>
      <w:sz w:val="20"/>
      <w:szCs w:val="20"/>
      <w:lang w:eastAsia="en-US"/>
    </w:rPr>
  </w:style>
  <w:style w:type="table" w:customStyle="1" w:styleId="Svtltabulkasmkou1zvraznn51">
    <w:name w:val="Světlá tabulka s mřížkou 1 – zvýraznění 51"/>
    <w:basedOn w:val="Normlntabulka"/>
    <w:uiPriority w:val="46"/>
    <w:rsid w:val="00996CF9"/>
    <w:pPr>
      <w:spacing w:after="0" w:line="240" w:lineRule="auto"/>
    </w:pPr>
    <w:rPr>
      <w:rFonts w:eastAsiaTheme="minorEastAsia"/>
      <w:sz w:val="21"/>
      <w:szCs w:val="21"/>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10"/>
    <w:qFormat/>
    <w:rsid w:val="00AB17AA"/>
    <w:pPr>
      <w:spacing w:after="0" w:line="240" w:lineRule="auto"/>
      <w:contextualSpacing/>
      <w:jc w:val="both"/>
    </w:pPr>
    <w:rPr>
      <w:rFonts w:asciiTheme="majorHAnsi" w:eastAsiaTheme="majorEastAsia" w:hAnsiTheme="majorHAnsi" w:cstheme="majorBidi"/>
      <w:color w:val="365F91" w:themeColor="accent1" w:themeShade="BF"/>
      <w:spacing w:val="-7"/>
      <w:sz w:val="80"/>
      <w:szCs w:val="80"/>
      <w:lang w:eastAsia="en-US"/>
    </w:rPr>
  </w:style>
  <w:style w:type="character" w:customStyle="1" w:styleId="NzevChar">
    <w:name w:val="Název Char"/>
    <w:basedOn w:val="Standardnpsmoodstavce"/>
    <w:link w:val="Nzev"/>
    <w:uiPriority w:val="10"/>
    <w:rsid w:val="00AB17AA"/>
    <w:rPr>
      <w:rFonts w:asciiTheme="majorHAnsi" w:eastAsiaTheme="majorEastAsia" w:hAnsiTheme="majorHAnsi" w:cstheme="majorBidi"/>
      <w:color w:val="365F91" w:themeColor="accent1" w:themeShade="BF"/>
      <w:spacing w:val="-7"/>
      <w:sz w:val="80"/>
      <w:szCs w:val="80"/>
    </w:rPr>
  </w:style>
  <w:style w:type="paragraph" w:styleId="Podnadpis">
    <w:name w:val="Subtitle"/>
    <w:basedOn w:val="Normln"/>
    <w:next w:val="Normln"/>
    <w:link w:val="PodnadpisChar"/>
    <w:uiPriority w:val="11"/>
    <w:qFormat/>
    <w:rsid w:val="00AB17AA"/>
    <w:pPr>
      <w:numPr>
        <w:ilvl w:val="1"/>
      </w:numPr>
      <w:spacing w:after="240" w:line="240" w:lineRule="auto"/>
      <w:jc w:val="both"/>
    </w:pPr>
    <w:rPr>
      <w:rFonts w:asciiTheme="majorHAnsi" w:eastAsiaTheme="majorEastAsia" w:hAnsiTheme="majorHAnsi" w:cstheme="majorBidi"/>
      <w:color w:val="404040" w:themeColor="text1" w:themeTint="BF"/>
      <w:sz w:val="30"/>
      <w:szCs w:val="30"/>
      <w:lang w:eastAsia="en-US"/>
    </w:rPr>
  </w:style>
  <w:style w:type="character" w:customStyle="1" w:styleId="PodnadpisChar">
    <w:name w:val="Podnadpis Char"/>
    <w:basedOn w:val="Standardnpsmoodstavce"/>
    <w:link w:val="Podnadpis"/>
    <w:uiPriority w:val="11"/>
    <w:rsid w:val="00AB17AA"/>
    <w:rPr>
      <w:rFonts w:asciiTheme="majorHAnsi" w:eastAsiaTheme="majorEastAsia" w:hAnsiTheme="majorHAnsi" w:cstheme="majorBidi"/>
      <w:color w:val="404040" w:themeColor="text1" w:themeTint="BF"/>
      <w:sz w:val="30"/>
      <w:szCs w:val="30"/>
    </w:rPr>
  </w:style>
  <w:style w:type="character" w:styleId="Zdraznn">
    <w:name w:val="Emphasis"/>
    <w:basedOn w:val="Standardnpsmoodstavce"/>
    <w:uiPriority w:val="20"/>
    <w:qFormat/>
    <w:rsid w:val="00AB17AA"/>
    <w:rPr>
      <w:i/>
      <w:iCs/>
    </w:rPr>
  </w:style>
  <w:style w:type="paragraph" w:styleId="Citt">
    <w:name w:val="Quote"/>
    <w:basedOn w:val="Normln"/>
    <w:next w:val="Normln"/>
    <w:link w:val="CittChar"/>
    <w:uiPriority w:val="29"/>
    <w:qFormat/>
    <w:rsid w:val="00AB17AA"/>
    <w:pPr>
      <w:spacing w:before="240" w:after="240" w:line="252" w:lineRule="auto"/>
      <w:ind w:left="864" w:right="864"/>
      <w:jc w:val="center"/>
    </w:pPr>
    <w:rPr>
      <w:rFonts w:asciiTheme="minorHAnsi" w:eastAsiaTheme="minorEastAsia" w:hAnsiTheme="minorHAnsi" w:cstheme="minorBidi"/>
      <w:i/>
      <w:iCs/>
      <w:szCs w:val="21"/>
      <w:lang w:eastAsia="en-US"/>
    </w:rPr>
  </w:style>
  <w:style w:type="character" w:customStyle="1" w:styleId="CittChar">
    <w:name w:val="Citát Char"/>
    <w:basedOn w:val="Standardnpsmoodstavce"/>
    <w:link w:val="Citt"/>
    <w:uiPriority w:val="29"/>
    <w:rsid w:val="00AB17AA"/>
    <w:rPr>
      <w:rFonts w:eastAsiaTheme="minorEastAsia"/>
      <w:i/>
      <w:iCs/>
      <w:szCs w:val="21"/>
    </w:rPr>
  </w:style>
  <w:style w:type="paragraph" w:styleId="Vrazncitt">
    <w:name w:val="Intense Quote"/>
    <w:basedOn w:val="Normln"/>
    <w:next w:val="Normln"/>
    <w:link w:val="VrazncittChar"/>
    <w:uiPriority w:val="30"/>
    <w:qFormat/>
    <w:rsid w:val="00AB17A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en-US"/>
    </w:rPr>
  </w:style>
  <w:style w:type="character" w:customStyle="1" w:styleId="VrazncittChar">
    <w:name w:val="Výrazný citát Char"/>
    <w:basedOn w:val="Standardnpsmoodstavce"/>
    <w:link w:val="Vrazncitt"/>
    <w:uiPriority w:val="30"/>
    <w:rsid w:val="00AB17AA"/>
    <w:rPr>
      <w:rFonts w:asciiTheme="majorHAnsi" w:eastAsiaTheme="majorEastAsia" w:hAnsiTheme="majorHAnsi" w:cstheme="majorBidi"/>
      <w:color w:val="4F81BD" w:themeColor="accent1"/>
      <w:sz w:val="28"/>
      <w:szCs w:val="28"/>
    </w:rPr>
  </w:style>
  <w:style w:type="character" w:styleId="Zdraznnjemn">
    <w:name w:val="Subtle Emphasis"/>
    <w:basedOn w:val="Standardnpsmoodstavce"/>
    <w:uiPriority w:val="19"/>
    <w:qFormat/>
    <w:rsid w:val="00AB17AA"/>
    <w:rPr>
      <w:i/>
      <w:iCs/>
      <w:color w:val="595959" w:themeColor="text1" w:themeTint="A6"/>
    </w:rPr>
  </w:style>
  <w:style w:type="character" w:styleId="Zdraznnintenzivn">
    <w:name w:val="Intense Emphasis"/>
    <w:basedOn w:val="Standardnpsmoodstavce"/>
    <w:uiPriority w:val="21"/>
    <w:qFormat/>
    <w:rsid w:val="00AB17AA"/>
    <w:rPr>
      <w:b/>
      <w:bCs/>
      <w:i/>
      <w:iCs/>
    </w:rPr>
  </w:style>
  <w:style w:type="character" w:styleId="Odkazjemn">
    <w:name w:val="Subtle Reference"/>
    <w:basedOn w:val="Standardnpsmoodstavce"/>
    <w:uiPriority w:val="31"/>
    <w:qFormat/>
    <w:rsid w:val="00AB17AA"/>
    <w:rPr>
      <w:smallCaps/>
      <w:color w:val="404040" w:themeColor="text1" w:themeTint="BF"/>
    </w:rPr>
  </w:style>
  <w:style w:type="character" w:styleId="Odkazintenzivn">
    <w:name w:val="Intense Reference"/>
    <w:basedOn w:val="Standardnpsmoodstavce"/>
    <w:uiPriority w:val="32"/>
    <w:qFormat/>
    <w:rsid w:val="00AB17AA"/>
    <w:rPr>
      <w:b/>
      <w:bCs/>
      <w:smallCaps/>
      <w:u w:val="single"/>
    </w:rPr>
  </w:style>
  <w:style w:type="character" w:styleId="Nzevknihy">
    <w:name w:val="Book Title"/>
    <w:basedOn w:val="Standardnpsmoodstavce"/>
    <w:uiPriority w:val="33"/>
    <w:qFormat/>
    <w:rsid w:val="00AB17AA"/>
    <w:rPr>
      <w:b/>
      <w:bCs/>
      <w:smallCaps/>
    </w:rPr>
  </w:style>
  <w:style w:type="paragraph" w:styleId="Nadpisobsahu">
    <w:name w:val="TOC Heading"/>
    <w:basedOn w:val="Nadpis1"/>
    <w:next w:val="Normln"/>
    <w:uiPriority w:val="39"/>
    <w:unhideWhenUsed/>
    <w:qFormat/>
    <w:rsid w:val="00AB17AA"/>
    <w:pPr>
      <w:pageBreakBefore/>
      <w:pBdr>
        <w:bottom w:val="single" w:sz="4" w:space="1" w:color="auto"/>
      </w:pBdr>
      <w:tabs>
        <w:tab w:val="left" w:pos="540"/>
      </w:tabs>
      <w:spacing w:before="240" w:after="360" w:line="240" w:lineRule="auto"/>
      <w:ind w:left="539" w:hanging="539"/>
      <w:jc w:val="both"/>
      <w:outlineLvl w:val="9"/>
    </w:pPr>
    <w:rPr>
      <w:bCs w:val="0"/>
      <w:caps/>
      <w:sz w:val="36"/>
      <w:szCs w:val="36"/>
    </w:rPr>
  </w:style>
  <w:style w:type="table" w:customStyle="1" w:styleId="Svtltabulkasmkou1zvraznn511">
    <w:name w:val="Světlá tabulka s mřížkou 1 – zvýraznění 511"/>
    <w:basedOn w:val="Normlntabulka"/>
    <w:uiPriority w:val="46"/>
    <w:rsid w:val="00AB17AA"/>
    <w:pPr>
      <w:spacing w:after="0" w:line="240" w:lineRule="auto"/>
    </w:pPr>
    <w:rPr>
      <w:rFonts w:eastAsiaTheme="minorEastAsia"/>
      <w:sz w:val="21"/>
      <w:szCs w:val="21"/>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loha">
    <w:name w:val="Příloha"/>
    <w:basedOn w:val="Normln"/>
    <w:link w:val="PlohaChar"/>
    <w:rsid w:val="00AB17AA"/>
    <w:pPr>
      <w:numPr>
        <w:numId w:val="6"/>
      </w:numPr>
      <w:spacing w:after="120" w:line="264" w:lineRule="auto"/>
      <w:jc w:val="both"/>
    </w:pPr>
    <w:rPr>
      <w:rFonts w:asciiTheme="minorHAnsi" w:eastAsiaTheme="minorEastAsia" w:hAnsiTheme="minorHAnsi" w:cstheme="minorBidi"/>
      <w:szCs w:val="21"/>
      <w:lang w:eastAsia="en-US"/>
    </w:rPr>
  </w:style>
  <w:style w:type="character" w:customStyle="1" w:styleId="PlohaChar">
    <w:name w:val="Příloha Char"/>
    <w:basedOn w:val="Standardnpsmoodstavce"/>
    <w:link w:val="Ploha"/>
    <w:rsid w:val="00AB17AA"/>
    <w:rPr>
      <w:rFonts w:eastAsiaTheme="minorEastAsia"/>
      <w:szCs w:val="21"/>
    </w:rPr>
  </w:style>
  <w:style w:type="paragraph" w:customStyle="1" w:styleId="H1Ploha">
    <w:name w:val="H1 Příloha"/>
    <w:basedOn w:val="Ploha"/>
    <w:link w:val="H1PlohaChar"/>
    <w:qFormat/>
    <w:rsid w:val="00AB17AA"/>
    <w:pPr>
      <w:tabs>
        <w:tab w:val="clear" w:pos="1152"/>
        <w:tab w:val="num" w:pos="426"/>
      </w:tabs>
      <w:ind w:left="426"/>
    </w:pPr>
    <w:rPr>
      <w:rFonts w:asciiTheme="majorHAnsi" w:eastAsiaTheme="majorEastAsia" w:hAnsiTheme="majorHAnsi" w:cstheme="majorBidi"/>
      <w:b/>
      <w:caps/>
      <w:color w:val="365F91" w:themeColor="accent1" w:themeShade="BF"/>
      <w:sz w:val="36"/>
      <w:szCs w:val="36"/>
    </w:rPr>
  </w:style>
  <w:style w:type="character" w:customStyle="1" w:styleId="H1PlohaChar">
    <w:name w:val="H1 Příloha Char"/>
    <w:basedOn w:val="PlohaChar"/>
    <w:link w:val="H1Ploha"/>
    <w:rsid w:val="00AB17AA"/>
    <w:rPr>
      <w:rFonts w:asciiTheme="majorHAnsi" w:eastAsiaTheme="majorEastAsia" w:hAnsiTheme="majorHAnsi" w:cstheme="majorBidi"/>
      <w:b/>
      <w:caps/>
      <w:color w:val="365F91" w:themeColor="accent1" w:themeShade="BF"/>
      <w:sz w:val="36"/>
      <w:szCs w:val="36"/>
    </w:rPr>
  </w:style>
  <w:style w:type="paragraph" w:customStyle="1" w:styleId="TableHeading-Left">
    <w:name w:val="Table Heading - Left"/>
    <w:basedOn w:val="Normln"/>
    <w:link w:val="TableHeading-LeftChar"/>
    <w:rsid w:val="00AB17AA"/>
    <w:pPr>
      <w:keepLines/>
      <w:overflowPunct w:val="0"/>
      <w:autoSpaceDE w:val="0"/>
      <w:autoSpaceDN w:val="0"/>
      <w:adjustRightInd w:val="0"/>
      <w:spacing w:before="40" w:after="40" w:line="240" w:lineRule="auto"/>
      <w:ind w:left="57" w:right="57"/>
      <w:textAlignment w:val="baseline"/>
    </w:pPr>
    <w:rPr>
      <w:rFonts w:ascii="Arial" w:hAnsi="Arial" w:cs="Times New Roman"/>
      <w:b/>
      <w:bCs/>
      <w:sz w:val="18"/>
      <w:szCs w:val="20"/>
    </w:rPr>
  </w:style>
  <w:style w:type="character" w:customStyle="1" w:styleId="TableHeading-LeftChar">
    <w:name w:val="Table Heading - Left Char"/>
    <w:link w:val="TableHeading-Left"/>
    <w:rsid w:val="00AB17AA"/>
    <w:rPr>
      <w:rFonts w:ascii="Arial" w:eastAsia="Times New Roman" w:hAnsi="Arial" w:cs="Times New Roman"/>
      <w:b/>
      <w:bCs/>
      <w:sz w:val="18"/>
      <w:szCs w:val="20"/>
      <w:lang w:eastAsia="cs-CZ"/>
    </w:rPr>
  </w:style>
  <w:style w:type="paragraph" w:customStyle="1" w:styleId="Tnormal">
    <w:name w:val="Tnormal"/>
    <w:basedOn w:val="Normln"/>
    <w:link w:val="TnormalChar"/>
    <w:rsid w:val="00AB17AA"/>
    <w:pPr>
      <w:keepLines/>
      <w:overflowPunct w:val="0"/>
      <w:autoSpaceDE w:val="0"/>
      <w:autoSpaceDN w:val="0"/>
      <w:adjustRightInd w:val="0"/>
      <w:spacing w:before="40" w:after="40" w:line="240" w:lineRule="auto"/>
      <w:ind w:left="57" w:right="57"/>
      <w:textAlignment w:val="baseline"/>
    </w:pPr>
    <w:rPr>
      <w:rFonts w:ascii="Arial" w:hAnsi="Arial" w:cs="Times New Roman"/>
      <w:sz w:val="18"/>
      <w:szCs w:val="20"/>
    </w:rPr>
  </w:style>
  <w:style w:type="character" w:customStyle="1" w:styleId="TnormalChar">
    <w:name w:val="Tnormal Char"/>
    <w:link w:val="Tnormal"/>
    <w:rsid w:val="00AB17AA"/>
    <w:rPr>
      <w:rFonts w:ascii="Arial" w:eastAsia="Times New Roman" w:hAnsi="Arial" w:cs="Times New Roman"/>
      <w:sz w:val="18"/>
      <w:szCs w:val="20"/>
      <w:lang w:eastAsia="cs-CZ"/>
    </w:rPr>
  </w:style>
  <w:style w:type="table" w:customStyle="1" w:styleId="Tmavtabulkasmkou5zvraznn51">
    <w:name w:val="Tmavá tabulka s mřížkou 5 – zvýraznění 51"/>
    <w:basedOn w:val="Normlntabulka"/>
    <w:uiPriority w:val="50"/>
    <w:rsid w:val="00AB17AA"/>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Textpoznpodarou">
    <w:name w:val="footnote text"/>
    <w:basedOn w:val="Normln"/>
    <w:link w:val="TextpoznpodarouChar"/>
    <w:uiPriority w:val="99"/>
    <w:semiHidden/>
    <w:unhideWhenUsed/>
    <w:rsid w:val="00AB17AA"/>
    <w:pPr>
      <w:spacing w:after="0" w:line="240" w:lineRule="auto"/>
      <w:jc w:val="both"/>
    </w:pPr>
    <w:rPr>
      <w:rFonts w:asciiTheme="minorHAnsi" w:eastAsiaTheme="minorEastAsia"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AB17AA"/>
    <w:rPr>
      <w:rFonts w:eastAsiaTheme="minorEastAsia"/>
      <w:sz w:val="20"/>
      <w:szCs w:val="20"/>
    </w:rPr>
  </w:style>
  <w:style w:type="character" w:styleId="Znakapoznpodarou">
    <w:name w:val="footnote reference"/>
    <w:basedOn w:val="Standardnpsmoodstavce"/>
    <w:uiPriority w:val="99"/>
    <w:semiHidden/>
    <w:unhideWhenUsed/>
    <w:rsid w:val="00AB17AA"/>
    <w:rPr>
      <w:vertAlign w:val="superscript"/>
    </w:rPr>
  </w:style>
  <w:style w:type="paragraph" w:customStyle="1" w:styleId="RLSeznamploh">
    <w:name w:val="RL Seznam příloh"/>
    <w:basedOn w:val="RLTextlnkuslovan"/>
    <w:rsid w:val="00EF038B"/>
    <w:pPr>
      <w:numPr>
        <w:ilvl w:val="0"/>
        <w:numId w:val="0"/>
      </w:numPr>
      <w:ind w:left="3572" w:hanging="1361"/>
    </w:pPr>
    <w:rPr>
      <w:szCs w:val="20"/>
      <w:lang w:eastAsia="en-US"/>
    </w:rPr>
  </w:style>
  <w:style w:type="table" w:customStyle="1" w:styleId="Tmavtabulkasmkou5zvraznn61">
    <w:name w:val="Tmavá tabulka s mřížkou 5 – zvýraznění 61"/>
    <w:basedOn w:val="Normlntabulka"/>
    <w:uiPriority w:val="50"/>
    <w:rsid w:val="001E08CA"/>
    <w:pPr>
      <w:spacing w:after="0" w:line="240" w:lineRule="auto"/>
    </w:pPr>
    <w:rPr>
      <w:rFonts w:eastAsia="Times New Roman"/>
      <w:sz w:val="21"/>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Normal1">
    <w:name w:val="Normal 1"/>
    <w:basedOn w:val="Normln"/>
    <w:link w:val="Normal1Char"/>
    <w:rsid w:val="003440C3"/>
    <w:pPr>
      <w:spacing w:before="120" w:after="120" w:line="240" w:lineRule="auto"/>
      <w:ind w:left="880"/>
      <w:jc w:val="both"/>
    </w:pPr>
    <w:rPr>
      <w:rFonts w:ascii="Times New Roman" w:eastAsia="SimSun" w:hAnsi="Times New Roman" w:cs="Times New Roman"/>
      <w:szCs w:val="20"/>
      <w:lang w:eastAsia="en-US"/>
    </w:rPr>
  </w:style>
  <w:style w:type="character" w:customStyle="1" w:styleId="Normal1Char">
    <w:name w:val="Normal 1 Char"/>
    <w:link w:val="Normal1"/>
    <w:rsid w:val="003440C3"/>
    <w:rPr>
      <w:rFonts w:ascii="Times New Roman" w:eastAsia="SimSun" w:hAnsi="Times New Roman" w:cs="Times New Roman"/>
      <w:szCs w:val="20"/>
    </w:rPr>
  </w:style>
  <w:style w:type="table" w:styleId="Svtlseznamzvraznn3">
    <w:name w:val="Light List Accent 3"/>
    <w:basedOn w:val="Normlntabulka"/>
    <w:uiPriority w:val="61"/>
    <w:rsid w:val="00A56B1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tednstnovn1">
    <w:name w:val="Medium Shading 1"/>
    <w:basedOn w:val="Normlntabulka"/>
    <w:uiPriority w:val="63"/>
    <w:rsid w:val="00A56B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mka1zvraznn3">
    <w:name w:val="Medium Grid 1 Accent 3"/>
    <w:basedOn w:val="Normlntabulka"/>
    <w:uiPriority w:val="67"/>
    <w:rsid w:val="00A56B1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vtlmkazvraznn3">
    <w:name w:val="Light Grid Accent 3"/>
    <w:basedOn w:val="Normlntabulka"/>
    <w:uiPriority w:val="62"/>
    <w:rsid w:val="00A56B1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rsid w:val="00A56B1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NumberedHeadingStyleA1">
    <w:name w:val="Numbered Heading Style A.1"/>
    <w:basedOn w:val="Nadpis1"/>
    <w:next w:val="Normln"/>
    <w:rsid w:val="00E83151"/>
    <w:pPr>
      <w:keepLines w:val="0"/>
      <w:numPr>
        <w:numId w:val="7"/>
      </w:numPr>
      <w:tabs>
        <w:tab w:val="left" w:pos="720"/>
      </w:tabs>
      <w:spacing w:before="240" w:after="60" w:line="240" w:lineRule="auto"/>
    </w:pPr>
    <w:rPr>
      <w:rFonts w:ascii="Arial" w:eastAsia="Times New Roman" w:hAnsi="Arial" w:cs="Times New Roman"/>
      <w:bCs w:val="0"/>
      <w:color w:val="auto"/>
      <w:kern w:val="28"/>
      <w:szCs w:val="20"/>
      <w:lang w:val="en-US"/>
    </w:rPr>
  </w:style>
  <w:style w:type="paragraph" w:customStyle="1" w:styleId="NumberedHeadingStyleA2">
    <w:name w:val="Numbered Heading Style A.2"/>
    <w:basedOn w:val="Nadpis2"/>
    <w:next w:val="Normln"/>
    <w:rsid w:val="00E83151"/>
    <w:pPr>
      <w:keepLines w:val="0"/>
      <w:numPr>
        <w:ilvl w:val="1"/>
        <w:numId w:val="7"/>
      </w:numPr>
      <w:spacing w:before="240" w:after="60" w:line="240" w:lineRule="auto"/>
    </w:pPr>
    <w:rPr>
      <w:rFonts w:ascii="Arial" w:eastAsia="Times New Roman" w:hAnsi="Arial" w:cs="Times New Roman"/>
      <w:bCs w:val="0"/>
      <w:color w:val="auto"/>
      <w:sz w:val="24"/>
      <w:szCs w:val="20"/>
      <w:lang w:val="en-US"/>
    </w:rPr>
  </w:style>
  <w:style w:type="paragraph" w:customStyle="1" w:styleId="NumberedHeadingStyleA3">
    <w:name w:val="Numbered Heading Style A.3"/>
    <w:basedOn w:val="Nadpis3"/>
    <w:next w:val="Normln"/>
    <w:rsid w:val="00E83151"/>
    <w:pPr>
      <w:keepLines w:val="0"/>
      <w:numPr>
        <w:ilvl w:val="2"/>
        <w:numId w:val="7"/>
      </w:numPr>
      <w:tabs>
        <w:tab w:val="left" w:pos="1080"/>
      </w:tabs>
      <w:spacing w:before="240" w:after="60" w:line="240" w:lineRule="auto"/>
    </w:pPr>
    <w:rPr>
      <w:rFonts w:ascii="Arial" w:eastAsia="Times New Roman" w:hAnsi="Arial" w:cs="Times New Roman"/>
      <w:bCs w:val="0"/>
      <w:color w:val="auto"/>
      <w:sz w:val="24"/>
      <w:szCs w:val="20"/>
      <w:lang w:val="en-US" w:eastAsia="en-US"/>
    </w:rPr>
  </w:style>
  <w:style w:type="paragraph" w:customStyle="1" w:styleId="NumberedHeadingStyleA4">
    <w:name w:val="Numbered Heading Style A.4"/>
    <w:basedOn w:val="Nadpis4"/>
    <w:next w:val="Normln"/>
    <w:rsid w:val="00E83151"/>
    <w:pPr>
      <w:keepLines w:val="0"/>
      <w:numPr>
        <w:ilvl w:val="3"/>
        <w:numId w:val="7"/>
      </w:numPr>
      <w:tabs>
        <w:tab w:val="left" w:pos="1440"/>
        <w:tab w:val="left" w:pos="1800"/>
      </w:tabs>
      <w:spacing w:before="240" w:after="60" w:line="240" w:lineRule="auto"/>
      <w:jc w:val="left"/>
    </w:pPr>
    <w:rPr>
      <w:rFonts w:ascii="Arial" w:eastAsia="Times New Roman" w:hAnsi="Arial" w:cs="Times New Roman"/>
      <w:b/>
      <w:color w:val="auto"/>
      <w:sz w:val="20"/>
      <w:szCs w:val="20"/>
      <w:lang w:val="en-US"/>
    </w:rPr>
  </w:style>
  <w:style w:type="paragraph" w:customStyle="1" w:styleId="NumberedHeadingStyleA5">
    <w:name w:val="Numbered Heading Style A.5"/>
    <w:basedOn w:val="Nadpis5"/>
    <w:next w:val="Normln"/>
    <w:rsid w:val="00E83151"/>
    <w:pPr>
      <w:keepLines w:val="0"/>
      <w:numPr>
        <w:ilvl w:val="4"/>
        <w:numId w:val="7"/>
      </w:numPr>
      <w:spacing w:before="240" w:after="60" w:line="240" w:lineRule="auto"/>
      <w:jc w:val="left"/>
    </w:pPr>
    <w:rPr>
      <w:rFonts w:ascii="Arial" w:eastAsia="Times New Roman" w:hAnsi="Arial" w:cs="Times New Roman"/>
      <w:b/>
      <w:iCs w:val="0"/>
      <w:color w:val="auto"/>
      <w:sz w:val="20"/>
      <w:szCs w:val="12"/>
      <w:lang w:val="en-US"/>
    </w:rPr>
  </w:style>
  <w:style w:type="paragraph" w:customStyle="1" w:styleId="NumberedHeadingStyleA6">
    <w:name w:val="Numbered Heading Style A.6"/>
    <w:basedOn w:val="Nadpis6"/>
    <w:next w:val="Normln"/>
    <w:rsid w:val="00E83151"/>
    <w:pPr>
      <w:keepLines w:val="0"/>
      <w:numPr>
        <w:ilvl w:val="5"/>
        <w:numId w:val="7"/>
      </w:numPr>
      <w:spacing w:before="240" w:after="60" w:line="240" w:lineRule="auto"/>
      <w:jc w:val="left"/>
    </w:pPr>
    <w:rPr>
      <w:rFonts w:ascii="Arial" w:eastAsia="Times New Roman" w:hAnsi="Arial" w:cs="Times New Roman"/>
      <w:i/>
      <w:color w:val="auto"/>
      <w:sz w:val="20"/>
      <w:szCs w:val="12"/>
      <w:lang w:val="en-US"/>
    </w:rPr>
  </w:style>
  <w:style w:type="paragraph" w:customStyle="1" w:styleId="NumberedHeadingStyleA7">
    <w:name w:val="Numbered Heading Style A.7"/>
    <w:basedOn w:val="Nadpis7"/>
    <w:next w:val="Normln"/>
    <w:rsid w:val="00E83151"/>
    <w:pPr>
      <w:keepLines w:val="0"/>
      <w:numPr>
        <w:ilvl w:val="6"/>
        <w:numId w:val="7"/>
      </w:numPr>
      <w:spacing w:before="240" w:after="60" w:line="240" w:lineRule="auto"/>
      <w:jc w:val="left"/>
    </w:pPr>
    <w:rPr>
      <w:rFonts w:ascii="Arial" w:eastAsia="Times New Roman" w:hAnsi="Arial" w:cs="Times New Roman"/>
      <w:i w:val="0"/>
      <w:iCs w:val="0"/>
      <w:color w:val="auto"/>
      <w:sz w:val="20"/>
      <w:szCs w:val="12"/>
      <w:lang w:val="en-US"/>
    </w:rPr>
  </w:style>
  <w:style w:type="paragraph" w:customStyle="1" w:styleId="NumberedHeadingStyleA8">
    <w:name w:val="Numbered Heading Style A.8"/>
    <w:basedOn w:val="Nadpis8"/>
    <w:next w:val="Normln"/>
    <w:rsid w:val="00E83151"/>
    <w:pPr>
      <w:keepLines w:val="0"/>
      <w:numPr>
        <w:ilvl w:val="7"/>
        <w:numId w:val="7"/>
      </w:numPr>
      <w:spacing w:before="240" w:after="60" w:line="240" w:lineRule="auto"/>
      <w:jc w:val="left"/>
    </w:pPr>
    <w:rPr>
      <w:rFonts w:ascii="Arial" w:eastAsia="Times New Roman" w:hAnsi="Arial" w:cs="Times New Roman"/>
      <w:smallCaps w:val="0"/>
      <w:color w:val="auto"/>
      <w:sz w:val="18"/>
      <w:szCs w:val="12"/>
      <w:lang w:val="en-US"/>
    </w:rPr>
  </w:style>
  <w:style w:type="paragraph" w:customStyle="1" w:styleId="NumberedHeadingStyleA9">
    <w:name w:val="Numbered Heading Style A.9"/>
    <w:basedOn w:val="Nadpis9"/>
    <w:next w:val="Normln"/>
    <w:rsid w:val="00E83151"/>
    <w:pPr>
      <w:keepLines w:val="0"/>
      <w:numPr>
        <w:ilvl w:val="8"/>
        <w:numId w:val="7"/>
      </w:numPr>
      <w:spacing w:before="240" w:after="60" w:line="240" w:lineRule="auto"/>
      <w:jc w:val="left"/>
    </w:pPr>
    <w:rPr>
      <w:rFonts w:ascii="Arial" w:eastAsia="Times New Roman" w:hAnsi="Arial" w:cs="Times New Roman"/>
      <w:iCs w:val="0"/>
      <w:smallCaps w:val="0"/>
      <w:color w:val="auto"/>
      <w:sz w:val="18"/>
      <w:szCs w:val="12"/>
      <w:lang w:val="en-US"/>
    </w:rPr>
  </w:style>
  <w:style w:type="paragraph" w:customStyle="1" w:styleId="TSTextlnkuslovan">
    <w:name w:val="TS Text článku číslovaný"/>
    <w:basedOn w:val="Normln"/>
    <w:link w:val="TSTextlnkuslovanChar"/>
    <w:rsid w:val="00600559"/>
    <w:pPr>
      <w:tabs>
        <w:tab w:val="num" w:pos="737"/>
      </w:tabs>
      <w:spacing w:after="120" w:line="280" w:lineRule="exact"/>
      <w:ind w:left="737" w:hanging="737"/>
      <w:jc w:val="both"/>
    </w:pPr>
    <w:rPr>
      <w:rFonts w:ascii="Arial" w:hAnsi="Arial" w:cs="Times New Roman"/>
      <w:szCs w:val="24"/>
      <w:lang w:eastAsia="en-US"/>
    </w:rPr>
  </w:style>
  <w:style w:type="character" w:customStyle="1" w:styleId="TSTextlnkuslovanChar">
    <w:name w:val="TS Text článku číslovaný Char"/>
    <w:link w:val="TSTextlnkuslovan"/>
    <w:rsid w:val="00600559"/>
    <w:rPr>
      <w:rFonts w:ascii="Arial" w:eastAsia="Times New Roman" w:hAnsi="Arial" w:cs="Times New Roman"/>
      <w:szCs w:val="24"/>
    </w:rPr>
  </w:style>
  <w:style w:type="paragraph" w:styleId="Obsah2">
    <w:name w:val="toc 2"/>
    <w:basedOn w:val="Normln"/>
    <w:next w:val="Normln"/>
    <w:autoRedefine/>
    <w:uiPriority w:val="39"/>
    <w:unhideWhenUsed/>
    <w:rsid w:val="00C47845"/>
    <w:pPr>
      <w:spacing w:after="100"/>
      <w:ind w:left="220"/>
    </w:pPr>
  </w:style>
  <w:style w:type="paragraph" w:styleId="Obsah1">
    <w:name w:val="toc 1"/>
    <w:basedOn w:val="Normln"/>
    <w:next w:val="Normln"/>
    <w:autoRedefine/>
    <w:uiPriority w:val="39"/>
    <w:unhideWhenUsed/>
    <w:rsid w:val="00C47845"/>
    <w:pPr>
      <w:spacing w:after="100" w:line="259" w:lineRule="auto"/>
      <w:jc w:val="both"/>
    </w:pPr>
    <w:rPr>
      <w:rFonts w:asciiTheme="minorHAnsi" w:eastAsiaTheme="minorHAnsi" w:hAnsiTheme="minorHAnsi" w:cstheme="minorBidi"/>
      <w:lang w:eastAsia="en-US"/>
    </w:rPr>
  </w:style>
  <w:style w:type="paragraph" w:styleId="Obsah3">
    <w:name w:val="toc 3"/>
    <w:basedOn w:val="Normln"/>
    <w:next w:val="Normln"/>
    <w:autoRedefine/>
    <w:uiPriority w:val="39"/>
    <w:unhideWhenUsed/>
    <w:rsid w:val="00C47845"/>
    <w:pPr>
      <w:spacing w:after="100" w:line="259" w:lineRule="auto"/>
      <w:ind w:left="440"/>
      <w:jc w:val="both"/>
    </w:pPr>
    <w:rPr>
      <w:rFonts w:asciiTheme="minorHAnsi" w:eastAsiaTheme="minorHAnsi" w:hAnsiTheme="minorHAnsi" w:cstheme="minorBidi"/>
      <w:lang w:eastAsia="en-US"/>
    </w:rPr>
  </w:style>
  <w:style w:type="character" w:styleId="Zstupntext">
    <w:name w:val="Placeholder Text"/>
    <w:basedOn w:val="Standardnpsmoodstavce"/>
    <w:uiPriority w:val="99"/>
    <w:semiHidden/>
    <w:rsid w:val="00C47845"/>
    <w:rPr>
      <w:color w:val="808080"/>
    </w:rPr>
  </w:style>
  <w:style w:type="character" w:customStyle="1" w:styleId="st">
    <w:name w:val="st"/>
    <w:basedOn w:val="Standardnpsmoodstavce"/>
    <w:rsid w:val="00C47845"/>
  </w:style>
  <w:style w:type="paragraph" w:customStyle="1" w:styleId="TableContents">
    <w:name w:val="Table Contents"/>
    <w:basedOn w:val="Normln"/>
    <w:rsid w:val="00C47845"/>
    <w:pPr>
      <w:widowControl w:val="0"/>
      <w:suppressLineNumbers/>
      <w:suppressAutoHyphens/>
      <w:autoSpaceDN w:val="0"/>
      <w:spacing w:after="0" w:line="240" w:lineRule="auto"/>
    </w:pPr>
    <w:rPr>
      <w:rFonts w:ascii="Arial" w:eastAsia="Arial" w:hAnsi="Arial" w:cs="Arial"/>
      <w:kern w:val="3"/>
      <w:sz w:val="21"/>
      <w:szCs w:val="24"/>
    </w:rPr>
  </w:style>
  <w:style w:type="character" w:customStyle="1" w:styleId="Zmnka1">
    <w:name w:val="Zmínka1"/>
    <w:basedOn w:val="Standardnpsmoodstavce"/>
    <w:uiPriority w:val="99"/>
    <w:semiHidden/>
    <w:unhideWhenUsed/>
    <w:rsid w:val="00C47845"/>
    <w:rPr>
      <w:color w:val="2B579A"/>
      <w:shd w:val="clear" w:color="auto" w:fill="E6E6E6"/>
    </w:rPr>
  </w:style>
  <w:style w:type="paragraph" w:customStyle="1" w:styleId="09dajvtiri">
    <w:name w:val="09 Údaj v tiráži"/>
    <w:basedOn w:val="Normln"/>
    <w:rsid w:val="00421459"/>
    <w:pPr>
      <w:keepNext/>
      <w:keepLines/>
      <w:tabs>
        <w:tab w:val="left" w:pos="1134"/>
        <w:tab w:val="left" w:pos="1500"/>
        <w:tab w:val="left" w:pos="1800"/>
        <w:tab w:val="left" w:pos="2100"/>
        <w:tab w:val="left" w:pos="2400"/>
      </w:tabs>
      <w:spacing w:after="0" w:line="260" w:lineRule="exact"/>
    </w:pPr>
    <w:rPr>
      <w:rFonts w:ascii="Verdana" w:hAnsi="Verdana" w:cs="Times New Roman"/>
      <w:color w:val="000000"/>
      <w:sz w:val="18"/>
      <w:szCs w:val="18"/>
    </w:rPr>
  </w:style>
  <w:style w:type="character" w:customStyle="1" w:styleId="09dajvtiri-tun">
    <w:name w:val="09 Údaj v tiráži - tučné"/>
    <w:rsid w:val="00421459"/>
    <w:rPr>
      <w:rFonts w:ascii="Verdana" w:hAnsi="Verdana"/>
      <w:b/>
      <w:spacing w:val="2"/>
      <w:sz w:val="18"/>
      <w:szCs w:val="18"/>
    </w:rPr>
  </w:style>
  <w:style w:type="paragraph" w:styleId="Zkladntextodsazen2">
    <w:name w:val="Body Text Indent 2"/>
    <w:basedOn w:val="Normln"/>
    <w:link w:val="Zkladntextodsazen2Char"/>
    <w:uiPriority w:val="99"/>
    <w:semiHidden/>
    <w:unhideWhenUsed/>
    <w:rsid w:val="0064505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053"/>
    <w:rPr>
      <w:rFonts w:ascii="Calibri" w:eastAsia="Times New Roman" w:hAnsi="Calibri" w:cs="Calibri"/>
      <w:lang w:eastAsia="cs-CZ"/>
    </w:rPr>
  </w:style>
  <w:style w:type="paragraph" w:customStyle="1" w:styleId="WEBCOMN1">
    <w:name w:val="WEBCOM N1"/>
    <w:basedOn w:val="Normln"/>
    <w:locked/>
    <w:rsid w:val="00645053"/>
    <w:pPr>
      <w:numPr>
        <w:ilvl w:val="1"/>
        <w:numId w:val="41"/>
      </w:numPr>
      <w:tabs>
        <w:tab w:val="clear" w:pos="792"/>
        <w:tab w:val="num" w:pos="360"/>
      </w:tabs>
      <w:spacing w:after="0" w:line="240" w:lineRule="auto"/>
      <w:ind w:left="360" w:hanging="360"/>
    </w:pPr>
    <w:rPr>
      <w:rFonts w:ascii="Arial" w:hAnsi="Arial" w:cs="Times New Roman"/>
      <w:b/>
      <w:sz w:val="28"/>
      <w:szCs w:val="28"/>
      <w:lang w:val="en-US" w:eastAsia="en-US"/>
    </w:rPr>
  </w:style>
  <w:style w:type="paragraph" w:customStyle="1" w:styleId="doplnuchaze">
    <w:name w:val="doplní uchazeč"/>
    <w:basedOn w:val="Normln"/>
    <w:link w:val="doplnuchazeChar"/>
    <w:uiPriority w:val="99"/>
    <w:rsid w:val="004166FF"/>
    <w:pPr>
      <w:spacing w:after="120" w:line="280" w:lineRule="exact"/>
      <w:jc w:val="center"/>
    </w:pPr>
    <w:rPr>
      <w:rFonts w:cs="Times New Roman"/>
      <w:b/>
      <w:szCs w:val="20"/>
    </w:rPr>
  </w:style>
  <w:style w:type="character" w:customStyle="1" w:styleId="doplnuchazeChar">
    <w:name w:val="doplní uchazeč Char"/>
    <w:link w:val="doplnuchaze"/>
    <w:uiPriority w:val="99"/>
    <w:locked/>
    <w:rsid w:val="004166FF"/>
    <w:rPr>
      <w:rFonts w:ascii="Calibri" w:eastAsia="Times New Roman" w:hAnsi="Calibri" w:cs="Times New Roman"/>
      <w:b/>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8917">
      <w:bodyDiv w:val="1"/>
      <w:marLeft w:val="0"/>
      <w:marRight w:val="0"/>
      <w:marTop w:val="0"/>
      <w:marBottom w:val="0"/>
      <w:divBdr>
        <w:top w:val="none" w:sz="0" w:space="0" w:color="auto"/>
        <w:left w:val="none" w:sz="0" w:space="0" w:color="auto"/>
        <w:bottom w:val="none" w:sz="0" w:space="0" w:color="auto"/>
        <w:right w:val="none" w:sz="0" w:space="0" w:color="auto"/>
      </w:divBdr>
    </w:div>
    <w:div w:id="237860697">
      <w:bodyDiv w:val="1"/>
      <w:marLeft w:val="0"/>
      <w:marRight w:val="0"/>
      <w:marTop w:val="0"/>
      <w:marBottom w:val="0"/>
      <w:divBdr>
        <w:top w:val="none" w:sz="0" w:space="0" w:color="auto"/>
        <w:left w:val="none" w:sz="0" w:space="0" w:color="auto"/>
        <w:bottom w:val="none" w:sz="0" w:space="0" w:color="auto"/>
        <w:right w:val="none" w:sz="0" w:space="0" w:color="auto"/>
      </w:divBdr>
    </w:div>
    <w:div w:id="439764023">
      <w:bodyDiv w:val="1"/>
      <w:marLeft w:val="0"/>
      <w:marRight w:val="0"/>
      <w:marTop w:val="0"/>
      <w:marBottom w:val="0"/>
      <w:divBdr>
        <w:top w:val="none" w:sz="0" w:space="0" w:color="auto"/>
        <w:left w:val="none" w:sz="0" w:space="0" w:color="auto"/>
        <w:bottom w:val="none" w:sz="0" w:space="0" w:color="auto"/>
        <w:right w:val="none" w:sz="0" w:space="0" w:color="auto"/>
      </w:divBdr>
    </w:div>
    <w:div w:id="469136063">
      <w:bodyDiv w:val="1"/>
      <w:marLeft w:val="0"/>
      <w:marRight w:val="0"/>
      <w:marTop w:val="0"/>
      <w:marBottom w:val="0"/>
      <w:divBdr>
        <w:top w:val="none" w:sz="0" w:space="0" w:color="auto"/>
        <w:left w:val="none" w:sz="0" w:space="0" w:color="auto"/>
        <w:bottom w:val="none" w:sz="0" w:space="0" w:color="auto"/>
        <w:right w:val="none" w:sz="0" w:space="0" w:color="auto"/>
      </w:divBdr>
    </w:div>
    <w:div w:id="470288200">
      <w:bodyDiv w:val="1"/>
      <w:marLeft w:val="0"/>
      <w:marRight w:val="0"/>
      <w:marTop w:val="0"/>
      <w:marBottom w:val="0"/>
      <w:divBdr>
        <w:top w:val="none" w:sz="0" w:space="0" w:color="auto"/>
        <w:left w:val="none" w:sz="0" w:space="0" w:color="auto"/>
        <w:bottom w:val="none" w:sz="0" w:space="0" w:color="auto"/>
        <w:right w:val="none" w:sz="0" w:space="0" w:color="auto"/>
      </w:divBdr>
    </w:div>
    <w:div w:id="687869963">
      <w:bodyDiv w:val="1"/>
      <w:marLeft w:val="0"/>
      <w:marRight w:val="0"/>
      <w:marTop w:val="0"/>
      <w:marBottom w:val="0"/>
      <w:divBdr>
        <w:top w:val="none" w:sz="0" w:space="0" w:color="auto"/>
        <w:left w:val="none" w:sz="0" w:space="0" w:color="auto"/>
        <w:bottom w:val="none" w:sz="0" w:space="0" w:color="auto"/>
        <w:right w:val="none" w:sz="0" w:space="0" w:color="auto"/>
      </w:divBdr>
    </w:div>
    <w:div w:id="703140149">
      <w:bodyDiv w:val="1"/>
      <w:marLeft w:val="0"/>
      <w:marRight w:val="0"/>
      <w:marTop w:val="0"/>
      <w:marBottom w:val="0"/>
      <w:divBdr>
        <w:top w:val="none" w:sz="0" w:space="0" w:color="auto"/>
        <w:left w:val="none" w:sz="0" w:space="0" w:color="auto"/>
        <w:bottom w:val="none" w:sz="0" w:space="0" w:color="auto"/>
        <w:right w:val="none" w:sz="0" w:space="0" w:color="auto"/>
      </w:divBdr>
    </w:div>
    <w:div w:id="772939814">
      <w:bodyDiv w:val="1"/>
      <w:marLeft w:val="0"/>
      <w:marRight w:val="0"/>
      <w:marTop w:val="0"/>
      <w:marBottom w:val="0"/>
      <w:divBdr>
        <w:top w:val="none" w:sz="0" w:space="0" w:color="auto"/>
        <w:left w:val="none" w:sz="0" w:space="0" w:color="auto"/>
        <w:bottom w:val="none" w:sz="0" w:space="0" w:color="auto"/>
        <w:right w:val="none" w:sz="0" w:space="0" w:color="auto"/>
      </w:divBdr>
    </w:div>
    <w:div w:id="836775416">
      <w:bodyDiv w:val="1"/>
      <w:marLeft w:val="0"/>
      <w:marRight w:val="0"/>
      <w:marTop w:val="0"/>
      <w:marBottom w:val="0"/>
      <w:divBdr>
        <w:top w:val="none" w:sz="0" w:space="0" w:color="auto"/>
        <w:left w:val="none" w:sz="0" w:space="0" w:color="auto"/>
        <w:bottom w:val="none" w:sz="0" w:space="0" w:color="auto"/>
        <w:right w:val="none" w:sz="0" w:space="0" w:color="auto"/>
      </w:divBdr>
    </w:div>
    <w:div w:id="895969574">
      <w:bodyDiv w:val="1"/>
      <w:marLeft w:val="0"/>
      <w:marRight w:val="0"/>
      <w:marTop w:val="0"/>
      <w:marBottom w:val="0"/>
      <w:divBdr>
        <w:top w:val="none" w:sz="0" w:space="0" w:color="auto"/>
        <w:left w:val="none" w:sz="0" w:space="0" w:color="auto"/>
        <w:bottom w:val="none" w:sz="0" w:space="0" w:color="auto"/>
        <w:right w:val="none" w:sz="0" w:space="0" w:color="auto"/>
      </w:divBdr>
    </w:div>
    <w:div w:id="964502274">
      <w:bodyDiv w:val="1"/>
      <w:marLeft w:val="0"/>
      <w:marRight w:val="0"/>
      <w:marTop w:val="0"/>
      <w:marBottom w:val="0"/>
      <w:divBdr>
        <w:top w:val="none" w:sz="0" w:space="0" w:color="auto"/>
        <w:left w:val="none" w:sz="0" w:space="0" w:color="auto"/>
        <w:bottom w:val="none" w:sz="0" w:space="0" w:color="auto"/>
        <w:right w:val="none" w:sz="0" w:space="0" w:color="auto"/>
      </w:divBdr>
    </w:div>
    <w:div w:id="1508861100">
      <w:bodyDiv w:val="1"/>
      <w:marLeft w:val="0"/>
      <w:marRight w:val="0"/>
      <w:marTop w:val="0"/>
      <w:marBottom w:val="0"/>
      <w:divBdr>
        <w:top w:val="none" w:sz="0" w:space="0" w:color="auto"/>
        <w:left w:val="none" w:sz="0" w:space="0" w:color="auto"/>
        <w:bottom w:val="none" w:sz="0" w:space="0" w:color="auto"/>
        <w:right w:val="none" w:sz="0" w:space="0" w:color="auto"/>
      </w:divBdr>
    </w:div>
    <w:div w:id="1602957062">
      <w:bodyDiv w:val="1"/>
      <w:marLeft w:val="0"/>
      <w:marRight w:val="0"/>
      <w:marTop w:val="0"/>
      <w:marBottom w:val="0"/>
      <w:divBdr>
        <w:top w:val="none" w:sz="0" w:space="0" w:color="auto"/>
        <w:left w:val="none" w:sz="0" w:space="0" w:color="auto"/>
        <w:bottom w:val="none" w:sz="0" w:space="0" w:color="auto"/>
        <w:right w:val="none" w:sz="0" w:space="0" w:color="auto"/>
      </w:divBdr>
    </w:div>
    <w:div w:id="1760052956">
      <w:bodyDiv w:val="1"/>
      <w:marLeft w:val="0"/>
      <w:marRight w:val="0"/>
      <w:marTop w:val="0"/>
      <w:marBottom w:val="0"/>
      <w:divBdr>
        <w:top w:val="none" w:sz="0" w:space="0" w:color="auto"/>
        <w:left w:val="none" w:sz="0" w:space="0" w:color="auto"/>
        <w:bottom w:val="none" w:sz="0" w:space="0" w:color="auto"/>
        <w:right w:val="none" w:sz="0" w:space="0" w:color="auto"/>
      </w:divBdr>
    </w:div>
    <w:div w:id="1927376374">
      <w:bodyDiv w:val="1"/>
      <w:marLeft w:val="0"/>
      <w:marRight w:val="0"/>
      <w:marTop w:val="0"/>
      <w:marBottom w:val="0"/>
      <w:divBdr>
        <w:top w:val="none" w:sz="0" w:space="0" w:color="auto"/>
        <w:left w:val="none" w:sz="0" w:space="0" w:color="auto"/>
        <w:bottom w:val="none" w:sz="0" w:space="0" w:color="auto"/>
        <w:right w:val="none" w:sz="0" w:space="0" w:color="auto"/>
      </w:divBdr>
    </w:div>
    <w:div w:id="20144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ladimir.velas@mze.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ZE-SUPPORT@orchitech.cz" TargetMode="External"/><Relationship Id="rId2" Type="http://schemas.openxmlformats.org/officeDocument/2006/relationships/customXml" Target="../customXml/item2.xml"/><Relationship Id="rId16" Type="http://schemas.openxmlformats.org/officeDocument/2006/relationships/hyperlink" Target="mailto:podpora@j3ag.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arel.stefl@mze.cz"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vo.jancik@mze.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PRZ" ma:contentTypeID="0x0101001BE200C948E09E4EBBDA3B8F1F1F507C00DD9162A70A77F64B84E731BD417638BF" ma:contentTypeVersion="18" ma:contentTypeDescription="" ma:contentTypeScope="" ma:versionID="65d6d8364b772a16a7829f622dc0843b">
  <xsd:schema xmlns:xsd="http://www.w3.org/2001/XMLSchema" xmlns:xs="http://www.w3.org/2001/XMLSchema" xmlns:p="http://schemas.microsoft.com/office/2006/metadata/properties" xmlns:ns2="408dc0fb-a9c5-4d65-bb93-3633971d6a85" xmlns:ns3="3ec16b59-11a9-4bfe-8186-7d744e55d36a" targetNamespace="http://schemas.microsoft.com/office/2006/metadata/properties" ma:root="true" ma:fieldsID="1c4b68a42596d8889793986d5786043d" ns2:_="" ns3:_="">
    <xsd:import namespace="408dc0fb-a9c5-4d65-bb93-3633971d6a85"/>
    <xsd:import namespace="3ec16b59-11a9-4bfe-8186-7d744e55d36a"/>
    <xsd:element name="properties">
      <xsd:complexType>
        <xsd:sequence>
          <xsd:element name="documentManagement">
            <xsd:complexType>
              <xsd:all>
                <xsd:element ref="ns2:ID_Projektu" minOccurs="0"/>
                <xsd:element ref="ns3:_dlc_DocId" minOccurs="0"/>
                <xsd:element ref="ns3:_dlc_DocIdUrl" minOccurs="0"/>
                <xsd:element ref="ns3:_dlc_DocIdPersistId" minOccurs="0"/>
                <xsd:element ref="ns2:Utv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0fb-a9c5-4d65-bb93-3633971d6a85" elementFormDefault="qualified">
    <xsd:import namespace="http://schemas.microsoft.com/office/2006/documentManagement/types"/>
    <xsd:import namespace="http://schemas.microsoft.com/office/infopath/2007/PartnerControls"/>
    <xsd:element name="ID_Projektu" ma:index="8" nillable="true" ma:displayName="ID_Projektu" ma:indexed="true" ma:list="{e8251c19-b507-4c68-95d4-632bbe55cf58}" ma:internalName="ID_Projektu" ma:readOnly="false" ma:showField="Title">
      <xsd:simpleType>
        <xsd:restriction base="dms:Lookup"/>
      </xsd:simpleType>
    </xsd:element>
    <xsd:element name="Utvar" ma:index="13" nillable="true" ma:displayName="Utvar" ma:list="{41ba0e12-796f-4f3a-bb4d-9717ae337175}" ma:internalName="Utvar" ma:showField="_x00da_tva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ec16b59-11a9-4bfe-8186-7d744e55d36a" elementFormDefault="qualified">
    <xsd:import namespace="http://schemas.microsoft.com/office/2006/documentManagement/types"/>
    <xsd:import namespace="http://schemas.microsoft.com/office/infopath/2007/PartnerControls"/>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Utvar xmlns="408dc0fb-a9c5-4d65-bb93-3633971d6a85" xsi:nil="true"/>
    <ID_Projektu xmlns="408dc0fb-a9c5-4d65-bb93-3633971d6a85" xsi:nil="true"/>
    <_dlc_DocId xmlns="3ec16b59-11a9-4bfe-8186-7d744e55d36a" xsi:nil="true"/>
    <_dlc_DocIdUrl xmlns="3ec16b59-11a9-4bfe-8186-7d744e55d36a">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0D56-0E79-4B5D-907D-1EF380437A34}">
  <ds:schemaRefs>
    <ds:schemaRef ds:uri="http://schemas.microsoft.com/sharepoint/v3/contenttype/forms"/>
  </ds:schemaRefs>
</ds:datastoreItem>
</file>

<file path=customXml/itemProps2.xml><?xml version="1.0" encoding="utf-8"?>
<ds:datastoreItem xmlns:ds="http://schemas.openxmlformats.org/officeDocument/2006/customXml" ds:itemID="{27834683-39E3-4C0A-82EE-85F1253C8C2C}">
  <ds:schemaRefs>
    <ds:schemaRef ds:uri="http://schemas.microsoft.com/sharepoint/events"/>
  </ds:schemaRefs>
</ds:datastoreItem>
</file>

<file path=customXml/itemProps3.xml><?xml version="1.0" encoding="utf-8"?>
<ds:datastoreItem xmlns:ds="http://schemas.openxmlformats.org/officeDocument/2006/customXml" ds:itemID="{5B06DFD3-9CE6-4F98-ADFD-97D49A423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0fb-a9c5-4d65-bb93-3633971d6a85"/>
    <ds:schemaRef ds:uri="3ec16b59-11a9-4bfe-8186-7d744e55d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0F1FA-6771-4973-995E-A38942F7E78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ec16b59-11a9-4bfe-8186-7d744e55d36a"/>
    <ds:schemaRef ds:uri="http://schemas.microsoft.com/office/infopath/2007/PartnerControls"/>
    <ds:schemaRef ds:uri="408dc0fb-a9c5-4d65-bb93-3633971d6a85"/>
    <ds:schemaRef ds:uri="http://www.w3.org/XML/1998/namespace"/>
    <ds:schemaRef ds:uri="http://purl.org/dc/dcmitype/"/>
  </ds:schemaRefs>
</ds:datastoreItem>
</file>

<file path=customXml/itemProps5.xml><?xml version="1.0" encoding="utf-8"?>
<ds:datastoreItem xmlns:ds="http://schemas.openxmlformats.org/officeDocument/2006/customXml" ds:itemID="{46589ED9-EABD-442E-8C9B-D4990A5189E0}">
  <ds:schemaRefs>
    <ds:schemaRef ds:uri="http://schemas.openxmlformats.org/officeDocument/2006/bibliography"/>
  </ds:schemaRefs>
</ds:datastoreItem>
</file>

<file path=customXml/itemProps6.xml><?xml version="1.0" encoding="utf-8"?>
<ds:datastoreItem xmlns:ds="http://schemas.openxmlformats.org/officeDocument/2006/customXml" ds:itemID="{7B72803D-F223-4A8D-BC99-DDF780ED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12545</Words>
  <Characters>74020</Characters>
  <Application>Microsoft Office Word</Application>
  <DocSecurity>0</DocSecurity>
  <Lines>616</Lines>
  <Paragraphs>172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mze</Company>
  <LinksUpToDate>false</LinksUpToDate>
  <CharactersWithSpaces>86393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Šímová</dc:creator>
  <cp:keywords/>
  <cp:lastModifiedBy>Hynková Dana</cp:lastModifiedBy>
  <cp:revision>2</cp:revision>
  <cp:lastPrinted>2022-07-12T20:23:00Z</cp:lastPrinted>
  <dcterms:created xsi:type="dcterms:W3CDTF">2022-07-13T08:18:00Z</dcterms:created>
  <dcterms:modified xsi:type="dcterms:W3CDTF">2022-07-13T08:18:00Z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0x0101001BE200C948E09E4EBBDA3B8F1F1F507C00DD9162A70A77F64B84E731BD417638BF</vt:lpwstr>
  </property>
  <property fmtid="{D5CDD505-2E9C-101B-9397-08002B2CF9AE}" pid="3" name="_dlc_DocIdItemGuid">
    <vt:lpwstr>9f22500c-cc24-4ee3-b5fe-eebcf9226b6a</vt:lpwstr>
  </property>
  <property fmtid="{D5CDD505-2E9C-101B-9397-08002B2CF9AE}" pid="4" name="WorkflowChangePath">
    <vt:lpwstr>8e7984ba-b413-44d6-b8c7-a6d14f1d2617,4;</vt:lpwstr>
  </property>
  <property fmtid="{D5CDD505-2E9C-101B-9397-08002B2CF9AE}" pid="5" name="MSIP_Label_44877287-8a52-45a5-ac7b-79f646e5ee8a_Enabled">
    <vt:lpwstr>true</vt:lpwstr>
  </property>
  <property fmtid="{D5CDD505-2E9C-101B-9397-08002B2CF9AE}" pid="6" name="MSIP_Label_44877287-8a52-45a5-ac7b-79f646e5ee8a_SetDate">
    <vt:lpwstr>2022-05-27T11:01:05Z</vt:lpwstr>
  </property>
  <property fmtid="{D5CDD505-2E9C-101B-9397-08002B2CF9AE}" pid="7" name="MSIP_Label_44877287-8a52-45a5-ac7b-79f646e5ee8a_Method">
    <vt:lpwstr>Standard</vt:lpwstr>
  </property>
  <property fmtid="{D5CDD505-2E9C-101B-9397-08002B2CF9AE}" pid="8" name="MSIP_Label_44877287-8a52-45a5-ac7b-79f646e5ee8a_Name">
    <vt:lpwstr>Interní dokument MZE</vt:lpwstr>
  </property>
  <property fmtid="{D5CDD505-2E9C-101B-9397-08002B2CF9AE}" pid="9" name="MSIP_Label_44877287-8a52-45a5-ac7b-79f646e5ee8a_SiteId">
    <vt:lpwstr>e84ea0de-38e7-4864-b153-a909a7746ff0</vt:lpwstr>
  </property>
  <property fmtid="{D5CDD505-2E9C-101B-9397-08002B2CF9AE}" pid="10" name="MSIP_Label_44877287-8a52-45a5-ac7b-79f646e5ee8a_ActionId">
    <vt:lpwstr>9723c938-e299-4a18-a7b3-036fc0eb8153</vt:lpwstr>
  </property>
  <property fmtid="{D5CDD505-2E9C-101B-9397-08002B2CF9AE}" pid="11" name="MSIP_Label_44877287-8a52-45a5-ac7b-79f646e5ee8a_ContentBits">
    <vt:lpwstr>0</vt:lpwstr>
  </property>
</Properties>
</file>