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057E" w14:textId="77777777" w:rsidR="00186744" w:rsidRPr="006B1D1C" w:rsidRDefault="00186744" w:rsidP="00186744">
      <w:pPr>
        <w:pStyle w:val="RLProhlensmluvnchstran"/>
        <w:rPr>
          <w:rFonts w:ascii="Arial" w:hAnsi="Arial" w:cs="Arial"/>
          <w:szCs w:val="22"/>
        </w:rPr>
      </w:pPr>
      <w:bookmarkStart w:id="0" w:name="Annex1"/>
      <w:r w:rsidRPr="006B1D1C">
        <w:rPr>
          <w:rFonts w:ascii="Arial" w:hAnsi="Arial" w:cs="Arial"/>
          <w:szCs w:val="22"/>
        </w:rPr>
        <w:t>Příloha č. 1</w:t>
      </w:r>
      <w:bookmarkEnd w:id="0"/>
    </w:p>
    <w:p w14:paraId="003E716B" w14:textId="77777777" w:rsidR="00186744" w:rsidRDefault="00186744" w:rsidP="00186744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Specifikace </w:t>
      </w:r>
      <w:r>
        <w:rPr>
          <w:rFonts w:ascii="Arial" w:hAnsi="Arial" w:cs="Arial"/>
          <w:szCs w:val="22"/>
        </w:rPr>
        <w:t>předmětu plnění</w:t>
      </w:r>
    </w:p>
    <w:p w14:paraId="7691C3A6" w14:textId="77777777" w:rsidR="00186744" w:rsidRDefault="00186744" w:rsidP="00186744">
      <w:pPr>
        <w:pStyle w:val="RLProhlensmluvnchstran"/>
        <w:rPr>
          <w:rFonts w:ascii="Arial" w:hAnsi="Arial" w:cs="Arial"/>
          <w:szCs w:val="22"/>
        </w:rPr>
      </w:pPr>
    </w:p>
    <w:p w14:paraId="510BB6D5" w14:textId="77777777" w:rsidR="00186744" w:rsidRDefault="00186744" w:rsidP="00186744">
      <w:pPr>
        <w:pStyle w:val="RLProhlensmluvnchstran"/>
        <w:ind w:left="720"/>
        <w:jc w:val="left"/>
        <w:rPr>
          <w:rFonts w:ascii="Arial" w:hAnsi="Arial" w:cs="Arial"/>
          <w:szCs w:val="22"/>
        </w:rPr>
      </w:pPr>
    </w:p>
    <w:p w14:paraId="4971F773" w14:textId="77777777" w:rsidR="00186744" w:rsidRPr="00463C94" w:rsidRDefault="00186744" w:rsidP="00186744">
      <w:pPr>
        <w:pStyle w:val="RLProhlensmluvnchstran"/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463C94">
        <w:rPr>
          <w:rFonts w:ascii="Arial" w:hAnsi="Arial" w:cs="Arial"/>
          <w:b w:val="0"/>
          <w:bCs/>
          <w:szCs w:val="22"/>
        </w:rPr>
        <w:t xml:space="preserve">Vzhledem k tomu, že požadované licenční pokrytí je možné zajistit pronájmem software HPSM nebo </w:t>
      </w:r>
      <w:proofErr w:type="spellStart"/>
      <w:r w:rsidRPr="00463C94">
        <w:rPr>
          <w:rFonts w:ascii="Arial" w:hAnsi="Arial" w:cs="Arial"/>
          <w:b w:val="0"/>
          <w:bCs/>
          <w:szCs w:val="22"/>
        </w:rPr>
        <w:t>Micro</w:t>
      </w:r>
      <w:proofErr w:type="spellEnd"/>
      <w:r w:rsidRPr="00463C94">
        <w:rPr>
          <w:rFonts w:ascii="Arial" w:hAnsi="Arial" w:cs="Arial"/>
          <w:b w:val="0"/>
          <w:bCs/>
          <w:szCs w:val="22"/>
        </w:rPr>
        <w:t xml:space="preserve"> Focus, vy</w:t>
      </w:r>
      <w:r>
        <w:rPr>
          <w:rFonts w:ascii="Arial" w:hAnsi="Arial" w:cs="Arial"/>
          <w:b w:val="0"/>
          <w:bCs/>
          <w:szCs w:val="22"/>
        </w:rPr>
        <w:t>bere</w:t>
      </w:r>
      <w:r w:rsidRPr="00463C94">
        <w:rPr>
          <w:rFonts w:ascii="Arial" w:hAnsi="Arial" w:cs="Arial"/>
          <w:b w:val="0"/>
          <w:bCs/>
          <w:szCs w:val="22"/>
        </w:rPr>
        <w:t xml:space="preserve"> Poskytovatel dle své volby Tabulku A nebo B. Poskytovatel zvolí pouze jednu z navržených variant jako svou závaznou nabídku. V případě hodnocení je jediným kritériem nejnižší nabídková cena bez ohledu na zvolenou variantu. </w:t>
      </w:r>
    </w:p>
    <w:p w14:paraId="342ECA19" w14:textId="77777777" w:rsidR="00186744" w:rsidRPr="00463C94" w:rsidRDefault="00186744" w:rsidP="00186744">
      <w:pPr>
        <w:pStyle w:val="RLProhlensmluvnchstran"/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bookmarkStart w:id="1" w:name="_Hlk69989005"/>
      <w:r w:rsidRPr="00463C94">
        <w:rPr>
          <w:rFonts w:ascii="Arial" w:hAnsi="Arial" w:cs="Arial"/>
          <w:b w:val="0"/>
          <w:bCs/>
          <w:szCs w:val="22"/>
        </w:rPr>
        <w:t xml:space="preserve">U obou uvedených možností je součástí předmětu plnění požadavek na realizaci </w:t>
      </w:r>
      <w:proofErr w:type="spellStart"/>
      <w:r w:rsidRPr="00463C94">
        <w:rPr>
          <w:rFonts w:ascii="Arial" w:hAnsi="Arial" w:cs="Arial"/>
          <w:b w:val="0"/>
          <w:bCs/>
          <w:szCs w:val="22"/>
        </w:rPr>
        <w:t>Adhoc</w:t>
      </w:r>
      <w:proofErr w:type="spellEnd"/>
      <w:r w:rsidRPr="00463C94">
        <w:rPr>
          <w:rFonts w:ascii="Arial" w:hAnsi="Arial" w:cs="Arial"/>
          <w:b w:val="0"/>
          <w:bCs/>
          <w:szCs w:val="22"/>
        </w:rPr>
        <w:t xml:space="preserve"> požadavků v rozsahu 50 člověkodní (MD). Objednatel není povinen poptat </w:t>
      </w:r>
      <w:proofErr w:type="spellStart"/>
      <w:r w:rsidRPr="00463C94">
        <w:rPr>
          <w:rFonts w:ascii="Arial" w:hAnsi="Arial" w:cs="Arial"/>
          <w:b w:val="0"/>
          <w:bCs/>
          <w:szCs w:val="22"/>
        </w:rPr>
        <w:t>Adhoc</w:t>
      </w:r>
      <w:proofErr w:type="spellEnd"/>
      <w:r w:rsidRPr="00463C94">
        <w:rPr>
          <w:rFonts w:ascii="Arial" w:hAnsi="Arial" w:cs="Arial"/>
          <w:b w:val="0"/>
          <w:bCs/>
          <w:szCs w:val="22"/>
        </w:rPr>
        <w:t xml:space="preserve"> požadavky v žádném minimálním rozsahu. </w:t>
      </w:r>
      <w:bookmarkEnd w:id="1"/>
      <w:r w:rsidRPr="00463C94">
        <w:rPr>
          <w:rFonts w:ascii="Arial" w:hAnsi="Arial" w:cs="Arial"/>
          <w:b w:val="0"/>
          <w:bCs/>
          <w:szCs w:val="22"/>
        </w:rPr>
        <w:t xml:space="preserve">V případě, že Objednatel nepoptá </w:t>
      </w:r>
      <w:proofErr w:type="spellStart"/>
      <w:r w:rsidRPr="00463C94">
        <w:rPr>
          <w:rFonts w:ascii="Arial" w:hAnsi="Arial" w:cs="Arial"/>
          <w:b w:val="0"/>
          <w:bCs/>
          <w:szCs w:val="22"/>
        </w:rPr>
        <w:t>Adhoc</w:t>
      </w:r>
      <w:proofErr w:type="spellEnd"/>
      <w:r w:rsidRPr="00463C94">
        <w:rPr>
          <w:rFonts w:ascii="Arial" w:hAnsi="Arial" w:cs="Arial"/>
          <w:b w:val="0"/>
          <w:bCs/>
          <w:szCs w:val="22"/>
        </w:rPr>
        <w:t xml:space="preserve"> požadavky, nemá Poskytovatel nárok na zaplacení žádné částky za plnění dle </w:t>
      </w:r>
      <w:proofErr w:type="spellStart"/>
      <w:r w:rsidRPr="00463C94">
        <w:rPr>
          <w:rFonts w:ascii="Arial" w:hAnsi="Arial" w:cs="Arial"/>
          <w:b w:val="0"/>
          <w:bCs/>
          <w:szCs w:val="22"/>
        </w:rPr>
        <w:t>pododst</w:t>
      </w:r>
      <w:proofErr w:type="spellEnd"/>
      <w:r w:rsidRPr="00463C94">
        <w:rPr>
          <w:rFonts w:ascii="Arial" w:hAnsi="Arial" w:cs="Arial"/>
          <w:b w:val="0"/>
          <w:bCs/>
          <w:szCs w:val="22"/>
        </w:rPr>
        <w:t>. 3.1.2. Smlouvy.</w:t>
      </w:r>
    </w:p>
    <w:p w14:paraId="020BFA53" w14:textId="77777777" w:rsidR="00186744" w:rsidRDefault="00186744" w:rsidP="00186744">
      <w:pPr>
        <w:pStyle w:val="RLProhlensmluvnchstran"/>
        <w:ind w:left="720"/>
        <w:rPr>
          <w:rFonts w:ascii="Arial" w:hAnsi="Arial" w:cs="Arial"/>
          <w:szCs w:val="22"/>
        </w:rPr>
      </w:pPr>
    </w:p>
    <w:p w14:paraId="208F0271" w14:textId="77777777" w:rsidR="00186744" w:rsidRDefault="00186744" w:rsidP="00186744">
      <w:pPr>
        <w:pStyle w:val="RLProhlensmluvnchstran"/>
        <w:ind w:left="720"/>
        <w:rPr>
          <w:rFonts w:ascii="Arial" w:hAnsi="Arial" w:cs="Arial"/>
          <w:szCs w:val="22"/>
        </w:rPr>
      </w:pPr>
    </w:p>
    <w:p w14:paraId="295D7D0D" w14:textId="77777777" w:rsidR="00186744" w:rsidRDefault="00186744" w:rsidP="00186744">
      <w:pPr>
        <w:pStyle w:val="RLProhlensmluvnchstran"/>
        <w:ind w:left="720"/>
        <w:rPr>
          <w:rFonts w:ascii="Arial" w:hAnsi="Arial" w:cs="Arial"/>
          <w:szCs w:val="22"/>
        </w:rPr>
      </w:pPr>
    </w:p>
    <w:p w14:paraId="02931798" w14:textId="77777777" w:rsidR="00186744" w:rsidRPr="00086CC7" w:rsidRDefault="00186744" w:rsidP="00186744">
      <w:pPr>
        <w:pStyle w:val="RLProhlensmluvnchstran"/>
        <w:ind w:left="720"/>
        <w:rPr>
          <w:rFonts w:ascii="Arial" w:hAnsi="Arial" w:cs="Arial"/>
          <w:szCs w:val="22"/>
        </w:rPr>
      </w:pPr>
      <w:r w:rsidRPr="00086CC7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ředmět pronájmu</w:t>
      </w:r>
    </w:p>
    <w:p w14:paraId="5FFCDAB7" w14:textId="77777777" w:rsidR="00186744" w:rsidRDefault="00186744" w:rsidP="00186744">
      <w:pPr>
        <w:pStyle w:val="RLProhlensmluvnchstran"/>
        <w:ind w:left="720"/>
        <w:jc w:val="left"/>
        <w:rPr>
          <w:rFonts w:ascii="Arial" w:hAnsi="Arial" w:cs="Arial"/>
          <w:szCs w:val="22"/>
        </w:rPr>
      </w:pPr>
    </w:p>
    <w:p w14:paraId="025F76AD" w14:textId="77777777" w:rsidR="00186744" w:rsidRDefault="00186744" w:rsidP="00186744">
      <w:pPr>
        <w:pStyle w:val="RLProhlensmluvnchstran"/>
        <w:ind w:left="720"/>
        <w:jc w:val="left"/>
        <w:rPr>
          <w:rFonts w:ascii="Arial" w:hAnsi="Arial" w:cs="Arial"/>
          <w:szCs w:val="22"/>
        </w:rPr>
      </w:pPr>
    </w:p>
    <w:tbl>
      <w:tblPr>
        <w:tblW w:w="921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2378"/>
        <w:gridCol w:w="2376"/>
      </w:tblGrid>
      <w:tr w:rsidR="00186744" w:rsidRPr="005F2E94" w14:paraId="1731EDF7" w14:textId="77777777" w:rsidTr="00A907D6">
        <w:trPr>
          <w:trHeight w:val="287"/>
        </w:trPr>
        <w:tc>
          <w:tcPr>
            <w:tcW w:w="9217" w:type="dxa"/>
            <w:gridSpan w:val="3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88D50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TABULKA A</w:t>
            </w:r>
          </w:p>
        </w:tc>
      </w:tr>
      <w:tr w:rsidR="00186744" w:rsidRPr="005F2E94" w14:paraId="06E32F42" w14:textId="77777777" w:rsidTr="00A907D6">
        <w:trPr>
          <w:trHeight w:val="287"/>
        </w:trPr>
        <w:tc>
          <w:tcPr>
            <w:tcW w:w="446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D42D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Popis položky</w:t>
            </w:r>
          </w:p>
        </w:tc>
        <w:tc>
          <w:tcPr>
            <w:tcW w:w="237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2AC12" w14:textId="77777777" w:rsidR="00186744" w:rsidRPr="005F2E94" w:rsidRDefault="00186744" w:rsidP="00A907D6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2376" w:type="dxa"/>
            <w:shd w:val="clear" w:color="auto" w:fill="00B050"/>
            <w:vAlign w:val="center"/>
          </w:tcPr>
          <w:p w14:paraId="3E6013C5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Celkem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 </w:t>
            </w: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licencí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 (ks) / MD</w:t>
            </w:r>
          </w:p>
        </w:tc>
      </w:tr>
      <w:tr w:rsidR="00186744" w:rsidRPr="005F2E94" w14:paraId="7210ACA8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89D6A" w14:textId="77777777" w:rsidR="00186744" w:rsidRPr="005F2E94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HP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Service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Management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Subscription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Concurrent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User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Suite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1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Year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24x7 SW E-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License</w:t>
            </w:r>
            <w:proofErr w:type="spellEnd"/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BCC50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H7R72AAE</w:t>
            </w:r>
          </w:p>
        </w:tc>
        <w:tc>
          <w:tcPr>
            <w:tcW w:w="2376" w:type="dxa"/>
            <w:vAlign w:val="center"/>
          </w:tcPr>
          <w:p w14:paraId="743A0CF9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186744" w:rsidRPr="005F2E94" w14:paraId="289BFDC4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CA125" w14:textId="77777777" w:rsidR="00186744" w:rsidRPr="005F2E94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HPE SW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Enterprise</w:t>
            </w:r>
            <w:proofErr w:type="spellEnd"/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 Standard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Technical</w:t>
            </w:r>
            <w:proofErr w:type="spellEnd"/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EC283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2376" w:type="dxa"/>
            <w:vAlign w:val="center"/>
          </w:tcPr>
          <w:p w14:paraId="40F8ECAA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186744" w:rsidRPr="005F2E94" w14:paraId="001B5FCB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3110A" w14:textId="77777777" w:rsidR="00186744" w:rsidRPr="005F2E94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HPE SW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Enterprise</w:t>
            </w:r>
            <w:proofErr w:type="spellEnd"/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 Standard/Basic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Updates</w:t>
            </w:r>
            <w:proofErr w:type="spellEnd"/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14F07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2376" w:type="dxa"/>
            <w:vAlign w:val="center"/>
          </w:tcPr>
          <w:p w14:paraId="03918156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186744" w:rsidRPr="005F2E94" w14:paraId="7454EEEE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68DEB" w14:textId="77777777" w:rsidR="00186744" w:rsidRPr="005F2E94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HP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Service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Management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Subscription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Named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User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Suite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1 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Year</w:t>
            </w:r>
            <w:proofErr w:type="spellEnd"/>
            <w:r w:rsidRPr="005F2E94">
              <w:rPr>
                <w:rFonts w:eastAsia="Calibri"/>
                <w:color w:val="000000"/>
                <w:szCs w:val="22"/>
                <w:lang w:eastAsia="en-US"/>
              </w:rPr>
              <w:t xml:space="preserve"> 24x7 SW E-</w:t>
            </w:r>
            <w:proofErr w:type="spellStart"/>
            <w:r w:rsidRPr="005F2E94">
              <w:rPr>
                <w:rFonts w:eastAsia="Calibri"/>
                <w:color w:val="000000"/>
                <w:szCs w:val="22"/>
                <w:lang w:eastAsia="en-US"/>
              </w:rPr>
              <w:t>License</w:t>
            </w:r>
            <w:proofErr w:type="spellEnd"/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F396E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TJ532AAE</w:t>
            </w:r>
          </w:p>
        </w:tc>
        <w:tc>
          <w:tcPr>
            <w:tcW w:w="2376" w:type="dxa"/>
            <w:vAlign w:val="center"/>
          </w:tcPr>
          <w:p w14:paraId="5C7AF6A5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186744" w:rsidRPr="005F2E94" w14:paraId="281812D4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F1C3D" w14:textId="77777777" w:rsidR="00186744" w:rsidRPr="005F2E94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HPE SW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Enterprise</w:t>
            </w:r>
            <w:proofErr w:type="spellEnd"/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 Standard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Technical</w:t>
            </w:r>
            <w:proofErr w:type="spellEnd"/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530F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2376" w:type="dxa"/>
            <w:vAlign w:val="center"/>
          </w:tcPr>
          <w:p w14:paraId="233E4CE1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186744" w:rsidRPr="005F2E94" w14:paraId="349BB9CC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7269B" w14:textId="77777777" w:rsidR="00186744" w:rsidRPr="005F2E94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HPE SW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Enterprise</w:t>
            </w:r>
            <w:proofErr w:type="spellEnd"/>
            <w:r w:rsidRPr="001A12BB">
              <w:rPr>
                <w:rFonts w:eastAsia="Calibri"/>
                <w:color w:val="000000"/>
                <w:szCs w:val="22"/>
                <w:lang w:eastAsia="en-US"/>
              </w:rPr>
              <w:t xml:space="preserve"> Standard/Basic </w:t>
            </w:r>
            <w:proofErr w:type="spellStart"/>
            <w:r w:rsidRPr="001A12BB">
              <w:rPr>
                <w:rFonts w:eastAsia="Calibri"/>
                <w:color w:val="000000"/>
                <w:szCs w:val="22"/>
                <w:lang w:eastAsia="en-US"/>
              </w:rPr>
              <w:t>Updates</w:t>
            </w:r>
            <w:proofErr w:type="spellEnd"/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0EF1C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2376" w:type="dxa"/>
            <w:vAlign w:val="center"/>
          </w:tcPr>
          <w:p w14:paraId="69D1E71A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186744" w:rsidRPr="005F2E94" w14:paraId="569BD8AD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3896C" w14:textId="77777777" w:rsidR="00186744" w:rsidRPr="001A12BB" w:rsidRDefault="00186744" w:rsidP="00A907D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szCs w:val="22"/>
              </w:rPr>
              <w:t xml:space="preserve">Realizace </w:t>
            </w:r>
            <w:proofErr w:type="spellStart"/>
            <w:r>
              <w:rPr>
                <w:szCs w:val="22"/>
              </w:rPr>
              <w:t>Adhoc</w:t>
            </w:r>
            <w:proofErr w:type="spellEnd"/>
            <w:r>
              <w:rPr>
                <w:szCs w:val="22"/>
              </w:rPr>
              <w:t xml:space="preserve"> požadavků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C48F" w14:textId="77777777" w:rsidR="0018674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AD_HOC</w:t>
            </w:r>
          </w:p>
        </w:tc>
        <w:tc>
          <w:tcPr>
            <w:tcW w:w="2376" w:type="dxa"/>
            <w:vAlign w:val="center"/>
          </w:tcPr>
          <w:p w14:paraId="6B2070FF" w14:textId="77777777" w:rsidR="00186744" w:rsidRDefault="00186744" w:rsidP="00A907D6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50</w:t>
            </w:r>
          </w:p>
        </w:tc>
      </w:tr>
    </w:tbl>
    <w:p w14:paraId="33D4505F" w14:textId="77777777" w:rsidR="00186744" w:rsidRDefault="00186744" w:rsidP="00186744">
      <w:pPr>
        <w:pStyle w:val="RLProhlensmluvnchstran"/>
        <w:rPr>
          <w:rFonts w:ascii="Arial" w:hAnsi="Arial" w:cs="Arial"/>
          <w:szCs w:val="22"/>
        </w:rPr>
      </w:pPr>
    </w:p>
    <w:p w14:paraId="731C1916" w14:textId="77777777" w:rsidR="00186744" w:rsidRDefault="00186744" w:rsidP="00186744">
      <w:pPr>
        <w:pStyle w:val="RLProhlensmluvnchstran"/>
        <w:rPr>
          <w:rFonts w:ascii="Arial" w:hAnsi="Arial" w:cs="Arial"/>
          <w:szCs w:val="22"/>
        </w:rPr>
      </w:pPr>
    </w:p>
    <w:p w14:paraId="17FB5343" w14:textId="77777777" w:rsidR="00186744" w:rsidRDefault="00186744" w:rsidP="00186744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1FB5E4F8" w14:textId="77777777" w:rsidR="00186744" w:rsidRDefault="00186744" w:rsidP="00186744">
      <w:pPr>
        <w:pStyle w:val="RLProhlensmluvnchstran"/>
        <w:rPr>
          <w:rFonts w:ascii="Arial" w:hAnsi="Arial" w:cs="Arial"/>
          <w:szCs w:val="22"/>
        </w:rPr>
      </w:pPr>
    </w:p>
    <w:tbl>
      <w:tblPr>
        <w:tblW w:w="921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2378"/>
        <w:gridCol w:w="2376"/>
      </w:tblGrid>
      <w:tr w:rsidR="00186744" w:rsidRPr="005F2E94" w14:paraId="2F0F55C1" w14:textId="77777777" w:rsidTr="00A907D6">
        <w:trPr>
          <w:trHeight w:val="287"/>
        </w:trPr>
        <w:tc>
          <w:tcPr>
            <w:tcW w:w="9217" w:type="dxa"/>
            <w:gridSpan w:val="3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DB757" w14:textId="77777777" w:rsidR="00186744" w:rsidRDefault="00186744" w:rsidP="00A907D6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bookmarkStart w:id="2" w:name="_Hlk74225791"/>
            <w:r>
              <w:rPr>
                <w:b/>
                <w:bCs/>
                <w:color w:val="000000"/>
              </w:rPr>
              <w:t>TABULKA B</w:t>
            </w:r>
          </w:p>
        </w:tc>
      </w:tr>
      <w:tr w:rsidR="00186744" w:rsidRPr="005F2E94" w14:paraId="714190D5" w14:textId="77777777" w:rsidTr="00A907D6">
        <w:trPr>
          <w:trHeight w:val="287"/>
        </w:trPr>
        <w:tc>
          <w:tcPr>
            <w:tcW w:w="446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99C16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Popis položky</w:t>
            </w:r>
          </w:p>
        </w:tc>
        <w:tc>
          <w:tcPr>
            <w:tcW w:w="237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5E310" w14:textId="77777777" w:rsidR="00186744" w:rsidRPr="005F2E94" w:rsidRDefault="00186744" w:rsidP="00A907D6">
            <w:pPr>
              <w:tabs>
                <w:tab w:val="left" w:pos="883"/>
              </w:tabs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Kód služby</w:t>
            </w:r>
          </w:p>
        </w:tc>
        <w:tc>
          <w:tcPr>
            <w:tcW w:w="2376" w:type="dxa"/>
            <w:shd w:val="clear" w:color="auto" w:fill="00B050"/>
            <w:vAlign w:val="center"/>
          </w:tcPr>
          <w:p w14:paraId="74A4CC61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licencí (ks) / MD</w:t>
            </w:r>
          </w:p>
        </w:tc>
      </w:tr>
      <w:tr w:rsidR="00186744" w:rsidRPr="005F2E94" w14:paraId="4E9EC63D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E3549" w14:textId="77777777" w:rsidR="00186744" w:rsidRPr="002C663B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Micro</w:t>
            </w:r>
            <w:proofErr w:type="spellEnd"/>
            <w:r>
              <w:rPr>
                <w:color w:val="000000"/>
              </w:rPr>
              <w:t xml:space="preserve"> Focus </w:t>
            </w:r>
            <w:proofErr w:type="spellStart"/>
            <w:r>
              <w:rPr>
                <w:color w:val="000000"/>
              </w:rPr>
              <w:t>Svc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Mgmt</w:t>
            </w:r>
            <w:proofErr w:type="spellEnd"/>
            <w:r>
              <w:rPr>
                <w:color w:val="000000"/>
              </w:rPr>
              <w:t xml:space="preserve"> Auto </w:t>
            </w:r>
            <w:proofErr w:type="spellStart"/>
            <w:r>
              <w:rPr>
                <w:color w:val="000000"/>
              </w:rPr>
              <w:t>Ste</w:t>
            </w:r>
            <w:proofErr w:type="spellEnd"/>
            <w:r>
              <w:rPr>
                <w:color w:val="000000"/>
              </w:rPr>
              <w:t xml:space="preserve"> Exp 5 </w:t>
            </w:r>
            <w:proofErr w:type="spellStart"/>
            <w:r>
              <w:rPr>
                <w:color w:val="000000"/>
              </w:rPr>
              <w:t>Consus</w:t>
            </w:r>
            <w:proofErr w:type="spellEnd"/>
            <w:r>
              <w:rPr>
                <w:color w:val="000000"/>
              </w:rPr>
              <w:t xml:space="preserve"> 1y 24x7 Sw E-</w:t>
            </w:r>
            <w:proofErr w:type="spellStart"/>
            <w:r>
              <w:rPr>
                <w:color w:val="000000"/>
              </w:rPr>
              <w:t>ltu</w:t>
            </w:r>
            <w:proofErr w:type="spellEnd"/>
            <w:r>
              <w:rPr>
                <w:color w:val="000000"/>
              </w:rPr>
              <w:t xml:space="preserve"> (licence pro 15 současně přihlášených uživatelů)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1FBD" w14:textId="77777777" w:rsidR="00186744" w:rsidRPr="002C663B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P8E58AAE</w:t>
            </w:r>
          </w:p>
        </w:tc>
        <w:tc>
          <w:tcPr>
            <w:tcW w:w="2376" w:type="dxa"/>
            <w:vAlign w:val="center"/>
          </w:tcPr>
          <w:p w14:paraId="72E176FD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</w:t>
            </w:r>
          </w:p>
        </w:tc>
      </w:tr>
      <w:tr w:rsidR="00186744" w:rsidRPr="005F2E94" w14:paraId="5D7CF18E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7F597" w14:textId="77777777" w:rsidR="00186744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1-Year</w:t>
            </w:r>
            <w:proofErr w:type="gramEnd"/>
            <w:r>
              <w:rPr>
                <w:color w:val="000000"/>
              </w:rPr>
              <w:t xml:space="preserve"> 24x7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7D1E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SUAA001</w:t>
            </w:r>
          </w:p>
        </w:tc>
        <w:tc>
          <w:tcPr>
            <w:tcW w:w="2376" w:type="dxa"/>
            <w:vAlign w:val="center"/>
          </w:tcPr>
          <w:p w14:paraId="419DCAE1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6744" w:rsidRPr="005F2E94" w14:paraId="22E0FFA4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BA9EF" w14:textId="77777777" w:rsidR="00186744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1-Year</w:t>
            </w:r>
            <w:proofErr w:type="gramEnd"/>
            <w:r>
              <w:rPr>
                <w:color w:val="000000"/>
              </w:rPr>
              <w:t xml:space="preserve"> Business Support - </w:t>
            </w:r>
            <w:proofErr w:type="spellStart"/>
            <w:r>
              <w:rPr>
                <w:color w:val="000000"/>
              </w:rPr>
              <w:t>Updates</w:t>
            </w:r>
            <w:proofErr w:type="spellEnd"/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2E507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SUAA000</w:t>
            </w:r>
          </w:p>
        </w:tc>
        <w:tc>
          <w:tcPr>
            <w:tcW w:w="2376" w:type="dxa"/>
            <w:vAlign w:val="center"/>
          </w:tcPr>
          <w:p w14:paraId="21D92805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6744" w:rsidRPr="005F2E94" w14:paraId="366D6F55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BF66B" w14:textId="77777777" w:rsidR="00186744" w:rsidRPr="002C663B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Micro</w:t>
            </w:r>
            <w:proofErr w:type="spellEnd"/>
            <w:r>
              <w:rPr>
                <w:color w:val="000000"/>
              </w:rPr>
              <w:t xml:space="preserve"> Focus </w:t>
            </w:r>
            <w:proofErr w:type="spellStart"/>
            <w:r>
              <w:rPr>
                <w:color w:val="000000"/>
              </w:rPr>
              <w:t>Svc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Mgmt</w:t>
            </w:r>
            <w:proofErr w:type="spellEnd"/>
            <w:r>
              <w:rPr>
                <w:color w:val="000000"/>
              </w:rPr>
              <w:t xml:space="preserve"> Auto </w:t>
            </w:r>
            <w:proofErr w:type="spellStart"/>
            <w:r>
              <w:rPr>
                <w:color w:val="000000"/>
              </w:rPr>
              <w:t>Ste</w:t>
            </w:r>
            <w:proofErr w:type="spellEnd"/>
            <w:r>
              <w:rPr>
                <w:color w:val="000000"/>
              </w:rPr>
              <w:t xml:space="preserve"> Express 5 </w:t>
            </w:r>
            <w:proofErr w:type="spellStart"/>
            <w:r>
              <w:rPr>
                <w:color w:val="000000"/>
              </w:rPr>
              <w:t>Nmdu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1-year</w:t>
            </w:r>
            <w:proofErr w:type="gramEnd"/>
            <w:r>
              <w:rPr>
                <w:color w:val="000000"/>
              </w:rPr>
              <w:t xml:space="preserve"> 24x7 Sw E-</w:t>
            </w:r>
            <w:proofErr w:type="spellStart"/>
            <w:r>
              <w:rPr>
                <w:color w:val="000000"/>
              </w:rPr>
              <w:t>ltu</w:t>
            </w:r>
            <w:proofErr w:type="spellEnd"/>
            <w:r>
              <w:rPr>
                <w:color w:val="000000"/>
              </w:rPr>
              <w:t xml:space="preserve"> (licence pro 15 pojmenovaných uživatelů)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376B" w14:textId="77777777" w:rsidR="00186744" w:rsidRPr="002C663B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P8E57AAE</w:t>
            </w:r>
          </w:p>
        </w:tc>
        <w:tc>
          <w:tcPr>
            <w:tcW w:w="2376" w:type="dxa"/>
            <w:vAlign w:val="center"/>
          </w:tcPr>
          <w:p w14:paraId="2AFFE7D4" w14:textId="77777777" w:rsidR="00186744" w:rsidRPr="005F2E9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6744" w:rsidRPr="005F2E94" w14:paraId="28AF26DE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4D604" w14:textId="77777777" w:rsidR="00186744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1-Year</w:t>
            </w:r>
            <w:proofErr w:type="gramEnd"/>
            <w:r>
              <w:rPr>
                <w:color w:val="000000"/>
              </w:rPr>
              <w:t xml:space="preserve"> Business Support - </w:t>
            </w:r>
            <w:proofErr w:type="spellStart"/>
            <w:r>
              <w:rPr>
                <w:color w:val="000000"/>
              </w:rPr>
              <w:t>Updates</w:t>
            </w:r>
            <w:proofErr w:type="spellEnd"/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0B88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SUAA000</w:t>
            </w:r>
          </w:p>
        </w:tc>
        <w:tc>
          <w:tcPr>
            <w:tcW w:w="2376" w:type="dxa"/>
            <w:vAlign w:val="center"/>
          </w:tcPr>
          <w:p w14:paraId="4DFE1D19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6744" w:rsidRPr="005F2E94" w14:paraId="56EC7ADF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2E3DE" w14:textId="77777777" w:rsidR="00186744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1-Year</w:t>
            </w:r>
            <w:proofErr w:type="gramEnd"/>
            <w:r>
              <w:rPr>
                <w:color w:val="000000"/>
              </w:rPr>
              <w:t xml:space="preserve"> 24x7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CB7F4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SUAA001</w:t>
            </w:r>
          </w:p>
        </w:tc>
        <w:tc>
          <w:tcPr>
            <w:tcW w:w="2376" w:type="dxa"/>
            <w:vAlign w:val="center"/>
          </w:tcPr>
          <w:p w14:paraId="5349F297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6744" w:rsidRPr="005F2E94" w14:paraId="7D0F273D" w14:textId="77777777" w:rsidTr="00A907D6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2AC0E" w14:textId="77777777" w:rsidR="00186744" w:rsidRDefault="00186744" w:rsidP="00A907D6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Adhoc</w:t>
            </w:r>
            <w:proofErr w:type="spellEnd"/>
            <w:r>
              <w:rPr>
                <w:color w:val="000000"/>
              </w:rPr>
              <w:t xml:space="preserve"> požadavky na správu, </w:t>
            </w:r>
            <w:r>
              <w:rPr>
                <w:rFonts w:cs="Arial"/>
              </w:rPr>
              <w:t>rozvoj, analýzy a konzultace.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F7645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AD-HOC</w:t>
            </w:r>
          </w:p>
        </w:tc>
        <w:tc>
          <w:tcPr>
            <w:tcW w:w="2376" w:type="dxa"/>
            <w:vAlign w:val="center"/>
          </w:tcPr>
          <w:p w14:paraId="5E68FF18" w14:textId="77777777" w:rsidR="00186744" w:rsidRDefault="00186744" w:rsidP="00A907D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bookmarkEnd w:id="2"/>
    </w:tbl>
    <w:p w14:paraId="54B96355" w14:textId="77777777" w:rsidR="00DF01CE" w:rsidRDefault="00DF01CE"/>
    <w:sectPr w:rsidR="00DF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4"/>
    <w:rsid w:val="00186744"/>
    <w:rsid w:val="00D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1C06"/>
  <w15:chartTrackingRefBased/>
  <w15:docId w15:val="{27368C36-5C94-4B6E-A0C9-EC8B282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744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Prohlensmluvnchstran">
    <w:name w:val="RL Prohlášení smluvních stran"/>
    <w:basedOn w:val="Normln"/>
    <w:link w:val="RLProhlensmluvnchstranChar"/>
    <w:rsid w:val="00186744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186744"/>
    <w:rPr>
      <w:rFonts w:ascii="Calibri" w:eastAsia="Times New Roman" w:hAnsi="Calibri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Dana</dc:creator>
  <cp:keywords/>
  <dc:description/>
  <cp:lastModifiedBy>Hynková Dana</cp:lastModifiedBy>
  <cp:revision>1</cp:revision>
  <dcterms:created xsi:type="dcterms:W3CDTF">2021-06-10T12:59:00Z</dcterms:created>
  <dcterms:modified xsi:type="dcterms:W3CDTF">2021-06-10T13:00:00Z</dcterms:modified>
</cp:coreProperties>
</file>