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3B" w:rsidRDefault="003B6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7"/>
        <w:gridCol w:w="4074"/>
        <w:gridCol w:w="1100"/>
        <w:gridCol w:w="1591"/>
      </w:tblGrid>
      <w:tr w:rsidR="00EA54F9" w:rsidRPr="007B215A" w:rsidTr="00EC5027">
        <w:trPr>
          <w:trHeight w:val="347"/>
        </w:trPr>
        <w:tc>
          <w:tcPr>
            <w:tcW w:w="12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2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54F9" w:rsidRPr="00EA54F9" w:rsidRDefault="00EA54F9" w:rsidP="00EA54F9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INF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/KON-001</w:t>
            </w: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PAUŠÁLNÍ</w:t>
            </w:r>
          </w:p>
        </w:tc>
      </w:tr>
      <w:tr w:rsidR="00EA54F9" w:rsidRPr="007B215A" w:rsidTr="00EC5027">
        <w:trPr>
          <w:trHeight w:val="347"/>
        </w:trPr>
        <w:tc>
          <w:tcPr>
            <w:tcW w:w="12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745" w:type="pct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4F9" w:rsidRPr="00EA54F9" w:rsidRDefault="00EA54F9" w:rsidP="00EA54F9">
            <w:pPr>
              <w:pStyle w:val="Zkladntext"/>
              <w:keepLines/>
              <w:widowControl w:val="0"/>
              <w:rPr>
                <w:rFonts w:ascii="Calibri" w:hAnsi="Calibri"/>
                <w:sz w:val="22"/>
                <w:szCs w:val="22"/>
                <w:lang w:val="cs-CZ"/>
              </w:rPr>
            </w:pPr>
            <w:r w:rsidRPr="007B215A">
              <w:rPr>
                <w:rFonts w:ascii="Calibri" w:hAnsi="Calibri"/>
                <w:sz w:val="22"/>
                <w:szCs w:val="22"/>
              </w:rPr>
              <w:t xml:space="preserve">Provoz a správa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platformy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s-CZ"/>
              </w:rPr>
              <w:t>Red</w:t>
            </w:r>
            <w:proofErr w:type="spellEnd"/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s-CZ"/>
              </w:rPr>
              <w:t>Hat</w:t>
            </w:r>
            <w:proofErr w:type="spellEnd"/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s-CZ"/>
              </w:rPr>
              <w:t>OpenShift</w:t>
            </w:r>
            <w:proofErr w:type="spellEnd"/>
          </w:p>
        </w:tc>
      </w:tr>
      <w:tr w:rsidR="00EA54F9" w:rsidRPr="007B215A" w:rsidTr="006F0F65">
        <w:trPr>
          <w:trHeight w:val="34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VYMEZENÍ SLUŽBY</w:t>
            </w:r>
          </w:p>
        </w:tc>
      </w:tr>
      <w:tr w:rsidR="00EA54F9" w:rsidRPr="007B215A" w:rsidTr="00EC5027">
        <w:trPr>
          <w:trHeight w:val="347"/>
        </w:trPr>
        <w:tc>
          <w:tcPr>
            <w:tcW w:w="125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Prostředí</w:t>
            </w:r>
          </w:p>
        </w:tc>
        <w:tc>
          <w:tcPr>
            <w:tcW w:w="3745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 w:rsidRPr="007B215A">
              <w:rPr>
                <w:rFonts w:ascii="Calibri" w:hAnsi="Calibri"/>
                <w:sz w:val="22"/>
                <w:szCs w:val="22"/>
              </w:rPr>
              <w:t>PRODUKČNÍ A TESTOVACÍ</w:t>
            </w:r>
          </w:p>
        </w:tc>
      </w:tr>
      <w:tr w:rsidR="00EA54F9" w:rsidRPr="007B215A" w:rsidTr="00EC5027">
        <w:trPr>
          <w:trHeight w:val="347"/>
        </w:trPr>
        <w:tc>
          <w:tcPr>
            <w:tcW w:w="12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7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54F9" w:rsidRPr="007B215A" w:rsidRDefault="00EA54F9" w:rsidP="00EA54F9">
            <w:pPr>
              <w:pStyle w:val="Zkladntext"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 w:rsidRPr="007B215A">
              <w:rPr>
                <w:rFonts w:ascii="Calibri" w:hAnsi="Calibri"/>
                <w:sz w:val="22"/>
                <w:szCs w:val="22"/>
              </w:rPr>
              <w:t xml:space="preserve">Provoz a správa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kontejnerové platformy </w:t>
            </w:r>
            <w:r w:rsidRPr="007B215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s-CZ"/>
              </w:rPr>
              <w:t>Red</w:t>
            </w:r>
            <w:proofErr w:type="spellEnd"/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s-CZ"/>
              </w:rPr>
              <w:t>Hat</w:t>
            </w:r>
            <w:proofErr w:type="spellEnd"/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cs-CZ"/>
              </w:rPr>
              <w:t>OpenShift</w:t>
            </w:r>
            <w:proofErr w:type="spellEnd"/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  <w:r w:rsidRPr="007B215A">
              <w:rPr>
                <w:rFonts w:ascii="Calibri" w:hAnsi="Calibri"/>
                <w:sz w:val="22"/>
                <w:szCs w:val="22"/>
              </w:rPr>
              <w:t>situované v Hostingových Centrech (dále jen „HC“) Objednatele.</w:t>
            </w:r>
          </w:p>
        </w:tc>
      </w:tr>
      <w:tr w:rsidR="00EA54F9" w:rsidRPr="007B215A" w:rsidTr="006F0F65">
        <w:trPr>
          <w:trHeight w:val="34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EA54F9" w:rsidRPr="007B215A" w:rsidRDefault="00EA54F9" w:rsidP="006F0F65">
            <w:pPr>
              <w:keepLines/>
              <w:widowControl w:val="0"/>
              <w:spacing w:before="20" w:after="20" w:line="288" w:lineRule="auto"/>
            </w:pPr>
            <w:r w:rsidRPr="007B215A">
              <w:rPr>
                <w:b/>
              </w:rPr>
              <w:t xml:space="preserve">ROZSAH POŽADOVANÝCH ČINNOSTÍ </w:t>
            </w:r>
          </w:p>
        </w:tc>
      </w:tr>
      <w:tr w:rsidR="00EA54F9" w:rsidRPr="007B215A" w:rsidTr="006F0F65">
        <w:trPr>
          <w:trHeight w:val="983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4F9" w:rsidRPr="007B215A" w:rsidRDefault="00EA54F9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88" w:lineRule="auto"/>
              <w:contextualSpacing/>
              <w:jc w:val="both"/>
              <w:rPr>
                <w:rFonts w:cs="Arial"/>
              </w:rPr>
            </w:pPr>
            <w:r w:rsidRPr="007B215A">
              <w:rPr>
                <w:rFonts w:cs="Arial"/>
              </w:rPr>
              <w:t xml:space="preserve">Zajištění provozu, dostupnosti a funkčnosti </w:t>
            </w:r>
            <w:r>
              <w:rPr>
                <w:rFonts w:cs="Arial"/>
                <w:lang w:val="cs-CZ"/>
              </w:rPr>
              <w:t xml:space="preserve">platformy </w:t>
            </w:r>
            <w:proofErr w:type="spellStart"/>
            <w:r>
              <w:rPr>
                <w:rFonts w:cs="Arial"/>
                <w:lang w:val="cs-CZ"/>
              </w:rPr>
              <w:t>Red</w:t>
            </w:r>
            <w:proofErr w:type="spellEnd"/>
            <w:r>
              <w:rPr>
                <w:rFonts w:cs="Arial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lang w:val="cs-CZ"/>
              </w:rPr>
              <w:t>Hat</w:t>
            </w:r>
            <w:proofErr w:type="spellEnd"/>
            <w:r>
              <w:rPr>
                <w:rFonts w:cs="Arial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lang w:val="cs-CZ"/>
              </w:rPr>
              <w:t>OpenShift</w:t>
            </w:r>
            <w:proofErr w:type="spellEnd"/>
            <w:r w:rsidRPr="007B215A">
              <w:rPr>
                <w:rFonts w:cs="Arial"/>
              </w:rPr>
              <w:t> HC Objednatele,</w:t>
            </w:r>
          </w:p>
          <w:p w:rsidR="00EA54F9" w:rsidRDefault="00EA54F9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88" w:lineRule="auto"/>
              <w:contextualSpacing/>
              <w:jc w:val="both"/>
              <w:rPr>
                <w:rFonts w:cs="Arial"/>
              </w:rPr>
            </w:pPr>
            <w:r w:rsidRPr="007B215A">
              <w:rPr>
                <w:rFonts w:cs="Arial"/>
              </w:rPr>
              <w:t xml:space="preserve">proaktivní dohled </w:t>
            </w:r>
            <w:r>
              <w:rPr>
                <w:rFonts w:cs="Arial"/>
                <w:lang w:val="cs-CZ"/>
              </w:rPr>
              <w:t xml:space="preserve">platformy </w:t>
            </w:r>
            <w:r w:rsidRPr="007B215A">
              <w:rPr>
                <w:rFonts w:cs="Arial"/>
              </w:rPr>
              <w:t>prostřednictvím dohledových, monitoring a management nástrojů Objednatele v rozsahu dostupnosti služby jednotlivých prostředí,</w:t>
            </w:r>
          </w:p>
          <w:p w:rsidR="00F239D6" w:rsidRPr="00F239D6" w:rsidRDefault="00F239D6" w:rsidP="00F239D6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88" w:lineRule="auto"/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lang w:val="cs-CZ"/>
              </w:rPr>
              <w:t xml:space="preserve">proaktivní monitoring </w:t>
            </w:r>
            <w:r w:rsidRPr="00F239D6">
              <w:rPr>
                <w:rFonts w:cs="Arial"/>
                <w:lang w:val="cs-CZ"/>
              </w:rPr>
              <w:t xml:space="preserve">výkonnosti a performance </w:t>
            </w:r>
            <w:r>
              <w:rPr>
                <w:rFonts w:cs="Arial"/>
                <w:lang w:val="cs-CZ"/>
              </w:rPr>
              <w:t>spravovaného prostředí,</w:t>
            </w:r>
          </w:p>
          <w:p w:rsidR="00F239D6" w:rsidRPr="007B215A" w:rsidRDefault="00F239D6" w:rsidP="00F239D6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88" w:lineRule="auto"/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lang w:val="cs-CZ"/>
              </w:rPr>
              <w:t xml:space="preserve">proaktivní dohled provozovaných </w:t>
            </w:r>
            <w:proofErr w:type="spellStart"/>
            <w:r>
              <w:rPr>
                <w:rFonts w:cs="Arial"/>
                <w:lang w:val="cs-CZ"/>
              </w:rPr>
              <w:t>PODů</w:t>
            </w:r>
            <w:proofErr w:type="spellEnd"/>
            <w:r>
              <w:rPr>
                <w:rFonts w:cs="Arial"/>
                <w:lang w:val="cs-CZ"/>
              </w:rPr>
              <w:t>,</w:t>
            </w:r>
          </w:p>
          <w:p w:rsidR="00EA54F9" w:rsidRPr="007B215A" w:rsidRDefault="00EA54F9" w:rsidP="00EA54F9">
            <w:pPr>
              <w:pStyle w:val="Odstavecseseznamem"/>
              <w:numPr>
                <w:ilvl w:val="0"/>
                <w:numId w:val="1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lang w:eastAsia="en-US"/>
              </w:rPr>
            </w:pPr>
            <w:r w:rsidRPr="007B215A">
              <w:rPr>
                <w:lang w:eastAsia="en-US"/>
              </w:rPr>
              <w:t>udržování aktuálního stavu SW zejména z pohledu možných bezpečnostních a funkčních hrozeb, tj. aplikace aktualizací (hotfix, patch, servicepack, apod.), a to v souladu s</w:t>
            </w:r>
            <w:r>
              <w:rPr>
                <w:lang w:eastAsia="en-US"/>
              </w:rPr>
              <w:t> </w:t>
            </w:r>
            <w:r w:rsidRPr="007B215A">
              <w:rPr>
                <w:lang w:eastAsia="en-US"/>
              </w:rPr>
              <w:t>release</w:t>
            </w:r>
            <w:r>
              <w:rPr>
                <w:lang w:val="cs-CZ" w:eastAsia="en-US"/>
              </w:rPr>
              <w:t xml:space="preserve"> </w:t>
            </w:r>
            <w:r w:rsidRPr="007B215A">
              <w:rPr>
                <w:lang w:eastAsia="en-US"/>
              </w:rPr>
              <w:t>m</w:t>
            </w:r>
            <w:r>
              <w:rPr>
                <w:lang w:val="cs-CZ" w:eastAsia="en-US"/>
              </w:rPr>
              <w:t xml:space="preserve">anagement </w:t>
            </w:r>
            <w:r w:rsidRPr="007B215A">
              <w:rPr>
                <w:lang w:eastAsia="en-US"/>
              </w:rPr>
              <w:t>procesem Objednatele,</w:t>
            </w:r>
          </w:p>
          <w:p w:rsidR="00EA54F9" w:rsidRPr="007B215A" w:rsidRDefault="00EA54F9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88" w:lineRule="auto"/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lang w:val="cs-CZ"/>
              </w:rPr>
              <w:t>příprava návrhů</w:t>
            </w:r>
            <w:r w:rsidRPr="007B215A">
              <w:rPr>
                <w:rFonts w:cs="Arial"/>
              </w:rPr>
              <w:t xml:space="preserve"> a postup</w:t>
            </w:r>
            <w:r>
              <w:rPr>
                <w:rFonts w:cs="Arial"/>
                <w:lang w:val="cs-CZ"/>
              </w:rPr>
              <w:t>ů</w:t>
            </w:r>
            <w:r w:rsidRPr="007B215A">
              <w:rPr>
                <w:rFonts w:cs="Arial"/>
              </w:rPr>
              <w:t xml:space="preserve"> implementace opravn</w:t>
            </w:r>
            <w:r>
              <w:rPr>
                <w:rFonts w:cs="Arial"/>
                <w:lang w:val="cs-CZ"/>
              </w:rPr>
              <w:t>ých</w:t>
            </w:r>
            <w:r w:rsidRPr="007B215A">
              <w:rPr>
                <w:rFonts w:cs="Arial"/>
              </w:rPr>
              <w:t xml:space="preserve"> balíku Objednavateli,</w:t>
            </w:r>
          </w:p>
          <w:p w:rsidR="00EA54F9" w:rsidRPr="007B215A" w:rsidRDefault="00EA54F9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88" w:lineRule="auto"/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lang w:val="cs-CZ"/>
              </w:rPr>
              <w:t xml:space="preserve">proaktivní </w:t>
            </w:r>
            <w:r w:rsidRPr="007B215A">
              <w:rPr>
                <w:rFonts w:cs="Arial"/>
              </w:rPr>
              <w:t>vyhledání a identifikace rizikových míst s cílem předejít možným výpadkům a snížení výkonu v infrastruktuře</w:t>
            </w:r>
            <w:r>
              <w:rPr>
                <w:rFonts w:cs="Arial"/>
                <w:lang w:val="cs-CZ"/>
              </w:rPr>
              <w:t>,</w:t>
            </w:r>
          </w:p>
          <w:p w:rsidR="00EA54F9" w:rsidRPr="007B215A" w:rsidRDefault="00EA54F9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288" w:lineRule="auto"/>
              <w:contextualSpacing/>
              <w:jc w:val="both"/>
              <w:rPr>
                <w:rFonts w:cs="Arial"/>
              </w:rPr>
            </w:pPr>
            <w:r w:rsidRPr="007B215A">
              <w:rPr>
                <w:rFonts w:cs="Arial"/>
              </w:rPr>
              <w:t>provádění pravidelných záloh konfigurací (na měsíční bázi, nebo při každé změně konfigurace) – způsob ukládání nebo předávání zálohy bude odsouhlasen s MZe v rámci inicializace služby,</w:t>
            </w:r>
          </w:p>
          <w:p w:rsidR="00EA54F9" w:rsidRDefault="00EA54F9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 w:rsidRPr="007B215A">
              <w:rPr>
                <w:rFonts w:cs="Arial"/>
              </w:rPr>
              <w:t>správa a vytváření uživatelů, včetně přidělování schválených rolí,</w:t>
            </w:r>
          </w:p>
          <w:p w:rsidR="00F239D6" w:rsidRPr="00F239D6" w:rsidRDefault="00F239D6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>
              <w:rPr>
                <w:rFonts w:cs="Arial"/>
                <w:lang w:val="cs-CZ"/>
              </w:rPr>
              <w:t>provádění periodických činností jako je:</w:t>
            </w:r>
          </w:p>
          <w:p w:rsidR="00F239D6" w:rsidRPr="00F239D6" w:rsidRDefault="00F239D6" w:rsidP="00F239D6">
            <w:pPr>
              <w:pStyle w:val="Odstavecseseznamem"/>
              <w:keepLines/>
              <w:widowControl w:val="0"/>
              <w:numPr>
                <w:ilvl w:val="1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 w:rsidRPr="00F239D6">
              <w:rPr>
                <w:rFonts w:cs="Arial"/>
              </w:rPr>
              <w:t xml:space="preserve">kontrola logů </w:t>
            </w:r>
            <w:r>
              <w:rPr>
                <w:rFonts w:cs="Arial"/>
                <w:lang w:val="cs-CZ"/>
              </w:rPr>
              <w:t xml:space="preserve">a systémových </w:t>
            </w:r>
            <w:proofErr w:type="spellStart"/>
            <w:r>
              <w:rPr>
                <w:rFonts w:cs="Arial"/>
                <w:lang w:val="cs-CZ"/>
              </w:rPr>
              <w:t>eventů</w:t>
            </w:r>
            <w:proofErr w:type="spellEnd"/>
            <w:r w:rsidRPr="00F239D6">
              <w:rPr>
                <w:rFonts w:cs="Arial"/>
              </w:rPr>
              <w:t>,</w:t>
            </w:r>
          </w:p>
          <w:p w:rsidR="00F239D6" w:rsidRPr="00F239D6" w:rsidRDefault="00F239D6" w:rsidP="00F239D6">
            <w:pPr>
              <w:pStyle w:val="Odstavecseseznamem"/>
              <w:keepLines/>
              <w:widowControl w:val="0"/>
              <w:numPr>
                <w:ilvl w:val="1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 w:rsidRPr="00F239D6">
              <w:rPr>
                <w:rFonts w:cs="Arial"/>
              </w:rPr>
              <w:t>ruční pravidelné či nárazové spouštění dávkových úloh,</w:t>
            </w:r>
          </w:p>
          <w:p w:rsidR="00F239D6" w:rsidRPr="00F239D6" w:rsidRDefault="00F239D6" w:rsidP="00F239D6">
            <w:pPr>
              <w:pStyle w:val="Odstavecseseznamem"/>
              <w:keepLines/>
              <w:widowControl w:val="0"/>
              <w:numPr>
                <w:ilvl w:val="1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 w:rsidRPr="00F239D6">
              <w:rPr>
                <w:rFonts w:cs="Arial"/>
              </w:rPr>
              <w:t>správa a aktualizace privilegovaných hesel (</w:t>
            </w:r>
            <w:proofErr w:type="spellStart"/>
            <w:r w:rsidRPr="00F239D6">
              <w:rPr>
                <w:rFonts w:cs="Arial"/>
              </w:rPr>
              <w:t>root</w:t>
            </w:r>
            <w:proofErr w:type="spellEnd"/>
            <w:r w:rsidRPr="00F239D6">
              <w:rPr>
                <w:rFonts w:cs="Arial"/>
              </w:rPr>
              <w:t xml:space="preserve">, </w:t>
            </w:r>
            <w:proofErr w:type="spellStart"/>
            <w:r w:rsidRPr="00F239D6">
              <w:rPr>
                <w:rFonts w:cs="Arial"/>
              </w:rPr>
              <w:t>admin</w:t>
            </w:r>
            <w:proofErr w:type="spellEnd"/>
            <w:r w:rsidRPr="00F239D6">
              <w:rPr>
                <w:rFonts w:cs="Arial"/>
              </w:rPr>
              <w:t xml:space="preserve">. apod.) ke všem předmětným zařízením a systémům, </w:t>
            </w:r>
          </w:p>
          <w:p w:rsidR="00F239D6" w:rsidRPr="00C326EA" w:rsidRDefault="00F239D6" w:rsidP="00F239D6">
            <w:pPr>
              <w:pStyle w:val="Odstavecseseznamem"/>
              <w:keepLines/>
              <w:widowControl w:val="0"/>
              <w:numPr>
                <w:ilvl w:val="1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 w:rsidRPr="00F239D6">
              <w:rPr>
                <w:rFonts w:cs="Arial"/>
              </w:rPr>
              <w:t xml:space="preserve">proaktivní kontrola dostupnosti </w:t>
            </w:r>
            <w:proofErr w:type="spellStart"/>
            <w:r w:rsidRPr="00F239D6">
              <w:rPr>
                <w:rFonts w:cs="Arial"/>
              </w:rPr>
              <w:t>patchů</w:t>
            </w:r>
            <w:proofErr w:type="spellEnd"/>
            <w:r w:rsidRPr="00F239D6">
              <w:rPr>
                <w:rFonts w:cs="Arial"/>
              </w:rPr>
              <w:t xml:space="preserve">, </w:t>
            </w:r>
            <w:proofErr w:type="spellStart"/>
            <w:r w:rsidRPr="00F239D6">
              <w:rPr>
                <w:rFonts w:cs="Arial"/>
              </w:rPr>
              <w:t>hotfixů</w:t>
            </w:r>
            <w:proofErr w:type="spellEnd"/>
            <w:r w:rsidRPr="00F239D6">
              <w:rPr>
                <w:rFonts w:cs="Arial"/>
              </w:rPr>
              <w:t xml:space="preserve">, </w:t>
            </w:r>
            <w:proofErr w:type="spellStart"/>
            <w:r w:rsidRPr="00F239D6">
              <w:rPr>
                <w:rFonts w:cs="Arial"/>
              </w:rPr>
              <w:t>servicepacků</w:t>
            </w:r>
            <w:proofErr w:type="spellEnd"/>
            <w:r w:rsidRPr="00F239D6">
              <w:rPr>
                <w:rFonts w:cs="Arial"/>
              </w:rPr>
              <w:t xml:space="preserve"> a dalších opravných </w:t>
            </w:r>
            <w:r w:rsidRPr="00C326EA">
              <w:rPr>
                <w:rFonts w:cs="Arial"/>
              </w:rPr>
              <w:t>balíků výrobců,</w:t>
            </w:r>
          </w:p>
          <w:p w:rsidR="00F239D6" w:rsidRPr="00C326EA" w:rsidRDefault="00F239D6" w:rsidP="00F239D6">
            <w:pPr>
              <w:pStyle w:val="Odstavecseseznamem"/>
              <w:keepLines/>
              <w:widowControl w:val="0"/>
              <w:numPr>
                <w:ilvl w:val="1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 w:rsidRPr="00C326EA">
              <w:rPr>
                <w:rFonts w:cs="Arial"/>
              </w:rPr>
              <w:t>realizace testování obnovy vybraných zálohovaných systémů,</w:t>
            </w:r>
          </w:p>
          <w:p w:rsidR="00EA54F9" w:rsidRPr="00C326EA" w:rsidRDefault="00F239D6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 w:rsidRPr="00C326EA">
              <w:rPr>
                <w:rFonts w:cs="Arial"/>
                <w:lang w:val="cs-CZ"/>
              </w:rPr>
              <w:t xml:space="preserve">spouštění a zastavování </w:t>
            </w:r>
            <w:proofErr w:type="spellStart"/>
            <w:r w:rsidRPr="00C326EA">
              <w:rPr>
                <w:rFonts w:cs="Arial"/>
                <w:lang w:val="cs-CZ"/>
              </w:rPr>
              <w:t>PODů</w:t>
            </w:r>
            <w:proofErr w:type="spellEnd"/>
            <w:r w:rsidR="00293710" w:rsidRPr="00C326EA">
              <w:rPr>
                <w:rFonts w:cs="Arial"/>
                <w:lang w:val="cs-CZ"/>
              </w:rPr>
              <w:t>(aplikací)</w:t>
            </w:r>
            <w:r w:rsidRPr="00C326EA">
              <w:rPr>
                <w:rFonts w:cs="Arial"/>
                <w:lang w:val="cs-CZ"/>
              </w:rPr>
              <w:t xml:space="preserve"> dle požadavků aplikačních správců a Objednatele,</w:t>
            </w:r>
          </w:p>
          <w:p w:rsidR="00F239D6" w:rsidRPr="00C326EA" w:rsidRDefault="00F239D6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 w:rsidRPr="00C326EA">
              <w:rPr>
                <w:rFonts w:cs="Arial"/>
                <w:lang w:val="cs-CZ"/>
              </w:rPr>
              <w:t xml:space="preserve">implementace nových </w:t>
            </w:r>
            <w:proofErr w:type="spellStart"/>
            <w:r w:rsidRPr="00C326EA">
              <w:rPr>
                <w:rFonts w:cs="Arial"/>
                <w:lang w:val="cs-CZ"/>
              </w:rPr>
              <w:t>PODů</w:t>
            </w:r>
            <w:proofErr w:type="spellEnd"/>
            <w:r w:rsidR="00293710" w:rsidRPr="00C326EA">
              <w:rPr>
                <w:rFonts w:cs="Arial"/>
                <w:lang w:val="cs-CZ"/>
              </w:rPr>
              <w:t>(aplikací)</w:t>
            </w:r>
            <w:r w:rsidRPr="00C326EA">
              <w:rPr>
                <w:rFonts w:cs="Arial"/>
                <w:lang w:val="cs-CZ"/>
              </w:rPr>
              <w:t xml:space="preserve"> dle požadavků aplikačních správců a Objednatele,</w:t>
            </w:r>
          </w:p>
          <w:p w:rsidR="0015733A" w:rsidRPr="00C326EA" w:rsidRDefault="0015733A" w:rsidP="00C326EA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 w:rsidRPr="00C326EA">
              <w:rPr>
                <w:rFonts w:cs="Arial"/>
                <w:lang w:val="cs-CZ"/>
              </w:rPr>
              <w:t xml:space="preserve">úpravy konfigurace provozovaných </w:t>
            </w:r>
            <w:proofErr w:type="spellStart"/>
            <w:r w:rsidRPr="00C326EA">
              <w:rPr>
                <w:rFonts w:cs="Arial"/>
                <w:lang w:val="cs-CZ"/>
              </w:rPr>
              <w:t>PODů</w:t>
            </w:r>
            <w:proofErr w:type="spellEnd"/>
            <w:r w:rsidR="00293710" w:rsidRPr="00C326EA">
              <w:rPr>
                <w:rFonts w:cs="Arial"/>
                <w:lang w:val="cs-CZ"/>
              </w:rPr>
              <w:t>(aplikací)</w:t>
            </w:r>
            <w:r w:rsidRPr="00C326EA">
              <w:rPr>
                <w:rFonts w:cs="Arial"/>
                <w:lang w:val="cs-CZ"/>
              </w:rPr>
              <w:t>,</w:t>
            </w:r>
          </w:p>
          <w:p w:rsidR="00EA54F9" w:rsidRPr="007B215A" w:rsidRDefault="00EA54F9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  <w:rPr>
                <w:rFonts w:cs="Arial"/>
              </w:rPr>
            </w:pPr>
            <w:r w:rsidRPr="007B215A">
              <w:rPr>
                <w:rFonts w:cs="Arial"/>
              </w:rPr>
              <w:t>správa a konfigurace vysoké dostupnosti zařízení (pokud je tak provozováno a konfigurováno),</w:t>
            </w:r>
          </w:p>
          <w:p w:rsidR="00EA54F9" w:rsidRPr="00F239D6" w:rsidRDefault="00EA54F9" w:rsidP="00EA54F9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</w:pPr>
            <w:r w:rsidRPr="007B215A">
              <w:rPr>
                <w:rFonts w:cs="Arial"/>
              </w:rPr>
              <w:t>kontrola platnosti certifikátů instalovaných a provozovaných v rámci zařízení</w:t>
            </w:r>
            <w:r>
              <w:rPr>
                <w:rFonts w:cs="Arial"/>
              </w:rPr>
              <w:t xml:space="preserve"> </w:t>
            </w:r>
            <w:r w:rsidRPr="007B215A">
              <w:rPr>
                <w:rFonts w:cs="Arial"/>
              </w:rPr>
              <w:t>a případná iniciace procesu obnovení certifikátu 30 dní před ukončením jeho platnosti,</w:t>
            </w:r>
          </w:p>
          <w:p w:rsidR="00F239D6" w:rsidRPr="0015733A" w:rsidRDefault="00F239D6" w:rsidP="00F239D6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</w:pPr>
            <w:r>
              <w:rPr>
                <w:rFonts w:cs="Arial"/>
                <w:lang w:val="cs-CZ"/>
              </w:rPr>
              <w:t>správa a aktualizace dokumentace,</w:t>
            </w:r>
          </w:p>
          <w:p w:rsidR="0015733A" w:rsidRPr="007B215A" w:rsidRDefault="0015733A" w:rsidP="0015733A">
            <w:pPr>
              <w:pStyle w:val="Odstavecseseznamem"/>
              <w:keepLines/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before="20" w:after="20" w:line="288" w:lineRule="auto"/>
              <w:contextualSpacing/>
            </w:pPr>
            <w:r>
              <w:rPr>
                <w:rFonts w:cs="Arial"/>
                <w:lang w:val="cs-CZ"/>
              </w:rPr>
              <w:t xml:space="preserve">správa a </w:t>
            </w:r>
            <w:proofErr w:type="spellStart"/>
            <w:r>
              <w:rPr>
                <w:rFonts w:cs="Arial"/>
                <w:lang w:val="cs-CZ"/>
              </w:rPr>
              <w:t>verzování</w:t>
            </w:r>
            <w:proofErr w:type="spellEnd"/>
            <w:r>
              <w:rPr>
                <w:rFonts w:cs="Arial"/>
                <w:lang w:val="cs-CZ"/>
              </w:rPr>
              <w:t xml:space="preserve"> konfigurace provozovaných </w:t>
            </w:r>
            <w:proofErr w:type="spellStart"/>
            <w:r>
              <w:rPr>
                <w:rFonts w:cs="Arial"/>
                <w:lang w:val="cs-CZ"/>
              </w:rPr>
              <w:t>PODů</w:t>
            </w:r>
            <w:proofErr w:type="spellEnd"/>
            <w:r>
              <w:rPr>
                <w:rFonts w:cs="Arial"/>
                <w:lang w:val="cs-CZ"/>
              </w:rPr>
              <w:t>,</w:t>
            </w:r>
          </w:p>
        </w:tc>
      </w:tr>
      <w:tr w:rsidR="00EA54F9" w:rsidRPr="007B215A" w:rsidTr="006F0F65">
        <w:trPr>
          <w:trHeight w:val="34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SERVICE LEVEL AGREEMENT (SLA)</w:t>
            </w:r>
          </w:p>
        </w:tc>
      </w:tr>
      <w:tr w:rsidR="00EA54F9" w:rsidRPr="007B215A" w:rsidTr="006F0F65">
        <w:trPr>
          <w:trHeight w:val="347"/>
        </w:trPr>
        <w:tc>
          <w:tcPr>
            <w:tcW w:w="500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lastRenderedPageBreak/>
              <w:t>Služby podpory</w:t>
            </w:r>
          </w:p>
        </w:tc>
      </w:tr>
      <w:tr w:rsidR="00EA54F9" w:rsidRPr="007B215A" w:rsidTr="006F0F65">
        <w:trPr>
          <w:trHeight w:val="347"/>
        </w:trPr>
        <w:tc>
          <w:tcPr>
            <w:tcW w:w="500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A54F9" w:rsidRPr="00EA54F9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Poskytování služeb dostupnosti prostředí v režimu 7x24</w:t>
            </w:r>
          </w:p>
          <w:p w:rsidR="00EA54F9" w:rsidRPr="00EA54F9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sz w:val="22"/>
                <w:szCs w:val="22"/>
                <w:lang w:val="cs-CZ"/>
              </w:rPr>
            </w:pPr>
            <w:r w:rsidRPr="007B215A">
              <w:rPr>
                <w:rFonts w:ascii="Calibri" w:hAnsi="Calibri"/>
                <w:sz w:val="22"/>
                <w:szCs w:val="22"/>
              </w:rPr>
              <w:t xml:space="preserve">Poskytování služeb 2. a 3. úrovně podpory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 xml:space="preserve">v režimu 7x24 </w:t>
            </w:r>
          </w:p>
        </w:tc>
      </w:tr>
      <w:tr w:rsidR="00EA54F9" w:rsidRPr="007B215A" w:rsidTr="006F0F65">
        <w:trPr>
          <w:trHeight w:val="34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PODMÍNKY A OMEZENÍ SLUŽBY</w:t>
            </w:r>
          </w:p>
        </w:tc>
      </w:tr>
      <w:tr w:rsidR="00EA54F9" w:rsidRPr="007B215A" w:rsidTr="00EC5027">
        <w:trPr>
          <w:trHeight w:val="347"/>
        </w:trPr>
        <w:tc>
          <w:tcPr>
            <w:tcW w:w="125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Měrná jednotka provozu služby</w:t>
            </w:r>
          </w:p>
        </w:tc>
        <w:tc>
          <w:tcPr>
            <w:tcW w:w="3745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54F9" w:rsidRPr="007B215A" w:rsidRDefault="00EA54F9" w:rsidP="00167ED1">
            <w:pPr>
              <w:keepLines/>
              <w:widowControl w:val="0"/>
              <w:spacing w:before="20" w:after="20" w:line="288" w:lineRule="auto"/>
            </w:pPr>
            <w:proofErr w:type="spellStart"/>
            <w:r>
              <w:t>Work</w:t>
            </w:r>
            <w:r w:rsidR="00167ED1">
              <w:t>er</w:t>
            </w:r>
            <w:proofErr w:type="spellEnd"/>
            <w:r w:rsidR="00C326EA">
              <w:t xml:space="preserve"> node</w:t>
            </w:r>
          </w:p>
        </w:tc>
      </w:tr>
      <w:tr w:rsidR="00EA54F9" w:rsidRPr="007B215A" w:rsidTr="00EC5027">
        <w:trPr>
          <w:trHeight w:val="347"/>
        </w:trPr>
        <w:tc>
          <w:tcPr>
            <w:tcW w:w="12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Limit objemu služby</w:t>
            </w:r>
          </w:p>
        </w:tc>
        <w:tc>
          <w:tcPr>
            <w:tcW w:w="37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A54F9" w:rsidRPr="00EA54F9" w:rsidRDefault="00EA54F9" w:rsidP="00C326EA">
            <w:pPr>
              <w:keepLines/>
              <w:widowControl w:val="0"/>
              <w:spacing w:before="20" w:after="20" w:line="288" w:lineRule="auto"/>
            </w:pPr>
            <w:r w:rsidRPr="007B215A">
              <w:t xml:space="preserve">+/- </w:t>
            </w:r>
            <w:r w:rsidR="00C326EA">
              <w:t>4</w:t>
            </w:r>
            <w:bookmarkStart w:id="0" w:name="_GoBack"/>
            <w:bookmarkEnd w:id="0"/>
            <w:r w:rsidRPr="007B215A">
              <w:t xml:space="preserve"> </w:t>
            </w:r>
            <w:proofErr w:type="spellStart"/>
            <w:r w:rsidR="00EC5027">
              <w:t>W</w:t>
            </w:r>
            <w:r>
              <w:t>ork</w:t>
            </w:r>
            <w:r w:rsidR="00167ED1">
              <w:t>er</w:t>
            </w:r>
            <w:proofErr w:type="spellEnd"/>
            <w:r w:rsidR="00C326EA">
              <w:t xml:space="preserve"> node</w:t>
            </w:r>
          </w:p>
        </w:tc>
      </w:tr>
      <w:tr w:rsidR="00EA54F9" w:rsidRPr="007B215A" w:rsidTr="00EC5027">
        <w:trPr>
          <w:trHeight w:val="347"/>
        </w:trPr>
        <w:tc>
          <w:tcPr>
            <w:tcW w:w="125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Další podmínky</w:t>
            </w:r>
          </w:p>
        </w:tc>
        <w:tc>
          <w:tcPr>
            <w:tcW w:w="3745" w:type="pct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710" w:rsidRPr="00C326EA" w:rsidRDefault="00DD7FCA" w:rsidP="00293710">
            <w:pPr>
              <w:keepLines/>
              <w:widowControl w:val="0"/>
              <w:spacing w:before="20" w:after="20" w:line="288" w:lineRule="auto"/>
            </w:pPr>
            <w:r w:rsidRPr="00C326EA">
              <w:t xml:space="preserve">Součástí je provoz celé infrastruktury </w:t>
            </w:r>
            <w:proofErr w:type="spellStart"/>
            <w:r w:rsidRPr="00C326EA">
              <w:t>OpenShift</w:t>
            </w:r>
            <w:proofErr w:type="spellEnd"/>
            <w:r w:rsidRPr="00C326EA">
              <w:t xml:space="preserve"> </w:t>
            </w:r>
            <w:proofErr w:type="spellStart"/>
            <w:r w:rsidRPr="00C326EA">
              <w:t>platormy</w:t>
            </w:r>
            <w:proofErr w:type="spellEnd"/>
            <w:r w:rsidRPr="00C326EA">
              <w:t xml:space="preserve"> MZe, to znamená nejen mgmt nástroje a </w:t>
            </w:r>
            <w:proofErr w:type="spellStart"/>
            <w:r w:rsidRPr="00C326EA">
              <w:t>workery</w:t>
            </w:r>
            <w:proofErr w:type="spellEnd"/>
            <w:r w:rsidRPr="00C326EA">
              <w:t>, ale i</w:t>
            </w:r>
            <w:r w:rsidR="00293710" w:rsidRPr="00C326EA">
              <w:t xml:space="preserve"> pomocné aplikace:</w:t>
            </w:r>
          </w:p>
          <w:p w:rsidR="00293710" w:rsidRPr="00C326EA" w:rsidRDefault="00293710" w:rsidP="00293710">
            <w:pPr>
              <w:pStyle w:val="Odstavecseseznamem"/>
              <w:keepLines/>
              <w:widowControl w:val="0"/>
              <w:numPr>
                <w:ilvl w:val="0"/>
                <w:numId w:val="3"/>
              </w:numPr>
              <w:spacing w:before="20" w:after="20" w:line="288" w:lineRule="auto"/>
            </w:pPr>
            <w:proofErr w:type="spellStart"/>
            <w:r w:rsidRPr="00C326EA">
              <w:t>ElasticSearch</w:t>
            </w:r>
            <w:proofErr w:type="spellEnd"/>
            <w:r w:rsidRPr="00C326EA">
              <w:t xml:space="preserve"> </w:t>
            </w:r>
          </w:p>
          <w:p w:rsidR="00293710" w:rsidRPr="00C326EA" w:rsidRDefault="00293710" w:rsidP="00293710">
            <w:pPr>
              <w:pStyle w:val="Odstavecseseznamem"/>
              <w:keepLines/>
              <w:widowControl w:val="0"/>
              <w:numPr>
                <w:ilvl w:val="0"/>
                <w:numId w:val="3"/>
              </w:numPr>
              <w:spacing w:before="20" w:after="20" w:line="288" w:lineRule="auto"/>
            </w:pPr>
            <w:proofErr w:type="spellStart"/>
            <w:r w:rsidRPr="00C326EA">
              <w:t>Kibana</w:t>
            </w:r>
            <w:proofErr w:type="spellEnd"/>
          </w:p>
          <w:p w:rsidR="00293710" w:rsidRPr="00C326EA" w:rsidRDefault="00293710" w:rsidP="00293710">
            <w:pPr>
              <w:pStyle w:val="Odstavecseseznamem"/>
              <w:keepLines/>
              <w:widowControl w:val="0"/>
              <w:numPr>
                <w:ilvl w:val="0"/>
                <w:numId w:val="3"/>
              </w:numPr>
              <w:spacing w:before="20" w:after="20" w:line="288" w:lineRule="auto"/>
            </w:pPr>
            <w:r w:rsidRPr="00C326EA">
              <w:t>Prometheus</w:t>
            </w:r>
          </w:p>
          <w:p w:rsidR="00293710" w:rsidRPr="00C326EA" w:rsidRDefault="00293710" w:rsidP="00293710">
            <w:pPr>
              <w:pStyle w:val="Odstavecseseznamem"/>
              <w:keepLines/>
              <w:widowControl w:val="0"/>
              <w:numPr>
                <w:ilvl w:val="0"/>
                <w:numId w:val="3"/>
              </w:numPr>
              <w:spacing w:before="20" w:after="20" w:line="288" w:lineRule="auto"/>
            </w:pPr>
            <w:proofErr w:type="spellStart"/>
            <w:r w:rsidRPr="00C326EA">
              <w:t>Grafana</w:t>
            </w:r>
            <w:proofErr w:type="spellEnd"/>
          </w:p>
          <w:p w:rsidR="00293710" w:rsidRPr="00C326EA" w:rsidRDefault="00293710" w:rsidP="00293710">
            <w:pPr>
              <w:pStyle w:val="Odstavecseseznamem"/>
              <w:keepLines/>
              <w:widowControl w:val="0"/>
              <w:numPr>
                <w:ilvl w:val="0"/>
                <w:numId w:val="3"/>
              </w:numPr>
              <w:spacing w:before="20" w:after="20" w:line="288" w:lineRule="auto"/>
            </w:pPr>
            <w:r w:rsidRPr="00C326EA">
              <w:rPr>
                <w:lang w:val="cs-CZ"/>
              </w:rPr>
              <w:t>Image repository</w:t>
            </w:r>
          </w:p>
          <w:p w:rsidR="00293710" w:rsidRPr="00C326EA" w:rsidRDefault="00293710" w:rsidP="00293710">
            <w:pPr>
              <w:pStyle w:val="Odstavecseseznamem"/>
              <w:keepLines/>
              <w:widowControl w:val="0"/>
              <w:numPr>
                <w:ilvl w:val="0"/>
                <w:numId w:val="3"/>
              </w:numPr>
              <w:spacing w:before="20" w:after="20" w:line="288" w:lineRule="auto"/>
            </w:pPr>
            <w:r w:rsidRPr="00C326EA">
              <w:rPr>
                <w:lang w:val="cs-CZ"/>
              </w:rPr>
              <w:t xml:space="preserve">Server RedHat pro </w:t>
            </w:r>
            <w:proofErr w:type="spellStart"/>
            <w:r w:rsidRPr="00C326EA">
              <w:rPr>
                <w:lang w:val="cs-CZ"/>
              </w:rPr>
              <w:t>deployment</w:t>
            </w:r>
            <w:proofErr w:type="spellEnd"/>
            <w:r w:rsidRPr="00C326EA">
              <w:rPr>
                <w:lang w:val="cs-CZ"/>
              </w:rPr>
              <w:t xml:space="preserve"> nových verzí</w:t>
            </w:r>
          </w:p>
          <w:p w:rsidR="00EA54F9" w:rsidRPr="007B215A" w:rsidRDefault="00EA54F9" w:rsidP="006F0F65">
            <w:pPr>
              <w:keepLines/>
              <w:widowControl w:val="0"/>
              <w:spacing w:before="20" w:after="20" w:line="288" w:lineRule="auto"/>
            </w:pPr>
            <w:r w:rsidRPr="007B215A">
              <w:t>Povinnost zpřístupnit technologie pro definici a implementaci monitorovacích agentů/sond.</w:t>
            </w:r>
          </w:p>
          <w:p w:rsidR="00EA54F9" w:rsidRPr="007B215A" w:rsidRDefault="00EA54F9" w:rsidP="006F0F65">
            <w:pPr>
              <w:pStyle w:val="Zkladntext"/>
              <w:rPr>
                <w:rFonts w:ascii="Calibri" w:hAnsi="Calibri"/>
                <w:sz w:val="22"/>
                <w:szCs w:val="22"/>
              </w:rPr>
            </w:pPr>
            <w:r w:rsidRPr="007B215A">
              <w:rPr>
                <w:rFonts w:ascii="Calibri" w:hAnsi="Calibri"/>
                <w:sz w:val="22"/>
                <w:szCs w:val="22"/>
              </w:rPr>
              <w:t>Povinnost poskytnout součinnost Objednavateli (nebo jím jmenovaných subjektů) při provádění kontrolní činnosti na dodržování a plnění náplně tohoto katalogového listu a nápravě zjištěných nedostatků.</w:t>
            </w:r>
          </w:p>
        </w:tc>
      </w:tr>
      <w:tr w:rsidR="00EA54F9" w:rsidRPr="007B215A" w:rsidTr="006F0F65">
        <w:trPr>
          <w:trHeight w:val="347"/>
        </w:trPr>
        <w:tc>
          <w:tcPr>
            <w:tcW w:w="500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EA54F9" w:rsidRPr="007B215A" w:rsidRDefault="00EA54F9" w:rsidP="006F0F65">
            <w:pPr>
              <w:pStyle w:val="Zkladntext"/>
              <w:keepLines/>
              <w:widowControl w:val="0"/>
              <w:rPr>
                <w:rFonts w:ascii="Calibri" w:hAnsi="Calibri"/>
                <w:sz w:val="22"/>
                <w:szCs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Způsob kontroly dostupnosti</w:t>
            </w:r>
          </w:p>
        </w:tc>
      </w:tr>
      <w:tr w:rsidR="00EA54F9" w:rsidRPr="007B215A" w:rsidTr="006F0F65">
        <w:trPr>
          <w:trHeight w:val="347"/>
        </w:trPr>
        <w:tc>
          <w:tcPr>
            <w:tcW w:w="5000" w:type="pct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4F9" w:rsidRPr="007B215A" w:rsidRDefault="00EA54F9" w:rsidP="00EC5027">
            <w:pPr>
              <w:pStyle w:val="Default"/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B215A">
              <w:rPr>
                <w:rFonts w:cs="Times New Roman"/>
                <w:color w:val="auto"/>
                <w:sz w:val="22"/>
                <w:szCs w:val="22"/>
                <w:lang w:eastAsia="en-US"/>
              </w:rPr>
              <w:t>Měření parametrů dostupnosti spravovaných zařízení bude prováděno prostřednictvím dohledového (monitoring) nástroje Objednatele na základě testování dostupnosti rozhraní</w:t>
            </w:r>
            <w:r w:rsidR="00EC5027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jednotlivých serverů.</w:t>
            </w:r>
          </w:p>
        </w:tc>
      </w:tr>
    </w:tbl>
    <w:p w:rsidR="00EA54F9" w:rsidRDefault="00EA54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4933"/>
        <w:gridCol w:w="1103"/>
        <w:gridCol w:w="1090"/>
      </w:tblGrid>
      <w:tr w:rsidR="00EC5027" w:rsidRPr="007B215A" w:rsidTr="006F0F65">
        <w:trPr>
          <w:trHeight w:val="347"/>
        </w:trPr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EC5027" w:rsidRPr="007B215A" w:rsidRDefault="00EC5027" w:rsidP="006F0F65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OZNAČENÍ SLUŽBY</w:t>
            </w:r>
          </w:p>
        </w:tc>
        <w:tc>
          <w:tcPr>
            <w:tcW w:w="27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EC5027" w:rsidRPr="007B215A" w:rsidRDefault="00EC5027" w:rsidP="006F0F65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INF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/KON-001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EC5027" w:rsidRPr="007B215A" w:rsidRDefault="00EC5027" w:rsidP="006F0F65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TYP KL:</w:t>
            </w:r>
          </w:p>
        </w:tc>
        <w:tc>
          <w:tcPr>
            <w:tcW w:w="6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027" w:rsidRPr="007B215A" w:rsidRDefault="00EC5027" w:rsidP="006F0F65">
            <w:pPr>
              <w:pStyle w:val="Zkladntext"/>
              <w:keepLines/>
              <w:widowControl w:val="0"/>
              <w:spacing w:after="0"/>
              <w:jc w:val="right"/>
              <w:rPr>
                <w:rFonts w:ascii="Calibri" w:hAnsi="Calibri"/>
                <w:b/>
                <w:sz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AD HOC</w:t>
            </w:r>
          </w:p>
        </w:tc>
      </w:tr>
      <w:tr w:rsidR="00EC5027" w:rsidRPr="007B215A" w:rsidTr="006F0F65">
        <w:trPr>
          <w:trHeight w:val="347"/>
        </w:trPr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C5027" w:rsidRPr="007B215A" w:rsidRDefault="00EC5027" w:rsidP="006F0F65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Název služby</w:t>
            </w:r>
          </w:p>
        </w:tc>
        <w:tc>
          <w:tcPr>
            <w:tcW w:w="3941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027" w:rsidRPr="00EC5027" w:rsidRDefault="00EC5027" w:rsidP="006F0F65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lang w:val="cs-CZ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Poskytování rozvoje infrastruktury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Red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Hat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Open Shift</w:t>
            </w:r>
          </w:p>
        </w:tc>
      </w:tr>
      <w:tr w:rsidR="00EC5027" w:rsidRPr="007B215A" w:rsidTr="006F0F65">
        <w:trPr>
          <w:trHeight w:val="347"/>
        </w:trPr>
        <w:tc>
          <w:tcPr>
            <w:tcW w:w="10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027" w:rsidRPr="007B215A" w:rsidRDefault="00EC5027" w:rsidP="006F0F65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b/>
                <w:sz w:val="22"/>
              </w:rPr>
            </w:pPr>
            <w:r w:rsidRPr="007B215A">
              <w:rPr>
                <w:rFonts w:ascii="Calibri" w:hAnsi="Calibri"/>
                <w:b/>
                <w:sz w:val="22"/>
                <w:szCs w:val="22"/>
              </w:rPr>
              <w:t>Zkrácený popis služby</w:t>
            </w:r>
          </w:p>
        </w:tc>
        <w:tc>
          <w:tcPr>
            <w:tcW w:w="39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5027" w:rsidRPr="00EC5027" w:rsidRDefault="00EC5027" w:rsidP="006F0F65">
            <w:pPr>
              <w:pStyle w:val="Zkladntext"/>
              <w:keepLines/>
              <w:widowControl w:val="0"/>
              <w:spacing w:after="0"/>
              <w:rPr>
                <w:rFonts w:ascii="Calibri" w:hAnsi="Calibri"/>
                <w:sz w:val="22"/>
                <w:highlight w:val="yellow"/>
                <w:lang w:val="cs-CZ"/>
              </w:rPr>
            </w:pPr>
            <w:r w:rsidRPr="007B215A">
              <w:rPr>
                <w:rFonts w:ascii="Calibri" w:hAnsi="Calibri"/>
                <w:b/>
                <w:sz w:val="22"/>
              </w:rPr>
              <w:t>Poskytování služeb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7B215A">
              <w:rPr>
                <w:rFonts w:ascii="Calibri" w:hAnsi="Calibri"/>
                <w:b/>
                <w:sz w:val="22"/>
                <w:szCs w:val="22"/>
              </w:rPr>
              <w:t>realizace změnových požadavků na infrastruktuře</w:t>
            </w: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Red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Hat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Open Shift</w:t>
            </w:r>
          </w:p>
        </w:tc>
      </w:tr>
      <w:tr w:rsidR="00EC5027" w:rsidRPr="007B215A" w:rsidTr="006F0F65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EC5027" w:rsidRPr="007B215A" w:rsidRDefault="00EC5027" w:rsidP="006F0F65">
            <w:pPr>
              <w:keepLines/>
              <w:widowControl w:val="0"/>
              <w:spacing w:after="0" w:line="288" w:lineRule="auto"/>
            </w:pPr>
            <w:r w:rsidRPr="007B215A">
              <w:rPr>
                <w:b/>
              </w:rPr>
              <w:t>ROZSAH POŽADOVANÝCH ČINNOSTÍ</w:t>
            </w:r>
          </w:p>
        </w:tc>
      </w:tr>
      <w:tr w:rsidR="00EC5027" w:rsidRPr="007B215A" w:rsidTr="006F0F65">
        <w:trPr>
          <w:trHeight w:val="55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5027" w:rsidRPr="007B215A" w:rsidRDefault="00EC5027" w:rsidP="006F0F65">
            <w:pPr>
              <w:pStyle w:val="Odstavecseseznamem"/>
              <w:keepLines/>
              <w:widowControl w:val="0"/>
              <w:spacing w:before="20" w:after="20" w:line="288" w:lineRule="auto"/>
              <w:ind w:left="0"/>
            </w:pPr>
            <w:r w:rsidRPr="007B215A">
              <w:t>Služba rozvoje infrastruktury a realizace požadavků Objednatele ve vazbě na strategické cíle a změny procesů v rámci ICT MZe. Služba bude využívána na základě zadání Objednatele k provádění úprav infrastruktury a systémů v požadovaném rozsahu, kvalitě, ceně a času dle provozovaných KL. Služba umožňuje využívat kapacity Poskytovatele zejména na následující činnosti:</w:t>
            </w:r>
          </w:p>
          <w:p w:rsidR="00EC5027" w:rsidRDefault="00EC5027" w:rsidP="00EC5027">
            <w:pPr>
              <w:pStyle w:val="Odstavecseseznamem"/>
              <w:keepLines/>
              <w:widowControl w:val="0"/>
              <w:numPr>
                <w:ilvl w:val="0"/>
                <w:numId w:val="2"/>
              </w:numPr>
              <w:spacing w:before="20" w:after="20" w:line="288" w:lineRule="auto"/>
              <w:contextualSpacing/>
            </w:pPr>
            <w:r w:rsidRPr="007B215A">
              <w:t>Detailní analýzu požadavků.</w:t>
            </w:r>
          </w:p>
          <w:p w:rsidR="00EC5027" w:rsidRPr="007B215A" w:rsidRDefault="00EC5027" w:rsidP="00EC5027">
            <w:pPr>
              <w:pStyle w:val="Odstavecseseznamem"/>
              <w:keepLines/>
              <w:widowControl w:val="0"/>
              <w:numPr>
                <w:ilvl w:val="0"/>
                <w:numId w:val="2"/>
              </w:numPr>
              <w:spacing w:before="20" w:after="20" w:line="288" w:lineRule="auto"/>
              <w:contextualSpacing/>
            </w:pPr>
            <w:r>
              <w:t>Koordinační činnosti při realizaci změnových požadavků.</w:t>
            </w:r>
          </w:p>
          <w:p w:rsidR="00EC5027" w:rsidRPr="007B215A" w:rsidRDefault="00EC5027" w:rsidP="00EC5027">
            <w:pPr>
              <w:pStyle w:val="Odstavecseseznamem"/>
              <w:keepLines/>
              <w:widowControl w:val="0"/>
              <w:numPr>
                <w:ilvl w:val="0"/>
                <w:numId w:val="2"/>
              </w:numPr>
              <w:spacing w:before="20" w:after="20" w:line="288" w:lineRule="auto"/>
              <w:contextualSpacing/>
            </w:pPr>
            <w:r w:rsidRPr="007B215A">
              <w:t>Realizace</w:t>
            </w:r>
            <w:r>
              <w:t xml:space="preserve"> </w:t>
            </w:r>
            <w:r w:rsidRPr="007B215A">
              <w:t>změn na testovacím prostředí Objednatele včetně důkladného otestování.</w:t>
            </w:r>
          </w:p>
          <w:p w:rsidR="00EC5027" w:rsidRPr="007B215A" w:rsidRDefault="00EC5027" w:rsidP="00EC5027">
            <w:pPr>
              <w:pStyle w:val="Odstavecseseznamem"/>
              <w:keepLines/>
              <w:widowControl w:val="0"/>
              <w:numPr>
                <w:ilvl w:val="0"/>
                <w:numId w:val="2"/>
              </w:numPr>
              <w:spacing w:before="20" w:after="20" w:line="288" w:lineRule="auto"/>
              <w:contextualSpacing/>
            </w:pPr>
            <w:r w:rsidRPr="007B215A">
              <w:t>Součinnost při testování a akceptaci.</w:t>
            </w:r>
          </w:p>
          <w:p w:rsidR="00EC5027" w:rsidRPr="007B215A" w:rsidRDefault="00EC5027" w:rsidP="00EC5027">
            <w:pPr>
              <w:pStyle w:val="Odstavecseseznamem"/>
              <w:keepLines/>
              <w:widowControl w:val="0"/>
              <w:numPr>
                <w:ilvl w:val="0"/>
                <w:numId w:val="2"/>
              </w:numPr>
              <w:spacing w:before="20" w:after="20" w:line="288" w:lineRule="auto"/>
              <w:contextualSpacing/>
            </w:pPr>
            <w:r w:rsidRPr="007B215A">
              <w:lastRenderedPageBreak/>
              <w:t>Nasazení z testovacího na produkční prostředí MZe.</w:t>
            </w:r>
          </w:p>
          <w:p w:rsidR="00EC5027" w:rsidRPr="007B215A" w:rsidRDefault="00EC5027" w:rsidP="00EC5027">
            <w:pPr>
              <w:pStyle w:val="Odstavecseseznamem"/>
              <w:keepLines/>
              <w:widowControl w:val="0"/>
              <w:numPr>
                <w:ilvl w:val="0"/>
                <w:numId w:val="2"/>
              </w:numPr>
              <w:spacing w:before="20" w:after="20" w:line="288" w:lineRule="auto"/>
              <w:contextualSpacing/>
            </w:pPr>
            <w:r w:rsidRPr="007B215A">
              <w:t>Nasazení na produkční prostředí MZe.</w:t>
            </w:r>
          </w:p>
          <w:p w:rsidR="00EC5027" w:rsidRPr="007B215A" w:rsidRDefault="00EC5027" w:rsidP="00EC5027">
            <w:pPr>
              <w:pStyle w:val="Odstavecseseznamem"/>
              <w:keepLines/>
              <w:widowControl w:val="0"/>
              <w:numPr>
                <w:ilvl w:val="0"/>
                <w:numId w:val="2"/>
              </w:numPr>
              <w:spacing w:before="20" w:after="20" w:line="288" w:lineRule="auto"/>
              <w:contextualSpacing/>
            </w:pPr>
            <w:r w:rsidRPr="007B215A">
              <w:t xml:space="preserve">Aktualizaci dokumentace. </w:t>
            </w:r>
          </w:p>
          <w:p w:rsidR="00EC5027" w:rsidRPr="007B215A" w:rsidRDefault="00EC5027" w:rsidP="00EC5027">
            <w:pPr>
              <w:pStyle w:val="Odstavecseseznamem"/>
              <w:keepLines/>
              <w:widowControl w:val="0"/>
              <w:numPr>
                <w:ilvl w:val="0"/>
                <w:numId w:val="2"/>
              </w:numPr>
              <w:spacing w:before="20" w:after="20" w:line="288" w:lineRule="auto"/>
              <w:contextualSpacing/>
            </w:pPr>
            <w:r w:rsidRPr="007B215A">
              <w:t>Kvalitativní zvyšování úrovně služeb.</w:t>
            </w:r>
          </w:p>
          <w:p w:rsidR="00EC5027" w:rsidRDefault="00EC5027" w:rsidP="00EC5027">
            <w:pPr>
              <w:pStyle w:val="Odstavecseseznamem"/>
              <w:keepLines/>
              <w:widowControl w:val="0"/>
              <w:numPr>
                <w:ilvl w:val="0"/>
                <w:numId w:val="2"/>
              </w:numPr>
              <w:spacing w:before="20" w:after="20" w:line="288" w:lineRule="auto"/>
              <w:contextualSpacing/>
            </w:pPr>
            <w:r w:rsidRPr="007B215A">
              <w:t>Koordinaci s ostatními dodavateli při nasazování úprav.</w:t>
            </w:r>
          </w:p>
          <w:p w:rsidR="00EC5027" w:rsidRPr="00EC5027" w:rsidRDefault="00EC5027" w:rsidP="00EC5027">
            <w:pPr>
              <w:pStyle w:val="Odstavecseseznamem"/>
              <w:keepLines/>
              <w:widowControl w:val="0"/>
              <w:numPr>
                <w:ilvl w:val="0"/>
                <w:numId w:val="2"/>
              </w:numPr>
              <w:spacing w:before="20" w:after="20" w:line="288" w:lineRule="auto"/>
              <w:contextualSpacing/>
            </w:pPr>
            <w:r>
              <w:rPr>
                <w:lang w:val="cs-CZ"/>
              </w:rPr>
              <w:t>Vytváření a návrhy procesů a postupů integrace nových aplikací pro provoz v rámci kontejnerizační platformy MZe.</w:t>
            </w:r>
          </w:p>
          <w:p w:rsidR="00EC5027" w:rsidRPr="007B215A" w:rsidRDefault="00EC5027" w:rsidP="00EC5027">
            <w:pPr>
              <w:keepLines/>
              <w:widowControl w:val="0"/>
              <w:spacing w:before="20" w:after="20" w:line="288" w:lineRule="auto"/>
              <w:contextualSpacing/>
            </w:pPr>
            <w:r w:rsidRPr="007B215A">
              <w:t>Dodávka této služby bude prováděna v souladu se zavedenými procesy vycházející z metodiky ITIL.</w:t>
            </w:r>
          </w:p>
          <w:p w:rsidR="00EC5027" w:rsidRPr="007B215A" w:rsidRDefault="00EC5027" w:rsidP="00EC5027">
            <w:pPr>
              <w:keepLines/>
              <w:widowControl w:val="0"/>
              <w:spacing w:before="20" w:after="20" w:line="288" w:lineRule="auto"/>
              <w:contextualSpacing/>
            </w:pPr>
            <w:r w:rsidRPr="007B215A">
              <w:t>Činnosti v rámci budou vykonávány během kalendářního dne, tímto se rozumí kdykoliv. Tyto činnosti jsou součástí na cenění tohoto KL.</w:t>
            </w:r>
          </w:p>
        </w:tc>
      </w:tr>
      <w:tr w:rsidR="00EC5027" w:rsidRPr="007B215A" w:rsidTr="006F0F65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EC5027" w:rsidRPr="007B215A" w:rsidRDefault="00EC5027" w:rsidP="006F0F65">
            <w:r w:rsidRPr="007B215A">
              <w:rPr>
                <w:b/>
              </w:rPr>
              <w:lastRenderedPageBreak/>
              <w:t>Vyhodnocení služby</w:t>
            </w:r>
          </w:p>
        </w:tc>
      </w:tr>
      <w:tr w:rsidR="00EC5027" w:rsidRPr="007B215A" w:rsidTr="006F0F65">
        <w:trPr>
          <w:trHeight w:val="3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5027" w:rsidRPr="007B215A" w:rsidRDefault="00EC5027" w:rsidP="006F0F65">
            <w:r w:rsidRPr="007B215A">
              <w:t xml:space="preserve">Služba bude vyhodnocována na základě předávacího protokolu. </w:t>
            </w:r>
          </w:p>
          <w:p w:rsidR="00EC5027" w:rsidRPr="007B215A" w:rsidRDefault="00EC5027" w:rsidP="006F0F65">
            <w:r w:rsidRPr="007B215A">
              <w:t xml:space="preserve">Služby budou předávány na základě předávacího a akceptačního protokolu mezi Objednatelem a Poskytovatelem stanovenou vzájemně odsouhlasenou formou a úrovní dokumentace. Podkladem pro akceptaci budou dílčí protokoly o provedených jednotlivých úkonech služeb, které budou vždy přílohou akceptačního protokolu. </w:t>
            </w:r>
          </w:p>
          <w:p w:rsidR="00EC5027" w:rsidRPr="007B215A" w:rsidRDefault="00EC5027" w:rsidP="006F0F65">
            <w:r w:rsidRPr="007B215A">
              <w:t>Na základě vzájemného odsouhlasení Poskytovatele a Objednatele mohou být stanoveny na konkrétní řešení další kvalitativní ukazatele.</w:t>
            </w:r>
          </w:p>
        </w:tc>
      </w:tr>
    </w:tbl>
    <w:p w:rsidR="00EA54F9" w:rsidRDefault="00EA54F9" w:rsidP="00EC5027"/>
    <w:p w:rsidR="00F239D6" w:rsidRDefault="00F239D6" w:rsidP="00EC5027"/>
    <w:p w:rsidR="00F239D6" w:rsidRDefault="00F239D6" w:rsidP="00EC5027">
      <w:r>
        <w:t>Zkrácený popis prostředí</w:t>
      </w:r>
      <w:r w:rsidR="00123A64">
        <w:t>:</w:t>
      </w:r>
    </w:p>
    <w:p w:rsidR="00563E3D" w:rsidRDefault="00123A64" w:rsidP="00EC5027">
      <w:r>
        <w:t xml:space="preserve">MZe provozuje dvě </w:t>
      </w:r>
      <w:proofErr w:type="spellStart"/>
      <w:r w:rsidR="00563E3D">
        <w:t>OpenShift</w:t>
      </w:r>
      <w:proofErr w:type="spellEnd"/>
      <w:r w:rsidR="00563E3D">
        <w:t xml:space="preserve"> farmy, kdy každá farma je složená ze čtyř </w:t>
      </w:r>
      <w:proofErr w:type="spellStart"/>
      <w:r w:rsidR="00563E3D">
        <w:t>woknode</w:t>
      </w:r>
      <w:proofErr w:type="spellEnd"/>
      <w:r w:rsidR="00563E3D">
        <w:t xml:space="preserve"> serverů, tří infra serverů, tří master serverů a dvou obslužných serverů (</w:t>
      </w:r>
      <w:proofErr w:type="spellStart"/>
      <w:r w:rsidR="00563E3D">
        <w:t>bootstrap</w:t>
      </w:r>
      <w:proofErr w:type="spellEnd"/>
      <w:r w:rsidR="00563E3D">
        <w:t xml:space="preserve">, support </w:t>
      </w:r>
      <w:proofErr w:type="spellStart"/>
      <w:r w:rsidR="00563E3D">
        <w:t>service</w:t>
      </w:r>
      <w:proofErr w:type="spellEnd"/>
      <w:r w:rsidR="00563E3D">
        <w:t>). Servery jsou instalovány jako virtuální v rámci vmware farmy.</w:t>
      </w:r>
    </w:p>
    <w:p w:rsidR="00563E3D" w:rsidRDefault="00563E3D" w:rsidP="00EC5027">
      <w:r>
        <w:t xml:space="preserve">Aktuálně je provozováno cca 20 </w:t>
      </w:r>
      <w:proofErr w:type="spellStart"/>
      <w:r>
        <w:t>PODů</w:t>
      </w:r>
      <w:proofErr w:type="spellEnd"/>
      <w:r>
        <w:t>.</w:t>
      </w:r>
    </w:p>
    <w:p w:rsidR="00E6498A" w:rsidRDefault="00E6498A" w:rsidP="00EC5027"/>
    <w:p w:rsidR="00E6498A" w:rsidRPr="00E6498A" w:rsidRDefault="00E6498A" w:rsidP="00EC5027">
      <w:pPr>
        <w:rPr>
          <w:highlight w:val="yellow"/>
        </w:rPr>
      </w:pPr>
      <w:r w:rsidRPr="00E6498A">
        <w:rPr>
          <w:highlight w:val="yellow"/>
        </w:rPr>
        <w:t xml:space="preserve">Cena za měsíční paušál </w:t>
      </w:r>
    </w:p>
    <w:p w:rsidR="00E6498A" w:rsidRPr="00E6498A" w:rsidRDefault="00E6498A" w:rsidP="00EC5027">
      <w:pPr>
        <w:rPr>
          <w:highlight w:val="yellow"/>
        </w:rPr>
      </w:pPr>
      <w:r w:rsidRPr="00E6498A">
        <w:rPr>
          <w:highlight w:val="yellow"/>
        </w:rPr>
        <w:t xml:space="preserve">Cena za </w:t>
      </w:r>
      <w:r w:rsidR="00830407">
        <w:rPr>
          <w:highlight w:val="yellow"/>
        </w:rPr>
        <w:t xml:space="preserve">1 </w:t>
      </w:r>
      <w:r w:rsidRPr="00E6498A">
        <w:rPr>
          <w:highlight w:val="yellow"/>
        </w:rPr>
        <w:t>MD rozvojových činností</w:t>
      </w:r>
    </w:p>
    <w:p w:rsidR="00E6498A" w:rsidRDefault="00E6498A" w:rsidP="00EC5027">
      <w:r w:rsidRPr="00E6498A">
        <w:rPr>
          <w:highlight w:val="yellow"/>
        </w:rPr>
        <w:t>Cena za převzetí služeb v objemu cca 3 měsíce provozu</w:t>
      </w:r>
    </w:p>
    <w:sectPr w:rsidR="00E6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522"/>
    <w:multiLevelType w:val="hybridMultilevel"/>
    <w:tmpl w:val="65E44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6788"/>
    <w:multiLevelType w:val="hybridMultilevel"/>
    <w:tmpl w:val="2480CCDE"/>
    <w:lvl w:ilvl="0" w:tplc="04050003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5F3E"/>
    <w:multiLevelType w:val="hybridMultilevel"/>
    <w:tmpl w:val="3EC20672"/>
    <w:lvl w:ilvl="0" w:tplc="603C5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9"/>
    <w:rsid w:val="00123A64"/>
    <w:rsid w:val="0015733A"/>
    <w:rsid w:val="00167ED1"/>
    <w:rsid w:val="00293710"/>
    <w:rsid w:val="003B6E3B"/>
    <w:rsid w:val="00563E3D"/>
    <w:rsid w:val="00830407"/>
    <w:rsid w:val="00AC33B4"/>
    <w:rsid w:val="00C326EA"/>
    <w:rsid w:val="00D11BC4"/>
    <w:rsid w:val="00DB5DB5"/>
    <w:rsid w:val="00DD7FCA"/>
    <w:rsid w:val="00E6498A"/>
    <w:rsid w:val="00EA54F9"/>
    <w:rsid w:val="00EC5027"/>
    <w:rsid w:val="00F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D920"/>
  <w15:chartTrackingRefBased/>
  <w15:docId w15:val="{F3154075-674B-44FA-B48D-6DCDCABC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4F9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A54F9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54F9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EA54F9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customStyle="1" w:styleId="Default">
    <w:name w:val="Default"/>
    <w:rsid w:val="00EA54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A54F9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Štětina</dc:creator>
  <cp:keywords/>
  <dc:description/>
  <cp:lastModifiedBy>Pavel Štětina</cp:lastModifiedBy>
  <cp:revision>10</cp:revision>
  <dcterms:created xsi:type="dcterms:W3CDTF">2021-02-09T14:48:00Z</dcterms:created>
  <dcterms:modified xsi:type="dcterms:W3CDTF">2021-02-09T22:21:00Z</dcterms:modified>
</cp:coreProperties>
</file>