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9A" w:rsidRDefault="00F40D9A" w:rsidP="00F40D9A">
      <w:pPr>
        <w:rPr>
          <w:rFonts w:asciiTheme="minorHAnsi" w:hAnsiTheme="minorHAnsi" w:cstheme="minorHAnsi"/>
          <w:b/>
          <w:bCs/>
          <w:caps/>
          <w:sz w:val="40"/>
          <w:szCs w:val="40"/>
        </w:rPr>
      </w:pPr>
      <w:bookmarkStart w:id="0" w:name="_GoBack"/>
      <w:bookmarkEnd w:id="0"/>
      <w:r w:rsidRPr="00F40D9A">
        <w:rPr>
          <w:rFonts w:asciiTheme="minorHAnsi" w:hAnsiTheme="minorHAnsi" w:cstheme="minorHAnsi"/>
          <w:b/>
          <w:bCs/>
          <w:caps/>
          <w:sz w:val="40"/>
          <w:szCs w:val="40"/>
        </w:rPr>
        <w:t>Technická specifikace</w:t>
      </w:r>
    </w:p>
    <w:p w:rsidR="00F40D9A" w:rsidRDefault="00F40D9A" w:rsidP="00F40D9A">
      <w:pPr>
        <w:rPr>
          <w:rFonts w:asciiTheme="minorHAnsi" w:hAnsiTheme="minorHAnsi" w:cstheme="minorHAnsi"/>
          <w:b/>
          <w:bCs/>
          <w:caps/>
          <w:sz w:val="40"/>
          <w:szCs w:val="40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-4020693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0D9A" w:rsidRPr="00F40D9A" w:rsidRDefault="00F40D9A">
          <w:pPr>
            <w:pStyle w:val="Nadpisobsahu"/>
            <w:rPr>
              <w:b/>
              <w:color w:val="000000" w:themeColor="text1"/>
            </w:rPr>
          </w:pPr>
          <w:r w:rsidRPr="00F40D9A">
            <w:rPr>
              <w:b/>
              <w:color w:val="000000" w:themeColor="text1"/>
            </w:rPr>
            <w:t>OBSAH</w:t>
          </w:r>
        </w:p>
        <w:p w:rsidR="00F40D9A" w:rsidRDefault="00F40D9A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758750" w:history="1">
            <w:r w:rsidRPr="00F66F12">
              <w:rPr>
                <w:rStyle w:val="Hypertextovodkaz"/>
                <w:rFonts w:cstheme="minorHAnsi"/>
                <w:noProof/>
              </w:rPr>
              <w:t>1. Obecná funkční a technická specifikace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_Toc56758750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A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0D9A" w:rsidRDefault="00A6478D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Cs w:val="22"/>
            </w:rPr>
          </w:pPr>
          <w:hyperlink w:anchor="_Toc56758751" w:history="1">
            <w:r w:rsidR="00F40D9A" w:rsidRPr="00F66F12">
              <w:rPr>
                <w:rStyle w:val="Hypertextovodkaz"/>
                <w:rFonts w:cstheme="minorHAnsi"/>
                <w:noProof/>
              </w:rPr>
              <w:t>2. PoPIS a požadované parametry služby</w:t>
            </w:r>
            <w:r w:rsidR="00F40D9A">
              <w:rPr>
                <w:noProof/>
                <w:webHidden/>
              </w:rPr>
              <w:tab/>
            </w:r>
            <w:r w:rsidR="00F40D9A">
              <w:rPr>
                <w:noProof/>
                <w:webHidden/>
              </w:rPr>
              <w:fldChar w:fldCharType="begin"/>
            </w:r>
            <w:r w:rsidR="00F40D9A">
              <w:rPr>
                <w:noProof/>
                <w:webHidden/>
              </w:rPr>
              <w:instrText xml:space="preserve"> PAGEREF _Toc56758751 \h </w:instrText>
            </w:r>
            <w:r w:rsidR="00F40D9A">
              <w:rPr>
                <w:noProof/>
                <w:webHidden/>
              </w:rPr>
            </w:r>
            <w:r w:rsidR="00F40D9A">
              <w:rPr>
                <w:noProof/>
                <w:webHidden/>
              </w:rPr>
              <w:fldChar w:fldCharType="separate"/>
            </w:r>
            <w:r w:rsidR="009A5A76">
              <w:rPr>
                <w:noProof/>
                <w:webHidden/>
              </w:rPr>
              <w:t>4</w:t>
            </w:r>
            <w:r w:rsidR="00F40D9A">
              <w:rPr>
                <w:noProof/>
                <w:webHidden/>
              </w:rPr>
              <w:fldChar w:fldCharType="end"/>
            </w:r>
          </w:hyperlink>
        </w:p>
        <w:p w:rsidR="00F40D9A" w:rsidRDefault="00A6478D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Cs w:val="22"/>
            </w:rPr>
          </w:pPr>
          <w:hyperlink w:anchor="_Toc56758752" w:history="1">
            <w:r w:rsidR="00F40D9A" w:rsidRPr="00F66F12">
              <w:rPr>
                <w:rStyle w:val="Hypertextovodkaz"/>
                <w:rFonts w:cstheme="minorHAnsi"/>
                <w:noProof/>
              </w:rPr>
              <w:t>3. požadavky na využívaný HW</w:t>
            </w:r>
            <w:r w:rsidR="00F40D9A">
              <w:rPr>
                <w:noProof/>
                <w:webHidden/>
              </w:rPr>
              <w:tab/>
            </w:r>
            <w:r w:rsidR="00F40D9A">
              <w:rPr>
                <w:noProof/>
                <w:webHidden/>
              </w:rPr>
              <w:fldChar w:fldCharType="begin"/>
            </w:r>
            <w:r w:rsidR="00F40D9A">
              <w:rPr>
                <w:noProof/>
                <w:webHidden/>
              </w:rPr>
              <w:instrText xml:space="preserve"> PAGEREF _Toc56758752 \h </w:instrText>
            </w:r>
            <w:r w:rsidR="00F40D9A">
              <w:rPr>
                <w:noProof/>
                <w:webHidden/>
              </w:rPr>
            </w:r>
            <w:r w:rsidR="00F40D9A">
              <w:rPr>
                <w:noProof/>
                <w:webHidden/>
              </w:rPr>
              <w:fldChar w:fldCharType="separate"/>
            </w:r>
            <w:r w:rsidR="009A5A76">
              <w:rPr>
                <w:noProof/>
                <w:webHidden/>
              </w:rPr>
              <w:t>5</w:t>
            </w:r>
            <w:r w:rsidR="00F40D9A">
              <w:rPr>
                <w:noProof/>
                <w:webHidden/>
              </w:rPr>
              <w:fldChar w:fldCharType="end"/>
            </w:r>
          </w:hyperlink>
        </w:p>
        <w:p w:rsidR="00F40D9A" w:rsidRDefault="00A6478D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Cs w:val="22"/>
            </w:rPr>
          </w:pPr>
          <w:hyperlink w:anchor="_Toc56758753" w:history="1">
            <w:r w:rsidR="00F40D9A" w:rsidRPr="00F66F12">
              <w:rPr>
                <w:rStyle w:val="Hypertextovodkaz"/>
                <w:rFonts w:cstheme="minorHAnsi"/>
                <w:noProof/>
              </w:rPr>
              <w:t>4. Požadavky na parametry VPN</w:t>
            </w:r>
            <w:r w:rsidR="00F40D9A">
              <w:rPr>
                <w:noProof/>
                <w:webHidden/>
              </w:rPr>
              <w:tab/>
            </w:r>
            <w:r w:rsidR="00F40D9A">
              <w:rPr>
                <w:noProof/>
                <w:webHidden/>
              </w:rPr>
              <w:fldChar w:fldCharType="begin"/>
            </w:r>
            <w:r w:rsidR="00F40D9A">
              <w:rPr>
                <w:noProof/>
                <w:webHidden/>
              </w:rPr>
              <w:instrText xml:space="preserve"> PAGEREF _Toc56758753 \h </w:instrText>
            </w:r>
            <w:r w:rsidR="00F40D9A">
              <w:rPr>
                <w:noProof/>
                <w:webHidden/>
              </w:rPr>
            </w:r>
            <w:r w:rsidR="00F40D9A">
              <w:rPr>
                <w:noProof/>
                <w:webHidden/>
              </w:rPr>
              <w:fldChar w:fldCharType="separate"/>
            </w:r>
            <w:r w:rsidR="009A5A76">
              <w:rPr>
                <w:noProof/>
                <w:webHidden/>
              </w:rPr>
              <w:t>7</w:t>
            </w:r>
            <w:r w:rsidR="00F40D9A">
              <w:rPr>
                <w:noProof/>
                <w:webHidden/>
              </w:rPr>
              <w:fldChar w:fldCharType="end"/>
            </w:r>
          </w:hyperlink>
        </w:p>
        <w:p w:rsidR="00F40D9A" w:rsidRDefault="00A6478D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Cs w:val="22"/>
            </w:rPr>
          </w:pPr>
          <w:hyperlink w:anchor="_Toc56758754" w:history="1">
            <w:r w:rsidR="00F40D9A" w:rsidRPr="00F66F12">
              <w:rPr>
                <w:rStyle w:val="Hypertextovodkaz"/>
                <w:rFonts w:cstheme="minorHAnsi"/>
                <w:noProof/>
              </w:rPr>
              <w:t>5. PŘÍSLUŠENSTVÍ</w:t>
            </w:r>
            <w:r w:rsidR="00F40D9A">
              <w:rPr>
                <w:noProof/>
                <w:webHidden/>
              </w:rPr>
              <w:tab/>
            </w:r>
            <w:r w:rsidR="00F40D9A">
              <w:rPr>
                <w:noProof/>
                <w:webHidden/>
              </w:rPr>
              <w:fldChar w:fldCharType="begin"/>
            </w:r>
            <w:r w:rsidR="00F40D9A">
              <w:rPr>
                <w:noProof/>
                <w:webHidden/>
              </w:rPr>
              <w:instrText xml:space="preserve"> PAGEREF _Toc56758754 \h </w:instrText>
            </w:r>
            <w:r w:rsidR="00F40D9A">
              <w:rPr>
                <w:noProof/>
                <w:webHidden/>
              </w:rPr>
            </w:r>
            <w:r w:rsidR="00F40D9A">
              <w:rPr>
                <w:noProof/>
                <w:webHidden/>
              </w:rPr>
              <w:fldChar w:fldCharType="separate"/>
            </w:r>
            <w:r w:rsidR="009A5A76">
              <w:rPr>
                <w:noProof/>
                <w:webHidden/>
              </w:rPr>
              <w:t>8</w:t>
            </w:r>
            <w:r w:rsidR="00F40D9A">
              <w:rPr>
                <w:noProof/>
                <w:webHidden/>
              </w:rPr>
              <w:fldChar w:fldCharType="end"/>
            </w:r>
          </w:hyperlink>
        </w:p>
        <w:p w:rsidR="00F40D9A" w:rsidRDefault="00A6478D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Cs w:val="22"/>
            </w:rPr>
          </w:pPr>
          <w:hyperlink w:anchor="_Toc56758755" w:history="1">
            <w:r w:rsidR="00F40D9A" w:rsidRPr="00F66F12">
              <w:rPr>
                <w:rStyle w:val="Hypertextovodkaz"/>
                <w:rFonts w:cstheme="minorHAnsi"/>
                <w:noProof/>
              </w:rPr>
              <w:t>6. přílohy</w:t>
            </w:r>
            <w:r w:rsidR="00F40D9A">
              <w:rPr>
                <w:noProof/>
                <w:webHidden/>
              </w:rPr>
              <w:tab/>
            </w:r>
            <w:r w:rsidR="00F40D9A">
              <w:rPr>
                <w:noProof/>
                <w:webHidden/>
              </w:rPr>
              <w:fldChar w:fldCharType="begin"/>
            </w:r>
            <w:r w:rsidR="00F40D9A">
              <w:rPr>
                <w:noProof/>
                <w:webHidden/>
              </w:rPr>
              <w:instrText xml:space="preserve"> PAGEREF _Toc56758755 \h </w:instrText>
            </w:r>
            <w:r w:rsidR="00F40D9A">
              <w:rPr>
                <w:noProof/>
                <w:webHidden/>
              </w:rPr>
            </w:r>
            <w:r w:rsidR="00F40D9A">
              <w:rPr>
                <w:noProof/>
                <w:webHidden/>
              </w:rPr>
              <w:fldChar w:fldCharType="separate"/>
            </w:r>
            <w:r w:rsidR="009A5A76">
              <w:rPr>
                <w:noProof/>
                <w:webHidden/>
              </w:rPr>
              <w:t>9</w:t>
            </w:r>
            <w:r w:rsidR="00F40D9A">
              <w:rPr>
                <w:noProof/>
                <w:webHidden/>
              </w:rPr>
              <w:fldChar w:fldCharType="end"/>
            </w:r>
          </w:hyperlink>
        </w:p>
        <w:p w:rsidR="00F40D9A" w:rsidRDefault="00A6478D">
          <w:pPr>
            <w:pStyle w:val="Obsah2"/>
            <w:rPr>
              <w:rFonts w:asciiTheme="minorHAnsi" w:eastAsiaTheme="minorEastAsia" w:hAnsiTheme="minorHAnsi" w:cstheme="minorBidi"/>
              <w:caps w:val="0"/>
              <w:szCs w:val="22"/>
            </w:rPr>
          </w:pPr>
          <w:hyperlink w:anchor="_Toc56758756" w:history="1">
            <w:r w:rsidR="00F40D9A" w:rsidRPr="00F66F12">
              <w:rPr>
                <w:rStyle w:val="Hypertextovodkaz"/>
                <w:rFonts w:cstheme="minorHAnsi"/>
              </w:rPr>
              <w:t>6.1. Závazné technické a funkční požadavky</w:t>
            </w:r>
            <w:r w:rsidR="00F40D9A">
              <w:rPr>
                <w:webHidden/>
              </w:rPr>
              <w:tab/>
            </w:r>
            <w:r w:rsidR="00F40D9A">
              <w:rPr>
                <w:webHidden/>
              </w:rPr>
              <w:fldChar w:fldCharType="begin"/>
            </w:r>
            <w:r w:rsidR="00F40D9A">
              <w:rPr>
                <w:webHidden/>
              </w:rPr>
              <w:instrText xml:space="preserve"> PAGEREF _Toc56758756 \h </w:instrText>
            </w:r>
            <w:r w:rsidR="00F40D9A">
              <w:rPr>
                <w:webHidden/>
              </w:rPr>
            </w:r>
            <w:r w:rsidR="00F40D9A">
              <w:rPr>
                <w:webHidden/>
              </w:rPr>
              <w:fldChar w:fldCharType="separate"/>
            </w:r>
            <w:r w:rsidR="009A5A76">
              <w:rPr>
                <w:webHidden/>
              </w:rPr>
              <w:t>9</w:t>
            </w:r>
            <w:r w:rsidR="00F40D9A">
              <w:rPr>
                <w:webHidden/>
              </w:rPr>
              <w:fldChar w:fldCharType="end"/>
            </w:r>
          </w:hyperlink>
        </w:p>
        <w:p w:rsidR="00F40D9A" w:rsidRDefault="00F40D9A">
          <w:r>
            <w:rPr>
              <w:b/>
              <w:bCs/>
            </w:rPr>
            <w:fldChar w:fldCharType="end"/>
          </w:r>
        </w:p>
      </w:sdtContent>
    </w:sdt>
    <w:p w:rsidR="00F40D9A" w:rsidRDefault="00F40D9A" w:rsidP="00F40D9A">
      <w:pPr>
        <w:rPr>
          <w:rFonts w:asciiTheme="minorHAnsi" w:hAnsiTheme="minorHAnsi" w:cstheme="minorHAnsi"/>
          <w:b/>
          <w:bCs/>
          <w:caps/>
          <w:sz w:val="40"/>
          <w:szCs w:val="40"/>
        </w:rPr>
      </w:pPr>
    </w:p>
    <w:p w:rsidR="00F40D9A" w:rsidRPr="00F40D9A" w:rsidRDefault="00F40D9A" w:rsidP="00F40D9A">
      <w:pPr>
        <w:pStyle w:val="Nadpis1"/>
        <w:rPr>
          <w:rFonts w:asciiTheme="minorHAnsi" w:hAnsiTheme="minorHAnsi" w:cstheme="minorHAnsi"/>
          <w:sz w:val="24"/>
          <w:szCs w:val="24"/>
        </w:rPr>
      </w:pPr>
      <w:bookmarkStart w:id="1" w:name="_Toc452625413"/>
      <w:bookmarkStart w:id="2" w:name="_Toc56163824"/>
      <w:bookmarkStart w:id="3" w:name="_Toc56758750"/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F40D9A">
        <w:rPr>
          <w:rFonts w:asciiTheme="minorHAnsi" w:hAnsiTheme="minorHAnsi" w:cstheme="minorHAnsi"/>
          <w:sz w:val="24"/>
          <w:szCs w:val="24"/>
        </w:rPr>
        <w:t>becná funkční a technická specifikace</w:t>
      </w:r>
      <w:bookmarkEnd w:id="1"/>
      <w:bookmarkEnd w:id="2"/>
      <w:bookmarkEnd w:id="3"/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Cílem je zajištění bezpečného připojení pro 250 uživatelů současně pomocí technologie VPN do interní sítě ústavu po dobu 3 let. Připojení bude realizováno formou služby. Služba bude poskytována prostřednictvím HW a SW vybavení umístěného v </w:t>
      </w:r>
      <w:proofErr w:type="spellStart"/>
      <w:r w:rsidRPr="00F40D9A">
        <w:rPr>
          <w:rFonts w:asciiTheme="minorHAnsi" w:hAnsiTheme="minorHAnsi" w:cstheme="minorHAnsi"/>
          <w:sz w:val="24"/>
        </w:rPr>
        <w:t>hostingovém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centru Zadavatele a SW klientem instalovaným na koncových zařízeních připojovaných uživatelů.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Uchazeč zajistí zřízení služby, konfiguraci a provoz služby, včetně všech </w:t>
      </w:r>
      <w:proofErr w:type="gramStart"/>
      <w:r w:rsidRPr="00F40D9A">
        <w:rPr>
          <w:rFonts w:asciiTheme="minorHAnsi" w:hAnsiTheme="minorHAnsi" w:cstheme="minorHAnsi"/>
          <w:sz w:val="24"/>
        </w:rPr>
        <w:t>HW,SW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prostředků a případných licencí. Dále Uchazeč zajistí realizaci případných změnových požadavků v rozsahu 2 MD/rok.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Cena za služby bude uhrazena jednorázově po zřízení služby. Změnové požadavky nad rámec stanoveného paušálu budou fakturovány dle sku</w:t>
      </w:r>
      <w:r>
        <w:rPr>
          <w:rFonts w:asciiTheme="minorHAnsi" w:hAnsiTheme="minorHAnsi" w:cstheme="minorHAnsi"/>
          <w:sz w:val="24"/>
        </w:rPr>
        <w:t>te</w:t>
      </w:r>
      <w:r w:rsidRPr="00F40D9A">
        <w:rPr>
          <w:rFonts w:asciiTheme="minorHAnsi" w:hAnsiTheme="minorHAnsi" w:cstheme="minorHAnsi"/>
          <w:sz w:val="24"/>
        </w:rPr>
        <w:t>čnosti. Cena za 1 MD za provedené vícepráce nesmí překročit cenu za 1 MD uvedených v paušálu.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Veškeré použité HW a SW vybavení použité pro poskytování služby přejde po uplynutí 3 let plně do vlastnictví Zadavatele.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Poskytovaná služba musí splňovat požadované parametry specifikované v kapitolách 2, 3 a 4.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Zadavatel preferuje, aby všechna HW zařízení a SW využívaná Uchazečem pro zajištění služby byla z důvodu kompatibility a nárokům na management od jednoho výrobce. 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Zadavatel požaduje záruku na HW a SW po celou dobu poskytování služby (minimálně 3 roky).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Veškerá HW zařízení a SW využívaný Uchazečem pro zajištění služby v rámci tohoto výběrového řízení musí být určen pro český trh a koncového zákazníka Ústav pro hospodářskou úpravu lesů. Zadavatel požaduje pro zajištění služby využití originálního a nového zařízení, licencované ve jménu zákazníka tak, aby bylo možné eskalovat případné závady na technickou podporu výrobce.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U vybraných zařízení bude vítězný Uchazeč povinen doložit oficiální potvrzení zastoupení výrobce o určení používaného HW (seznamu sériových čísel zařízení) pro český trh a koncového zákazníka Ústav pro hospodářskou úpravu lesů, pokud o to Zadavatel požádá. 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Uchazeč je povinen v rámci služby zajistit minimálně </w:t>
      </w:r>
      <w:proofErr w:type="gramStart"/>
      <w:r w:rsidRPr="00F40D9A">
        <w:rPr>
          <w:rFonts w:asciiTheme="minorHAnsi" w:hAnsiTheme="minorHAnsi" w:cstheme="minorHAnsi"/>
          <w:sz w:val="24"/>
        </w:rPr>
        <w:t>3 letou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podporu všech využívaných produktů, a to za následujících podmínek: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Uchazeč poskytne v rámci služby Zadavateli po dobu trvání (3 roky) všechny relevantní SW </w:t>
      </w:r>
      <w:proofErr w:type="spellStart"/>
      <w:r w:rsidRPr="00F40D9A">
        <w:rPr>
          <w:rFonts w:asciiTheme="minorHAnsi" w:hAnsiTheme="minorHAnsi" w:cstheme="minorHAnsi"/>
          <w:sz w:val="24"/>
        </w:rPr>
        <w:t>releases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a verze SW nabízené výrobcem tak, aby dodané řešení vyhovovalo zadání Zadavatele a fungovalo bez závad. Uchazeč se zároveň zavazuje informovat Zadavatele o nových SW verzích a funkčnostech, které mohou rozšiřovat poskytované řešení způsobem, který Zadavatel shledá ve shodě s potřebami dalšího rozvoje poskytovaného řešení. Uchazeč se dále zavazuje získat potřebné SW produkty legálním způsobem za podmínek stanovených výrobcem zařízení. 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Uchazeč je povinen řádným způsobem uzavřít dohodu o podpoře s výrobcem zařízeni tak, aby v případě závady na dodaných zařízeních, kterou není Uchazeč schopen sám odstranit, bylo možné eskalovat závadu přímo k výrobci zařízení.  Zároveň je Uchazeč povinen zajistit Zadavateli přistup k dokumentaci výrobce zařízení a znalostní bázi, kterou výrobce v rámci své podpory poskytuje.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Uchazeč je povinen zajistit opravu provozovaného řešení za podmínek specifikovaných Zadavatelem v režimu 24x7 po dobu 3 let. Odstranění závady do 24 hodin od nahlášení závady.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Výše specifikovanou podporu a dostupnost náhradních dílů Zadavatel požaduje po dobu min. 3 let.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Záruka na HW a SW 3 roky (od výrobce)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Při reklamačním procesu zůstává vadné zboží u zákazníka</w:t>
      </w:r>
    </w:p>
    <w:p w:rsid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lastRenderedPageBreak/>
        <w:t xml:space="preserve">Bezplatný přístup k novým verzím 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firmware po dobu 3 let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Řešení složitějších technických problémů v češtině pomocí lokálního partnera výrobce využívaných technologií.</w:t>
      </w:r>
    </w:p>
    <w:p w:rsidR="00F40D9A" w:rsidRPr="00F40D9A" w:rsidRDefault="00F40D9A" w:rsidP="00F40D9A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Dodavatel zajistí seznámení zástupců objednatele a jejich proškolení pro práci s nástroji pro centrální správu, s funkcemi administrátorského přístupu k nástrojům jednotlivých funkcí, se zabezpečeným přístupem pro vzdálenou správu jednotlivých komponent (https, </w:t>
      </w:r>
      <w:proofErr w:type="spellStart"/>
      <w:r w:rsidRPr="00F40D9A">
        <w:rPr>
          <w:rFonts w:asciiTheme="minorHAnsi" w:hAnsiTheme="minorHAnsi" w:cstheme="minorHAnsi"/>
          <w:sz w:val="24"/>
        </w:rPr>
        <w:t>ssh</w:t>
      </w:r>
      <w:proofErr w:type="spellEnd"/>
      <w:r w:rsidRPr="00F40D9A">
        <w:rPr>
          <w:rFonts w:asciiTheme="minorHAnsi" w:hAnsiTheme="minorHAnsi" w:cstheme="minorHAnsi"/>
          <w:sz w:val="24"/>
        </w:rPr>
        <w:t>), s grafickým rozhraním pro správu jednotlivých komponent řešení, s nástroji pro hromadné a dávkové konfigurace a s nástroji pro monitorování technických parametrů systému.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pStyle w:val="Nadpis1"/>
        <w:rPr>
          <w:rFonts w:asciiTheme="minorHAnsi" w:hAnsiTheme="minorHAnsi" w:cstheme="minorHAnsi"/>
          <w:sz w:val="24"/>
          <w:szCs w:val="24"/>
        </w:rPr>
      </w:pPr>
      <w:bookmarkStart w:id="4" w:name="_Toc56163825"/>
      <w:bookmarkStart w:id="5" w:name="_Toc56758751"/>
      <w:r w:rsidRPr="00F40D9A">
        <w:rPr>
          <w:rFonts w:asciiTheme="minorHAnsi" w:hAnsiTheme="minorHAnsi" w:cstheme="minorHAnsi"/>
          <w:sz w:val="24"/>
          <w:szCs w:val="24"/>
        </w:rPr>
        <w:lastRenderedPageBreak/>
        <w:t>PoPIS a požadované parametry služby</w:t>
      </w:r>
      <w:bookmarkEnd w:id="4"/>
      <w:bookmarkEnd w:id="5"/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Zajištění bezpečného připojení pro 250 uživatelů současně pomocí technologie VPN do interní sítě ústavu po dobu 3 let</w:t>
      </w:r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Poskytování služby v režimu: 24x7x365</w:t>
      </w:r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Délka trvání služby - 3 roky</w:t>
      </w:r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Reakce a odstranění závady: Potvrzení servisního zásahu do </w:t>
      </w:r>
      <w:proofErr w:type="gramStart"/>
      <w:r w:rsidRPr="00F40D9A">
        <w:rPr>
          <w:rFonts w:asciiTheme="minorHAnsi" w:hAnsiTheme="minorHAnsi" w:cstheme="minorHAnsi"/>
          <w:sz w:val="24"/>
        </w:rPr>
        <w:t>1h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od prokazatelného nahlášení na </w:t>
      </w:r>
      <w:proofErr w:type="spellStart"/>
      <w:r w:rsidRPr="00F40D9A">
        <w:rPr>
          <w:rFonts w:asciiTheme="minorHAnsi" w:hAnsiTheme="minorHAnsi" w:cstheme="minorHAnsi"/>
          <w:sz w:val="24"/>
        </w:rPr>
        <w:t>helpdesk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Uchazeče a odstranění závady do 24 hodin od nahlášení.</w:t>
      </w:r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Realizace změnových požadavků Zadavatele v rozsahu 2MD / rok</w:t>
      </w:r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Realizace změnových požadavků Zadavatele do 24 hodin od prokazatelného nahlášení na </w:t>
      </w:r>
      <w:proofErr w:type="spellStart"/>
      <w:r w:rsidRPr="00F40D9A">
        <w:rPr>
          <w:rFonts w:asciiTheme="minorHAnsi" w:hAnsiTheme="minorHAnsi" w:cstheme="minorHAnsi"/>
          <w:sz w:val="24"/>
        </w:rPr>
        <w:t>helpdesk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Uchazeče</w:t>
      </w:r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Služba bude poskytována prostřednictvím HW zařízení (VPN koncentrátor) umístěného v </w:t>
      </w:r>
      <w:proofErr w:type="spellStart"/>
      <w:r w:rsidRPr="00F40D9A">
        <w:rPr>
          <w:rFonts w:asciiTheme="minorHAnsi" w:hAnsiTheme="minorHAnsi" w:cstheme="minorHAnsi"/>
          <w:sz w:val="24"/>
        </w:rPr>
        <w:t>hostingu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Zadav</w:t>
      </w:r>
      <w:r>
        <w:rPr>
          <w:rFonts w:asciiTheme="minorHAnsi" w:hAnsiTheme="minorHAnsi" w:cstheme="minorHAnsi"/>
          <w:sz w:val="24"/>
        </w:rPr>
        <w:t>a</w:t>
      </w:r>
      <w:r w:rsidRPr="00F40D9A">
        <w:rPr>
          <w:rFonts w:asciiTheme="minorHAnsi" w:hAnsiTheme="minorHAnsi" w:cstheme="minorHAnsi"/>
          <w:sz w:val="24"/>
        </w:rPr>
        <w:t xml:space="preserve">tele splňující parametry uvedené v kapitole </w:t>
      </w:r>
      <w:r w:rsidRPr="00F40D9A">
        <w:rPr>
          <w:rFonts w:asciiTheme="minorHAnsi" w:hAnsiTheme="minorHAnsi" w:cstheme="minorHAnsi"/>
          <w:sz w:val="24"/>
        </w:rPr>
        <w:fldChar w:fldCharType="begin"/>
      </w:r>
      <w:r w:rsidRPr="00F40D9A">
        <w:rPr>
          <w:rFonts w:asciiTheme="minorHAnsi" w:hAnsiTheme="minorHAnsi" w:cstheme="minorHAnsi"/>
          <w:sz w:val="24"/>
        </w:rPr>
        <w:instrText xml:space="preserve"> REF _Ref56162507 \r \h  \* MERGEFORMAT </w:instrText>
      </w:r>
      <w:r w:rsidRPr="00F40D9A">
        <w:rPr>
          <w:rFonts w:asciiTheme="minorHAnsi" w:hAnsiTheme="minorHAnsi" w:cstheme="minorHAnsi"/>
          <w:sz w:val="24"/>
        </w:rPr>
      </w:r>
      <w:r w:rsidRPr="00F40D9A">
        <w:rPr>
          <w:rFonts w:asciiTheme="minorHAnsi" w:hAnsiTheme="minorHAnsi" w:cstheme="minorHAnsi"/>
          <w:sz w:val="24"/>
        </w:rPr>
        <w:fldChar w:fldCharType="separate"/>
      </w:r>
      <w:r w:rsidR="009A5A76">
        <w:rPr>
          <w:rFonts w:asciiTheme="minorHAnsi" w:hAnsiTheme="minorHAnsi" w:cstheme="minorHAnsi"/>
          <w:sz w:val="24"/>
        </w:rPr>
        <w:t>3</w:t>
      </w:r>
      <w:r w:rsidRPr="00F40D9A">
        <w:rPr>
          <w:rFonts w:asciiTheme="minorHAnsi" w:hAnsiTheme="minorHAnsi" w:cstheme="minorHAnsi"/>
          <w:sz w:val="24"/>
        </w:rPr>
        <w:fldChar w:fldCharType="end"/>
      </w:r>
      <w:r w:rsidRPr="00F40D9A">
        <w:rPr>
          <w:rFonts w:asciiTheme="minorHAnsi" w:hAnsiTheme="minorHAnsi" w:cstheme="minorHAnsi"/>
          <w:sz w:val="24"/>
        </w:rPr>
        <w:t>.</w:t>
      </w:r>
    </w:p>
    <w:p w:rsidR="00F40D9A" w:rsidRPr="00F40D9A" w:rsidRDefault="00F40D9A" w:rsidP="00F40D9A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Služba bude poskytována prostřednictvím SW klienta instalovaného na koncové zařízení uživatelů pro současné připojení 250 uživatelů po dobu 3 let splňující parametry popsané v kapitole </w:t>
      </w:r>
      <w:r w:rsidRPr="00F40D9A">
        <w:rPr>
          <w:rFonts w:asciiTheme="minorHAnsi" w:hAnsiTheme="minorHAnsi" w:cstheme="minorHAnsi"/>
          <w:sz w:val="24"/>
        </w:rPr>
        <w:fldChar w:fldCharType="begin"/>
      </w:r>
      <w:r w:rsidRPr="00F40D9A">
        <w:rPr>
          <w:rFonts w:asciiTheme="minorHAnsi" w:hAnsiTheme="minorHAnsi" w:cstheme="minorHAnsi"/>
          <w:sz w:val="24"/>
        </w:rPr>
        <w:instrText xml:space="preserve"> REF _Ref56162561 \r \h  \* MERGEFORMAT </w:instrText>
      </w:r>
      <w:r w:rsidRPr="00F40D9A">
        <w:rPr>
          <w:rFonts w:asciiTheme="minorHAnsi" w:hAnsiTheme="minorHAnsi" w:cstheme="minorHAnsi"/>
          <w:sz w:val="24"/>
        </w:rPr>
      </w:r>
      <w:r w:rsidRPr="00F40D9A">
        <w:rPr>
          <w:rFonts w:asciiTheme="minorHAnsi" w:hAnsiTheme="minorHAnsi" w:cstheme="minorHAnsi"/>
          <w:sz w:val="24"/>
        </w:rPr>
        <w:fldChar w:fldCharType="separate"/>
      </w:r>
      <w:r w:rsidR="009A5A76">
        <w:rPr>
          <w:rFonts w:asciiTheme="minorHAnsi" w:hAnsiTheme="minorHAnsi" w:cstheme="minorHAnsi"/>
          <w:sz w:val="24"/>
        </w:rPr>
        <w:t>4</w:t>
      </w:r>
      <w:r w:rsidRPr="00F40D9A">
        <w:rPr>
          <w:rFonts w:asciiTheme="minorHAnsi" w:hAnsiTheme="minorHAnsi" w:cstheme="minorHAnsi"/>
          <w:sz w:val="24"/>
        </w:rPr>
        <w:fldChar w:fldCharType="end"/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pStyle w:val="Nadpis1"/>
        <w:rPr>
          <w:rFonts w:asciiTheme="minorHAnsi" w:hAnsiTheme="minorHAnsi" w:cstheme="minorHAnsi"/>
          <w:sz w:val="24"/>
          <w:szCs w:val="24"/>
        </w:rPr>
      </w:pPr>
      <w:bookmarkStart w:id="6" w:name="_Ref56162507"/>
      <w:bookmarkStart w:id="7" w:name="_Toc56163826"/>
      <w:bookmarkStart w:id="8" w:name="_Toc56758752"/>
      <w:r w:rsidRPr="00F40D9A">
        <w:rPr>
          <w:rFonts w:asciiTheme="minorHAnsi" w:hAnsiTheme="minorHAnsi" w:cstheme="minorHAnsi"/>
          <w:sz w:val="24"/>
          <w:szCs w:val="24"/>
        </w:rPr>
        <w:lastRenderedPageBreak/>
        <w:t>požadavky na využívaný HW</w:t>
      </w:r>
      <w:bookmarkEnd w:id="6"/>
      <w:bookmarkEnd w:id="7"/>
      <w:bookmarkEnd w:id="8"/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Pro zajištění služby bude využito 1 ks HW zařízení pro zakončení VPN tunelů od jednotlivých uživatelů – VPN koncentrátor. Tento VPN koncentrátor musí splňovat následující parametry: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b/>
          <w:sz w:val="24"/>
        </w:rPr>
      </w:pPr>
      <w:r w:rsidRPr="00F40D9A">
        <w:rPr>
          <w:rFonts w:asciiTheme="minorHAnsi" w:hAnsiTheme="minorHAnsi" w:cstheme="minorHAnsi"/>
          <w:b/>
          <w:sz w:val="24"/>
        </w:rPr>
        <w:t>Výkon a funkcionalita VPN koncentrátoru:</w:t>
      </w:r>
    </w:p>
    <w:p w:rsidR="00F40D9A" w:rsidRPr="00F40D9A" w:rsidRDefault="00F40D9A" w:rsidP="00F40D9A">
      <w:pPr>
        <w:rPr>
          <w:rFonts w:asciiTheme="minorHAnsi" w:hAnsiTheme="minorHAnsi" w:cstheme="minorHAnsi"/>
          <w:b/>
          <w:sz w:val="24"/>
          <w:highlight w:val="yellow"/>
        </w:rPr>
      </w:pP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Formát </w:t>
      </w:r>
      <w:proofErr w:type="gramStart"/>
      <w:r w:rsidRPr="00F40D9A">
        <w:rPr>
          <w:rFonts w:asciiTheme="minorHAnsi" w:hAnsiTheme="minorHAnsi" w:cstheme="minorHAnsi"/>
          <w:sz w:val="24"/>
        </w:rPr>
        <w:t xml:space="preserve">zařízení - </w:t>
      </w:r>
      <w:proofErr w:type="spellStart"/>
      <w:r w:rsidRPr="00F40D9A">
        <w:rPr>
          <w:rFonts w:asciiTheme="minorHAnsi" w:hAnsiTheme="minorHAnsi" w:cstheme="minorHAnsi"/>
          <w:sz w:val="24"/>
        </w:rPr>
        <w:t>Appliance</w:t>
      </w:r>
      <w:proofErr w:type="spellEnd"/>
      <w:proofErr w:type="gramEnd"/>
      <w:r w:rsidRPr="00F40D9A">
        <w:rPr>
          <w:rFonts w:asciiTheme="minorHAnsi" w:hAnsiTheme="minorHAnsi" w:cstheme="minorHAnsi"/>
          <w:sz w:val="24"/>
        </w:rPr>
        <w:t>, 1RU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Minimální počet 1Gb 10/100/1000 </w:t>
      </w:r>
      <w:proofErr w:type="spellStart"/>
      <w:r w:rsidRPr="00F40D9A">
        <w:rPr>
          <w:rFonts w:asciiTheme="minorHAnsi" w:hAnsiTheme="minorHAnsi" w:cstheme="minorHAnsi"/>
          <w:sz w:val="24"/>
        </w:rPr>
        <w:t>BaseT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Ethernet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pro management, standardně osazených - 1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Minimální počet 1Gb SFP rozhraní portů pro data – 4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Minimální počet 1Gb 10/100/1000 </w:t>
      </w:r>
      <w:proofErr w:type="spellStart"/>
      <w:r w:rsidRPr="00F40D9A">
        <w:rPr>
          <w:rFonts w:asciiTheme="minorHAnsi" w:hAnsiTheme="minorHAnsi" w:cstheme="minorHAnsi"/>
          <w:sz w:val="24"/>
        </w:rPr>
        <w:t>BaseT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pro data – 8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Počet současných VPN připojení – min. 250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Možnost rozšíření současných VPN připojení na - min. 400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Možnost rozšíření o funkce </w:t>
      </w:r>
      <w:proofErr w:type="spellStart"/>
      <w:r w:rsidRPr="00F40D9A">
        <w:rPr>
          <w:rFonts w:asciiTheme="minorHAnsi" w:hAnsiTheme="minorHAnsi" w:cstheme="minorHAnsi"/>
          <w:sz w:val="24"/>
        </w:rPr>
        <w:t>NextGen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FW 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Možnost rozšíření o funkce </w:t>
      </w:r>
      <w:proofErr w:type="spellStart"/>
      <w:r w:rsidRPr="00F40D9A">
        <w:rPr>
          <w:rFonts w:asciiTheme="minorHAnsi" w:hAnsiTheme="minorHAnsi" w:cstheme="minorHAnsi"/>
          <w:sz w:val="24"/>
        </w:rPr>
        <w:t>NextGen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IPS 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Podporovaný počet současně otevřených spojení NGFW s AVC</w:t>
      </w:r>
      <w:r w:rsidRPr="00F40D9A">
        <w:rPr>
          <w:rFonts w:asciiTheme="minorHAnsi" w:hAnsiTheme="minorHAnsi" w:cstheme="minorHAnsi"/>
          <w:sz w:val="24"/>
        </w:rPr>
        <w:tab/>
        <w:t xml:space="preserve"> - 400 K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Rychlost vytváření nových spojení NGFW s </w:t>
      </w:r>
      <w:proofErr w:type="gramStart"/>
      <w:r w:rsidRPr="00F40D9A">
        <w:rPr>
          <w:rFonts w:asciiTheme="minorHAnsi" w:hAnsiTheme="minorHAnsi" w:cstheme="minorHAnsi"/>
          <w:sz w:val="24"/>
        </w:rPr>
        <w:t>AVC - 22K</w:t>
      </w:r>
      <w:proofErr w:type="gram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Propustnost stavového FW (top parametry) - 6 </w:t>
      </w:r>
      <w:proofErr w:type="spellStart"/>
      <w:r w:rsidRPr="00F40D9A">
        <w:rPr>
          <w:rFonts w:asciiTheme="minorHAnsi" w:hAnsiTheme="minorHAnsi" w:cstheme="minorHAnsi"/>
          <w:sz w:val="24"/>
        </w:rPr>
        <w:t>Gbps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Propustnost NGIPS (top parametry) – 2,2 </w:t>
      </w:r>
      <w:proofErr w:type="spellStart"/>
      <w:r w:rsidRPr="00F40D9A">
        <w:rPr>
          <w:rFonts w:asciiTheme="minorHAnsi" w:hAnsiTheme="minorHAnsi" w:cstheme="minorHAnsi"/>
          <w:sz w:val="24"/>
        </w:rPr>
        <w:t>Gbps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Propustnost aplikačního FW (</w:t>
      </w:r>
      <w:proofErr w:type="spellStart"/>
      <w:r w:rsidRPr="00F40D9A">
        <w:rPr>
          <w:rFonts w:asciiTheme="minorHAnsi" w:hAnsiTheme="minorHAnsi" w:cstheme="minorHAnsi"/>
          <w:sz w:val="24"/>
        </w:rPr>
        <w:t>next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-gen FW) – (top parametry) – 2,2 </w:t>
      </w:r>
      <w:proofErr w:type="spellStart"/>
      <w:r w:rsidRPr="00F40D9A">
        <w:rPr>
          <w:rFonts w:asciiTheme="minorHAnsi" w:hAnsiTheme="minorHAnsi" w:cstheme="minorHAnsi"/>
          <w:sz w:val="24"/>
        </w:rPr>
        <w:t>Gbps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Propustnost aplikačního FW + IPS (</w:t>
      </w:r>
      <w:proofErr w:type="spellStart"/>
      <w:r w:rsidRPr="00F40D9A">
        <w:rPr>
          <w:rFonts w:asciiTheme="minorHAnsi" w:hAnsiTheme="minorHAnsi" w:cstheme="minorHAnsi"/>
          <w:sz w:val="24"/>
        </w:rPr>
        <w:t>next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-gen FW, IPS) - (top parametry) – 2,2 </w:t>
      </w:r>
      <w:proofErr w:type="spellStart"/>
      <w:r w:rsidRPr="00F40D9A">
        <w:rPr>
          <w:rFonts w:asciiTheme="minorHAnsi" w:hAnsiTheme="minorHAnsi" w:cstheme="minorHAnsi"/>
          <w:sz w:val="24"/>
        </w:rPr>
        <w:t>Gbps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Hardwarové dešifrování TLS - 1,5 </w:t>
      </w:r>
      <w:proofErr w:type="spellStart"/>
      <w:r w:rsidRPr="00F40D9A">
        <w:rPr>
          <w:rFonts w:asciiTheme="minorHAnsi" w:hAnsiTheme="minorHAnsi" w:cstheme="minorHAnsi"/>
          <w:sz w:val="24"/>
        </w:rPr>
        <w:t>Gbps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Propustnost </w:t>
      </w:r>
      <w:proofErr w:type="spellStart"/>
      <w:r w:rsidRPr="00F40D9A">
        <w:rPr>
          <w:rFonts w:asciiTheme="minorHAnsi" w:hAnsiTheme="minorHAnsi" w:cstheme="minorHAnsi"/>
          <w:sz w:val="24"/>
        </w:rPr>
        <w:t>IPSec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VPN </w:t>
      </w:r>
      <w:proofErr w:type="gramStart"/>
      <w:r w:rsidRPr="00F40D9A">
        <w:rPr>
          <w:rFonts w:asciiTheme="minorHAnsi" w:hAnsiTheme="minorHAnsi" w:cstheme="minorHAnsi"/>
          <w:sz w:val="24"/>
        </w:rPr>
        <w:t>1024B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TCP – 1,2 </w:t>
      </w:r>
      <w:proofErr w:type="spellStart"/>
      <w:r w:rsidRPr="00F40D9A">
        <w:rPr>
          <w:rFonts w:asciiTheme="minorHAnsi" w:hAnsiTheme="minorHAnsi" w:cstheme="minorHAnsi"/>
          <w:sz w:val="24"/>
        </w:rPr>
        <w:t>Gbps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L2 (transparentního) módu s podporou NAT a PAT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L3 (</w:t>
      </w:r>
      <w:proofErr w:type="spellStart"/>
      <w:r w:rsidRPr="00F40D9A">
        <w:rPr>
          <w:rFonts w:asciiTheme="minorHAnsi" w:hAnsiTheme="minorHAnsi" w:cstheme="minorHAnsi"/>
          <w:sz w:val="24"/>
        </w:rPr>
        <w:t>routovaného</w:t>
      </w:r>
      <w:proofErr w:type="spellEnd"/>
      <w:r w:rsidRPr="00F40D9A">
        <w:rPr>
          <w:rFonts w:asciiTheme="minorHAnsi" w:hAnsiTheme="minorHAnsi" w:cstheme="minorHAnsi"/>
          <w:sz w:val="24"/>
        </w:rPr>
        <w:t>) módu s podporou NAT a PAT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</w:t>
      </w:r>
      <w:proofErr w:type="spellStart"/>
      <w:r w:rsidRPr="00F40D9A">
        <w:rPr>
          <w:rFonts w:asciiTheme="minorHAnsi" w:hAnsiTheme="minorHAnsi" w:cstheme="minorHAnsi"/>
          <w:sz w:val="24"/>
        </w:rPr>
        <w:t>stateful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F40D9A">
        <w:rPr>
          <w:rFonts w:asciiTheme="minorHAnsi" w:hAnsiTheme="minorHAnsi" w:cstheme="minorHAnsi"/>
          <w:sz w:val="24"/>
        </w:rPr>
        <w:t>failover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- </w:t>
      </w:r>
      <w:proofErr w:type="spellStart"/>
      <w:r w:rsidRPr="00F40D9A">
        <w:rPr>
          <w:rFonts w:asciiTheme="minorHAnsi" w:hAnsiTheme="minorHAnsi" w:cstheme="minorHAnsi"/>
          <w:sz w:val="24"/>
        </w:rPr>
        <w:t>active</w:t>
      </w:r>
      <w:proofErr w:type="spellEnd"/>
      <w:proofErr w:type="gramEnd"/>
      <w:r w:rsidRPr="00F40D9A">
        <w:rPr>
          <w:rFonts w:asciiTheme="minorHAnsi" w:hAnsiTheme="minorHAnsi" w:cstheme="minorHAnsi"/>
          <w:sz w:val="24"/>
        </w:rPr>
        <w:t>/</w:t>
      </w:r>
      <w:proofErr w:type="spellStart"/>
      <w:r w:rsidRPr="00F40D9A">
        <w:rPr>
          <w:rFonts w:asciiTheme="minorHAnsi" w:hAnsiTheme="minorHAnsi" w:cstheme="minorHAnsi"/>
          <w:sz w:val="24"/>
        </w:rPr>
        <w:t>standby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min. 2virtuálních bezpečnostních kontextů (virtuálních firewallů)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Dynamické </w:t>
      </w:r>
      <w:proofErr w:type="gramStart"/>
      <w:r w:rsidRPr="00F40D9A">
        <w:rPr>
          <w:rFonts w:asciiTheme="minorHAnsi" w:hAnsiTheme="minorHAnsi" w:cstheme="minorHAnsi"/>
          <w:sz w:val="24"/>
        </w:rPr>
        <w:t>směrování - podpora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alespoň RIP, OSPF, BGP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IPv6 dynamického směrování – alespoň OSPFv3, BGP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</w:t>
      </w:r>
      <w:proofErr w:type="spellStart"/>
      <w:r w:rsidRPr="00F40D9A">
        <w:rPr>
          <w:rFonts w:asciiTheme="minorHAnsi" w:hAnsiTheme="minorHAnsi" w:cstheme="minorHAnsi"/>
          <w:sz w:val="24"/>
        </w:rPr>
        <w:t>Policy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based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Routing</w:t>
      </w:r>
      <w:proofErr w:type="spellEnd"/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kontroly paketů TCP provozu s ochranou před útoky, jejichž cílem je obejít bezpečnostní prvky nestandardním rozkladem dat do paketů, </w:t>
      </w:r>
      <w:proofErr w:type="gramStart"/>
      <w:r w:rsidRPr="00F40D9A">
        <w:rPr>
          <w:rFonts w:asciiTheme="minorHAnsi" w:hAnsiTheme="minorHAnsi" w:cstheme="minorHAnsi"/>
          <w:sz w:val="24"/>
        </w:rPr>
        <w:t>fragmentací,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apod.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filtrace IPv4, IPv6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filtrace podle identity uživatele nebo jeho skupiny definované v AD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filtrace podle bezpečnostních skupinových rolí přiřazených na přístupových přepínačích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inspekce IPv6 provozu</w:t>
      </w:r>
      <w:r w:rsidRPr="00F40D9A">
        <w:rPr>
          <w:rFonts w:asciiTheme="minorHAnsi" w:hAnsiTheme="minorHAnsi" w:cstheme="minorHAnsi"/>
          <w:sz w:val="24"/>
        </w:rPr>
        <w:tab/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NAT64 a DNS64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Možnost integrace </w:t>
      </w:r>
      <w:proofErr w:type="spellStart"/>
      <w:r w:rsidRPr="00F40D9A">
        <w:rPr>
          <w:rFonts w:asciiTheme="minorHAnsi" w:hAnsiTheme="minorHAnsi" w:cstheme="minorHAnsi"/>
          <w:sz w:val="24"/>
        </w:rPr>
        <w:t>cloudových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bezpečnostních bran s transparentním směrováním určitého provozu na tyto prvky a zde prováděnou inspekci na škodlivý kód </w:t>
      </w:r>
      <w:proofErr w:type="spellStart"/>
      <w:r w:rsidRPr="00F40D9A">
        <w:rPr>
          <w:rFonts w:asciiTheme="minorHAnsi" w:hAnsiTheme="minorHAnsi" w:cstheme="minorHAnsi"/>
          <w:sz w:val="24"/>
        </w:rPr>
        <w:t>připadně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pro řízení přístupu podle uživatelské identity, typu </w:t>
      </w:r>
      <w:proofErr w:type="gramStart"/>
      <w:r w:rsidRPr="00F40D9A">
        <w:rPr>
          <w:rFonts w:asciiTheme="minorHAnsi" w:hAnsiTheme="minorHAnsi" w:cstheme="minorHAnsi"/>
          <w:sz w:val="24"/>
        </w:rPr>
        <w:t>aplikace,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apod.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Funkce </w:t>
      </w:r>
      <w:proofErr w:type="spellStart"/>
      <w:r w:rsidRPr="00F40D9A">
        <w:rPr>
          <w:rFonts w:asciiTheme="minorHAnsi" w:hAnsiTheme="minorHAnsi" w:cstheme="minorHAnsi"/>
          <w:sz w:val="24"/>
        </w:rPr>
        <w:t>QoS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až na úrovni jednotlivých toků (</w:t>
      </w:r>
      <w:proofErr w:type="spellStart"/>
      <w:r w:rsidRPr="00F40D9A">
        <w:rPr>
          <w:rFonts w:asciiTheme="minorHAnsi" w:hAnsiTheme="minorHAnsi" w:cstheme="minorHAnsi"/>
          <w:sz w:val="24"/>
        </w:rPr>
        <w:t>flow</w:t>
      </w:r>
      <w:proofErr w:type="spellEnd"/>
      <w:r w:rsidRPr="00F40D9A">
        <w:rPr>
          <w:rFonts w:asciiTheme="minorHAnsi" w:hAnsiTheme="minorHAnsi" w:cstheme="minorHAnsi"/>
          <w:sz w:val="24"/>
        </w:rPr>
        <w:t>) s podporou LLQ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Bezpečnostní pravidla mohou kromě adres a portů zohlednit i identitu uživatele</w:t>
      </w:r>
      <w:r w:rsidRPr="00F40D9A">
        <w:rPr>
          <w:rFonts w:asciiTheme="minorHAnsi" w:hAnsiTheme="minorHAnsi" w:cstheme="minorHAnsi"/>
          <w:sz w:val="24"/>
        </w:rPr>
        <w:tab/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Zohlednění kontextových informací o koncovém zařízení (typ, stav, spod.) a využití ve filtrech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API rozhraní pro sdílení kontextových informací s dalšími systémy</w:t>
      </w:r>
    </w:p>
    <w:p w:rsidR="00F40D9A" w:rsidRPr="00F40D9A" w:rsidRDefault="00F40D9A" w:rsidP="00F40D9A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lastRenderedPageBreak/>
        <w:t xml:space="preserve">Možnost začlenit do SDN řešení – </w:t>
      </w:r>
      <w:proofErr w:type="spellStart"/>
      <w:r w:rsidRPr="00F40D9A">
        <w:rPr>
          <w:rFonts w:asciiTheme="minorHAnsi" w:hAnsiTheme="minorHAnsi" w:cstheme="minorHAnsi"/>
          <w:sz w:val="24"/>
        </w:rPr>
        <w:t>kontrolerem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řízená infrastruktura (APIC)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  <w:highlight w:val="yellow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  <w:highlight w:val="yellow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  <w:highlight w:val="yellow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  <w:highlight w:val="yellow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pStyle w:val="Nadpis1"/>
        <w:rPr>
          <w:rFonts w:asciiTheme="minorHAnsi" w:hAnsiTheme="minorHAnsi" w:cstheme="minorHAnsi"/>
          <w:sz w:val="24"/>
          <w:szCs w:val="24"/>
        </w:rPr>
      </w:pPr>
      <w:bookmarkStart w:id="9" w:name="_Ref56162561"/>
      <w:bookmarkStart w:id="10" w:name="_Toc56163827"/>
      <w:bookmarkStart w:id="11" w:name="_Toc56758753"/>
      <w:r w:rsidRPr="00F40D9A">
        <w:rPr>
          <w:rFonts w:asciiTheme="minorHAnsi" w:hAnsiTheme="minorHAnsi" w:cstheme="minorHAnsi"/>
          <w:sz w:val="24"/>
          <w:szCs w:val="24"/>
        </w:rPr>
        <w:lastRenderedPageBreak/>
        <w:t>Požadavky na parametry VPN</w:t>
      </w:r>
      <w:bookmarkEnd w:id="9"/>
      <w:bookmarkEnd w:id="10"/>
      <w:bookmarkEnd w:id="11"/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Nabízený VPN SW a HW musí splňovat následující vlastnosti:</w:t>
      </w:r>
    </w:p>
    <w:p w:rsidR="00F40D9A" w:rsidRPr="00F40D9A" w:rsidRDefault="00F40D9A" w:rsidP="00F40D9A">
      <w:pPr>
        <w:rPr>
          <w:rFonts w:asciiTheme="minorHAnsi" w:hAnsiTheme="minorHAnsi" w:cstheme="minorHAnsi"/>
          <w:b/>
          <w:sz w:val="24"/>
          <w:highlight w:val="yellow"/>
        </w:rPr>
      </w:pP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Plná kompatibilita se stávajícím VPN klientem nadřízené organizace (Ministerstvo zemědělství) – Cisco </w:t>
      </w:r>
      <w:proofErr w:type="spellStart"/>
      <w:r w:rsidRPr="00F40D9A">
        <w:rPr>
          <w:rFonts w:asciiTheme="minorHAnsi" w:hAnsiTheme="minorHAnsi" w:cstheme="minorHAnsi"/>
          <w:sz w:val="24"/>
        </w:rPr>
        <w:t>Anyconnect</w:t>
      </w:r>
      <w:proofErr w:type="spellEnd"/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</w:t>
      </w:r>
      <w:proofErr w:type="spellStart"/>
      <w:r w:rsidRPr="00F40D9A">
        <w:rPr>
          <w:rFonts w:asciiTheme="minorHAnsi" w:hAnsiTheme="minorHAnsi" w:cstheme="minorHAnsi"/>
          <w:sz w:val="24"/>
        </w:rPr>
        <w:t>IPSec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VPN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proofErr w:type="spellStart"/>
      <w:r w:rsidRPr="00F40D9A">
        <w:rPr>
          <w:rFonts w:asciiTheme="minorHAnsi" w:hAnsiTheme="minorHAnsi" w:cstheme="minorHAnsi"/>
          <w:sz w:val="24"/>
        </w:rPr>
        <w:t>IPsec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VPN s podporou standardů: RFC 2408 - </w:t>
      </w:r>
      <w:proofErr w:type="gramStart"/>
      <w:r w:rsidRPr="00F40D9A">
        <w:rPr>
          <w:rFonts w:asciiTheme="minorHAnsi" w:hAnsiTheme="minorHAnsi" w:cstheme="minorHAnsi"/>
          <w:sz w:val="24"/>
        </w:rPr>
        <w:t>Internet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Security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Association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and </w:t>
      </w:r>
      <w:proofErr w:type="spellStart"/>
      <w:r w:rsidRPr="00F40D9A">
        <w:rPr>
          <w:rFonts w:asciiTheme="minorHAnsi" w:hAnsiTheme="minorHAnsi" w:cstheme="minorHAnsi"/>
          <w:sz w:val="24"/>
        </w:rPr>
        <w:t>Key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Management </w:t>
      </w:r>
      <w:proofErr w:type="spellStart"/>
      <w:r w:rsidRPr="00F40D9A">
        <w:rPr>
          <w:rFonts w:asciiTheme="minorHAnsi" w:hAnsiTheme="minorHAnsi" w:cstheme="minorHAnsi"/>
          <w:sz w:val="24"/>
        </w:rPr>
        <w:t>Protocol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(ISAKMP), RFC 2409 - </w:t>
      </w:r>
      <w:proofErr w:type="spellStart"/>
      <w:r w:rsidRPr="00F40D9A">
        <w:rPr>
          <w:rFonts w:asciiTheme="minorHAnsi" w:hAnsiTheme="minorHAnsi" w:cstheme="minorHAnsi"/>
          <w:sz w:val="24"/>
        </w:rPr>
        <w:t>The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Internet </w:t>
      </w:r>
      <w:proofErr w:type="spellStart"/>
      <w:r w:rsidRPr="00F40D9A">
        <w:rPr>
          <w:rFonts w:asciiTheme="minorHAnsi" w:hAnsiTheme="minorHAnsi" w:cstheme="minorHAnsi"/>
          <w:sz w:val="24"/>
        </w:rPr>
        <w:t>Key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Exchange (IKE), RFC 2412 - OAKLEY </w:t>
      </w:r>
      <w:proofErr w:type="spellStart"/>
      <w:r w:rsidRPr="00F40D9A">
        <w:rPr>
          <w:rFonts w:asciiTheme="minorHAnsi" w:hAnsiTheme="minorHAnsi" w:cstheme="minorHAnsi"/>
          <w:sz w:val="24"/>
        </w:rPr>
        <w:t>Key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Determination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Protocol</w:t>
      </w:r>
      <w:proofErr w:type="spellEnd"/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nového protokolu pro výměny klíčů IKEv2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šifrovacích metod – minimálně: DES, 3DES, AES-128, AES-192, AES-256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kontrolních mechanizmů: MD5, SHA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</w:t>
      </w:r>
      <w:proofErr w:type="spellStart"/>
      <w:r w:rsidRPr="00F40D9A">
        <w:rPr>
          <w:rFonts w:asciiTheme="minorHAnsi" w:hAnsiTheme="minorHAnsi" w:cstheme="minorHAnsi"/>
          <w:sz w:val="24"/>
        </w:rPr>
        <w:t>NextGen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šifrovacích algoritmů: AES-GCM/GMAC-128, AES-GCM/GMAC-192, AES-GCM/GMAC-256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komponentu </w:t>
      </w:r>
      <w:proofErr w:type="spellStart"/>
      <w:r w:rsidRPr="00F40D9A">
        <w:rPr>
          <w:rFonts w:asciiTheme="minorHAnsi" w:hAnsiTheme="minorHAnsi" w:cstheme="minorHAnsi"/>
          <w:sz w:val="24"/>
        </w:rPr>
        <w:t>Suite</w:t>
      </w:r>
      <w:proofErr w:type="spellEnd"/>
      <w:r w:rsidRPr="00F40D9A">
        <w:rPr>
          <w:rFonts w:asciiTheme="minorHAnsi" w:hAnsiTheme="minorHAnsi" w:cstheme="minorHAnsi"/>
          <w:sz w:val="24"/>
        </w:rPr>
        <w:t>-B: SHA-2 mechanizmu s metodami: SHA-256, SHA-384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šifrovacích algoritmů </w:t>
      </w:r>
      <w:r w:rsidR="000B5391" w:rsidRPr="00F40D9A">
        <w:rPr>
          <w:rFonts w:asciiTheme="minorHAnsi" w:hAnsiTheme="minorHAnsi" w:cstheme="minorHAnsi"/>
          <w:sz w:val="24"/>
        </w:rPr>
        <w:t>el</w:t>
      </w:r>
      <w:r w:rsidR="000B5391">
        <w:rPr>
          <w:rFonts w:asciiTheme="minorHAnsi" w:hAnsiTheme="minorHAnsi" w:cstheme="minorHAnsi"/>
          <w:sz w:val="24"/>
        </w:rPr>
        <w:t>i</w:t>
      </w:r>
      <w:r w:rsidR="000B5391" w:rsidRPr="00F40D9A">
        <w:rPr>
          <w:rFonts w:asciiTheme="minorHAnsi" w:hAnsiTheme="minorHAnsi" w:cstheme="minorHAnsi"/>
          <w:sz w:val="24"/>
        </w:rPr>
        <w:t xml:space="preserve">ptických </w:t>
      </w:r>
      <w:r w:rsidRPr="00F40D9A">
        <w:rPr>
          <w:rFonts w:asciiTheme="minorHAnsi" w:hAnsiTheme="minorHAnsi" w:cstheme="minorHAnsi"/>
          <w:sz w:val="24"/>
        </w:rPr>
        <w:t xml:space="preserve">křivek (součást </w:t>
      </w:r>
      <w:proofErr w:type="spellStart"/>
      <w:r w:rsidRPr="00F40D9A">
        <w:rPr>
          <w:rFonts w:asciiTheme="minorHAnsi" w:hAnsiTheme="minorHAnsi" w:cstheme="minorHAnsi"/>
          <w:sz w:val="24"/>
        </w:rPr>
        <w:t>Suite</w:t>
      </w:r>
      <w:proofErr w:type="spellEnd"/>
      <w:r w:rsidRPr="00F40D9A">
        <w:rPr>
          <w:rFonts w:asciiTheme="minorHAnsi" w:hAnsiTheme="minorHAnsi" w:cstheme="minorHAnsi"/>
          <w:sz w:val="24"/>
        </w:rPr>
        <w:t>-B): ECDH, ECDSA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SSL VPN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Jednotný klient pro </w:t>
      </w:r>
      <w:proofErr w:type="spellStart"/>
      <w:r w:rsidRPr="00F40D9A">
        <w:rPr>
          <w:rFonts w:asciiTheme="minorHAnsi" w:hAnsiTheme="minorHAnsi" w:cstheme="minorHAnsi"/>
          <w:sz w:val="24"/>
        </w:rPr>
        <w:t>IPsec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(IKEv2) i SSL VPN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SSL VPN klient k dispozici pro všechny běžné desktopové OS: XP SP2+ 32-bit(x86) a 64-bit(x64), Vista (32-bit a 64-bit), Windows 7 (32-bit a 64-bit), Windows 10 (32-bit a 64-bit), MAC OS </w:t>
      </w:r>
      <w:proofErr w:type="gramStart"/>
      <w:r w:rsidRPr="00F40D9A">
        <w:rPr>
          <w:rFonts w:asciiTheme="minorHAnsi" w:hAnsiTheme="minorHAnsi" w:cstheme="minorHAnsi"/>
          <w:sz w:val="24"/>
        </w:rPr>
        <w:t>X(</w:t>
      </w:r>
      <w:proofErr w:type="gramEnd"/>
      <w:r w:rsidRPr="00F40D9A">
        <w:rPr>
          <w:rFonts w:asciiTheme="minorHAnsi" w:hAnsiTheme="minorHAnsi" w:cstheme="minorHAnsi"/>
          <w:sz w:val="24"/>
        </w:rPr>
        <w:t>10.5, 10.6.x,10.7.x, 10.8.x), Linux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Distribuce VPN klient SW může poskytnout i jednotný 802.1X </w:t>
      </w:r>
      <w:proofErr w:type="spellStart"/>
      <w:r w:rsidRPr="00F40D9A">
        <w:rPr>
          <w:rFonts w:asciiTheme="minorHAnsi" w:hAnsiTheme="minorHAnsi" w:cstheme="minorHAnsi"/>
          <w:sz w:val="24"/>
        </w:rPr>
        <w:t>supplicant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s autentizačními metodami: EAP-TLS, tunelovaný EAP-TLS, EAP-MSCHAPv2 nebo EAP-GTC, chráněný pomocí EAP-PEAP, EAP-FAST nebo EAP-TTLS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VPN klient může být distribuovaný s 802.1X modulem řešící i efektivní </w:t>
      </w:r>
      <w:proofErr w:type="spellStart"/>
      <w:r w:rsidRPr="00F40D9A">
        <w:rPr>
          <w:rFonts w:asciiTheme="minorHAnsi" w:hAnsiTheme="minorHAnsi" w:cstheme="minorHAnsi"/>
          <w:sz w:val="24"/>
        </w:rPr>
        <w:t>machine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/user autentizaci podle EAP-FAST (EAP </w:t>
      </w:r>
      <w:proofErr w:type="spellStart"/>
      <w:r w:rsidRPr="00F40D9A">
        <w:rPr>
          <w:rFonts w:asciiTheme="minorHAnsi" w:hAnsiTheme="minorHAnsi" w:cstheme="minorHAnsi"/>
          <w:sz w:val="24"/>
        </w:rPr>
        <w:t>Chaining</w:t>
      </w:r>
      <w:proofErr w:type="spellEnd"/>
      <w:r w:rsidRPr="00F40D9A">
        <w:rPr>
          <w:rFonts w:asciiTheme="minorHAnsi" w:hAnsiTheme="minorHAnsi" w:cstheme="minorHAnsi"/>
          <w:sz w:val="24"/>
        </w:rPr>
        <w:t>)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VPN klient má vlastní modul pro diagnózu a reporting pro řešení případných problémů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SSL VPN klient je k dispozici pro moderní mobilní platformy na bázi Android a Apple </w:t>
      </w:r>
      <w:proofErr w:type="spellStart"/>
      <w:r w:rsidRPr="00F40D9A">
        <w:rPr>
          <w:rFonts w:asciiTheme="minorHAnsi" w:hAnsiTheme="minorHAnsi" w:cstheme="minorHAnsi"/>
          <w:sz w:val="24"/>
        </w:rPr>
        <w:t>iOS</w:t>
      </w:r>
      <w:proofErr w:type="spellEnd"/>
      <w:r w:rsidRPr="00F40D9A">
        <w:rPr>
          <w:rFonts w:asciiTheme="minorHAnsi" w:hAnsiTheme="minorHAnsi" w:cstheme="minorHAnsi"/>
          <w:sz w:val="24"/>
        </w:rPr>
        <w:t>.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</w:t>
      </w:r>
      <w:r w:rsidR="000B5391">
        <w:rPr>
          <w:rFonts w:asciiTheme="minorHAnsi" w:hAnsiTheme="minorHAnsi" w:cstheme="minorHAnsi"/>
          <w:sz w:val="24"/>
        </w:rPr>
        <w:t>p</w:t>
      </w:r>
      <w:r w:rsidRPr="00F40D9A">
        <w:rPr>
          <w:rFonts w:asciiTheme="minorHAnsi" w:hAnsiTheme="minorHAnsi" w:cstheme="minorHAnsi"/>
          <w:sz w:val="24"/>
        </w:rPr>
        <w:t>ora TLS i DTLS pro SSL připojení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současné autentizace koncové stanice i uživatele 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definice pravidel pro VPN přístup přímo prostředky FW a jejich automatická distribuce VPN připojeným klientům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Jednotná správa VPN přístupů pro různé mobilní platformy a různé OS, včetně </w:t>
      </w:r>
      <w:proofErr w:type="spellStart"/>
      <w:r w:rsidRPr="00F40D9A">
        <w:rPr>
          <w:rFonts w:asciiTheme="minorHAnsi" w:hAnsiTheme="minorHAnsi" w:cstheme="minorHAnsi"/>
          <w:sz w:val="24"/>
        </w:rPr>
        <w:t>smart-phone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a </w:t>
      </w:r>
      <w:proofErr w:type="spellStart"/>
      <w:r w:rsidRPr="00F40D9A">
        <w:rPr>
          <w:rFonts w:asciiTheme="minorHAnsi" w:hAnsiTheme="minorHAnsi" w:cstheme="minorHAnsi"/>
          <w:sz w:val="24"/>
        </w:rPr>
        <w:t>tabletů</w:t>
      </w:r>
      <w:proofErr w:type="spellEnd"/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Možnost definovat specifická přístupová oprávnění (bezpečnostní politiky, </w:t>
      </w:r>
      <w:proofErr w:type="gramStart"/>
      <w:r w:rsidRPr="00F40D9A">
        <w:rPr>
          <w:rFonts w:asciiTheme="minorHAnsi" w:hAnsiTheme="minorHAnsi" w:cstheme="minorHAnsi"/>
          <w:sz w:val="24"/>
        </w:rPr>
        <w:t>ACL,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atd.) podle identity nebo skupiny uživatele (např. v AD)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Možnost dynamického přiřazení bezpečnostních politik (způsob a možnosti přístupu) podle aktuálního stavu koncové stanice: detekce instalovaných verzí bezpečnostního SW, detekce typu platformy a operačního systému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Podpora autentizačních mechanizmů: lokální databáze na FW, RADIUS, </w:t>
      </w:r>
      <w:proofErr w:type="spellStart"/>
      <w:r w:rsidRPr="00F40D9A">
        <w:rPr>
          <w:rFonts w:asciiTheme="minorHAnsi" w:hAnsiTheme="minorHAnsi" w:cstheme="minorHAnsi"/>
          <w:sz w:val="24"/>
        </w:rPr>
        <w:t>Lightweight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40D9A">
        <w:rPr>
          <w:rFonts w:asciiTheme="minorHAnsi" w:hAnsiTheme="minorHAnsi" w:cstheme="minorHAnsi"/>
          <w:sz w:val="24"/>
        </w:rPr>
        <w:t>Directory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Access </w:t>
      </w:r>
      <w:proofErr w:type="spellStart"/>
      <w:r w:rsidRPr="00F40D9A">
        <w:rPr>
          <w:rFonts w:asciiTheme="minorHAnsi" w:hAnsiTheme="minorHAnsi" w:cstheme="minorHAnsi"/>
          <w:sz w:val="24"/>
        </w:rPr>
        <w:t>Protocol</w:t>
      </w:r>
      <w:proofErr w:type="spellEnd"/>
      <w:r w:rsidRPr="00F40D9A">
        <w:rPr>
          <w:rFonts w:asciiTheme="minorHAnsi" w:hAnsiTheme="minorHAnsi" w:cstheme="minorHAnsi"/>
          <w:sz w:val="24"/>
        </w:rPr>
        <w:t xml:space="preserve"> (LDAP)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Podpora veřejných CA, včetně možnosti CA přímo na firewallu</w:t>
      </w:r>
    </w:p>
    <w:p w:rsidR="00F40D9A" w:rsidRPr="00F40D9A" w:rsidRDefault="00F40D9A" w:rsidP="00F40D9A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Možnost současné autentizace AAA a certifikátem 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  <w:highlight w:val="yellow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color w:val="000000"/>
          <w:sz w:val="24"/>
        </w:rPr>
      </w:pPr>
    </w:p>
    <w:p w:rsidR="00F40D9A" w:rsidRPr="00F40D9A" w:rsidRDefault="00F40D9A" w:rsidP="00F40D9A">
      <w:pPr>
        <w:pStyle w:val="Nadpis1"/>
        <w:rPr>
          <w:rFonts w:asciiTheme="minorHAnsi" w:hAnsiTheme="minorHAnsi" w:cstheme="minorHAnsi"/>
          <w:sz w:val="24"/>
          <w:szCs w:val="24"/>
        </w:rPr>
      </w:pPr>
      <w:bookmarkStart w:id="12" w:name="_Toc56163828"/>
      <w:bookmarkStart w:id="13" w:name="_Toc56758754"/>
      <w:r w:rsidRPr="00F40D9A">
        <w:rPr>
          <w:rFonts w:asciiTheme="minorHAnsi" w:hAnsiTheme="minorHAnsi" w:cstheme="minorHAnsi"/>
          <w:sz w:val="24"/>
          <w:szCs w:val="24"/>
        </w:rPr>
        <w:lastRenderedPageBreak/>
        <w:t>PŘÍSLUŠENSTVÍ</w:t>
      </w:r>
      <w:bookmarkEnd w:id="12"/>
      <w:bookmarkEnd w:id="13"/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V rámci zakázky požadujeme dodávku originálního příslušenství výrobce, konkrétně rozhraní ke stávajícím aktivním prvkům Cisco Nexus. Požadované typy a počty jsou uvedeny v následující tabulce:</w:t>
      </w: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332"/>
        <w:gridCol w:w="5634"/>
      </w:tblGrid>
      <w:tr w:rsidR="00F40D9A" w:rsidRPr="00F40D9A" w:rsidTr="009C05FA">
        <w:tc>
          <w:tcPr>
            <w:tcW w:w="825" w:type="dxa"/>
            <w:shd w:val="clear" w:color="auto" w:fill="auto"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0D9A">
              <w:rPr>
                <w:rFonts w:asciiTheme="minorHAnsi" w:hAnsiTheme="minorHAnsi" w:cstheme="minorHAnsi"/>
                <w:b/>
                <w:sz w:val="24"/>
              </w:rPr>
              <w:t>Počet</w:t>
            </w:r>
          </w:p>
        </w:tc>
        <w:tc>
          <w:tcPr>
            <w:tcW w:w="2332" w:type="dxa"/>
            <w:shd w:val="clear" w:color="auto" w:fill="auto"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0D9A">
              <w:rPr>
                <w:rFonts w:asciiTheme="minorHAnsi" w:hAnsiTheme="minorHAnsi" w:cstheme="minorHAnsi"/>
                <w:b/>
                <w:sz w:val="24"/>
              </w:rPr>
              <w:t>Typ</w:t>
            </w:r>
          </w:p>
        </w:tc>
        <w:tc>
          <w:tcPr>
            <w:tcW w:w="5634" w:type="dxa"/>
            <w:shd w:val="clear" w:color="auto" w:fill="auto"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0D9A">
              <w:rPr>
                <w:rFonts w:asciiTheme="minorHAnsi" w:hAnsiTheme="minorHAnsi" w:cstheme="minorHAnsi"/>
                <w:b/>
                <w:sz w:val="24"/>
              </w:rPr>
              <w:t>Určeno pro zařízení</w:t>
            </w:r>
          </w:p>
        </w:tc>
      </w:tr>
      <w:tr w:rsidR="00F40D9A" w:rsidRPr="00F40D9A" w:rsidTr="009C05FA">
        <w:trPr>
          <w:trHeight w:val="527"/>
        </w:trPr>
        <w:tc>
          <w:tcPr>
            <w:tcW w:w="825" w:type="dxa"/>
            <w:shd w:val="clear" w:color="auto" w:fill="auto"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  <w:r w:rsidRPr="00F40D9A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F40D9A">
              <w:rPr>
                <w:rStyle w:val="content"/>
                <w:rFonts w:asciiTheme="minorHAnsi" w:hAnsiTheme="minorHAnsi" w:cstheme="minorHAnsi"/>
                <w:sz w:val="24"/>
              </w:rPr>
              <w:t>GLC-T</w:t>
            </w:r>
          </w:p>
        </w:tc>
        <w:tc>
          <w:tcPr>
            <w:tcW w:w="5634" w:type="dxa"/>
            <w:shd w:val="clear" w:color="auto" w:fill="auto"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  <w:r w:rsidRPr="00F40D9A">
              <w:rPr>
                <w:rFonts w:asciiTheme="minorHAnsi" w:hAnsiTheme="minorHAnsi" w:cstheme="minorHAnsi"/>
                <w:sz w:val="24"/>
              </w:rPr>
              <w:t>Stávající zařízení Cisco Nexus</w:t>
            </w:r>
          </w:p>
        </w:tc>
      </w:tr>
    </w:tbl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pStyle w:val="Nadpis1"/>
        <w:rPr>
          <w:rFonts w:asciiTheme="minorHAnsi" w:hAnsiTheme="minorHAnsi" w:cstheme="minorHAnsi"/>
          <w:sz w:val="24"/>
          <w:szCs w:val="24"/>
        </w:rPr>
      </w:pPr>
      <w:bookmarkStart w:id="14" w:name="_Toc504491110"/>
      <w:bookmarkStart w:id="15" w:name="_Toc56163829"/>
      <w:bookmarkStart w:id="16" w:name="_Toc56758755"/>
      <w:r w:rsidRPr="00F40D9A">
        <w:rPr>
          <w:rFonts w:asciiTheme="minorHAnsi" w:hAnsiTheme="minorHAnsi" w:cstheme="minorHAnsi"/>
          <w:sz w:val="24"/>
          <w:szCs w:val="24"/>
        </w:rPr>
        <w:lastRenderedPageBreak/>
        <w:t>přílohy</w:t>
      </w:r>
      <w:bookmarkEnd w:id="14"/>
      <w:bookmarkEnd w:id="15"/>
      <w:bookmarkEnd w:id="16"/>
    </w:p>
    <w:p w:rsidR="00F40D9A" w:rsidRPr="00F40D9A" w:rsidRDefault="00F40D9A" w:rsidP="00F40D9A">
      <w:pPr>
        <w:pStyle w:val="Nadpis2"/>
        <w:shd w:val="clear" w:color="auto" w:fill="auto"/>
        <w:rPr>
          <w:rFonts w:asciiTheme="minorHAnsi" w:hAnsiTheme="minorHAnsi" w:cstheme="minorHAnsi"/>
          <w:szCs w:val="24"/>
        </w:rPr>
      </w:pPr>
      <w:bookmarkStart w:id="17" w:name="_Toc504491111"/>
      <w:bookmarkStart w:id="18" w:name="_Toc56163830"/>
      <w:bookmarkStart w:id="19" w:name="_Toc56758756"/>
      <w:r w:rsidRPr="00F40D9A">
        <w:rPr>
          <w:rFonts w:asciiTheme="minorHAnsi" w:hAnsiTheme="minorHAnsi" w:cstheme="minorHAnsi"/>
          <w:szCs w:val="24"/>
        </w:rPr>
        <w:t>Závazné technické a funkční požadavky</w:t>
      </w:r>
      <w:bookmarkEnd w:id="17"/>
      <w:bookmarkEnd w:id="18"/>
      <w:bookmarkEnd w:id="19"/>
    </w:p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spacing w:before="120" w:after="120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Tabulky plnění závazných technických a funkčních požadavků zadavatele k vyplnění pro uchazeče.</w:t>
      </w:r>
    </w:p>
    <w:p w:rsidR="00F40D9A" w:rsidRPr="00F40D9A" w:rsidRDefault="00F40D9A" w:rsidP="00F40D9A">
      <w:pPr>
        <w:spacing w:before="120" w:after="120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Uchazeč vyplní tabulky v poli „hodnota nabízená uchazečem“ a v poli „odkaz na produktovou dokumentaci uchazeče“.</w:t>
      </w:r>
    </w:p>
    <w:p w:rsidR="00F40D9A" w:rsidRPr="00F40D9A" w:rsidRDefault="00F40D9A" w:rsidP="00F40D9A">
      <w:pPr>
        <w:spacing w:before="120" w:after="120"/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spacing w:before="120" w:after="120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Pole ve sloupci „minimální požadovaná hodnota zadavatelem“ může obsahovat tyto údaje:</w:t>
      </w:r>
    </w:p>
    <w:p w:rsidR="00F40D9A" w:rsidRPr="00F40D9A" w:rsidRDefault="00F40D9A" w:rsidP="00F40D9A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PODPORUJE = je součástí zařízení; v takovém případě uchazeč splní požadavek zadavatele, pokud s ohledem na jeho nabídku uvede do sloupce „hodnota nabízená uchazečem“ údaj „PODPORUJE“</w:t>
      </w:r>
    </w:p>
    <w:p w:rsidR="00F40D9A" w:rsidRPr="00F40D9A" w:rsidRDefault="00F40D9A" w:rsidP="00F40D9A">
      <w:pPr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UMOŽŇUJE = funkcionalitu lze v budoucnu aktivovat upgradem SW, licenčně nebo instalací dalšího HW přímo do zařízení; v takovém případě uchazeč splní požadavek zadavatele, pokud s ohledem na jeho nabídku uvede do sloupce „hodnota nabízená uchazečem“ údaj „UMOŽŇUJE“</w:t>
      </w:r>
    </w:p>
    <w:p w:rsidR="00F40D9A" w:rsidRPr="00F40D9A" w:rsidRDefault="00F40D9A" w:rsidP="00F40D9A">
      <w:pPr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Jiný požadavek zadavatele na uvedení číselného údaje, rozmezí či podobně; v takovém případě uchazeč splní požadavek zadavatele, pokud s ohledem na jeho nabídku uvede do sloupce „hodnota nabízená uchazečem“ parametr dle požadavku zadavatele</w:t>
      </w:r>
    </w:p>
    <w:p w:rsidR="00F40D9A" w:rsidRPr="00F40D9A" w:rsidRDefault="00F40D9A" w:rsidP="00F40D9A">
      <w:pPr>
        <w:spacing w:before="120" w:after="120"/>
        <w:jc w:val="left"/>
        <w:rPr>
          <w:rFonts w:asciiTheme="minorHAnsi" w:hAnsiTheme="minorHAnsi" w:cstheme="minorHAnsi"/>
          <w:sz w:val="24"/>
          <w:highlight w:val="yellow"/>
        </w:rPr>
      </w:pPr>
    </w:p>
    <w:p w:rsidR="00F40D9A" w:rsidRPr="00F40D9A" w:rsidRDefault="00F40D9A" w:rsidP="00F40D9A">
      <w:p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>Pole ve sloupci „odkaz na produktovou dokumentaci uchazeče“ uchazeč vyplní názvem či jinou jednoznačnou identifikací dokumentu, která takovou produktovou dokumentaci ve vztahu k </w:t>
      </w:r>
      <w:proofErr w:type="gramStart"/>
      <w:r w:rsidRPr="00F40D9A">
        <w:rPr>
          <w:rFonts w:asciiTheme="minorHAnsi" w:hAnsiTheme="minorHAnsi" w:cstheme="minorHAnsi"/>
          <w:sz w:val="24"/>
        </w:rPr>
        <w:t>tomu</w:t>
      </w:r>
      <w:proofErr w:type="gramEnd"/>
      <w:r w:rsidRPr="00F40D9A">
        <w:rPr>
          <w:rFonts w:asciiTheme="minorHAnsi" w:hAnsiTheme="minorHAnsi" w:cstheme="minorHAnsi"/>
          <w:sz w:val="24"/>
        </w:rPr>
        <w:t xml:space="preserve"> kterému parametru obsahuje (například produktový list, katalogový list, </w:t>
      </w:r>
      <w:proofErr w:type="spellStart"/>
      <w:r w:rsidRPr="00F40D9A">
        <w:rPr>
          <w:rFonts w:asciiTheme="minorHAnsi" w:hAnsiTheme="minorHAnsi" w:cstheme="minorHAnsi"/>
          <w:sz w:val="24"/>
        </w:rPr>
        <w:t>datasheet</w:t>
      </w:r>
      <w:proofErr w:type="spellEnd"/>
      <w:r w:rsidRPr="00F40D9A">
        <w:rPr>
          <w:rFonts w:asciiTheme="minorHAnsi" w:hAnsiTheme="minorHAnsi" w:cstheme="minorHAnsi"/>
          <w:sz w:val="24"/>
        </w:rPr>
        <w:t>, část instalačního či jiného manuálu apod.).</w:t>
      </w:r>
    </w:p>
    <w:p w:rsidR="00F40D9A" w:rsidRPr="00F40D9A" w:rsidRDefault="00F40D9A" w:rsidP="00F40D9A">
      <w:p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40D9A">
        <w:rPr>
          <w:rFonts w:asciiTheme="minorHAnsi" w:hAnsiTheme="minorHAnsi" w:cstheme="minorHAnsi"/>
          <w:sz w:val="24"/>
        </w:rPr>
        <w:t xml:space="preserve">Produktovou dokumentaci uchazeče (sadu dokumentů) souhrnně vloží pod doplněnou </w:t>
      </w:r>
      <w:r w:rsidR="00E574B1" w:rsidRPr="00F40D9A">
        <w:rPr>
          <w:rFonts w:asciiTheme="minorHAnsi" w:hAnsiTheme="minorHAnsi" w:cstheme="minorHAnsi"/>
          <w:sz w:val="24"/>
        </w:rPr>
        <w:t>Tabulk</w:t>
      </w:r>
      <w:r w:rsidR="00E574B1">
        <w:rPr>
          <w:rFonts w:asciiTheme="minorHAnsi" w:hAnsiTheme="minorHAnsi" w:cstheme="minorHAnsi"/>
          <w:sz w:val="24"/>
        </w:rPr>
        <w:t>ou</w:t>
      </w:r>
      <w:r w:rsidR="00E574B1" w:rsidRPr="00F40D9A">
        <w:rPr>
          <w:rFonts w:asciiTheme="minorHAnsi" w:hAnsiTheme="minorHAnsi" w:cstheme="minorHAnsi"/>
          <w:sz w:val="24"/>
        </w:rPr>
        <w:t xml:space="preserve"> </w:t>
      </w:r>
      <w:r w:rsidRPr="00F40D9A">
        <w:rPr>
          <w:rFonts w:asciiTheme="minorHAnsi" w:hAnsiTheme="minorHAnsi" w:cstheme="minorHAnsi"/>
          <w:sz w:val="24"/>
        </w:rPr>
        <w:t xml:space="preserve">plnění závazných technických a funkčních požadavků zadavatele. </w:t>
      </w:r>
    </w:p>
    <w:p w:rsidR="00F40D9A" w:rsidRPr="00F40D9A" w:rsidRDefault="00F40D9A" w:rsidP="00F40D9A">
      <w:pPr>
        <w:spacing w:before="120" w:after="120"/>
        <w:jc w:val="left"/>
        <w:rPr>
          <w:rFonts w:asciiTheme="minorHAnsi" w:hAnsiTheme="minorHAnsi" w:cstheme="minorHAnsi"/>
          <w:sz w:val="24"/>
        </w:rPr>
      </w:pPr>
    </w:p>
    <w:p w:rsidR="00F40D9A" w:rsidRPr="00F40D9A" w:rsidRDefault="00F40D9A" w:rsidP="00F40D9A">
      <w:pPr>
        <w:spacing w:before="120" w:after="120"/>
        <w:jc w:val="left"/>
        <w:rPr>
          <w:rFonts w:asciiTheme="minorHAnsi" w:hAnsiTheme="minorHAnsi" w:cstheme="minorHAnsi"/>
          <w:sz w:val="24"/>
        </w:rPr>
        <w:sectPr w:rsidR="00F40D9A" w:rsidRPr="00F40D9A" w:rsidSect="00F40D9A">
          <w:footerReference w:type="default" r:id="rId8"/>
          <w:headerReference w:type="first" r:id="rId9"/>
          <w:footerReference w:type="first" r:id="rId10"/>
          <w:pgSz w:w="11906" w:h="16838"/>
          <w:pgMar w:top="1258" w:right="1418" w:bottom="899" w:left="1418" w:header="709" w:footer="680" w:gutter="0"/>
          <w:cols w:space="708"/>
          <w:titlePg/>
          <w:docGrid w:linePitch="360"/>
        </w:sectPr>
      </w:pPr>
    </w:p>
    <w:p w:rsidR="00F40D9A" w:rsidRPr="00F40D9A" w:rsidRDefault="00F40D9A" w:rsidP="00F40D9A">
      <w:pPr>
        <w:keepNext/>
        <w:spacing w:before="120" w:after="120"/>
        <w:rPr>
          <w:rFonts w:asciiTheme="minorHAnsi" w:hAnsiTheme="minorHAnsi" w:cstheme="minorHAnsi"/>
          <w:b/>
          <w:sz w:val="24"/>
          <w:highlight w:val="yellow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052"/>
        <w:gridCol w:w="1559"/>
        <w:gridCol w:w="1559"/>
        <w:gridCol w:w="1907"/>
      </w:tblGrid>
      <w:tr w:rsidR="00F40D9A" w:rsidRPr="00F40D9A" w:rsidTr="00E06F80">
        <w:trPr>
          <w:trHeight w:val="1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0D9A" w:rsidRPr="00F40D9A" w:rsidRDefault="00F40D9A" w:rsidP="009C05FA">
            <w:pPr>
              <w:rPr>
                <w:rFonts w:asciiTheme="minorHAnsi" w:eastAsia="MS Mincho" w:hAnsiTheme="minorHAnsi" w:cstheme="minorHAnsi"/>
                <w:b/>
                <w:bCs/>
                <w:sz w:val="24"/>
                <w:highlight w:val="yellow"/>
                <w:lang w:eastAsia="ja-JP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</w:pPr>
            <w:r w:rsidRPr="00F40D9A"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  <w:t>Parametr/funkcionalita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</w:pPr>
            <w:r w:rsidRPr="00F40D9A"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  <w:t>minimální hodnota požadovaná zadavatelem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</w:pPr>
            <w:r w:rsidRPr="00F40D9A"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  <w:t>hodnota nabízená uchazečem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</w:pPr>
            <w:r w:rsidRPr="00F40D9A">
              <w:rPr>
                <w:rFonts w:asciiTheme="minorHAnsi" w:eastAsia="MS Mincho" w:hAnsiTheme="minorHAnsi" w:cstheme="minorHAnsi"/>
                <w:b/>
                <w:bCs/>
                <w:sz w:val="24"/>
                <w:lang w:eastAsia="ja-JP"/>
              </w:rPr>
              <w:t>odkaz na produktovou dokumentaci uchazeče</w:t>
            </w:r>
          </w:p>
        </w:tc>
      </w:tr>
      <w:tr w:rsidR="00F40D9A" w:rsidRPr="00F40D9A" w:rsidTr="009C05FA">
        <w:trPr>
          <w:trHeight w:val="264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b/>
                <w:bCs/>
                <w:caps/>
                <w:sz w:val="24"/>
                <w:highlight w:val="yellow"/>
                <w:lang w:eastAsia="ja-JP"/>
              </w:rPr>
            </w:pPr>
            <w:r w:rsidRPr="00F40D9A">
              <w:rPr>
                <w:rFonts w:asciiTheme="minorHAnsi" w:eastAsia="MS Mincho" w:hAnsiTheme="minorHAnsi" w:cstheme="minorHAnsi"/>
                <w:b/>
                <w:bCs/>
                <w:caps/>
                <w:sz w:val="24"/>
                <w:lang w:eastAsia="ja-JP"/>
              </w:rPr>
              <w:t>VPN koncentrátor</w:t>
            </w: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Formát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zařízení -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Appliance</w:t>
            </w:r>
            <w:proofErr w:type="spellEnd"/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, 1RU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Minimální počet 1Gb 10/100/1000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BaseT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Ethernet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pro management, standardně osazených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Minimální počet 1Gb SFP rozhraní portů pro 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sz w:val="24"/>
              </w:rPr>
              <w:t xml:space="preserve">Minimální počet 1Gb 10/100/1000 </w:t>
            </w:r>
            <w:proofErr w:type="spellStart"/>
            <w:r w:rsidRPr="00F40D9A">
              <w:rPr>
                <w:rFonts w:asciiTheme="minorHAnsi" w:hAnsiTheme="minorHAnsi" w:cstheme="minorHAnsi"/>
                <w:sz w:val="24"/>
              </w:rPr>
              <w:t>BaseT</w:t>
            </w:r>
            <w:proofErr w:type="spellEnd"/>
            <w:r w:rsidRPr="00F40D9A">
              <w:rPr>
                <w:rFonts w:asciiTheme="minorHAnsi" w:hAnsiTheme="minorHAnsi" w:cstheme="minorHAnsi"/>
                <w:sz w:val="24"/>
              </w:rPr>
              <w:t xml:space="preserve"> pro 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  <w:r w:rsidRPr="00F40D9A">
              <w:rPr>
                <w:rFonts w:asciiTheme="minorHAnsi" w:hAnsiTheme="minorHAnsi" w:cstheme="minorHAnsi"/>
                <w:sz w:val="24"/>
              </w:rPr>
              <w:t>Počet současných VPN připojení</w:t>
            </w:r>
          </w:p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sz w:val="24"/>
              </w:rPr>
              <w:t>Možnost rozšíření současných VPN připojení na - min.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38.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Možnost rozšíření o funkce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NextGen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FW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39.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Možnost rozšíření o funkce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NextGen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IPS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UMOŽŇUJE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Podporovaný počet současně otevřených spojení NGFW s AVC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400 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Rychlost vytváření nových spojení NGFW s AVC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22K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Propustnost stavového FW (top parametry)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6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Gbps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Propustnost NGIPS (top parametry)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2,2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Gbps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16.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Propustnost aplikačního FW (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next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-gen FW) – (top parametry)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2,2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Gbps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17.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Propustnost aplikačního FW + IPS (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next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-gen FW, IPS) - (top parametry)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2,2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Gbps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18.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Hardwarové dešifrování TLS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1,5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Gbps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Propustnost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IPSec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VPN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1024B</w:t>
            </w:r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TCP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1,2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Gbps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19.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L2 (transparentního) módu s podporou NAT a PAT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20.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L3 (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routovaného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) módu s podporou NAT a PAT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lastRenderedPageBreak/>
              <w:t>22.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stateful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failover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active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/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standby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25.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min. 2 virtuálních bezpečnostních kontextů (virtuálních firewallů)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26.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Dynamické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směrování - podpora</w:t>
            </w:r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alespoň RIP, OSPF, BGP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27.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IPv6 dynamického směrování – alespoň OSPFv3, BGP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28.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Policy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based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Routing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29.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kontroly paketů TCP provozu s ochranou před útoky jejichž cílem je obejít bezpečnostní prvky nestandardním rozkladem dat do paketů,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fragmentací,</w:t>
            </w:r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apod.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30.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filtrace IPv4, IPv6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eastAsia="MS Mincho" w:hAnsiTheme="minorHAnsi" w:cstheme="minorHAnsi"/>
                <w:sz w:val="24"/>
                <w:highlight w:val="yellow"/>
                <w:lang w:eastAsia="ja-JP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filtrace podle identity uživatele nebo jeho skupiny definované v 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filtrace podle bezpečnostních skupinových rolí přiřazených na přístupových přepínačích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inspekce IPv6 provozu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35.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NAT64 a DNS64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36.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Možnost integrace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cloudových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bezpečnostních bran s transparentním směrováním určitého provozu na tyto prvky a zde prováděnou inspekci na škodlivý kód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připadně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pro řízení přístupu podle uživatelské identity, typu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aplikace,</w:t>
            </w:r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apod.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lastRenderedPageBreak/>
              <w:t>37.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Funkce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QoS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až na úrovni jednotlivých toků (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flow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) s podporou LLQ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40.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Bezpečnostní pravidla mohou kromě adres a portů zohlednit i identitu uživatele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41.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Zohlednění kontextových informací o koncovém zařízení (typ, stav, spod.) a využití ve filtrech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42.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API rozhraní pro sdílení kontextových informací s dalšími systémy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E06F80" w:rsidRDefault="00F40D9A" w:rsidP="00E06F80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</w:rPr>
            </w:pPr>
            <w:r w:rsidRPr="00E06F80">
              <w:rPr>
                <w:rFonts w:asciiTheme="minorHAnsi" w:hAnsiTheme="minorHAnsi" w:cstheme="minorHAnsi"/>
                <w:sz w:val="24"/>
              </w:rPr>
              <w:t>43.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Možnost začlenit do SDN řešení –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kontrolerem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řízená infrastruktura (APIC)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40D9A" w:rsidRPr="00F40D9A" w:rsidTr="009C05FA">
        <w:trPr>
          <w:trHeight w:val="264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40D9A">
              <w:rPr>
                <w:rFonts w:asciiTheme="minorHAnsi" w:hAnsiTheme="minorHAnsi" w:cstheme="minorHAnsi"/>
                <w:b/>
                <w:sz w:val="24"/>
              </w:rPr>
              <w:t>PARAMETRY VPN</w:t>
            </w: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IPSec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VPN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IPsec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VPN s podporou standardů: RFC 2408 -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Internet</w:t>
            </w:r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Security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Association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and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Key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Management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Protocol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(ISAKMP), RFC 2409 -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The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Internet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Key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Exchange (IKE), RFC 2412 - OAKLEY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Key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Determination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Protocol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nového protokolu pro výměny klíčů IKEv2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šifrovacích metod – minimálně: DES, 3DES, AES-128, AES-192, AES-256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kontrolních mechanizmů: MD5, SHA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NextGen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šifrovacích algoritmů: AES-GCM/GMAC-128, AES-GCM/GMAC-192, AES-GCM/GMAC-256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komponentu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Suite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-B: SHA-2 mechanizmu s metodami: SHA-256, SHA-384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šifrovacích algoritmů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elyptických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křivek (součást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Suite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-B): ECDH, ECDSA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SSL VPN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Jednotný klient pro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IPsec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(IKEv2) i SSL VPN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SSL VPN klient k dispozici pro všechny běžné desktopové OS: XP SP2+ 32-bit(x86) a 64-bit(x64), Vista (32-bit a 64-bit), Windows 7 (32-bit a 64-bit), MAC OS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X(</w:t>
            </w:r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10.5, 10.6.x, 10.7.x, 10.8.x), Linux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Distribuce VPN klient SW může poskytnout i jednotný 802.1X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supplicant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s autentizačními metodami: EAP-TLS, tunelovaný EAP-TLS, EAP-MSCHAPv2 nebo EAP-GTC, chráněný pomocí EAP-PEAP, EAP-FAST nebo EAP-TTLS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VPN klient může být distribuovaný s 802.1X modulem řešící i efektivní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machine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/user autentizaci podle EAP-FAST (EAP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Chaining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VPN klient má vlastní modul pro diagnózu a reporting pro řešení případných problémů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15.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SSL VPN klient je k dispozici pro moderní mobilní platformy na bázi Android a Apple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iOS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16.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Podora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TLS i DTLS pro SSL připojení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17.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současné autentizace koncové stanice i uživatele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18.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definice pravidel pro VPN přístup přímo prostředky FW a jejich automatická distribuce VPN připojeným klientům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19.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Jednotná správa VPN přístupů pro různé mobilní platformy a různé OS, včetně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smart-phone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tabletů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20.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Možnost definovat specifická přístupová oprávnění (bezpečnostní politiky, </w:t>
            </w:r>
            <w:proofErr w:type="gram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ACL,</w:t>
            </w:r>
            <w:proofErr w:type="gram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atd.) podle identity nebo skupiny uživatele (např. v AD)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Možnost dynamického přiřazení bezpečnostních politik (způsob a možnosti přístupu) podle aktuálního stavu koncové stanice: detekce instalovaných verzí bezpečnostního SW, detekce typu platformy a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operačnícho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systému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22.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Podpora autentizačních mechanizmů: lokální databáze na FW, RADIUS,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Lightweight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Directory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Access </w:t>
            </w:r>
            <w:proofErr w:type="spellStart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Protocol</w:t>
            </w:r>
            <w:proofErr w:type="spellEnd"/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 xml:space="preserve"> (LDAP)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23.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Podpora veřejných CA, včetně možnosti CA přímo na firewallu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0D9A" w:rsidRPr="00F40D9A" w:rsidTr="00E06F80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24.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Možnost současné autentizace AAA a certifikátem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D9A" w:rsidRPr="00F40D9A" w:rsidRDefault="00F40D9A" w:rsidP="009C05FA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40D9A">
              <w:rPr>
                <w:rFonts w:asciiTheme="minorHAnsi" w:hAnsiTheme="minorHAnsi" w:cstheme="minorHAnsi"/>
                <w:color w:val="000000"/>
                <w:sz w:val="24"/>
              </w:rPr>
              <w:t>PODPORUJE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D9A" w:rsidRPr="00F40D9A" w:rsidRDefault="00F40D9A" w:rsidP="009C05FA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40D9A" w:rsidRPr="00F40D9A" w:rsidRDefault="00F40D9A" w:rsidP="00F40D9A">
      <w:pPr>
        <w:rPr>
          <w:rFonts w:asciiTheme="minorHAnsi" w:hAnsiTheme="minorHAnsi" w:cstheme="minorHAnsi"/>
          <w:sz w:val="24"/>
        </w:rPr>
      </w:pPr>
    </w:p>
    <w:p w:rsidR="00F03D75" w:rsidRPr="00F40D9A" w:rsidRDefault="00F03D75">
      <w:pPr>
        <w:rPr>
          <w:rFonts w:asciiTheme="minorHAnsi" w:hAnsiTheme="minorHAnsi" w:cstheme="minorHAnsi"/>
          <w:sz w:val="24"/>
        </w:rPr>
      </w:pPr>
    </w:p>
    <w:sectPr w:rsidR="00F03D75" w:rsidRPr="00F40D9A" w:rsidSect="00186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58" w:right="1418" w:bottom="899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63" w:rsidRDefault="000B7563">
      <w:r>
        <w:separator/>
      </w:r>
    </w:p>
  </w:endnote>
  <w:endnote w:type="continuationSeparator" w:id="0">
    <w:p w:rsidR="000B7563" w:rsidRDefault="000B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6F" w:rsidRPr="004D39CB" w:rsidRDefault="00F40D9A" w:rsidP="00913B4C">
    <w:pPr>
      <w:jc w:val="right"/>
      <w:rPr>
        <w:rFonts w:cs="Arial"/>
        <w:szCs w:val="20"/>
      </w:rPr>
    </w:pPr>
    <w:r w:rsidRPr="004D39CB">
      <w:rPr>
        <w:rFonts w:cs="Arial"/>
        <w:szCs w:val="20"/>
      </w:rPr>
      <w:t xml:space="preserve">Strana </w:t>
    </w:r>
    <w:r w:rsidRPr="004D39CB">
      <w:rPr>
        <w:rStyle w:val="slostrnky"/>
        <w:rFonts w:cs="Arial"/>
      </w:rPr>
      <w:fldChar w:fldCharType="begin"/>
    </w:r>
    <w:r w:rsidRPr="004D39CB">
      <w:rPr>
        <w:rStyle w:val="slostrnky"/>
        <w:rFonts w:cs="Arial"/>
      </w:rPr>
      <w:instrText xml:space="preserve"> PAGE </w:instrText>
    </w:r>
    <w:r w:rsidRPr="004D39CB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3</w:t>
    </w:r>
    <w:r w:rsidRPr="004D39CB">
      <w:rPr>
        <w:rStyle w:val="slostrnky"/>
        <w:rFonts w:cs="Arial"/>
      </w:rPr>
      <w:fldChar w:fldCharType="end"/>
    </w:r>
    <w:r w:rsidRPr="004D39CB">
      <w:rPr>
        <w:rStyle w:val="slostrnky"/>
        <w:rFonts w:cs="Arial"/>
      </w:rPr>
      <w:t xml:space="preserve"> z </w:t>
    </w:r>
    <w:r w:rsidRPr="004D39CB">
      <w:rPr>
        <w:rStyle w:val="slostrnky"/>
        <w:rFonts w:cs="Arial"/>
      </w:rPr>
      <w:fldChar w:fldCharType="begin"/>
    </w:r>
    <w:r w:rsidRPr="004D39CB">
      <w:rPr>
        <w:rStyle w:val="slostrnky"/>
        <w:rFonts w:cs="Arial"/>
      </w:rPr>
      <w:instrText xml:space="preserve"> NUMPAGES </w:instrText>
    </w:r>
    <w:r w:rsidRPr="004D39CB"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11</w:t>
    </w:r>
    <w:r w:rsidRPr="004D39CB">
      <w:rPr>
        <w:rStyle w:val="slostrnky"/>
        <w:rFonts w:cs="Arial"/>
      </w:rPr>
      <w:fldChar w:fldCharType="end"/>
    </w:r>
  </w:p>
  <w:p w:rsidR="00426C6F" w:rsidRDefault="00A647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6F" w:rsidRDefault="00F40D9A" w:rsidP="00913B4C">
    <w:pPr>
      <w:jc w:val="right"/>
      <w:rPr>
        <w:rFonts w:cs="Arial"/>
        <w:szCs w:val="20"/>
      </w:rPr>
    </w:pPr>
    <w:r>
      <w:rPr>
        <w:rFonts w:cs="Arial"/>
        <w:szCs w:val="20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426C6F" w:rsidRPr="00AE0161" w:rsidRDefault="00A6478D" w:rsidP="00913B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A6478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Pr="00AC6CA2" w:rsidRDefault="00A6478D" w:rsidP="00AC6CA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A64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63" w:rsidRDefault="000B7563">
      <w:r>
        <w:separator/>
      </w:r>
    </w:p>
  </w:footnote>
  <w:footnote w:type="continuationSeparator" w:id="0">
    <w:p w:rsidR="000B7563" w:rsidRDefault="000B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6F" w:rsidRPr="009A5A76" w:rsidRDefault="009A5A76">
    <w:pPr>
      <w:pStyle w:val="Zhlav"/>
      <w:rPr>
        <w:b/>
      </w:rPr>
    </w:pPr>
    <w:r w:rsidRPr="009A5A76">
      <w:rPr>
        <w:b/>
      </w:rPr>
      <w:t>Příloha č.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A647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A6478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9A" w:rsidRDefault="00A647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452AA24"/>
    <w:lvl w:ilvl="0">
      <w:start w:val="1"/>
      <w:numFmt w:val="decimal"/>
      <w:pStyle w:val="Nadpis1"/>
      <w:suff w:val="space"/>
      <w:lvlText w:val="%1."/>
      <w:lvlJc w:val="left"/>
      <w:pPr>
        <w:ind w:left="397" w:hanging="39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446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021" w:hanging="1021"/>
      </w:pPr>
      <w:rPr>
        <w:rFonts w:ascii="Arial" w:hAnsi="Arial" w:hint="default"/>
        <w:b/>
        <w:i w:val="0"/>
        <w:sz w:val="26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134" w:hanging="113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Nadpis6"/>
      <w:suff w:val="space"/>
      <w:lvlText w:val="%5.%4.%3.%2.%1.%6"/>
      <w:lvlJc w:val="left"/>
      <w:pPr>
        <w:ind w:left="1418" w:hanging="1418"/>
      </w:pPr>
      <w:rPr>
        <w:rFonts w:ascii="Arial" w:hAnsi="Arial" w:hint="default"/>
        <w:b/>
        <w:i/>
        <w:sz w:val="22"/>
      </w:rPr>
    </w:lvl>
    <w:lvl w:ilvl="6">
      <w:start w:val="1"/>
      <w:numFmt w:val="upperLetter"/>
      <w:pStyle w:val="Nadpis7"/>
      <w:suff w:val="space"/>
      <w:lvlText w:val="%7 - "/>
      <w:lvlJc w:val="left"/>
      <w:pPr>
        <w:ind w:left="397" w:hanging="39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7">
      <w:start w:val="1"/>
      <w:numFmt w:val="decimal"/>
      <w:pStyle w:val="Nadpis8"/>
      <w:suff w:val="space"/>
      <w:lvlText w:val="%7.%8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8">
      <w:start w:val="1"/>
      <w:numFmt w:val="decimal"/>
      <w:pStyle w:val="Nadpis9"/>
      <w:suff w:val="space"/>
      <w:lvlText w:val="%7.%8.%9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 w15:restartNumberingAfterBreak="0">
    <w:nsid w:val="1FDD125F"/>
    <w:multiLevelType w:val="hybridMultilevel"/>
    <w:tmpl w:val="0D303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303"/>
    <w:multiLevelType w:val="hybridMultilevel"/>
    <w:tmpl w:val="6934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6EA"/>
    <w:multiLevelType w:val="hybridMultilevel"/>
    <w:tmpl w:val="C6DA1CBA"/>
    <w:lvl w:ilvl="0" w:tplc="3D4C1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572E3"/>
    <w:multiLevelType w:val="hybridMultilevel"/>
    <w:tmpl w:val="578AB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665C"/>
    <w:multiLevelType w:val="hybridMultilevel"/>
    <w:tmpl w:val="4A50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AC3"/>
    <w:multiLevelType w:val="hybridMultilevel"/>
    <w:tmpl w:val="981A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A"/>
    <w:rsid w:val="000B5391"/>
    <w:rsid w:val="000B7563"/>
    <w:rsid w:val="000E0BA4"/>
    <w:rsid w:val="004E0350"/>
    <w:rsid w:val="00855E27"/>
    <w:rsid w:val="009A5A76"/>
    <w:rsid w:val="00A6478D"/>
    <w:rsid w:val="00E06F80"/>
    <w:rsid w:val="00E33488"/>
    <w:rsid w:val="00E574B1"/>
    <w:rsid w:val="00E669C5"/>
    <w:rsid w:val="00EB5BDC"/>
    <w:rsid w:val="00F03D75"/>
    <w:rsid w:val="00F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936C-472E-427C-AC2E-297D5FD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0D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h1"/>
    <w:basedOn w:val="Normln"/>
    <w:next w:val="Normln"/>
    <w:link w:val="Nadpis1Char"/>
    <w:qFormat/>
    <w:rsid w:val="00F40D9A"/>
    <w:pPr>
      <w:pageBreakBefore/>
      <w:widowControl w:val="0"/>
      <w:numPr>
        <w:numId w:val="1"/>
      </w:numPr>
      <w:spacing w:before="120" w:after="240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aliases w:val="h2"/>
    <w:basedOn w:val="Normln"/>
    <w:next w:val="Normln"/>
    <w:link w:val="Nadpis2Char"/>
    <w:qFormat/>
    <w:rsid w:val="00F40D9A"/>
    <w:pPr>
      <w:widowControl w:val="0"/>
      <w:numPr>
        <w:ilvl w:val="1"/>
        <w:numId w:val="1"/>
      </w:numPr>
      <w:shd w:val="clear" w:color="00FF00" w:fill="auto"/>
      <w:spacing w:before="360" w:after="120"/>
      <w:outlineLvl w:val="1"/>
    </w:pPr>
    <w:rPr>
      <w:b/>
      <w:caps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F40D9A"/>
    <w:pPr>
      <w:widowControl w:val="0"/>
      <w:numPr>
        <w:ilvl w:val="2"/>
        <w:numId w:val="1"/>
      </w:numPr>
      <w:spacing w:before="360" w:after="80"/>
      <w:outlineLvl w:val="2"/>
    </w:pPr>
    <w:rPr>
      <w:b/>
      <w:cap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F40D9A"/>
    <w:pPr>
      <w:widowControl w:val="0"/>
      <w:numPr>
        <w:ilvl w:val="3"/>
        <w:numId w:val="1"/>
      </w:numPr>
      <w:spacing w:before="360" w:after="80"/>
      <w:outlineLvl w:val="3"/>
    </w:pPr>
    <w:rPr>
      <w:b/>
      <w:caps/>
      <w:sz w:val="26"/>
      <w:szCs w:val="20"/>
    </w:rPr>
  </w:style>
  <w:style w:type="paragraph" w:styleId="Nadpis5">
    <w:name w:val="heading 5"/>
    <w:basedOn w:val="Normln"/>
    <w:next w:val="Normln"/>
    <w:link w:val="Nadpis5Char"/>
    <w:qFormat/>
    <w:rsid w:val="00F40D9A"/>
    <w:pPr>
      <w:numPr>
        <w:ilvl w:val="4"/>
        <w:numId w:val="1"/>
      </w:numPr>
      <w:spacing w:before="360" w:after="80"/>
      <w:outlineLvl w:val="4"/>
    </w:pPr>
    <w:rPr>
      <w:b/>
      <w:caps/>
      <w:szCs w:val="20"/>
    </w:rPr>
  </w:style>
  <w:style w:type="paragraph" w:styleId="Nadpis6">
    <w:name w:val="heading 6"/>
    <w:basedOn w:val="Normln"/>
    <w:next w:val="Normln"/>
    <w:link w:val="Nadpis6Char"/>
    <w:qFormat/>
    <w:rsid w:val="00F40D9A"/>
    <w:pPr>
      <w:keepNext/>
      <w:numPr>
        <w:ilvl w:val="5"/>
        <w:numId w:val="1"/>
      </w:numPr>
      <w:spacing w:before="200" w:after="80"/>
      <w:outlineLvl w:val="5"/>
    </w:pPr>
    <w:rPr>
      <w:b/>
      <w:i/>
      <w:cap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F40D9A"/>
    <w:pPr>
      <w:pageBreakBefore/>
      <w:widowControl w:val="0"/>
      <w:numPr>
        <w:ilvl w:val="6"/>
        <w:numId w:val="1"/>
      </w:numPr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spacing w:before="240" w:after="240"/>
      <w:outlineLvl w:val="6"/>
    </w:pPr>
    <w:rPr>
      <w:b/>
      <w:caps/>
      <w:sz w:val="28"/>
      <w:szCs w:val="20"/>
      <w:lang w:val="en-AU"/>
    </w:rPr>
  </w:style>
  <w:style w:type="paragraph" w:styleId="Nadpis8">
    <w:name w:val="heading 8"/>
    <w:basedOn w:val="Normln"/>
    <w:next w:val="Normln"/>
    <w:link w:val="Nadpis8Char"/>
    <w:qFormat/>
    <w:rsid w:val="00F40D9A"/>
    <w:pPr>
      <w:numPr>
        <w:ilvl w:val="7"/>
        <w:numId w:val="1"/>
      </w:numPr>
      <w:spacing w:before="200" w:after="200"/>
      <w:outlineLvl w:val="7"/>
    </w:pPr>
    <w:rPr>
      <w:b/>
      <w:caps/>
      <w:color w:val="000080"/>
      <w:sz w:val="26"/>
      <w:szCs w:val="20"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F40D9A"/>
    <w:pPr>
      <w:numPr>
        <w:ilvl w:val="8"/>
        <w:numId w:val="1"/>
      </w:numPr>
      <w:spacing w:before="160" w:after="160"/>
      <w:outlineLvl w:val="8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F40D9A"/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character" w:customStyle="1" w:styleId="Nadpis2Char">
    <w:name w:val="Nadpis 2 Char"/>
    <w:aliases w:val="h2 Char"/>
    <w:basedOn w:val="Standardnpsmoodstavce"/>
    <w:link w:val="Nadpis2"/>
    <w:rsid w:val="00F40D9A"/>
    <w:rPr>
      <w:rFonts w:ascii="Arial" w:eastAsia="Times New Roman" w:hAnsi="Arial" w:cs="Times New Roman"/>
      <w:b/>
      <w:caps/>
      <w:sz w:val="24"/>
      <w:szCs w:val="20"/>
      <w:shd w:val="clear" w:color="00FF00" w:fill="auto"/>
      <w:lang w:eastAsia="cs-CZ"/>
    </w:rPr>
  </w:style>
  <w:style w:type="character" w:customStyle="1" w:styleId="Nadpis3Char">
    <w:name w:val="Nadpis 3 Char"/>
    <w:basedOn w:val="Standardnpsmoodstavce"/>
    <w:link w:val="Nadpis3"/>
    <w:rsid w:val="00F40D9A"/>
    <w:rPr>
      <w:rFonts w:ascii="Arial" w:eastAsia="Times New Roman" w:hAnsi="Arial" w:cs="Times New Roman"/>
      <w:b/>
      <w:cap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40D9A"/>
    <w:rPr>
      <w:rFonts w:ascii="Arial" w:eastAsia="Times New Roman" w:hAnsi="Arial" w:cs="Times New Roman"/>
      <w:b/>
      <w:caps/>
      <w:sz w:val="2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0D9A"/>
    <w:rPr>
      <w:rFonts w:ascii="Arial" w:eastAsia="Times New Roman" w:hAnsi="Arial" w:cs="Times New Roman"/>
      <w:b/>
      <w:cap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0D9A"/>
    <w:rPr>
      <w:rFonts w:ascii="Arial" w:eastAsia="Times New Roman" w:hAnsi="Arial" w:cs="Times New Roman"/>
      <w:b/>
      <w:i/>
      <w:caps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40D9A"/>
    <w:rPr>
      <w:rFonts w:ascii="Arial" w:eastAsia="Times New Roman" w:hAnsi="Arial" w:cs="Times New Roman"/>
      <w:b/>
      <w:caps/>
      <w:sz w:val="28"/>
      <w:szCs w:val="20"/>
      <w:shd w:val="clear" w:color="auto" w:fill="000080"/>
      <w:lang w:val="en-AU" w:eastAsia="cs-CZ"/>
    </w:rPr>
  </w:style>
  <w:style w:type="character" w:customStyle="1" w:styleId="Nadpis8Char">
    <w:name w:val="Nadpis 8 Char"/>
    <w:basedOn w:val="Standardnpsmoodstavce"/>
    <w:link w:val="Nadpis8"/>
    <w:rsid w:val="00F40D9A"/>
    <w:rPr>
      <w:rFonts w:ascii="Arial" w:eastAsia="Times New Roman" w:hAnsi="Arial" w:cs="Times New Roman"/>
      <w:b/>
      <w:caps/>
      <w:color w:val="000080"/>
      <w:sz w:val="26"/>
      <w:szCs w:val="20"/>
      <w:lang w:eastAsia="cs-CZ"/>
    </w:rPr>
  </w:style>
  <w:style w:type="character" w:customStyle="1" w:styleId="Nadpis9Char">
    <w:name w:val="Nadpis 9 Char"/>
    <w:aliases w:val="h9 Char,heading9 Char"/>
    <w:basedOn w:val="Standardnpsmoodstavce"/>
    <w:link w:val="Nadpis9"/>
    <w:rsid w:val="00F40D9A"/>
    <w:rPr>
      <w:rFonts w:ascii="Arial" w:eastAsia="Times New Roman" w:hAnsi="Arial" w:cs="Times New Roman"/>
      <w:b/>
      <w:caps/>
      <w:sz w:val="20"/>
      <w:szCs w:val="20"/>
      <w:lang w:eastAsia="cs-CZ"/>
    </w:rPr>
  </w:style>
  <w:style w:type="character" w:styleId="Hypertextovodkaz">
    <w:name w:val="Hyperlink"/>
    <w:uiPriority w:val="99"/>
    <w:rsid w:val="00F40D9A"/>
    <w:rPr>
      <w:color w:val="0000FF"/>
      <w:u w:val="single"/>
    </w:rPr>
  </w:style>
  <w:style w:type="paragraph" w:styleId="Zpat">
    <w:name w:val="footer"/>
    <w:basedOn w:val="Normln"/>
    <w:link w:val="ZpatChar"/>
    <w:rsid w:val="00F40D9A"/>
    <w:pPr>
      <w:widowControl w:val="0"/>
      <w:tabs>
        <w:tab w:val="center" w:pos="4395"/>
        <w:tab w:val="right" w:pos="8789"/>
      </w:tabs>
      <w:spacing w:before="120"/>
    </w:pPr>
    <w:rPr>
      <w:sz w:val="18"/>
      <w:szCs w:val="20"/>
      <w:lang w:val="en-AU"/>
    </w:rPr>
  </w:style>
  <w:style w:type="character" w:customStyle="1" w:styleId="ZpatChar">
    <w:name w:val="Zápatí Char"/>
    <w:basedOn w:val="Standardnpsmoodstavce"/>
    <w:link w:val="Zpat"/>
    <w:rsid w:val="00F40D9A"/>
    <w:rPr>
      <w:rFonts w:ascii="Arial" w:eastAsia="Times New Roman" w:hAnsi="Arial" w:cs="Times New Roman"/>
      <w:sz w:val="18"/>
      <w:szCs w:val="20"/>
      <w:lang w:val="en-AU" w:eastAsia="cs-CZ"/>
    </w:rPr>
  </w:style>
  <w:style w:type="character" w:styleId="slostrnky">
    <w:name w:val="page number"/>
    <w:rsid w:val="00F40D9A"/>
    <w:rPr>
      <w:rFonts w:ascii="Arial" w:hAnsi="Arial"/>
      <w:sz w:val="18"/>
    </w:rPr>
  </w:style>
  <w:style w:type="paragraph" w:styleId="Zhlav">
    <w:name w:val="header"/>
    <w:basedOn w:val="Normln"/>
    <w:link w:val="ZhlavChar"/>
    <w:uiPriority w:val="99"/>
    <w:rsid w:val="00F40D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D9A"/>
    <w:rPr>
      <w:rFonts w:ascii="Arial" w:eastAsia="Times New Roman" w:hAnsi="Arial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F40D9A"/>
    <w:pPr>
      <w:tabs>
        <w:tab w:val="right" w:leader="dot" w:pos="8789"/>
      </w:tabs>
      <w:spacing w:before="60" w:after="60"/>
    </w:pPr>
    <w:rPr>
      <w:b/>
      <w:caps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rsid w:val="00F40D9A"/>
    <w:pPr>
      <w:tabs>
        <w:tab w:val="right" w:leader="dot" w:pos="8789"/>
      </w:tabs>
      <w:spacing w:before="20" w:after="20"/>
      <w:ind w:left="170"/>
    </w:pPr>
    <w:rPr>
      <w: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rsid w:val="00F40D9A"/>
    <w:pPr>
      <w:widowControl w:val="0"/>
      <w:tabs>
        <w:tab w:val="right" w:leader="dot" w:pos="8789"/>
      </w:tabs>
      <w:ind w:left="340"/>
    </w:pPr>
    <w:rPr>
      <w:caps/>
      <w:noProof/>
      <w:sz w:val="22"/>
      <w:szCs w:val="20"/>
    </w:rPr>
  </w:style>
  <w:style w:type="character" w:customStyle="1" w:styleId="content">
    <w:name w:val="content"/>
    <w:basedOn w:val="Standardnpsmoodstavce"/>
    <w:rsid w:val="00F40D9A"/>
  </w:style>
  <w:style w:type="paragraph" w:styleId="Nadpisobsahu">
    <w:name w:val="TOC Heading"/>
    <w:basedOn w:val="Nadpis1"/>
    <w:next w:val="Normln"/>
    <w:uiPriority w:val="39"/>
    <w:unhideWhenUsed/>
    <w:qFormat/>
    <w:rsid w:val="00F40D9A"/>
    <w:pPr>
      <w:keepNext/>
      <w:keepLines/>
      <w:pageBreakBefore w:val="0"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A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A7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BC20-ABE9-44CB-A976-EFDA0349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2586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4</cp:revision>
  <cp:lastPrinted>2020-11-23T07:33:00Z</cp:lastPrinted>
  <dcterms:created xsi:type="dcterms:W3CDTF">2020-11-23T09:29:00Z</dcterms:created>
  <dcterms:modified xsi:type="dcterms:W3CDTF">2020-11-23T09:51:00Z</dcterms:modified>
</cp:coreProperties>
</file>