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BE9C0" w14:textId="77777777" w:rsidR="002A073F" w:rsidRPr="00980B8D" w:rsidRDefault="002A073F" w:rsidP="008C6E72">
      <w:pPr>
        <w:pStyle w:val="Normal1"/>
        <w:suppressAutoHyphens/>
        <w:spacing w:before="240" w:after="240" w:line="360" w:lineRule="auto"/>
        <w:jc w:val="center"/>
        <w:rPr>
          <w:rFonts w:asciiTheme="minorHAnsi" w:hAnsiTheme="minorHAnsi"/>
          <w:szCs w:val="22"/>
        </w:rPr>
      </w:pPr>
      <w:bookmarkStart w:id="0" w:name="PARTIES"/>
      <w:bookmarkEnd w:id="0"/>
    </w:p>
    <w:p w14:paraId="46A31D67" w14:textId="77777777" w:rsidR="002A073F" w:rsidRPr="00980B8D" w:rsidRDefault="002A073F" w:rsidP="008C6E72">
      <w:pPr>
        <w:pStyle w:val="Normal1"/>
        <w:suppressAutoHyphens/>
        <w:spacing w:before="240" w:after="240" w:line="360" w:lineRule="auto"/>
        <w:jc w:val="center"/>
        <w:rPr>
          <w:rFonts w:asciiTheme="minorHAnsi" w:hAnsiTheme="minorHAnsi"/>
          <w:szCs w:val="22"/>
        </w:rPr>
      </w:pPr>
    </w:p>
    <w:p w14:paraId="7AABCA29" w14:textId="77777777" w:rsidR="002A073F" w:rsidRPr="00980B8D" w:rsidRDefault="002A073F" w:rsidP="008C6E72">
      <w:pPr>
        <w:pStyle w:val="Normal1"/>
        <w:suppressAutoHyphens/>
        <w:spacing w:before="240" w:after="240" w:line="360" w:lineRule="auto"/>
        <w:jc w:val="center"/>
        <w:rPr>
          <w:rFonts w:asciiTheme="minorHAnsi" w:hAnsiTheme="minorHAnsi"/>
          <w:szCs w:val="22"/>
        </w:rPr>
      </w:pPr>
    </w:p>
    <w:p w14:paraId="2B778D9E" w14:textId="77777777" w:rsidR="002A073F" w:rsidRPr="00980B8D" w:rsidRDefault="002A073F" w:rsidP="008C6E72">
      <w:pPr>
        <w:pStyle w:val="Normal1"/>
        <w:suppressAutoHyphens/>
        <w:spacing w:before="240" w:after="240" w:line="360" w:lineRule="auto"/>
        <w:jc w:val="center"/>
        <w:rPr>
          <w:rFonts w:asciiTheme="minorHAnsi" w:hAnsiTheme="minorHAnsi"/>
          <w:szCs w:val="22"/>
        </w:rPr>
      </w:pPr>
    </w:p>
    <w:p w14:paraId="2480B0A8" w14:textId="77777777" w:rsidR="002A073F" w:rsidRPr="00980B8D" w:rsidRDefault="002A073F" w:rsidP="008C6E72">
      <w:pPr>
        <w:pStyle w:val="Normal1"/>
        <w:suppressAutoHyphens/>
        <w:spacing w:before="240" w:after="240" w:line="360" w:lineRule="auto"/>
        <w:jc w:val="center"/>
        <w:rPr>
          <w:rFonts w:asciiTheme="minorHAnsi" w:hAnsiTheme="minorHAnsi"/>
          <w:szCs w:val="22"/>
        </w:rPr>
      </w:pPr>
    </w:p>
    <w:p w14:paraId="21693A39" w14:textId="77777777" w:rsidR="008C6E72" w:rsidRPr="00980B8D" w:rsidRDefault="008C6E72" w:rsidP="008C6E72">
      <w:pPr>
        <w:pStyle w:val="Normal1"/>
        <w:suppressAutoHyphens/>
        <w:spacing w:before="240" w:after="240" w:line="360" w:lineRule="auto"/>
        <w:jc w:val="center"/>
        <w:rPr>
          <w:rFonts w:asciiTheme="minorHAnsi" w:hAnsiTheme="minorHAnsi"/>
          <w:szCs w:val="22"/>
        </w:rPr>
      </w:pPr>
      <w:r w:rsidRPr="00980B8D">
        <w:rPr>
          <w:rFonts w:asciiTheme="minorHAnsi" w:hAnsiTheme="minorHAnsi"/>
          <w:szCs w:val="22"/>
        </w:rPr>
        <w:t>Česká republika – Ministerstvo životního prostředí</w:t>
      </w:r>
    </w:p>
    <w:p w14:paraId="5CEB5CB2" w14:textId="77777777" w:rsidR="008C6E72" w:rsidRPr="00980B8D" w:rsidRDefault="008C6E72" w:rsidP="008C6E72">
      <w:pPr>
        <w:widowControl w:val="0"/>
        <w:suppressAutoHyphens/>
        <w:spacing w:before="240" w:after="240" w:line="360" w:lineRule="auto"/>
        <w:jc w:val="center"/>
        <w:rPr>
          <w:rFonts w:asciiTheme="minorHAnsi" w:hAnsiTheme="minorHAnsi"/>
          <w:sz w:val="22"/>
          <w:szCs w:val="22"/>
          <w:lang w:val="cs-CZ"/>
        </w:rPr>
      </w:pPr>
      <w:r w:rsidRPr="00980B8D">
        <w:rPr>
          <w:rFonts w:asciiTheme="minorHAnsi" w:hAnsiTheme="minorHAnsi"/>
          <w:sz w:val="22"/>
          <w:szCs w:val="22"/>
          <w:lang w:val="cs-CZ"/>
        </w:rPr>
        <w:t>●     ●     ●</w:t>
      </w:r>
    </w:p>
    <w:p w14:paraId="32C94885" w14:textId="45580DAD" w:rsidR="008C6E72" w:rsidRPr="00980B8D" w:rsidRDefault="00651B37" w:rsidP="00651B37">
      <w:pPr>
        <w:pStyle w:val="Normal1"/>
        <w:suppressAutoHyphens/>
        <w:spacing w:before="0" w:line="280" w:lineRule="atLeast"/>
        <w:jc w:val="center"/>
        <w:rPr>
          <w:rFonts w:ascii="Times New Roman" w:hAnsi="Times New Roman"/>
          <w:szCs w:val="22"/>
        </w:rPr>
      </w:pPr>
      <w:r w:rsidRPr="00980B8D">
        <w:rPr>
          <w:rFonts w:ascii="Times New Roman" w:hAnsi="Times New Roman"/>
          <w:szCs w:val="22"/>
          <w:highlight w:val="yellow"/>
        </w:rPr>
        <w:t>[●]</w:t>
      </w:r>
    </w:p>
    <w:p w14:paraId="6EEFD661" w14:textId="77777777" w:rsidR="008C6E72" w:rsidRPr="00980B8D" w:rsidRDefault="008C6E72" w:rsidP="008C6E72">
      <w:pPr>
        <w:pBdr>
          <w:bottom w:val="single" w:sz="4" w:space="1" w:color="auto"/>
        </w:pBdr>
        <w:suppressAutoHyphens/>
        <w:spacing w:line="280" w:lineRule="atLeast"/>
        <w:ind w:left="2268" w:right="2268"/>
        <w:jc w:val="center"/>
        <w:rPr>
          <w:rFonts w:asciiTheme="minorHAnsi" w:hAnsiTheme="minorHAnsi"/>
          <w:szCs w:val="22"/>
          <w:lang w:val="cs-CZ"/>
        </w:rPr>
      </w:pPr>
    </w:p>
    <w:p w14:paraId="02002CB2" w14:textId="77777777" w:rsidR="008C6E72" w:rsidRPr="00980B8D" w:rsidRDefault="008C6E72" w:rsidP="008C6E72">
      <w:pPr>
        <w:pBdr>
          <w:bottom w:val="single" w:sz="4" w:space="1" w:color="auto"/>
        </w:pBdr>
        <w:suppressAutoHyphens/>
        <w:spacing w:line="280" w:lineRule="atLeast"/>
        <w:ind w:left="2268" w:right="2268"/>
        <w:jc w:val="center"/>
        <w:rPr>
          <w:rFonts w:asciiTheme="minorHAnsi" w:hAnsiTheme="minorHAnsi"/>
          <w:szCs w:val="22"/>
          <w:lang w:val="cs-CZ"/>
        </w:rPr>
      </w:pPr>
    </w:p>
    <w:p w14:paraId="5BBF5A0A" w14:textId="77777777" w:rsidR="008C6E72" w:rsidRPr="00980B8D" w:rsidRDefault="008C6E72" w:rsidP="008C6E72">
      <w:pPr>
        <w:pBdr>
          <w:bottom w:val="single" w:sz="4" w:space="1" w:color="auto"/>
        </w:pBdr>
        <w:suppressAutoHyphens/>
        <w:spacing w:line="280" w:lineRule="atLeast"/>
        <w:ind w:left="2268" w:right="2268"/>
        <w:jc w:val="center"/>
        <w:rPr>
          <w:rFonts w:asciiTheme="minorHAnsi" w:hAnsiTheme="minorHAnsi"/>
          <w:szCs w:val="22"/>
          <w:lang w:val="cs-CZ"/>
        </w:rPr>
      </w:pPr>
    </w:p>
    <w:p w14:paraId="56EE265F" w14:textId="77777777" w:rsidR="008C6E72" w:rsidRPr="00980B8D" w:rsidRDefault="008C6E72" w:rsidP="008C6E72">
      <w:pPr>
        <w:pBdr>
          <w:bottom w:val="single" w:sz="4" w:space="1" w:color="auto"/>
        </w:pBdr>
        <w:suppressAutoHyphens/>
        <w:spacing w:line="280" w:lineRule="atLeast"/>
        <w:ind w:left="2268" w:right="2268"/>
        <w:jc w:val="center"/>
        <w:rPr>
          <w:rFonts w:asciiTheme="minorHAnsi" w:hAnsiTheme="minorHAnsi"/>
          <w:szCs w:val="22"/>
          <w:lang w:val="cs-CZ"/>
        </w:rPr>
      </w:pPr>
    </w:p>
    <w:p w14:paraId="0942FB35" w14:textId="77777777" w:rsidR="008C6E72" w:rsidRPr="00980B8D" w:rsidRDefault="008C6E72" w:rsidP="008C6E72">
      <w:pPr>
        <w:pBdr>
          <w:bottom w:val="single" w:sz="4" w:space="1" w:color="auto"/>
        </w:pBdr>
        <w:suppressAutoHyphens/>
        <w:spacing w:line="280" w:lineRule="atLeast"/>
        <w:ind w:left="2268" w:right="2268"/>
        <w:jc w:val="center"/>
        <w:rPr>
          <w:rFonts w:asciiTheme="minorHAnsi" w:hAnsiTheme="minorHAnsi"/>
          <w:szCs w:val="22"/>
          <w:lang w:val="cs-CZ"/>
        </w:rPr>
      </w:pPr>
    </w:p>
    <w:p w14:paraId="69ABDAEC" w14:textId="77777777" w:rsidR="008C6E72" w:rsidRPr="00980B8D" w:rsidRDefault="008C6E72" w:rsidP="008C6E72">
      <w:pPr>
        <w:pBdr>
          <w:bottom w:val="single" w:sz="4" w:space="1" w:color="auto"/>
        </w:pBdr>
        <w:suppressAutoHyphens/>
        <w:spacing w:line="280" w:lineRule="atLeast"/>
        <w:ind w:left="2268" w:right="2268"/>
        <w:jc w:val="center"/>
        <w:rPr>
          <w:rFonts w:asciiTheme="minorHAnsi" w:hAnsiTheme="minorHAnsi"/>
          <w:szCs w:val="22"/>
          <w:lang w:val="cs-CZ"/>
        </w:rPr>
      </w:pPr>
    </w:p>
    <w:p w14:paraId="00FA7232" w14:textId="77777777" w:rsidR="008C6E72" w:rsidRPr="00980B8D" w:rsidRDefault="008C6E72" w:rsidP="008C6E72">
      <w:pPr>
        <w:pBdr>
          <w:bottom w:val="single" w:sz="4" w:space="1" w:color="auto"/>
        </w:pBdr>
        <w:suppressAutoHyphens/>
        <w:spacing w:line="280" w:lineRule="atLeast"/>
        <w:ind w:left="2268" w:right="2268"/>
        <w:jc w:val="center"/>
        <w:rPr>
          <w:rFonts w:asciiTheme="minorHAnsi" w:hAnsiTheme="minorHAnsi"/>
          <w:szCs w:val="22"/>
          <w:lang w:val="cs-CZ"/>
        </w:rPr>
      </w:pPr>
    </w:p>
    <w:p w14:paraId="22FB8F34" w14:textId="77777777" w:rsidR="008C6E72" w:rsidRPr="00980B8D" w:rsidRDefault="008C6E72" w:rsidP="008C6E72">
      <w:pPr>
        <w:pBdr>
          <w:bottom w:val="single" w:sz="4" w:space="1" w:color="auto"/>
        </w:pBdr>
        <w:suppressAutoHyphens/>
        <w:spacing w:line="280" w:lineRule="atLeast"/>
        <w:ind w:left="2268" w:right="2268"/>
        <w:jc w:val="center"/>
        <w:rPr>
          <w:rFonts w:asciiTheme="minorHAnsi" w:hAnsiTheme="minorHAnsi"/>
          <w:szCs w:val="22"/>
          <w:lang w:val="cs-CZ"/>
        </w:rPr>
      </w:pPr>
    </w:p>
    <w:p w14:paraId="27B189B9" w14:textId="77777777" w:rsidR="008C6E72" w:rsidRPr="00980B8D" w:rsidRDefault="008C6E72" w:rsidP="008C6E72">
      <w:pPr>
        <w:pBdr>
          <w:bottom w:val="single" w:sz="4" w:space="1" w:color="auto"/>
        </w:pBdr>
        <w:suppressAutoHyphens/>
        <w:spacing w:line="280" w:lineRule="atLeast"/>
        <w:ind w:left="2268" w:right="2268"/>
        <w:jc w:val="center"/>
        <w:rPr>
          <w:rFonts w:asciiTheme="minorHAnsi" w:hAnsiTheme="minorHAnsi"/>
          <w:szCs w:val="22"/>
          <w:lang w:val="cs-CZ"/>
        </w:rPr>
      </w:pPr>
    </w:p>
    <w:p w14:paraId="60FD364A" w14:textId="77777777" w:rsidR="008C6E72" w:rsidRPr="00980B8D" w:rsidRDefault="008C6E72" w:rsidP="008C6E72">
      <w:pPr>
        <w:pBdr>
          <w:bottom w:val="single" w:sz="4" w:space="1" w:color="auto"/>
        </w:pBdr>
        <w:suppressAutoHyphens/>
        <w:spacing w:line="280" w:lineRule="atLeast"/>
        <w:ind w:left="2268" w:right="2268"/>
        <w:jc w:val="center"/>
        <w:rPr>
          <w:rFonts w:asciiTheme="minorHAnsi" w:hAnsiTheme="minorHAnsi"/>
          <w:szCs w:val="22"/>
          <w:lang w:val="cs-CZ"/>
        </w:rPr>
      </w:pPr>
    </w:p>
    <w:p w14:paraId="6D18A04A" w14:textId="77777777" w:rsidR="008C6E72" w:rsidRPr="00980B8D" w:rsidRDefault="008C6E72" w:rsidP="008C6E72">
      <w:pPr>
        <w:pBdr>
          <w:bottom w:val="single" w:sz="4" w:space="1" w:color="auto"/>
        </w:pBdr>
        <w:suppressAutoHyphens/>
        <w:spacing w:line="280" w:lineRule="atLeast"/>
        <w:ind w:left="2268" w:right="2268"/>
        <w:jc w:val="center"/>
        <w:rPr>
          <w:rFonts w:asciiTheme="minorHAnsi" w:hAnsiTheme="minorHAnsi"/>
          <w:szCs w:val="22"/>
          <w:lang w:val="cs-CZ"/>
        </w:rPr>
      </w:pPr>
    </w:p>
    <w:p w14:paraId="64CA3283" w14:textId="77777777" w:rsidR="008C6E72" w:rsidRPr="00980B8D" w:rsidRDefault="008C6E72" w:rsidP="008C6E72">
      <w:pPr>
        <w:pStyle w:val="Nadpis8"/>
        <w:suppressAutoHyphens/>
        <w:spacing w:before="480" w:after="480" w:line="360" w:lineRule="auto"/>
        <w:rPr>
          <w:rFonts w:asciiTheme="minorHAnsi" w:hAnsiTheme="minorHAnsi"/>
          <w:sz w:val="32"/>
          <w:szCs w:val="32"/>
        </w:rPr>
      </w:pPr>
      <w:bookmarkStart w:id="1" w:name="TITLE"/>
      <w:bookmarkEnd w:id="1"/>
      <w:r w:rsidRPr="00980B8D">
        <w:rPr>
          <w:rFonts w:asciiTheme="minorHAnsi" w:hAnsiTheme="minorHAnsi"/>
          <w:sz w:val="32"/>
          <w:szCs w:val="32"/>
        </w:rPr>
        <w:t>SMLOUVA O POSKYTOVÁNÍ SLUŽEB</w:t>
      </w:r>
    </w:p>
    <w:p w14:paraId="3C00C0B4" w14:textId="77777777" w:rsidR="008C6E72" w:rsidRPr="00980B8D" w:rsidRDefault="008C6E72" w:rsidP="008C6E72">
      <w:pPr>
        <w:pBdr>
          <w:top w:val="single" w:sz="4" w:space="1" w:color="auto"/>
        </w:pBdr>
        <w:suppressAutoHyphens/>
        <w:spacing w:line="280" w:lineRule="atLeast"/>
        <w:ind w:left="2268" w:right="2268"/>
        <w:jc w:val="center"/>
        <w:rPr>
          <w:rFonts w:asciiTheme="minorHAnsi" w:hAnsiTheme="minorHAnsi"/>
          <w:szCs w:val="22"/>
          <w:lang w:val="cs-CZ"/>
        </w:rPr>
      </w:pPr>
    </w:p>
    <w:p w14:paraId="03ED8F90" w14:textId="77777777" w:rsidR="008C6E72" w:rsidRPr="00980B8D" w:rsidRDefault="008C6E72" w:rsidP="008C6E72">
      <w:pPr>
        <w:spacing w:after="200" w:line="276" w:lineRule="auto"/>
        <w:rPr>
          <w:rFonts w:asciiTheme="minorHAnsi" w:hAnsiTheme="minorHAnsi"/>
          <w:szCs w:val="22"/>
          <w:lang w:val="cs-CZ"/>
        </w:rPr>
      </w:pPr>
      <w:r w:rsidRPr="00980B8D">
        <w:rPr>
          <w:rFonts w:asciiTheme="minorHAnsi" w:hAnsiTheme="minorHAnsi"/>
          <w:szCs w:val="22"/>
          <w:lang w:val="cs-CZ"/>
        </w:rPr>
        <w:br w:type="page"/>
      </w:r>
    </w:p>
    <w:p w14:paraId="4BA93671" w14:textId="77777777" w:rsidR="008C6E72" w:rsidRPr="00980B8D" w:rsidRDefault="008C6E72" w:rsidP="008C6E72">
      <w:pPr>
        <w:pStyle w:val="Zkladntext3"/>
        <w:spacing w:after="0" w:line="360" w:lineRule="auto"/>
        <w:jc w:val="both"/>
        <w:rPr>
          <w:rFonts w:asciiTheme="minorHAnsi" w:hAnsiTheme="minorHAnsi"/>
          <w:sz w:val="22"/>
          <w:szCs w:val="22"/>
          <w:lang w:val="cs-CZ"/>
        </w:rPr>
      </w:pPr>
      <w:r w:rsidRPr="00980B8D">
        <w:rPr>
          <w:rFonts w:asciiTheme="minorHAnsi" w:hAnsiTheme="minorHAnsi"/>
          <w:b/>
          <w:bCs/>
          <w:sz w:val="22"/>
          <w:szCs w:val="22"/>
          <w:lang w:val="cs-CZ"/>
        </w:rPr>
        <w:lastRenderedPageBreak/>
        <w:t>TATO</w:t>
      </w:r>
      <w:r w:rsidRPr="00980B8D">
        <w:rPr>
          <w:rFonts w:asciiTheme="minorHAnsi" w:hAnsiTheme="minorHAnsi"/>
          <w:b/>
          <w:sz w:val="22"/>
          <w:szCs w:val="22"/>
          <w:lang w:val="cs-CZ"/>
        </w:rPr>
        <w:t xml:space="preserve"> SMLOUVA O POSKYTOVÁNÍ SLUŽEB </w:t>
      </w:r>
      <w:r w:rsidRPr="00980B8D">
        <w:rPr>
          <w:rFonts w:asciiTheme="minorHAnsi" w:hAnsiTheme="minorHAnsi"/>
          <w:bCs/>
          <w:sz w:val="22"/>
          <w:szCs w:val="22"/>
          <w:lang w:val="cs-CZ"/>
        </w:rPr>
        <w:t>(dále jen „</w:t>
      </w:r>
      <w:r w:rsidRPr="00980B8D">
        <w:rPr>
          <w:rFonts w:asciiTheme="minorHAnsi" w:hAnsiTheme="minorHAnsi"/>
          <w:b/>
          <w:bCs/>
          <w:sz w:val="22"/>
          <w:szCs w:val="22"/>
          <w:lang w:val="cs-CZ"/>
        </w:rPr>
        <w:t>Smlouva</w:t>
      </w:r>
      <w:r w:rsidRPr="00980B8D">
        <w:rPr>
          <w:rFonts w:asciiTheme="minorHAnsi" w:hAnsiTheme="minorHAnsi"/>
          <w:bCs/>
          <w:sz w:val="22"/>
          <w:szCs w:val="22"/>
          <w:lang w:val="cs-CZ"/>
        </w:rPr>
        <w:t>“)</w:t>
      </w:r>
      <w:r w:rsidRPr="00980B8D">
        <w:rPr>
          <w:rFonts w:asciiTheme="minorHAnsi" w:hAnsiTheme="minorHAnsi"/>
          <w:b/>
          <w:sz w:val="22"/>
          <w:szCs w:val="22"/>
          <w:lang w:val="cs-CZ"/>
        </w:rPr>
        <w:t xml:space="preserve"> </w:t>
      </w:r>
      <w:r w:rsidRPr="00980B8D">
        <w:rPr>
          <w:rFonts w:asciiTheme="minorHAnsi" w:hAnsiTheme="minorHAnsi"/>
          <w:sz w:val="22"/>
          <w:szCs w:val="22"/>
          <w:lang w:val="cs-CZ"/>
        </w:rPr>
        <w:t>je uzavřena ve smyslu ustanovení § 1746 odst. 2 a násl. zákona č. 89/2012 Sb., občanský zákoník, ve znění pozdějších předpisů (dále jen „</w:t>
      </w:r>
      <w:r w:rsidRPr="00980B8D">
        <w:rPr>
          <w:rFonts w:asciiTheme="minorHAnsi" w:hAnsiTheme="minorHAnsi"/>
          <w:b/>
          <w:sz w:val="22"/>
          <w:szCs w:val="22"/>
          <w:lang w:val="cs-CZ"/>
        </w:rPr>
        <w:t>Občanský zákoník</w:t>
      </w:r>
      <w:r w:rsidRPr="00980B8D">
        <w:rPr>
          <w:rFonts w:asciiTheme="minorHAnsi" w:hAnsiTheme="minorHAnsi"/>
          <w:sz w:val="22"/>
          <w:szCs w:val="22"/>
          <w:lang w:val="cs-CZ"/>
        </w:rPr>
        <w:t>“),</w:t>
      </w:r>
    </w:p>
    <w:p w14:paraId="359A708E" w14:textId="77777777" w:rsidR="008C6E72" w:rsidRPr="00980B8D" w:rsidRDefault="008C6E72" w:rsidP="008C6E72">
      <w:pPr>
        <w:spacing w:line="360" w:lineRule="auto"/>
        <w:jc w:val="both"/>
        <w:rPr>
          <w:rFonts w:asciiTheme="minorHAnsi" w:hAnsiTheme="minorHAnsi"/>
          <w:bCs/>
          <w:sz w:val="22"/>
          <w:szCs w:val="22"/>
          <w:lang w:val="cs-CZ"/>
        </w:rPr>
      </w:pPr>
    </w:p>
    <w:p w14:paraId="00DCD9D2" w14:textId="77777777" w:rsidR="008C6E72" w:rsidRPr="00980B8D" w:rsidRDefault="008C6E72" w:rsidP="008C6E72">
      <w:pPr>
        <w:spacing w:line="360" w:lineRule="auto"/>
        <w:jc w:val="both"/>
        <w:rPr>
          <w:rFonts w:asciiTheme="minorHAnsi" w:hAnsiTheme="minorHAnsi"/>
          <w:bCs/>
          <w:sz w:val="22"/>
          <w:szCs w:val="22"/>
          <w:lang w:val="cs-CZ"/>
        </w:rPr>
      </w:pPr>
      <w:r w:rsidRPr="00980B8D">
        <w:rPr>
          <w:rFonts w:asciiTheme="minorHAnsi" w:hAnsiTheme="minorHAnsi"/>
          <w:bCs/>
          <w:sz w:val="22"/>
          <w:szCs w:val="22"/>
          <w:lang w:val="cs-CZ"/>
        </w:rPr>
        <w:t>MEZI SMLUVNÍMI STRANAMI</w:t>
      </w:r>
    </w:p>
    <w:p w14:paraId="339D05C9" w14:textId="77777777" w:rsidR="008C6E72" w:rsidRPr="00980B8D" w:rsidRDefault="008C6E72" w:rsidP="008C6E72">
      <w:pPr>
        <w:tabs>
          <w:tab w:val="left" w:pos="2520"/>
        </w:tabs>
        <w:jc w:val="both"/>
        <w:rPr>
          <w:rFonts w:asciiTheme="minorHAnsi" w:hAnsiTheme="minorHAnsi"/>
          <w:b/>
          <w:sz w:val="22"/>
          <w:szCs w:val="22"/>
          <w:lang w:val="cs-CZ"/>
        </w:rPr>
      </w:pPr>
    </w:p>
    <w:p w14:paraId="29F3C837" w14:textId="77777777" w:rsidR="008C6E72" w:rsidRPr="00980B8D" w:rsidRDefault="008C6E72" w:rsidP="008C6E72">
      <w:pPr>
        <w:tabs>
          <w:tab w:val="left" w:pos="2520"/>
        </w:tabs>
        <w:jc w:val="both"/>
        <w:rPr>
          <w:rFonts w:asciiTheme="minorHAnsi" w:hAnsiTheme="minorHAnsi"/>
          <w:b/>
          <w:sz w:val="22"/>
          <w:szCs w:val="22"/>
          <w:lang w:val="cs-CZ"/>
        </w:rPr>
      </w:pPr>
      <w:r w:rsidRPr="00980B8D">
        <w:rPr>
          <w:rFonts w:asciiTheme="minorHAnsi" w:hAnsiTheme="minorHAnsi"/>
          <w:b/>
          <w:sz w:val="22"/>
          <w:szCs w:val="22"/>
          <w:lang w:val="cs-CZ"/>
        </w:rPr>
        <w:t>Česká republika – Ministerstvo životního prostředí</w:t>
      </w:r>
    </w:p>
    <w:p w14:paraId="08549CF2" w14:textId="77777777" w:rsidR="008C6E72" w:rsidRPr="00980B8D" w:rsidRDefault="008C6E72" w:rsidP="008C6E72">
      <w:pPr>
        <w:tabs>
          <w:tab w:val="left" w:pos="2835"/>
        </w:tabs>
        <w:ind w:left="2835" w:hanging="2835"/>
        <w:jc w:val="both"/>
        <w:rPr>
          <w:rFonts w:asciiTheme="minorHAnsi" w:hAnsiTheme="minorHAnsi"/>
          <w:sz w:val="22"/>
          <w:szCs w:val="22"/>
          <w:lang w:val="cs-CZ"/>
        </w:rPr>
      </w:pPr>
      <w:r w:rsidRPr="00980B8D">
        <w:rPr>
          <w:rFonts w:asciiTheme="minorHAnsi" w:hAnsiTheme="minorHAnsi"/>
          <w:sz w:val="22"/>
          <w:szCs w:val="22"/>
          <w:lang w:val="cs-CZ"/>
        </w:rPr>
        <w:t>se sídlem:</w:t>
      </w:r>
      <w:r w:rsidRPr="00980B8D">
        <w:rPr>
          <w:rFonts w:asciiTheme="minorHAnsi" w:hAnsiTheme="minorHAnsi"/>
          <w:sz w:val="22"/>
          <w:szCs w:val="22"/>
          <w:lang w:val="cs-CZ"/>
        </w:rPr>
        <w:tab/>
        <w:t>Vršovická 1442/65, 100 10 Praha 10</w:t>
      </w:r>
    </w:p>
    <w:p w14:paraId="3115992A" w14:textId="77777777" w:rsidR="008C6E72" w:rsidRPr="00980B8D" w:rsidRDefault="008C6E72" w:rsidP="008C6E72">
      <w:pPr>
        <w:tabs>
          <w:tab w:val="left" w:pos="2835"/>
        </w:tabs>
        <w:ind w:left="2835" w:hanging="2835"/>
        <w:rPr>
          <w:rFonts w:asciiTheme="minorHAnsi" w:hAnsiTheme="minorHAnsi"/>
          <w:sz w:val="22"/>
          <w:szCs w:val="22"/>
          <w:lang w:val="cs-CZ"/>
        </w:rPr>
      </w:pPr>
      <w:r w:rsidRPr="00980B8D">
        <w:rPr>
          <w:rFonts w:asciiTheme="minorHAnsi" w:hAnsiTheme="minorHAnsi"/>
          <w:sz w:val="22"/>
          <w:szCs w:val="22"/>
          <w:lang w:val="cs-CZ"/>
        </w:rPr>
        <w:t>zastoupená:</w:t>
      </w:r>
      <w:r w:rsidRPr="00980B8D">
        <w:rPr>
          <w:rFonts w:asciiTheme="minorHAnsi" w:hAnsiTheme="minorHAnsi"/>
          <w:sz w:val="22"/>
          <w:szCs w:val="22"/>
          <w:lang w:val="cs-CZ"/>
        </w:rPr>
        <w:tab/>
        <w:t>Ing. Janou Vodičkovou, ředitelkou odboru informatiky</w:t>
      </w:r>
    </w:p>
    <w:p w14:paraId="24A1A6A8" w14:textId="77777777" w:rsidR="008C6E72" w:rsidRPr="00980B8D" w:rsidRDefault="008C6E72" w:rsidP="008C6E72">
      <w:pPr>
        <w:tabs>
          <w:tab w:val="left" w:pos="2835"/>
        </w:tabs>
        <w:ind w:left="2835" w:hanging="2835"/>
        <w:jc w:val="both"/>
        <w:rPr>
          <w:rFonts w:asciiTheme="minorHAnsi" w:hAnsiTheme="minorHAnsi"/>
          <w:sz w:val="22"/>
          <w:szCs w:val="22"/>
          <w:lang w:val="cs-CZ"/>
        </w:rPr>
      </w:pPr>
      <w:r w:rsidRPr="00980B8D">
        <w:rPr>
          <w:rFonts w:asciiTheme="minorHAnsi" w:hAnsiTheme="minorHAnsi"/>
          <w:sz w:val="22"/>
          <w:szCs w:val="22"/>
          <w:lang w:val="cs-CZ"/>
        </w:rPr>
        <w:t>IČO:</w:t>
      </w:r>
      <w:r w:rsidRPr="00980B8D">
        <w:rPr>
          <w:rFonts w:asciiTheme="minorHAnsi" w:hAnsiTheme="minorHAnsi"/>
          <w:sz w:val="22"/>
          <w:szCs w:val="22"/>
          <w:lang w:val="cs-CZ"/>
        </w:rPr>
        <w:tab/>
        <w:t>00164801</w:t>
      </w:r>
    </w:p>
    <w:p w14:paraId="68833450" w14:textId="77777777" w:rsidR="008C6E72" w:rsidRPr="00980B8D" w:rsidRDefault="008C6E72" w:rsidP="008C6E72">
      <w:pPr>
        <w:tabs>
          <w:tab w:val="left" w:pos="2835"/>
        </w:tabs>
        <w:ind w:left="2835" w:hanging="2835"/>
        <w:jc w:val="both"/>
        <w:rPr>
          <w:rFonts w:asciiTheme="minorHAnsi" w:hAnsiTheme="minorHAnsi"/>
          <w:sz w:val="22"/>
          <w:szCs w:val="22"/>
          <w:lang w:val="cs-CZ"/>
        </w:rPr>
      </w:pPr>
      <w:r w:rsidRPr="00980B8D">
        <w:rPr>
          <w:rFonts w:asciiTheme="minorHAnsi" w:hAnsiTheme="minorHAnsi"/>
          <w:sz w:val="22"/>
          <w:szCs w:val="22"/>
          <w:lang w:val="cs-CZ"/>
        </w:rPr>
        <w:t>bankovní spojení:</w:t>
      </w:r>
      <w:r w:rsidRPr="00980B8D">
        <w:rPr>
          <w:rFonts w:asciiTheme="minorHAnsi" w:hAnsiTheme="minorHAnsi"/>
          <w:sz w:val="22"/>
          <w:szCs w:val="22"/>
          <w:lang w:val="cs-CZ"/>
        </w:rPr>
        <w:tab/>
        <w:t>ČNB Praha 1</w:t>
      </w:r>
    </w:p>
    <w:p w14:paraId="0C7AC8E1" w14:textId="77777777" w:rsidR="008C6E72" w:rsidRPr="00980B8D" w:rsidRDefault="008C6E72" w:rsidP="008C6E72">
      <w:pPr>
        <w:tabs>
          <w:tab w:val="left" w:pos="2835"/>
        </w:tabs>
        <w:ind w:left="2835" w:hanging="2835"/>
        <w:jc w:val="both"/>
        <w:rPr>
          <w:rFonts w:asciiTheme="minorHAnsi" w:hAnsiTheme="minorHAnsi"/>
          <w:sz w:val="22"/>
          <w:szCs w:val="22"/>
          <w:lang w:val="cs-CZ"/>
        </w:rPr>
      </w:pPr>
      <w:r w:rsidRPr="00980B8D">
        <w:rPr>
          <w:rFonts w:asciiTheme="minorHAnsi" w:hAnsiTheme="minorHAnsi"/>
          <w:sz w:val="22"/>
          <w:szCs w:val="22"/>
          <w:lang w:val="cs-CZ"/>
        </w:rPr>
        <w:t>číslo účtu:</w:t>
      </w:r>
      <w:r w:rsidRPr="00980B8D">
        <w:rPr>
          <w:rFonts w:asciiTheme="minorHAnsi" w:hAnsiTheme="minorHAnsi"/>
          <w:sz w:val="22"/>
          <w:szCs w:val="22"/>
          <w:lang w:val="cs-CZ"/>
        </w:rPr>
        <w:tab/>
        <w:t>7628001/0710</w:t>
      </w:r>
    </w:p>
    <w:p w14:paraId="5D79196E" w14:textId="77777777" w:rsidR="008C6E72" w:rsidRPr="00980B8D" w:rsidRDefault="008C6E72" w:rsidP="008C6E72">
      <w:pPr>
        <w:suppressAutoHyphens/>
        <w:spacing w:line="360" w:lineRule="auto"/>
        <w:jc w:val="right"/>
        <w:rPr>
          <w:rFonts w:asciiTheme="minorHAnsi" w:hAnsiTheme="minorHAnsi"/>
          <w:sz w:val="22"/>
          <w:szCs w:val="22"/>
          <w:lang w:val="cs-CZ"/>
        </w:rPr>
      </w:pPr>
      <w:r w:rsidRPr="00980B8D">
        <w:rPr>
          <w:rFonts w:asciiTheme="minorHAnsi" w:hAnsiTheme="minorHAnsi"/>
          <w:sz w:val="22"/>
          <w:szCs w:val="22"/>
          <w:lang w:val="cs-CZ"/>
        </w:rPr>
        <w:t xml:space="preserve">DÁLE JEN </w:t>
      </w:r>
      <w:bookmarkStart w:id="2" w:name="NAME"/>
      <w:bookmarkEnd w:id="2"/>
      <w:r w:rsidRPr="00980B8D">
        <w:rPr>
          <w:rFonts w:asciiTheme="minorHAnsi" w:hAnsiTheme="minorHAnsi"/>
          <w:sz w:val="22"/>
          <w:szCs w:val="22"/>
          <w:lang w:val="cs-CZ"/>
        </w:rPr>
        <w:t>„</w:t>
      </w:r>
      <w:r w:rsidRPr="00980B8D">
        <w:rPr>
          <w:rFonts w:asciiTheme="minorHAnsi" w:hAnsiTheme="minorHAnsi"/>
          <w:b/>
          <w:sz w:val="22"/>
          <w:szCs w:val="22"/>
          <w:lang w:val="cs-CZ"/>
        </w:rPr>
        <w:t>Objednatel</w:t>
      </w:r>
      <w:r w:rsidRPr="00980B8D">
        <w:rPr>
          <w:rFonts w:asciiTheme="minorHAnsi" w:hAnsiTheme="minorHAnsi"/>
          <w:sz w:val="22"/>
          <w:szCs w:val="22"/>
          <w:lang w:val="cs-CZ"/>
        </w:rPr>
        <w:t>“</w:t>
      </w:r>
    </w:p>
    <w:p w14:paraId="09D18BEC" w14:textId="77777777" w:rsidR="008C6E72" w:rsidRPr="00980B8D" w:rsidRDefault="008C6E72" w:rsidP="008C6E72">
      <w:pPr>
        <w:tabs>
          <w:tab w:val="left" w:pos="2520"/>
        </w:tabs>
        <w:spacing w:line="360" w:lineRule="auto"/>
        <w:jc w:val="right"/>
        <w:rPr>
          <w:rFonts w:asciiTheme="minorHAnsi" w:hAnsiTheme="minorHAnsi"/>
          <w:bCs/>
          <w:sz w:val="22"/>
          <w:szCs w:val="22"/>
          <w:lang w:val="cs-CZ"/>
        </w:rPr>
      </w:pPr>
      <w:r w:rsidRPr="00980B8D">
        <w:rPr>
          <w:rFonts w:asciiTheme="minorHAnsi" w:hAnsiTheme="minorHAnsi"/>
          <w:sz w:val="22"/>
          <w:szCs w:val="22"/>
          <w:lang w:val="cs-CZ"/>
        </w:rPr>
        <w:t>NA STRANĚ JEDNÉ,</w:t>
      </w:r>
    </w:p>
    <w:p w14:paraId="46F192FB" w14:textId="77777777" w:rsidR="008C6E72" w:rsidRPr="00980B8D" w:rsidRDefault="008C6E72" w:rsidP="008C6E72">
      <w:pPr>
        <w:tabs>
          <w:tab w:val="left" w:pos="2520"/>
        </w:tabs>
        <w:spacing w:line="360" w:lineRule="auto"/>
        <w:jc w:val="both"/>
        <w:rPr>
          <w:rFonts w:asciiTheme="minorHAnsi" w:hAnsiTheme="minorHAnsi"/>
          <w:bCs/>
          <w:sz w:val="22"/>
          <w:szCs w:val="22"/>
          <w:lang w:val="cs-CZ"/>
        </w:rPr>
      </w:pPr>
    </w:p>
    <w:p w14:paraId="3CA09481" w14:textId="77777777" w:rsidR="008C6E72" w:rsidRPr="00980B8D" w:rsidRDefault="008C6E72" w:rsidP="008C6E72">
      <w:pPr>
        <w:tabs>
          <w:tab w:val="left" w:pos="2520"/>
        </w:tabs>
        <w:spacing w:line="360" w:lineRule="auto"/>
        <w:jc w:val="both"/>
        <w:rPr>
          <w:rFonts w:asciiTheme="minorHAnsi" w:hAnsiTheme="minorHAnsi"/>
          <w:bCs/>
          <w:sz w:val="22"/>
          <w:szCs w:val="22"/>
          <w:lang w:val="cs-CZ"/>
        </w:rPr>
      </w:pPr>
      <w:r w:rsidRPr="00980B8D">
        <w:rPr>
          <w:rFonts w:asciiTheme="minorHAnsi" w:hAnsiTheme="minorHAnsi"/>
          <w:bCs/>
          <w:sz w:val="22"/>
          <w:szCs w:val="22"/>
          <w:lang w:val="cs-CZ"/>
        </w:rPr>
        <w:t>A</w:t>
      </w:r>
    </w:p>
    <w:p w14:paraId="776DF339" w14:textId="77777777" w:rsidR="008C6E72" w:rsidRPr="00980B8D" w:rsidRDefault="008C6E72" w:rsidP="008C6E72">
      <w:pPr>
        <w:spacing w:line="360" w:lineRule="auto"/>
        <w:rPr>
          <w:rFonts w:asciiTheme="minorHAnsi" w:hAnsiTheme="minorHAnsi"/>
          <w:sz w:val="22"/>
          <w:szCs w:val="22"/>
          <w:highlight w:val="yellow"/>
          <w:lang w:val="cs-CZ"/>
        </w:rPr>
      </w:pPr>
    </w:p>
    <w:p w14:paraId="28C38C40" w14:textId="383CD832" w:rsidR="002637D8" w:rsidRPr="00980B8D" w:rsidRDefault="00651B37" w:rsidP="002637D8">
      <w:pPr>
        <w:tabs>
          <w:tab w:val="left" w:pos="2520"/>
        </w:tabs>
        <w:jc w:val="both"/>
        <w:rPr>
          <w:rFonts w:asciiTheme="minorHAnsi" w:hAnsiTheme="minorHAnsi"/>
          <w:b/>
          <w:sz w:val="22"/>
          <w:szCs w:val="22"/>
          <w:lang w:val="cs-CZ"/>
        </w:rPr>
      </w:pPr>
      <w:r w:rsidRPr="00980B8D">
        <w:rPr>
          <w:rFonts w:asciiTheme="minorHAnsi" w:hAnsiTheme="minorHAnsi"/>
          <w:b/>
          <w:sz w:val="22"/>
          <w:szCs w:val="22"/>
          <w:highlight w:val="yellow"/>
          <w:lang w:val="cs-CZ"/>
        </w:rPr>
        <w:t>[●]</w:t>
      </w:r>
    </w:p>
    <w:p w14:paraId="70E8485E" w14:textId="3A0E56AA" w:rsidR="002637D8" w:rsidRPr="00980B8D" w:rsidRDefault="002637D8" w:rsidP="002637D8">
      <w:pPr>
        <w:tabs>
          <w:tab w:val="left" w:pos="2835"/>
        </w:tabs>
        <w:ind w:left="2835" w:hanging="2835"/>
        <w:rPr>
          <w:rFonts w:asciiTheme="minorHAnsi" w:hAnsiTheme="minorHAnsi"/>
          <w:sz w:val="22"/>
          <w:szCs w:val="22"/>
          <w:lang w:val="cs-CZ"/>
        </w:rPr>
      </w:pPr>
      <w:r w:rsidRPr="00980B8D">
        <w:rPr>
          <w:rFonts w:asciiTheme="minorHAnsi" w:hAnsiTheme="minorHAnsi"/>
          <w:sz w:val="22"/>
          <w:szCs w:val="22"/>
          <w:lang w:val="cs-CZ"/>
        </w:rPr>
        <w:t>se sídlem:</w:t>
      </w:r>
      <w:r w:rsidRPr="00980B8D">
        <w:rPr>
          <w:rFonts w:asciiTheme="minorHAnsi" w:hAnsiTheme="minorHAnsi"/>
          <w:sz w:val="22"/>
          <w:szCs w:val="22"/>
          <w:lang w:val="cs-CZ"/>
        </w:rPr>
        <w:tab/>
      </w:r>
      <w:r w:rsidR="00651B37" w:rsidRPr="00980B8D">
        <w:rPr>
          <w:rFonts w:asciiTheme="minorHAnsi" w:hAnsiTheme="minorHAnsi"/>
          <w:sz w:val="22"/>
          <w:szCs w:val="22"/>
          <w:highlight w:val="yellow"/>
          <w:lang w:val="cs-CZ"/>
        </w:rPr>
        <w:t>[●]</w:t>
      </w:r>
      <w:r w:rsidRPr="00980B8D">
        <w:rPr>
          <w:rFonts w:cstheme="minorHAnsi"/>
          <w:lang w:val="cs-CZ"/>
        </w:rPr>
        <w:t xml:space="preserve"> </w:t>
      </w:r>
    </w:p>
    <w:p w14:paraId="1A2D3C2E" w14:textId="2C506D15" w:rsidR="002637D8" w:rsidRPr="00980B8D" w:rsidRDefault="002637D8" w:rsidP="002637D8">
      <w:pPr>
        <w:tabs>
          <w:tab w:val="left" w:pos="2835"/>
        </w:tabs>
        <w:ind w:left="2835" w:hanging="2835"/>
        <w:rPr>
          <w:rFonts w:asciiTheme="minorHAnsi" w:hAnsiTheme="minorHAnsi"/>
          <w:b/>
          <w:sz w:val="22"/>
          <w:szCs w:val="22"/>
          <w:lang w:val="cs-CZ"/>
        </w:rPr>
      </w:pPr>
      <w:r w:rsidRPr="00980B8D">
        <w:rPr>
          <w:rFonts w:asciiTheme="minorHAnsi" w:hAnsiTheme="minorHAnsi"/>
          <w:sz w:val="22"/>
          <w:szCs w:val="22"/>
          <w:lang w:val="cs-CZ"/>
        </w:rPr>
        <w:t>zastoupen</w:t>
      </w:r>
      <w:r w:rsidR="002A073F" w:rsidRPr="00980B8D">
        <w:rPr>
          <w:rFonts w:asciiTheme="minorHAnsi" w:hAnsiTheme="minorHAnsi"/>
          <w:sz w:val="22"/>
          <w:szCs w:val="22"/>
          <w:lang w:val="cs-CZ"/>
        </w:rPr>
        <w:t>é:</w:t>
      </w:r>
      <w:r w:rsidRPr="00980B8D">
        <w:rPr>
          <w:rFonts w:asciiTheme="minorHAnsi" w:hAnsiTheme="minorHAnsi"/>
          <w:sz w:val="22"/>
          <w:szCs w:val="22"/>
          <w:lang w:val="cs-CZ"/>
        </w:rPr>
        <w:tab/>
      </w:r>
      <w:r w:rsidR="00651B37" w:rsidRPr="00980B8D">
        <w:rPr>
          <w:rFonts w:asciiTheme="minorHAnsi" w:hAnsiTheme="minorHAnsi"/>
          <w:sz w:val="22"/>
          <w:szCs w:val="22"/>
          <w:highlight w:val="yellow"/>
          <w:lang w:val="cs-CZ"/>
        </w:rPr>
        <w:t>[●]</w:t>
      </w:r>
    </w:p>
    <w:p w14:paraId="546A781E" w14:textId="6A549043" w:rsidR="002637D8" w:rsidRPr="00980B8D" w:rsidRDefault="002637D8" w:rsidP="002637D8">
      <w:pPr>
        <w:tabs>
          <w:tab w:val="left" w:pos="2835"/>
        </w:tabs>
        <w:ind w:left="2835" w:hanging="2835"/>
        <w:rPr>
          <w:rFonts w:asciiTheme="minorHAnsi" w:hAnsiTheme="minorHAnsi"/>
          <w:sz w:val="22"/>
          <w:szCs w:val="22"/>
          <w:lang w:val="cs-CZ"/>
        </w:rPr>
      </w:pPr>
      <w:r w:rsidRPr="00980B8D">
        <w:rPr>
          <w:rFonts w:asciiTheme="minorHAnsi" w:hAnsiTheme="minorHAnsi"/>
          <w:sz w:val="22"/>
          <w:szCs w:val="22"/>
          <w:lang w:val="cs-CZ"/>
        </w:rPr>
        <w:t>IČO:</w:t>
      </w:r>
      <w:r w:rsidRPr="00980B8D">
        <w:rPr>
          <w:rFonts w:asciiTheme="minorHAnsi" w:hAnsiTheme="minorHAnsi"/>
          <w:sz w:val="22"/>
          <w:szCs w:val="22"/>
          <w:lang w:val="cs-CZ"/>
        </w:rPr>
        <w:tab/>
      </w:r>
      <w:r w:rsidR="00651B37" w:rsidRPr="00980B8D">
        <w:rPr>
          <w:rFonts w:asciiTheme="minorHAnsi" w:hAnsiTheme="minorHAnsi"/>
          <w:sz w:val="22"/>
          <w:szCs w:val="22"/>
          <w:highlight w:val="yellow"/>
          <w:lang w:val="cs-CZ"/>
        </w:rPr>
        <w:t>[●]</w:t>
      </w:r>
    </w:p>
    <w:p w14:paraId="138EF4B6" w14:textId="1316AB93" w:rsidR="002637D8" w:rsidRPr="00980B8D" w:rsidRDefault="002637D8" w:rsidP="002637D8">
      <w:pPr>
        <w:tabs>
          <w:tab w:val="left" w:pos="2835"/>
        </w:tabs>
        <w:ind w:left="2835" w:hanging="2835"/>
        <w:rPr>
          <w:rFonts w:asciiTheme="minorHAnsi" w:hAnsiTheme="minorHAnsi"/>
          <w:sz w:val="22"/>
          <w:szCs w:val="22"/>
          <w:lang w:val="cs-CZ"/>
        </w:rPr>
      </w:pPr>
      <w:r w:rsidRPr="00980B8D">
        <w:rPr>
          <w:rFonts w:asciiTheme="minorHAnsi" w:hAnsiTheme="minorHAnsi"/>
          <w:sz w:val="22"/>
          <w:szCs w:val="22"/>
          <w:lang w:val="cs-CZ"/>
        </w:rPr>
        <w:t>DIČ:</w:t>
      </w:r>
      <w:r w:rsidRPr="00980B8D">
        <w:rPr>
          <w:rFonts w:asciiTheme="minorHAnsi" w:hAnsiTheme="minorHAnsi"/>
          <w:sz w:val="22"/>
          <w:szCs w:val="22"/>
          <w:lang w:val="cs-CZ"/>
        </w:rPr>
        <w:tab/>
      </w:r>
      <w:r w:rsidR="00651B37" w:rsidRPr="00980B8D">
        <w:rPr>
          <w:rFonts w:asciiTheme="minorHAnsi" w:hAnsiTheme="minorHAnsi"/>
          <w:sz w:val="22"/>
          <w:szCs w:val="22"/>
          <w:highlight w:val="yellow"/>
          <w:lang w:val="cs-CZ"/>
        </w:rPr>
        <w:t>[</w:t>
      </w:r>
      <w:proofErr w:type="gramStart"/>
      <w:r w:rsidR="00651B37" w:rsidRPr="00980B8D">
        <w:rPr>
          <w:rFonts w:asciiTheme="minorHAnsi" w:hAnsiTheme="minorHAnsi"/>
          <w:sz w:val="22"/>
          <w:szCs w:val="22"/>
          <w:highlight w:val="yellow"/>
          <w:lang w:val="cs-CZ"/>
        </w:rPr>
        <w:t>●]</w:t>
      </w:r>
      <w:r w:rsidR="00FE224C" w:rsidRPr="00980B8D">
        <w:rPr>
          <w:rFonts w:asciiTheme="minorHAnsi" w:hAnsiTheme="minorHAnsi"/>
          <w:sz w:val="22"/>
          <w:szCs w:val="22"/>
          <w:highlight w:val="yellow"/>
          <w:lang w:val="cs-CZ"/>
        </w:rPr>
        <w:t>(</w:t>
      </w:r>
      <w:proofErr w:type="gramEnd"/>
      <w:r w:rsidR="00FE224C" w:rsidRPr="00980B8D">
        <w:rPr>
          <w:rFonts w:asciiTheme="minorHAnsi" w:hAnsiTheme="minorHAnsi"/>
          <w:sz w:val="22"/>
          <w:szCs w:val="22"/>
          <w:highlight w:val="yellow"/>
          <w:lang w:val="cs-CZ"/>
        </w:rPr>
        <w:t>je/není plátcem DPH)</w:t>
      </w:r>
    </w:p>
    <w:p w14:paraId="6E4EAD7A" w14:textId="3D024D04" w:rsidR="002637D8" w:rsidRPr="00980B8D" w:rsidRDefault="002637D8" w:rsidP="002637D8">
      <w:pPr>
        <w:tabs>
          <w:tab w:val="left" w:pos="2835"/>
        </w:tabs>
        <w:ind w:left="2835" w:hanging="2835"/>
        <w:rPr>
          <w:rFonts w:asciiTheme="minorHAnsi" w:hAnsiTheme="minorHAnsi"/>
          <w:sz w:val="22"/>
          <w:szCs w:val="22"/>
          <w:lang w:val="cs-CZ"/>
        </w:rPr>
      </w:pPr>
      <w:r w:rsidRPr="00980B8D">
        <w:rPr>
          <w:rFonts w:asciiTheme="minorHAnsi" w:hAnsiTheme="minorHAnsi"/>
          <w:sz w:val="22"/>
          <w:szCs w:val="22"/>
          <w:lang w:val="cs-CZ"/>
        </w:rPr>
        <w:t>bankovní spojení:</w:t>
      </w:r>
      <w:r w:rsidRPr="00980B8D">
        <w:rPr>
          <w:rFonts w:asciiTheme="minorHAnsi" w:hAnsiTheme="minorHAnsi"/>
          <w:sz w:val="22"/>
          <w:szCs w:val="22"/>
          <w:lang w:val="cs-CZ"/>
        </w:rPr>
        <w:tab/>
      </w:r>
      <w:r w:rsidR="00651B37" w:rsidRPr="00980B8D">
        <w:rPr>
          <w:rFonts w:asciiTheme="minorHAnsi" w:hAnsiTheme="minorHAnsi"/>
          <w:sz w:val="22"/>
          <w:szCs w:val="22"/>
          <w:highlight w:val="yellow"/>
          <w:lang w:val="cs-CZ"/>
        </w:rPr>
        <w:t>[●]</w:t>
      </w:r>
    </w:p>
    <w:p w14:paraId="5B620679" w14:textId="301D419C" w:rsidR="002637D8" w:rsidRPr="00980B8D" w:rsidRDefault="002637D8" w:rsidP="002637D8">
      <w:pPr>
        <w:tabs>
          <w:tab w:val="left" w:pos="2835"/>
        </w:tabs>
        <w:ind w:left="2835" w:hanging="2835"/>
        <w:rPr>
          <w:rFonts w:asciiTheme="minorHAnsi" w:hAnsiTheme="minorHAnsi"/>
          <w:sz w:val="22"/>
          <w:szCs w:val="22"/>
          <w:lang w:val="cs-CZ"/>
        </w:rPr>
      </w:pPr>
      <w:r w:rsidRPr="00980B8D">
        <w:rPr>
          <w:rFonts w:asciiTheme="minorHAnsi" w:hAnsiTheme="minorHAnsi"/>
          <w:sz w:val="22"/>
          <w:szCs w:val="22"/>
          <w:lang w:val="cs-CZ"/>
        </w:rPr>
        <w:t>číslo účtu:</w:t>
      </w:r>
      <w:r w:rsidRPr="00980B8D">
        <w:rPr>
          <w:rFonts w:asciiTheme="minorHAnsi" w:hAnsiTheme="minorHAnsi"/>
          <w:sz w:val="22"/>
          <w:szCs w:val="22"/>
          <w:lang w:val="cs-CZ"/>
        </w:rPr>
        <w:tab/>
      </w:r>
      <w:r w:rsidR="009540DB" w:rsidRPr="00980B8D">
        <w:rPr>
          <w:rFonts w:asciiTheme="minorHAnsi" w:hAnsiTheme="minorHAnsi"/>
          <w:sz w:val="22"/>
          <w:szCs w:val="22"/>
          <w:highlight w:val="yellow"/>
          <w:lang w:val="cs-CZ"/>
        </w:rPr>
        <w:t>[●]</w:t>
      </w:r>
    </w:p>
    <w:p w14:paraId="5A9F3209" w14:textId="7B05BF5C" w:rsidR="002637D8" w:rsidRPr="00980B8D" w:rsidRDefault="002637D8" w:rsidP="002637D8">
      <w:pPr>
        <w:tabs>
          <w:tab w:val="left" w:pos="2835"/>
        </w:tabs>
        <w:ind w:left="2835" w:hanging="2835"/>
        <w:rPr>
          <w:rFonts w:asciiTheme="minorHAnsi" w:hAnsiTheme="minorHAnsi"/>
          <w:sz w:val="22"/>
          <w:szCs w:val="22"/>
          <w:lang w:val="cs-CZ"/>
        </w:rPr>
      </w:pPr>
      <w:r w:rsidRPr="00980B8D">
        <w:rPr>
          <w:rFonts w:asciiTheme="minorHAnsi" w:hAnsiTheme="minorHAnsi"/>
          <w:sz w:val="22"/>
          <w:szCs w:val="22"/>
          <w:lang w:val="cs-CZ"/>
        </w:rPr>
        <w:t>zapsan</w:t>
      </w:r>
      <w:r w:rsidR="002A073F" w:rsidRPr="00980B8D">
        <w:rPr>
          <w:rFonts w:asciiTheme="minorHAnsi" w:hAnsiTheme="minorHAnsi"/>
          <w:sz w:val="22"/>
          <w:szCs w:val="22"/>
          <w:lang w:val="cs-CZ"/>
        </w:rPr>
        <w:t>é</w:t>
      </w:r>
      <w:r w:rsidRPr="00980B8D">
        <w:rPr>
          <w:rFonts w:asciiTheme="minorHAnsi" w:hAnsiTheme="minorHAnsi"/>
          <w:sz w:val="22"/>
          <w:szCs w:val="22"/>
          <w:lang w:val="cs-CZ"/>
        </w:rPr>
        <w:t>:</w:t>
      </w:r>
      <w:r w:rsidRPr="00980B8D">
        <w:rPr>
          <w:rFonts w:asciiTheme="minorHAnsi" w:hAnsiTheme="minorHAnsi"/>
          <w:sz w:val="22"/>
          <w:szCs w:val="22"/>
          <w:lang w:val="cs-CZ"/>
        </w:rPr>
        <w:tab/>
      </w:r>
      <w:r w:rsidR="00FE224C" w:rsidRPr="00980B8D">
        <w:rPr>
          <w:rFonts w:asciiTheme="minorHAnsi" w:hAnsiTheme="minorHAnsi"/>
          <w:sz w:val="22"/>
          <w:szCs w:val="22"/>
          <w:highlight w:val="yellow"/>
          <w:lang w:val="cs-CZ"/>
        </w:rPr>
        <w:t>[●]</w:t>
      </w:r>
      <w:r w:rsidRPr="00980B8D">
        <w:rPr>
          <w:rFonts w:asciiTheme="minorHAnsi" w:hAnsiTheme="minorHAnsi"/>
          <w:sz w:val="22"/>
          <w:szCs w:val="22"/>
          <w:lang w:val="cs-CZ"/>
        </w:rPr>
        <w:t xml:space="preserve"> rejstřík vedený u </w:t>
      </w:r>
      <w:r w:rsidR="00FE224C" w:rsidRPr="00980B8D">
        <w:rPr>
          <w:rFonts w:asciiTheme="minorHAnsi" w:hAnsiTheme="minorHAnsi"/>
          <w:sz w:val="22"/>
          <w:szCs w:val="22"/>
          <w:highlight w:val="yellow"/>
          <w:lang w:val="cs-CZ"/>
        </w:rPr>
        <w:t>[●]</w:t>
      </w:r>
      <w:r w:rsidRPr="00980B8D">
        <w:rPr>
          <w:rFonts w:asciiTheme="minorHAnsi" w:hAnsiTheme="minorHAnsi"/>
          <w:sz w:val="22"/>
          <w:szCs w:val="22"/>
          <w:lang w:val="cs-CZ"/>
        </w:rPr>
        <w:t xml:space="preserve"> v</w:t>
      </w:r>
      <w:r w:rsidR="002A073F" w:rsidRPr="00980B8D">
        <w:rPr>
          <w:rFonts w:asciiTheme="minorHAnsi" w:hAnsiTheme="minorHAnsi"/>
          <w:sz w:val="22"/>
          <w:szCs w:val="22"/>
          <w:lang w:val="cs-CZ"/>
        </w:rPr>
        <w:t> </w:t>
      </w:r>
      <w:r w:rsidR="00FE224C" w:rsidRPr="00980B8D">
        <w:rPr>
          <w:rFonts w:asciiTheme="minorHAnsi" w:hAnsiTheme="minorHAnsi"/>
          <w:sz w:val="22"/>
          <w:szCs w:val="22"/>
          <w:highlight w:val="yellow"/>
          <w:lang w:val="cs-CZ"/>
        </w:rPr>
        <w:t>[●]</w:t>
      </w:r>
      <w:r w:rsidR="002A073F" w:rsidRPr="00980B8D">
        <w:rPr>
          <w:rFonts w:asciiTheme="minorHAnsi" w:hAnsiTheme="minorHAnsi"/>
          <w:sz w:val="22"/>
          <w:szCs w:val="22"/>
          <w:lang w:val="cs-CZ"/>
        </w:rPr>
        <w:t>,</w:t>
      </w:r>
      <w:r w:rsidRPr="00980B8D">
        <w:rPr>
          <w:rFonts w:cstheme="minorHAnsi"/>
          <w:lang w:val="cs-CZ"/>
        </w:rPr>
        <w:t xml:space="preserve"> </w:t>
      </w:r>
      <w:proofErr w:type="spellStart"/>
      <w:r w:rsidRPr="00980B8D">
        <w:rPr>
          <w:rFonts w:asciiTheme="minorHAnsi" w:hAnsiTheme="minorHAnsi"/>
          <w:sz w:val="22"/>
          <w:szCs w:val="22"/>
          <w:lang w:val="cs-CZ"/>
        </w:rPr>
        <w:t>sp</w:t>
      </w:r>
      <w:proofErr w:type="spellEnd"/>
      <w:r w:rsidRPr="00980B8D">
        <w:rPr>
          <w:rFonts w:asciiTheme="minorHAnsi" w:hAnsiTheme="minorHAnsi"/>
          <w:sz w:val="22"/>
          <w:szCs w:val="22"/>
          <w:lang w:val="cs-CZ"/>
        </w:rPr>
        <w:t xml:space="preserve">. zn. </w:t>
      </w:r>
      <w:r w:rsidR="00FE224C" w:rsidRPr="00980B8D">
        <w:rPr>
          <w:rFonts w:asciiTheme="minorHAnsi" w:hAnsiTheme="minorHAnsi"/>
          <w:sz w:val="22"/>
          <w:szCs w:val="22"/>
          <w:highlight w:val="yellow"/>
          <w:lang w:val="cs-CZ"/>
        </w:rPr>
        <w:t>[●]</w:t>
      </w:r>
      <w:r w:rsidRPr="00980B8D">
        <w:rPr>
          <w:rFonts w:asciiTheme="minorHAnsi" w:hAnsiTheme="minorHAnsi"/>
          <w:sz w:val="22"/>
          <w:szCs w:val="22"/>
          <w:lang w:val="cs-CZ"/>
        </w:rPr>
        <w:t xml:space="preserve"> </w:t>
      </w:r>
    </w:p>
    <w:p w14:paraId="15B6FAD2" w14:textId="77777777" w:rsidR="008C6E72" w:rsidRPr="00980B8D" w:rsidRDefault="008C6E72" w:rsidP="008C6E72">
      <w:pPr>
        <w:rPr>
          <w:rFonts w:asciiTheme="minorHAnsi" w:hAnsiTheme="minorHAnsi"/>
          <w:sz w:val="22"/>
          <w:szCs w:val="22"/>
          <w:lang w:val="cs-CZ"/>
        </w:rPr>
      </w:pPr>
    </w:p>
    <w:p w14:paraId="27C10782" w14:textId="77777777" w:rsidR="008C6E72" w:rsidRPr="00980B8D" w:rsidRDefault="008C6E72" w:rsidP="008C6E72">
      <w:pPr>
        <w:suppressAutoHyphens/>
        <w:spacing w:line="360" w:lineRule="auto"/>
        <w:jc w:val="right"/>
        <w:rPr>
          <w:rFonts w:asciiTheme="minorHAnsi" w:hAnsiTheme="minorHAnsi"/>
          <w:sz w:val="22"/>
          <w:szCs w:val="22"/>
          <w:lang w:val="cs-CZ"/>
        </w:rPr>
      </w:pPr>
      <w:r w:rsidRPr="00980B8D">
        <w:rPr>
          <w:rFonts w:asciiTheme="minorHAnsi" w:hAnsiTheme="minorHAnsi"/>
          <w:sz w:val="22"/>
          <w:szCs w:val="22"/>
          <w:lang w:val="cs-CZ"/>
        </w:rPr>
        <w:t xml:space="preserve">DÁLE JEN </w:t>
      </w:r>
      <w:bookmarkStart w:id="3" w:name="OTHERHAND"/>
      <w:bookmarkEnd w:id="3"/>
      <w:r w:rsidRPr="00980B8D">
        <w:rPr>
          <w:rFonts w:asciiTheme="minorHAnsi" w:hAnsiTheme="minorHAnsi"/>
          <w:sz w:val="22"/>
          <w:szCs w:val="22"/>
          <w:lang w:val="cs-CZ"/>
        </w:rPr>
        <w:t>„</w:t>
      </w:r>
      <w:r w:rsidRPr="00980B8D">
        <w:rPr>
          <w:rFonts w:asciiTheme="minorHAnsi" w:hAnsiTheme="minorHAnsi"/>
          <w:b/>
          <w:sz w:val="22"/>
          <w:szCs w:val="22"/>
          <w:lang w:val="cs-CZ"/>
        </w:rPr>
        <w:t>Poskytovatel</w:t>
      </w:r>
      <w:r w:rsidRPr="00980B8D">
        <w:rPr>
          <w:rFonts w:asciiTheme="minorHAnsi" w:hAnsiTheme="minorHAnsi"/>
          <w:sz w:val="22"/>
          <w:szCs w:val="22"/>
          <w:lang w:val="cs-CZ"/>
        </w:rPr>
        <w:t>“</w:t>
      </w:r>
    </w:p>
    <w:p w14:paraId="3349C910" w14:textId="77777777" w:rsidR="008C6E72" w:rsidRPr="00980B8D" w:rsidRDefault="008C6E72" w:rsidP="008C6E72">
      <w:pPr>
        <w:tabs>
          <w:tab w:val="left" w:pos="2520"/>
        </w:tabs>
        <w:spacing w:line="360" w:lineRule="auto"/>
        <w:jc w:val="right"/>
        <w:rPr>
          <w:rFonts w:asciiTheme="minorHAnsi" w:hAnsiTheme="minorHAnsi"/>
          <w:b/>
          <w:i/>
          <w:sz w:val="22"/>
          <w:szCs w:val="22"/>
          <w:highlight w:val="yellow"/>
          <w:lang w:val="cs-CZ"/>
        </w:rPr>
      </w:pPr>
      <w:r w:rsidRPr="00980B8D">
        <w:rPr>
          <w:rFonts w:asciiTheme="minorHAnsi" w:hAnsiTheme="minorHAnsi"/>
          <w:sz w:val="22"/>
          <w:szCs w:val="22"/>
          <w:lang w:val="cs-CZ"/>
        </w:rPr>
        <w:t>NA STRANĚ DRUHÉ,</w:t>
      </w:r>
    </w:p>
    <w:p w14:paraId="30B3458D" w14:textId="77777777" w:rsidR="008C6E72" w:rsidRPr="00980B8D" w:rsidRDefault="008C6E72" w:rsidP="008C6E72">
      <w:pPr>
        <w:spacing w:line="276" w:lineRule="auto"/>
        <w:jc w:val="right"/>
        <w:rPr>
          <w:rFonts w:asciiTheme="minorHAnsi" w:hAnsiTheme="minorHAnsi"/>
          <w:sz w:val="22"/>
          <w:szCs w:val="22"/>
          <w:lang w:val="cs-CZ"/>
        </w:rPr>
      </w:pPr>
    </w:p>
    <w:p w14:paraId="68800AC9" w14:textId="77777777" w:rsidR="008C6E72" w:rsidRPr="00980B8D" w:rsidRDefault="008C6E72" w:rsidP="008C6E72">
      <w:pPr>
        <w:suppressAutoHyphens/>
        <w:spacing w:line="276" w:lineRule="auto"/>
        <w:jc w:val="right"/>
        <w:rPr>
          <w:rFonts w:asciiTheme="minorHAnsi" w:hAnsiTheme="minorHAnsi"/>
          <w:sz w:val="22"/>
          <w:szCs w:val="22"/>
          <w:lang w:val="cs-CZ"/>
        </w:rPr>
      </w:pPr>
      <w:r w:rsidRPr="00980B8D">
        <w:rPr>
          <w:rFonts w:asciiTheme="minorHAnsi" w:hAnsiTheme="minorHAnsi"/>
          <w:caps/>
          <w:sz w:val="22"/>
          <w:szCs w:val="22"/>
          <w:lang w:val="cs-CZ"/>
        </w:rPr>
        <w:t xml:space="preserve">objednatel a POSKYTOVATEL společně jen </w:t>
      </w:r>
      <w:r w:rsidRPr="00980B8D">
        <w:rPr>
          <w:rFonts w:asciiTheme="minorHAnsi" w:hAnsiTheme="minorHAnsi"/>
          <w:sz w:val="22"/>
          <w:szCs w:val="22"/>
          <w:lang w:val="cs-CZ"/>
        </w:rPr>
        <w:t>„</w:t>
      </w:r>
      <w:r w:rsidRPr="00980B8D">
        <w:rPr>
          <w:rFonts w:asciiTheme="minorHAnsi" w:hAnsiTheme="minorHAnsi"/>
          <w:b/>
          <w:sz w:val="22"/>
          <w:szCs w:val="22"/>
          <w:lang w:val="cs-CZ"/>
        </w:rPr>
        <w:t>Smluvní strany</w:t>
      </w:r>
      <w:r w:rsidRPr="00980B8D">
        <w:rPr>
          <w:rFonts w:asciiTheme="minorHAnsi" w:hAnsiTheme="minorHAnsi"/>
          <w:sz w:val="22"/>
          <w:szCs w:val="22"/>
          <w:lang w:val="cs-CZ"/>
        </w:rPr>
        <w:t>“</w:t>
      </w:r>
    </w:p>
    <w:p w14:paraId="132AB5B0" w14:textId="77777777" w:rsidR="008C6E72" w:rsidRPr="00980B8D" w:rsidRDefault="008C6E72" w:rsidP="008C6E72">
      <w:pPr>
        <w:spacing w:line="276" w:lineRule="auto"/>
        <w:jc w:val="right"/>
        <w:rPr>
          <w:rFonts w:asciiTheme="minorHAnsi" w:hAnsiTheme="minorHAnsi"/>
          <w:sz w:val="22"/>
          <w:szCs w:val="22"/>
          <w:lang w:val="cs-CZ"/>
        </w:rPr>
      </w:pPr>
      <w:r w:rsidRPr="00980B8D">
        <w:rPr>
          <w:rFonts w:asciiTheme="minorHAnsi" w:hAnsiTheme="minorHAnsi"/>
          <w:caps/>
          <w:sz w:val="22"/>
          <w:szCs w:val="22"/>
          <w:lang w:val="cs-CZ"/>
        </w:rPr>
        <w:t>nebo jednotlivě</w:t>
      </w:r>
      <w:r w:rsidRPr="00980B8D">
        <w:rPr>
          <w:rFonts w:asciiTheme="minorHAnsi" w:hAnsiTheme="minorHAnsi"/>
          <w:sz w:val="22"/>
          <w:szCs w:val="22"/>
          <w:lang w:val="cs-CZ"/>
        </w:rPr>
        <w:t xml:space="preserve"> „</w:t>
      </w:r>
      <w:r w:rsidRPr="00980B8D">
        <w:rPr>
          <w:rFonts w:asciiTheme="minorHAnsi" w:hAnsiTheme="minorHAnsi"/>
          <w:b/>
          <w:sz w:val="22"/>
          <w:szCs w:val="22"/>
          <w:lang w:val="cs-CZ"/>
        </w:rPr>
        <w:t>Smluvní strana</w:t>
      </w:r>
      <w:r w:rsidRPr="00980B8D">
        <w:rPr>
          <w:rFonts w:asciiTheme="minorHAnsi" w:hAnsiTheme="minorHAnsi"/>
          <w:sz w:val="22"/>
          <w:szCs w:val="22"/>
          <w:lang w:val="cs-CZ"/>
        </w:rPr>
        <w:t>“.</w:t>
      </w:r>
    </w:p>
    <w:p w14:paraId="6888CD4B" w14:textId="77777777" w:rsidR="008C6E72" w:rsidRPr="00980B8D" w:rsidRDefault="008C6E72" w:rsidP="008C6E72">
      <w:pPr>
        <w:spacing w:line="276" w:lineRule="auto"/>
        <w:jc w:val="both"/>
        <w:rPr>
          <w:rFonts w:asciiTheme="minorHAnsi" w:hAnsiTheme="minorHAnsi"/>
          <w:sz w:val="22"/>
          <w:szCs w:val="22"/>
          <w:lang w:val="cs-CZ"/>
        </w:rPr>
      </w:pPr>
    </w:p>
    <w:p w14:paraId="6338A477" w14:textId="77777777" w:rsidR="008C6E72" w:rsidRPr="00980B8D" w:rsidRDefault="008C6E72" w:rsidP="008C6E72">
      <w:pPr>
        <w:spacing w:line="276" w:lineRule="auto"/>
        <w:jc w:val="both"/>
        <w:rPr>
          <w:rFonts w:asciiTheme="minorHAnsi" w:hAnsiTheme="minorHAnsi"/>
          <w:sz w:val="22"/>
          <w:szCs w:val="22"/>
          <w:lang w:val="cs-CZ"/>
        </w:rPr>
      </w:pPr>
      <w:r w:rsidRPr="00980B8D">
        <w:rPr>
          <w:rFonts w:asciiTheme="minorHAnsi" w:hAnsiTheme="minorHAnsi"/>
          <w:sz w:val="22"/>
          <w:szCs w:val="22"/>
          <w:lang w:val="cs-CZ"/>
        </w:rPr>
        <w:br w:type="page"/>
      </w:r>
    </w:p>
    <w:p w14:paraId="0F0A4A7E" w14:textId="77777777" w:rsidR="008C6E72" w:rsidRPr="00980B8D" w:rsidRDefault="008C6E72" w:rsidP="008C6E72">
      <w:pPr>
        <w:pStyle w:val="Odstavecseseznamem"/>
        <w:numPr>
          <w:ilvl w:val="0"/>
          <w:numId w:val="10"/>
        </w:numPr>
        <w:spacing w:after="120" w:line="360" w:lineRule="auto"/>
        <w:ind w:left="0" w:firstLine="0"/>
        <w:contextualSpacing w:val="0"/>
        <w:jc w:val="both"/>
        <w:rPr>
          <w:rFonts w:asciiTheme="minorHAnsi" w:hAnsiTheme="minorHAnsi"/>
          <w:b/>
          <w:bCs/>
          <w:iCs/>
          <w:sz w:val="28"/>
          <w:szCs w:val="28"/>
          <w:lang w:val="cs-CZ"/>
        </w:rPr>
      </w:pPr>
      <w:bookmarkStart w:id="4" w:name="_Ref374721845"/>
      <w:r w:rsidRPr="00980B8D">
        <w:rPr>
          <w:rFonts w:asciiTheme="minorHAnsi" w:hAnsiTheme="minorHAnsi"/>
          <w:b/>
          <w:bCs/>
          <w:iCs/>
          <w:sz w:val="28"/>
          <w:szCs w:val="28"/>
          <w:lang w:val="cs-CZ"/>
        </w:rPr>
        <w:lastRenderedPageBreak/>
        <w:t>ÚVODNÍ USTANOVENÍ A PŘEDMĚT SMLOUVY</w:t>
      </w:r>
    </w:p>
    <w:p w14:paraId="18D86E69" w14:textId="7E057EB1" w:rsidR="008C6E72" w:rsidRPr="00980B8D" w:rsidRDefault="008C6E72" w:rsidP="008C6E72">
      <w:pPr>
        <w:numPr>
          <w:ilvl w:val="1"/>
          <w:numId w:val="8"/>
        </w:numPr>
        <w:autoSpaceDE w:val="0"/>
        <w:autoSpaceDN w:val="0"/>
        <w:adjustRightInd w:val="0"/>
        <w:spacing w:after="120" w:line="360" w:lineRule="auto"/>
        <w:ind w:left="708"/>
        <w:jc w:val="both"/>
        <w:rPr>
          <w:rFonts w:asciiTheme="minorHAnsi" w:hAnsiTheme="minorHAnsi"/>
          <w:sz w:val="22"/>
          <w:szCs w:val="22"/>
          <w:lang w:val="cs-CZ"/>
        </w:rPr>
      </w:pPr>
      <w:r w:rsidRPr="00980B8D">
        <w:rPr>
          <w:rFonts w:asciiTheme="minorHAnsi" w:hAnsiTheme="minorHAnsi"/>
          <w:sz w:val="22"/>
          <w:szCs w:val="22"/>
          <w:lang w:val="cs-CZ"/>
        </w:rPr>
        <w:t>Tato Smlouva je uzavírána mezi Objednatelem a Poskytovatelem na základě výsledků zadávacího řízení na veřejnou zakázku malého rozsahu na služby s </w:t>
      </w:r>
      <w:r w:rsidRPr="00980B8D">
        <w:rPr>
          <w:rFonts w:asciiTheme="minorHAnsi" w:hAnsiTheme="minorHAnsi" w:cstheme="minorHAnsi"/>
          <w:sz w:val="22"/>
          <w:szCs w:val="22"/>
          <w:lang w:val="cs-CZ"/>
        </w:rPr>
        <w:t>názvem</w:t>
      </w:r>
      <w:r w:rsidRPr="00980B8D">
        <w:rPr>
          <w:rFonts w:asciiTheme="minorHAnsi" w:hAnsiTheme="minorHAnsi" w:cstheme="minorHAnsi"/>
          <w:b/>
          <w:sz w:val="22"/>
          <w:szCs w:val="22"/>
          <w:lang w:val="cs-CZ"/>
        </w:rPr>
        <w:t xml:space="preserve"> „</w:t>
      </w:r>
      <w:r w:rsidR="00FE224C" w:rsidRPr="00980B8D">
        <w:rPr>
          <w:rFonts w:asciiTheme="minorHAnsi" w:hAnsiTheme="minorHAnsi" w:cstheme="minorHAnsi"/>
          <w:b/>
          <w:sz w:val="22"/>
          <w:szCs w:val="22"/>
          <w:lang w:val="cs-CZ"/>
        </w:rPr>
        <w:t xml:space="preserve">Podpora licencí </w:t>
      </w:r>
      <w:proofErr w:type="spellStart"/>
      <w:r w:rsidR="00FE224C" w:rsidRPr="00980B8D">
        <w:rPr>
          <w:rFonts w:asciiTheme="minorHAnsi" w:hAnsiTheme="minorHAnsi" w:cstheme="minorHAnsi"/>
          <w:b/>
          <w:sz w:val="22"/>
          <w:szCs w:val="22"/>
          <w:lang w:val="cs-CZ"/>
        </w:rPr>
        <w:t>AuditPro</w:t>
      </w:r>
      <w:proofErr w:type="spellEnd"/>
      <w:r w:rsidRPr="00980B8D">
        <w:rPr>
          <w:rFonts w:asciiTheme="minorHAnsi" w:hAnsiTheme="minorHAnsi" w:cstheme="minorHAnsi"/>
          <w:b/>
          <w:sz w:val="22"/>
          <w:szCs w:val="22"/>
          <w:lang w:val="cs-CZ"/>
        </w:rPr>
        <w:t>“</w:t>
      </w:r>
      <w:r w:rsidRPr="00980B8D">
        <w:rPr>
          <w:rFonts w:asciiTheme="minorHAnsi" w:hAnsiTheme="minorHAnsi" w:cstheme="minorHAnsi"/>
          <w:sz w:val="22"/>
          <w:szCs w:val="22"/>
          <w:lang w:val="cs-CZ"/>
        </w:rPr>
        <w:t>,</w:t>
      </w:r>
      <w:r w:rsidRPr="00980B8D">
        <w:rPr>
          <w:rFonts w:asciiTheme="minorHAnsi" w:hAnsiTheme="minorHAnsi"/>
          <w:sz w:val="22"/>
          <w:szCs w:val="22"/>
          <w:lang w:val="cs-CZ"/>
        </w:rPr>
        <w:t xml:space="preserve"> systémové číslo v elektronickém tržišti Gemin.cz: </w:t>
      </w:r>
      <w:r w:rsidR="00C0220A">
        <w:rPr>
          <w:rFonts w:asciiTheme="minorHAnsi" w:hAnsiTheme="minorHAnsi"/>
          <w:sz w:val="22"/>
          <w:szCs w:val="22"/>
          <w:lang w:val="cs-CZ"/>
        </w:rPr>
        <w:t>T002/20/V00057562</w:t>
      </w:r>
      <w:r w:rsidRPr="00980B8D">
        <w:rPr>
          <w:rFonts w:asciiTheme="minorHAnsi" w:hAnsiTheme="minorHAnsi"/>
          <w:sz w:val="22"/>
          <w:szCs w:val="22"/>
          <w:lang w:val="cs-CZ"/>
        </w:rPr>
        <w:t xml:space="preserve">, systémové číslo na profilu Objednatele (jakožto zadavatele) E-ZAK: </w:t>
      </w:r>
      <w:r w:rsidR="00C0220A">
        <w:rPr>
          <w:rFonts w:asciiTheme="minorHAnsi" w:hAnsiTheme="minorHAnsi"/>
          <w:sz w:val="22"/>
          <w:szCs w:val="22"/>
          <w:lang w:val="cs-CZ"/>
        </w:rPr>
        <w:t>P20V00000183</w:t>
      </w:r>
      <w:r w:rsidRPr="00980B8D">
        <w:rPr>
          <w:rFonts w:asciiTheme="minorHAnsi" w:hAnsiTheme="minorHAnsi" w:cstheme="minorHAnsi"/>
          <w:sz w:val="22"/>
          <w:szCs w:val="22"/>
          <w:lang w:val="cs-CZ"/>
        </w:rPr>
        <w:t xml:space="preserve"> </w:t>
      </w:r>
      <w:r w:rsidRPr="00980B8D">
        <w:rPr>
          <w:rFonts w:asciiTheme="minorHAnsi" w:hAnsiTheme="minorHAnsi"/>
          <w:sz w:val="22"/>
          <w:szCs w:val="22"/>
          <w:lang w:val="cs-CZ"/>
        </w:rPr>
        <w:t>(dále jen „</w:t>
      </w:r>
      <w:r w:rsidRPr="00980B8D">
        <w:rPr>
          <w:rFonts w:asciiTheme="minorHAnsi" w:hAnsiTheme="minorHAnsi"/>
          <w:b/>
          <w:sz w:val="22"/>
          <w:szCs w:val="22"/>
          <w:lang w:val="cs-CZ"/>
        </w:rPr>
        <w:t>Veřejná zakázka</w:t>
      </w:r>
      <w:r w:rsidRPr="00980B8D">
        <w:rPr>
          <w:rFonts w:asciiTheme="minorHAnsi" w:hAnsiTheme="minorHAnsi"/>
          <w:sz w:val="22"/>
          <w:szCs w:val="22"/>
          <w:lang w:val="cs-CZ"/>
        </w:rPr>
        <w:t>“), zadávanou v souladu s § 31 zákona č. 134/2016 Sb., o zadávání veřejných zakázek, ve znění pozdějších předpisů (dále jen „</w:t>
      </w:r>
      <w:r w:rsidRPr="00980B8D">
        <w:rPr>
          <w:rFonts w:asciiTheme="minorHAnsi" w:hAnsiTheme="minorHAnsi"/>
          <w:b/>
          <w:sz w:val="22"/>
          <w:szCs w:val="22"/>
          <w:lang w:val="cs-CZ"/>
        </w:rPr>
        <w:t>ZZVZ</w:t>
      </w:r>
      <w:r w:rsidRPr="00980B8D">
        <w:rPr>
          <w:rFonts w:asciiTheme="minorHAnsi" w:hAnsiTheme="minorHAnsi"/>
          <w:sz w:val="22"/>
          <w:szCs w:val="22"/>
          <w:lang w:val="cs-CZ"/>
        </w:rPr>
        <w:t>“), mimo působnost ZZVZ (formou uzavřené výzvy), a za účelem realizace Veřejné zakázky. Nabídka Poskytovatele podaná v rámci zadávacího řízení na Veřejnou zakázku byla vyhodnocena jako nejvýhodnější.</w:t>
      </w:r>
    </w:p>
    <w:p w14:paraId="4210732F" w14:textId="77777777" w:rsidR="008C6E72" w:rsidRPr="00980B8D" w:rsidRDefault="008C6E72" w:rsidP="008C6E72">
      <w:pPr>
        <w:numPr>
          <w:ilvl w:val="1"/>
          <w:numId w:val="8"/>
        </w:numPr>
        <w:autoSpaceDE w:val="0"/>
        <w:autoSpaceDN w:val="0"/>
        <w:adjustRightInd w:val="0"/>
        <w:spacing w:after="120" w:line="360" w:lineRule="auto"/>
        <w:ind w:left="708"/>
        <w:jc w:val="both"/>
        <w:rPr>
          <w:rFonts w:asciiTheme="minorHAnsi" w:hAnsiTheme="minorHAnsi"/>
          <w:sz w:val="22"/>
          <w:szCs w:val="22"/>
          <w:lang w:val="cs-CZ"/>
        </w:rPr>
      </w:pPr>
      <w:r w:rsidRPr="00980B8D">
        <w:rPr>
          <w:rFonts w:asciiTheme="minorHAnsi" w:hAnsiTheme="minorHAnsi"/>
          <w:sz w:val="22"/>
          <w:szCs w:val="22"/>
          <w:lang w:val="cs-CZ"/>
        </w:rPr>
        <w:t>Předmětem této Smlouvy je závazek Poskytovatele poskytovat Objednateli služby za účelem realizace Veřejné zakázky uvedené v odst. 1.1 tohoto článku.</w:t>
      </w:r>
    </w:p>
    <w:p w14:paraId="454481F8" w14:textId="4D186B20" w:rsidR="00FE224C" w:rsidRPr="00980B8D" w:rsidRDefault="008C6E72" w:rsidP="008C6E72">
      <w:pPr>
        <w:autoSpaceDE w:val="0"/>
        <w:autoSpaceDN w:val="0"/>
        <w:adjustRightInd w:val="0"/>
        <w:spacing w:after="120" w:line="360" w:lineRule="auto"/>
        <w:ind w:left="708"/>
        <w:jc w:val="both"/>
        <w:rPr>
          <w:rFonts w:asciiTheme="minorHAnsi" w:hAnsiTheme="minorHAnsi"/>
          <w:sz w:val="22"/>
          <w:szCs w:val="22"/>
          <w:lang w:val="cs-CZ"/>
        </w:rPr>
      </w:pPr>
      <w:r w:rsidRPr="00980B8D">
        <w:rPr>
          <w:rFonts w:asciiTheme="minorHAnsi" w:hAnsiTheme="minorHAnsi"/>
          <w:sz w:val="22"/>
          <w:szCs w:val="22"/>
          <w:lang w:val="cs-CZ"/>
        </w:rPr>
        <w:t>Tyto služby budou spočívat zejména</w:t>
      </w:r>
      <w:r w:rsidR="00FE224C" w:rsidRPr="00980B8D">
        <w:rPr>
          <w:rFonts w:asciiTheme="minorHAnsi" w:hAnsiTheme="minorHAnsi"/>
          <w:sz w:val="22"/>
          <w:szCs w:val="22"/>
          <w:lang w:val="cs-CZ"/>
        </w:rPr>
        <w:t xml:space="preserve"> v poskytování podpory licencí </w:t>
      </w:r>
      <w:proofErr w:type="spellStart"/>
      <w:r w:rsidR="00FE224C" w:rsidRPr="00980B8D">
        <w:rPr>
          <w:rFonts w:asciiTheme="minorHAnsi" w:hAnsiTheme="minorHAnsi"/>
          <w:sz w:val="22"/>
          <w:szCs w:val="22"/>
          <w:lang w:val="cs-CZ"/>
        </w:rPr>
        <w:t>AuditPro</w:t>
      </w:r>
      <w:proofErr w:type="spellEnd"/>
      <w:r w:rsidR="00FE224C" w:rsidRPr="00980B8D">
        <w:rPr>
          <w:rFonts w:asciiTheme="minorHAnsi" w:hAnsiTheme="minorHAnsi"/>
          <w:sz w:val="22"/>
          <w:szCs w:val="22"/>
          <w:lang w:val="cs-CZ"/>
        </w:rPr>
        <w:t xml:space="preserve"> pro 650 PC na 3 roky.</w:t>
      </w:r>
    </w:p>
    <w:p w14:paraId="328A1B45" w14:textId="77777777" w:rsidR="008C6E72" w:rsidRPr="00980B8D" w:rsidRDefault="008C6E72" w:rsidP="008C6E72">
      <w:pPr>
        <w:pStyle w:val="Odstavecseseznamem"/>
        <w:spacing w:after="60" w:line="360" w:lineRule="auto"/>
        <w:jc w:val="both"/>
        <w:rPr>
          <w:rFonts w:asciiTheme="minorHAnsi" w:hAnsiTheme="minorHAnsi" w:cs="Arial"/>
          <w:sz w:val="22"/>
          <w:szCs w:val="22"/>
          <w:lang w:val="cs-CZ"/>
        </w:rPr>
      </w:pPr>
      <w:r w:rsidRPr="00980B8D">
        <w:rPr>
          <w:rFonts w:asciiTheme="minorHAnsi" w:hAnsiTheme="minorHAnsi" w:cs="Arial"/>
          <w:sz w:val="22"/>
          <w:szCs w:val="22"/>
          <w:lang w:val="cs-CZ"/>
        </w:rPr>
        <w:t>Podrobný popis předmětu plnění je uveden v příloze č. 1 této Smlouvy (dále jen „</w:t>
      </w:r>
      <w:r w:rsidRPr="00980B8D">
        <w:rPr>
          <w:rFonts w:asciiTheme="minorHAnsi" w:hAnsiTheme="minorHAnsi" w:cs="Arial"/>
          <w:b/>
          <w:sz w:val="22"/>
          <w:szCs w:val="22"/>
          <w:lang w:val="cs-CZ"/>
        </w:rPr>
        <w:t>Služby</w:t>
      </w:r>
      <w:r w:rsidRPr="00980B8D">
        <w:rPr>
          <w:rFonts w:asciiTheme="minorHAnsi" w:hAnsiTheme="minorHAnsi" w:cs="Arial"/>
          <w:sz w:val="22"/>
          <w:szCs w:val="22"/>
          <w:lang w:val="cs-CZ"/>
        </w:rPr>
        <w:t>“).</w:t>
      </w:r>
    </w:p>
    <w:p w14:paraId="774500BA" w14:textId="77777777" w:rsidR="008C6E72" w:rsidRPr="00980B8D" w:rsidRDefault="008C6E72" w:rsidP="008C6E72">
      <w:pPr>
        <w:pStyle w:val="Odstavecseseznamem"/>
        <w:numPr>
          <w:ilvl w:val="1"/>
          <w:numId w:val="8"/>
        </w:numPr>
        <w:spacing w:after="60" w:line="360" w:lineRule="auto"/>
        <w:jc w:val="both"/>
        <w:rPr>
          <w:rFonts w:asciiTheme="minorHAnsi" w:hAnsiTheme="minorHAnsi" w:cs="Arial"/>
          <w:sz w:val="22"/>
          <w:szCs w:val="22"/>
          <w:lang w:val="cs-CZ"/>
        </w:rPr>
      </w:pPr>
      <w:r w:rsidRPr="00980B8D">
        <w:rPr>
          <w:rFonts w:asciiTheme="minorHAnsi" w:hAnsiTheme="minorHAnsi" w:cs="Arial"/>
          <w:sz w:val="22"/>
          <w:szCs w:val="22"/>
          <w:lang w:val="cs-CZ"/>
        </w:rPr>
        <w:t>Předmětem této Smlouvy je dále závazek Objednatele zaplatit Poskytovateli za řádně a včas poskytnuté Služby odměnu ve výši a způsobem dle článku 3. Smlouvy.</w:t>
      </w:r>
    </w:p>
    <w:p w14:paraId="2D39D788" w14:textId="77777777" w:rsidR="008C6E72" w:rsidRPr="00980B8D" w:rsidRDefault="008C6E72" w:rsidP="008C6E72">
      <w:pPr>
        <w:spacing w:after="60" w:line="360" w:lineRule="auto"/>
        <w:jc w:val="both"/>
        <w:rPr>
          <w:rFonts w:asciiTheme="minorHAnsi" w:hAnsiTheme="minorHAnsi" w:cs="Arial"/>
          <w:sz w:val="22"/>
          <w:szCs w:val="22"/>
          <w:lang w:val="cs-CZ"/>
        </w:rPr>
      </w:pPr>
    </w:p>
    <w:p w14:paraId="1F0E4EE8" w14:textId="77777777" w:rsidR="008C6E72" w:rsidRPr="00980B8D" w:rsidRDefault="008C6E72" w:rsidP="008C6E72">
      <w:pPr>
        <w:pStyle w:val="ClanekC"/>
        <w:widowControl/>
        <w:numPr>
          <w:ilvl w:val="0"/>
          <w:numId w:val="10"/>
        </w:numPr>
        <w:tabs>
          <w:tab w:val="clear" w:pos="72"/>
          <w:tab w:val="clear" w:pos="936"/>
          <w:tab w:val="clear" w:pos="1800"/>
          <w:tab w:val="clear" w:pos="2664"/>
          <w:tab w:val="clear" w:pos="3528"/>
          <w:tab w:val="clear" w:pos="4392"/>
          <w:tab w:val="clear" w:pos="5256"/>
          <w:tab w:val="clear" w:pos="6120"/>
          <w:tab w:val="clear" w:pos="6984"/>
          <w:tab w:val="clear" w:pos="7848"/>
        </w:tabs>
        <w:spacing w:before="0" w:after="120" w:line="360" w:lineRule="auto"/>
        <w:ind w:left="709" w:hanging="709"/>
        <w:jc w:val="left"/>
        <w:rPr>
          <w:rFonts w:asciiTheme="minorHAnsi" w:hAnsiTheme="minorHAnsi"/>
          <w:spacing w:val="0"/>
          <w:sz w:val="28"/>
          <w:szCs w:val="28"/>
        </w:rPr>
      </w:pPr>
      <w:bookmarkStart w:id="5" w:name="_Ref374722939"/>
      <w:bookmarkEnd w:id="4"/>
      <w:r w:rsidRPr="00980B8D">
        <w:rPr>
          <w:rFonts w:asciiTheme="minorHAnsi" w:hAnsiTheme="minorHAnsi"/>
          <w:spacing w:val="0"/>
          <w:sz w:val="28"/>
          <w:szCs w:val="28"/>
        </w:rPr>
        <w:t>DOBA A MÍSTO PLNĚNÍ</w:t>
      </w:r>
      <w:bookmarkEnd w:id="5"/>
    </w:p>
    <w:p w14:paraId="02F5CD3D" w14:textId="77777777" w:rsidR="008C6E72" w:rsidRPr="00980B8D" w:rsidRDefault="008C6E72" w:rsidP="008C6E72">
      <w:pPr>
        <w:pStyle w:val="Odstavecseseznamem1"/>
        <w:numPr>
          <w:ilvl w:val="1"/>
          <w:numId w:val="1"/>
        </w:numPr>
        <w:tabs>
          <w:tab w:val="clear" w:pos="360"/>
          <w:tab w:val="num" w:pos="720"/>
        </w:tabs>
        <w:spacing w:after="120" w:line="360" w:lineRule="auto"/>
        <w:ind w:left="720" w:hanging="720"/>
        <w:contextualSpacing w:val="0"/>
        <w:jc w:val="both"/>
        <w:rPr>
          <w:rFonts w:asciiTheme="minorHAnsi" w:hAnsiTheme="minorHAnsi"/>
          <w:sz w:val="22"/>
          <w:szCs w:val="22"/>
          <w:lang w:val="cs-CZ"/>
        </w:rPr>
      </w:pPr>
      <w:r w:rsidRPr="00980B8D">
        <w:rPr>
          <w:rFonts w:asciiTheme="minorHAnsi" w:hAnsiTheme="minorHAnsi"/>
          <w:sz w:val="22"/>
          <w:szCs w:val="22"/>
          <w:lang w:val="cs-CZ"/>
        </w:rPr>
        <w:t>Místem plnění je sídlo Objednatele, popř. další místa stanovená Objednatelem.</w:t>
      </w:r>
    </w:p>
    <w:p w14:paraId="2ACF3E0E" w14:textId="52B0B40D" w:rsidR="008C6E72" w:rsidRPr="00980B8D" w:rsidRDefault="008C6E72" w:rsidP="008C6E72">
      <w:pPr>
        <w:pStyle w:val="Odstavecseseznamem1"/>
        <w:numPr>
          <w:ilvl w:val="1"/>
          <w:numId w:val="1"/>
        </w:numPr>
        <w:tabs>
          <w:tab w:val="clear" w:pos="360"/>
          <w:tab w:val="num" w:pos="720"/>
        </w:tabs>
        <w:spacing w:after="120" w:line="360" w:lineRule="auto"/>
        <w:ind w:left="720" w:hanging="720"/>
        <w:contextualSpacing w:val="0"/>
        <w:jc w:val="both"/>
        <w:rPr>
          <w:rFonts w:asciiTheme="minorHAnsi" w:hAnsiTheme="minorHAnsi"/>
          <w:sz w:val="22"/>
          <w:szCs w:val="22"/>
          <w:lang w:val="cs-CZ"/>
        </w:rPr>
      </w:pPr>
      <w:bookmarkStart w:id="6" w:name="OLE_LINK1"/>
      <w:r w:rsidRPr="00980B8D">
        <w:rPr>
          <w:rFonts w:asciiTheme="minorHAnsi" w:hAnsiTheme="minorHAnsi"/>
          <w:sz w:val="22"/>
          <w:szCs w:val="22"/>
          <w:lang w:val="cs-CZ"/>
        </w:rPr>
        <w:t xml:space="preserve">Tato Smlouva nabývá účinnosti dle čl. </w:t>
      </w:r>
      <w:r w:rsidR="00980B8D" w:rsidRPr="00980B8D">
        <w:rPr>
          <w:rFonts w:asciiTheme="minorHAnsi" w:hAnsiTheme="minorHAnsi"/>
          <w:sz w:val="22"/>
          <w:szCs w:val="22"/>
          <w:lang w:val="cs-CZ"/>
        </w:rPr>
        <w:t>8</w:t>
      </w:r>
      <w:r w:rsidRPr="00980B8D">
        <w:rPr>
          <w:rFonts w:asciiTheme="minorHAnsi" w:hAnsiTheme="minorHAnsi"/>
          <w:sz w:val="22"/>
          <w:szCs w:val="22"/>
          <w:lang w:val="cs-CZ"/>
        </w:rPr>
        <w:t xml:space="preserve">. odst. </w:t>
      </w:r>
      <w:r w:rsidR="00980B8D" w:rsidRPr="00980B8D">
        <w:rPr>
          <w:rFonts w:asciiTheme="minorHAnsi" w:hAnsiTheme="minorHAnsi"/>
          <w:sz w:val="22"/>
          <w:szCs w:val="22"/>
          <w:lang w:val="cs-CZ"/>
        </w:rPr>
        <w:t>8</w:t>
      </w:r>
      <w:r w:rsidRPr="00980B8D">
        <w:rPr>
          <w:rFonts w:asciiTheme="minorHAnsi" w:hAnsiTheme="minorHAnsi"/>
          <w:sz w:val="22"/>
          <w:szCs w:val="22"/>
          <w:lang w:val="cs-CZ"/>
        </w:rPr>
        <w:t xml:space="preserve">.8 této Smlouvy. </w:t>
      </w:r>
      <w:bookmarkEnd w:id="6"/>
      <w:r w:rsidR="00FE224C" w:rsidRPr="00980B8D">
        <w:rPr>
          <w:rFonts w:asciiTheme="minorHAnsi" w:hAnsiTheme="minorHAnsi"/>
          <w:sz w:val="22"/>
          <w:szCs w:val="22"/>
          <w:lang w:val="cs-CZ"/>
        </w:rPr>
        <w:t>Poskytování Služeb bude zahájeno ihned po nabytí účinnosti Smlouvy</w:t>
      </w:r>
      <w:r w:rsidR="005259E7" w:rsidRPr="00980B8D">
        <w:rPr>
          <w:rFonts w:asciiTheme="minorHAnsi" w:hAnsiTheme="minorHAnsi"/>
          <w:sz w:val="22"/>
          <w:szCs w:val="22"/>
          <w:lang w:val="cs-CZ"/>
        </w:rPr>
        <w:t xml:space="preserve"> po dobu 3 let</w:t>
      </w:r>
      <w:r w:rsidR="00FE224C" w:rsidRPr="00980B8D">
        <w:rPr>
          <w:rFonts w:asciiTheme="minorHAnsi" w:hAnsiTheme="minorHAnsi"/>
          <w:sz w:val="22"/>
          <w:szCs w:val="22"/>
          <w:lang w:val="cs-CZ"/>
        </w:rPr>
        <w:t>. Doklad o oprávnění nákupu podpory a použití výše specifikovaných licencí doručí Poskytovatel Objednateli nejpozději do 10 kalendářních dnů od podpisu této Smlouvy oběma Smluvními stranami.</w:t>
      </w:r>
      <w:r w:rsidRPr="00980B8D">
        <w:rPr>
          <w:rFonts w:asciiTheme="minorHAnsi" w:hAnsiTheme="minorHAnsi"/>
          <w:sz w:val="22"/>
          <w:szCs w:val="22"/>
          <w:lang w:val="cs-CZ"/>
        </w:rPr>
        <w:t xml:space="preserve"> </w:t>
      </w:r>
    </w:p>
    <w:p w14:paraId="6B8C6EF6" w14:textId="77777777" w:rsidR="008C6E72" w:rsidRPr="00980B8D" w:rsidRDefault="008C6E72" w:rsidP="008C6E72">
      <w:pPr>
        <w:pStyle w:val="Odstavecseseznamem1"/>
        <w:spacing w:after="120" w:line="360" w:lineRule="auto"/>
        <w:jc w:val="both"/>
        <w:rPr>
          <w:rFonts w:asciiTheme="minorHAnsi" w:hAnsiTheme="minorHAnsi"/>
          <w:sz w:val="22"/>
          <w:szCs w:val="22"/>
          <w:lang w:val="cs-CZ"/>
        </w:rPr>
      </w:pPr>
    </w:p>
    <w:p w14:paraId="0589B5FA" w14:textId="77777777" w:rsidR="008C6E72" w:rsidRPr="00980B8D" w:rsidRDefault="008C6E72" w:rsidP="008C6E72">
      <w:pPr>
        <w:pStyle w:val="ClanekC"/>
        <w:widowControl/>
        <w:numPr>
          <w:ilvl w:val="0"/>
          <w:numId w:val="10"/>
        </w:numPr>
        <w:tabs>
          <w:tab w:val="clear" w:pos="72"/>
          <w:tab w:val="clear" w:pos="936"/>
          <w:tab w:val="clear" w:pos="1800"/>
          <w:tab w:val="clear" w:pos="2664"/>
          <w:tab w:val="clear" w:pos="3528"/>
          <w:tab w:val="clear" w:pos="4392"/>
          <w:tab w:val="clear" w:pos="5256"/>
          <w:tab w:val="clear" w:pos="6120"/>
          <w:tab w:val="clear" w:pos="6984"/>
          <w:tab w:val="clear" w:pos="7848"/>
        </w:tabs>
        <w:spacing w:before="0" w:after="120" w:line="360" w:lineRule="auto"/>
        <w:ind w:left="0" w:firstLine="0"/>
        <w:jc w:val="left"/>
        <w:rPr>
          <w:rFonts w:asciiTheme="minorHAnsi" w:hAnsiTheme="minorHAnsi"/>
          <w:spacing w:val="0"/>
          <w:sz w:val="28"/>
          <w:szCs w:val="28"/>
        </w:rPr>
      </w:pPr>
      <w:bookmarkStart w:id="7" w:name="_Ref374722764"/>
      <w:r w:rsidRPr="00980B8D">
        <w:rPr>
          <w:rFonts w:asciiTheme="minorHAnsi" w:hAnsiTheme="minorHAnsi"/>
          <w:spacing w:val="0"/>
          <w:sz w:val="28"/>
          <w:szCs w:val="28"/>
        </w:rPr>
        <w:t>ODMĚNA POSKYTOVATELE A PLATEBNÍ PODMÍNKY</w:t>
      </w:r>
      <w:bookmarkEnd w:id="7"/>
    </w:p>
    <w:p w14:paraId="67719F4C" w14:textId="7F6A03F1" w:rsidR="00B70AEC" w:rsidRPr="00980B8D" w:rsidRDefault="00B70AEC" w:rsidP="00B70AEC">
      <w:pPr>
        <w:pStyle w:val="Odstavecseseznamem1"/>
        <w:numPr>
          <w:ilvl w:val="1"/>
          <w:numId w:val="2"/>
        </w:numPr>
        <w:tabs>
          <w:tab w:val="num" w:pos="720"/>
        </w:tabs>
        <w:spacing w:after="120" w:line="360" w:lineRule="auto"/>
        <w:ind w:left="720" w:hanging="720"/>
        <w:contextualSpacing w:val="0"/>
        <w:jc w:val="both"/>
        <w:rPr>
          <w:rFonts w:asciiTheme="minorHAnsi" w:hAnsiTheme="minorHAnsi"/>
          <w:sz w:val="22"/>
          <w:szCs w:val="22"/>
          <w:lang w:val="cs-CZ"/>
        </w:rPr>
      </w:pPr>
      <w:r w:rsidRPr="00980B8D">
        <w:rPr>
          <w:rFonts w:asciiTheme="minorHAnsi" w:hAnsiTheme="minorHAnsi"/>
          <w:sz w:val="22"/>
          <w:szCs w:val="22"/>
          <w:lang w:val="cs-CZ"/>
        </w:rPr>
        <w:t xml:space="preserve">Výše odměny Poskytovatele za Služby poskytované podle čl. 1. odst. 1.2 této Smlouvy byla stanovena na základě nabídky Poskytovatele podané v rámci zadávacího řízení na Veřejnou zakázku a činí </w:t>
      </w:r>
      <w:r w:rsidR="005259E7" w:rsidRPr="00980B8D">
        <w:rPr>
          <w:rFonts w:asciiTheme="minorHAnsi" w:hAnsiTheme="minorHAnsi"/>
          <w:sz w:val="22"/>
          <w:szCs w:val="22"/>
          <w:highlight w:val="yellow"/>
          <w:lang w:val="cs-CZ"/>
        </w:rPr>
        <w:t>[●</w:t>
      </w:r>
      <w:proofErr w:type="gramStart"/>
      <w:r w:rsidR="005259E7" w:rsidRPr="00980B8D">
        <w:rPr>
          <w:rFonts w:asciiTheme="minorHAnsi" w:hAnsiTheme="minorHAnsi"/>
          <w:sz w:val="22"/>
          <w:szCs w:val="22"/>
          <w:highlight w:val="yellow"/>
          <w:lang w:val="cs-CZ"/>
        </w:rPr>
        <w:t>]</w:t>
      </w:r>
      <w:r w:rsidRPr="00980B8D">
        <w:rPr>
          <w:rFonts w:asciiTheme="minorHAnsi" w:hAnsiTheme="minorHAnsi" w:cstheme="minorHAnsi"/>
          <w:lang w:val="cs-CZ"/>
        </w:rPr>
        <w:t>,-</w:t>
      </w:r>
      <w:proofErr w:type="gramEnd"/>
      <w:r w:rsidRPr="00980B8D">
        <w:rPr>
          <w:rFonts w:asciiTheme="minorHAnsi" w:hAnsiTheme="minorHAnsi"/>
          <w:sz w:val="22"/>
          <w:szCs w:val="22"/>
          <w:lang w:val="cs-CZ"/>
        </w:rPr>
        <w:t xml:space="preserve"> Kč bez daně z přidané hodnoty (dále jen „</w:t>
      </w:r>
      <w:r w:rsidRPr="00980B8D">
        <w:rPr>
          <w:rFonts w:asciiTheme="minorHAnsi" w:hAnsiTheme="minorHAnsi"/>
          <w:b/>
          <w:sz w:val="22"/>
          <w:szCs w:val="22"/>
          <w:lang w:val="cs-CZ"/>
        </w:rPr>
        <w:t>DPH</w:t>
      </w:r>
      <w:r w:rsidRPr="00980B8D">
        <w:rPr>
          <w:rFonts w:asciiTheme="minorHAnsi" w:hAnsiTheme="minorHAnsi"/>
          <w:sz w:val="22"/>
          <w:szCs w:val="22"/>
          <w:lang w:val="cs-CZ"/>
        </w:rPr>
        <w:t>“). DPH činí v souladu s aktuálně plat</w:t>
      </w:r>
      <w:r w:rsidR="00261C8F" w:rsidRPr="00980B8D">
        <w:rPr>
          <w:rFonts w:asciiTheme="minorHAnsi" w:hAnsiTheme="minorHAnsi"/>
          <w:sz w:val="22"/>
          <w:szCs w:val="22"/>
          <w:lang w:val="cs-CZ"/>
        </w:rPr>
        <w:t>nou a účinnou právní úpravou 21 </w:t>
      </w:r>
      <w:r w:rsidRPr="00980B8D">
        <w:rPr>
          <w:rFonts w:asciiTheme="minorHAnsi" w:hAnsiTheme="minorHAnsi"/>
          <w:sz w:val="22"/>
          <w:szCs w:val="22"/>
          <w:lang w:val="cs-CZ"/>
        </w:rPr>
        <w:t xml:space="preserve">%, tedy </w:t>
      </w:r>
      <w:r w:rsidR="005259E7" w:rsidRPr="00980B8D">
        <w:rPr>
          <w:rFonts w:asciiTheme="minorHAnsi" w:hAnsiTheme="minorHAnsi"/>
          <w:sz w:val="22"/>
          <w:szCs w:val="22"/>
          <w:highlight w:val="yellow"/>
          <w:lang w:val="cs-CZ"/>
        </w:rPr>
        <w:t>[●</w:t>
      </w:r>
      <w:proofErr w:type="gramStart"/>
      <w:r w:rsidR="005259E7" w:rsidRPr="00980B8D">
        <w:rPr>
          <w:rFonts w:asciiTheme="minorHAnsi" w:hAnsiTheme="minorHAnsi"/>
          <w:sz w:val="22"/>
          <w:szCs w:val="22"/>
          <w:highlight w:val="yellow"/>
          <w:lang w:val="cs-CZ"/>
        </w:rPr>
        <w:t>]</w:t>
      </w:r>
      <w:r w:rsidRPr="00980B8D">
        <w:rPr>
          <w:rFonts w:asciiTheme="minorHAnsi" w:hAnsiTheme="minorHAnsi" w:cstheme="minorHAnsi"/>
          <w:lang w:val="cs-CZ"/>
        </w:rPr>
        <w:t>,-</w:t>
      </w:r>
      <w:proofErr w:type="gramEnd"/>
      <w:r w:rsidRPr="00980B8D">
        <w:rPr>
          <w:rFonts w:asciiTheme="minorHAnsi" w:hAnsiTheme="minorHAnsi"/>
          <w:sz w:val="22"/>
          <w:szCs w:val="22"/>
          <w:lang w:val="cs-CZ"/>
        </w:rPr>
        <w:t xml:space="preserve"> Kč. Celková výše odměny tedy bude činit maximálně </w:t>
      </w:r>
      <w:r w:rsidR="005259E7" w:rsidRPr="00980B8D">
        <w:rPr>
          <w:rFonts w:asciiTheme="minorHAnsi" w:hAnsiTheme="minorHAnsi"/>
          <w:sz w:val="22"/>
          <w:szCs w:val="22"/>
          <w:highlight w:val="yellow"/>
          <w:lang w:val="cs-CZ"/>
        </w:rPr>
        <w:t>[●</w:t>
      </w:r>
      <w:proofErr w:type="gramStart"/>
      <w:r w:rsidR="005259E7" w:rsidRPr="00980B8D">
        <w:rPr>
          <w:rFonts w:asciiTheme="minorHAnsi" w:hAnsiTheme="minorHAnsi"/>
          <w:sz w:val="22"/>
          <w:szCs w:val="22"/>
          <w:highlight w:val="yellow"/>
          <w:lang w:val="cs-CZ"/>
        </w:rPr>
        <w:t>]</w:t>
      </w:r>
      <w:r w:rsidRPr="00980B8D">
        <w:rPr>
          <w:rFonts w:asciiTheme="minorHAnsi" w:hAnsiTheme="minorHAnsi" w:cstheme="minorHAnsi"/>
          <w:lang w:val="cs-CZ"/>
        </w:rPr>
        <w:t>,-</w:t>
      </w:r>
      <w:proofErr w:type="gramEnd"/>
      <w:r w:rsidRPr="00980B8D">
        <w:rPr>
          <w:rFonts w:asciiTheme="minorHAnsi" w:hAnsiTheme="minorHAnsi"/>
          <w:sz w:val="22"/>
          <w:szCs w:val="22"/>
          <w:lang w:val="cs-CZ"/>
        </w:rPr>
        <w:t xml:space="preserve"> Kč včetně DPH (dále jen „</w:t>
      </w:r>
      <w:r w:rsidRPr="00980B8D">
        <w:rPr>
          <w:rFonts w:asciiTheme="minorHAnsi" w:hAnsiTheme="minorHAnsi"/>
          <w:b/>
          <w:sz w:val="22"/>
          <w:szCs w:val="22"/>
          <w:lang w:val="cs-CZ"/>
        </w:rPr>
        <w:t>Odměna</w:t>
      </w:r>
      <w:r w:rsidRPr="00980B8D">
        <w:rPr>
          <w:rFonts w:asciiTheme="minorHAnsi" w:hAnsiTheme="minorHAnsi"/>
          <w:sz w:val="22"/>
          <w:szCs w:val="22"/>
          <w:lang w:val="cs-CZ"/>
        </w:rPr>
        <w:t>“).</w:t>
      </w:r>
    </w:p>
    <w:p w14:paraId="7D8711B1" w14:textId="77777777" w:rsidR="008C6E72" w:rsidRPr="00980B8D" w:rsidRDefault="008C6E72" w:rsidP="008C6E72">
      <w:pPr>
        <w:pStyle w:val="Odstavecseseznamem1"/>
        <w:numPr>
          <w:ilvl w:val="1"/>
          <w:numId w:val="2"/>
        </w:numPr>
        <w:tabs>
          <w:tab w:val="num" w:pos="720"/>
        </w:tabs>
        <w:spacing w:after="120" w:line="360" w:lineRule="auto"/>
        <w:ind w:left="720" w:hanging="720"/>
        <w:contextualSpacing w:val="0"/>
        <w:jc w:val="both"/>
        <w:rPr>
          <w:rFonts w:asciiTheme="minorHAnsi" w:hAnsiTheme="minorHAnsi"/>
          <w:sz w:val="22"/>
          <w:szCs w:val="22"/>
          <w:lang w:val="cs-CZ"/>
        </w:rPr>
      </w:pPr>
      <w:r w:rsidRPr="00980B8D">
        <w:rPr>
          <w:rFonts w:asciiTheme="minorHAnsi" w:hAnsiTheme="minorHAnsi"/>
          <w:sz w:val="22"/>
          <w:szCs w:val="22"/>
          <w:lang w:val="cs-CZ"/>
        </w:rPr>
        <w:lastRenderedPageBreak/>
        <w:t xml:space="preserve">Odměna je stanovena jako maximální a nepřekročitelná a zahrnuje veškeré činnosti Poskytovatele včetně všech souvisejících výkonů, poplatků a veškerých dalších případných nákladů vynaložených v souvislosti s plněním předmětu této Smlouvy, byť nebyly v nabídce Poskytovatele výslovně uvedeny. </w:t>
      </w:r>
    </w:p>
    <w:p w14:paraId="41BEAD5C" w14:textId="5FF82C10" w:rsidR="008C6E72" w:rsidRPr="00980B8D" w:rsidRDefault="008C6E72" w:rsidP="008C6E72">
      <w:pPr>
        <w:pStyle w:val="Odstavecseseznamem"/>
        <w:numPr>
          <w:ilvl w:val="1"/>
          <w:numId w:val="2"/>
        </w:numPr>
        <w:tabs>
          <w:tab w:val="num" w:pos="709"/>
        </w:tabs>
        <w:spacing w:after="60" w:line="360" w:lineRule="auto"/>
        <w:ind w:left="720" w:hanging="720"/>
        <w:contextualSpacing w:val="0"/>
        <w:jc w:val="both"/>
        <w:rPr>
          <w:rFonts w:asciiTheme="minorHAnsi" w:hAnsiTheme="minorHAnsi" w:cs="Arial"/>
          <w:sz w:val="22"/>
          <w:szCs w:val="22"/>
          <w:lang w:val="cs-CZ"/>
        </w:rPr>
      </w:pPr>
      <w:r w:rsidRPr="00980B8D">
        <w:rPr>
          <w:rFonts w:asciiTheme="minorHAnsi" w:hAnsiTheme="minorHAnsi" w:cs="Arial"/>
          <w:sz w:val="22"/>
          <w:szCs w:val="22"/>
          <w:lang w:val="cs-CZ"/>
        </w:rPr>
        <w:t>Odměna bude Objednatelem uhrazena Poskytovateli na základě jediného daňového dokladu (dále jen „</w:t>
      </w:r>
      <w:r w:rsidRPr="00980B8D">
        <w:rPr>
          <w:rFonts w:asciiTheme="minorHAnsi" w:hAnsiTheme="minorHAnsi" w:cs="Arial"/>
          <w:b/>
          <w:sz w:val="22"/>
          <w:szCs w:val="22"/>
          <w:lang w:val="cs-CZ"/>
        </w:rPr>
        <w:t>faktura</w:t>
      </w:r>
      <w:r w:rsidRPr="00980B8D">
        <w:rPr>
          <w:rFonts w:asciiTheme="minorHAnsi" w:hAnsiTheme="minorHAnsi" w:cs="Arial"/>
          <w:sz w:val="22"/>
          <w:szCs w:val="22"/>
          <w:lang w:val="cs-CZ"/>
        </w:rPr>
        <w:t xml:space="preserve">“), který je Poskytovatel oprávněn vystavit </w:t>
      </w:r>
      <w:r w:rsidR="005259E7" w:rsidRPr="00980B8D">
        <w:rPr>
          <w:rFonts w:asciiTheme="minorHAnsi" w:hAnsiTheme="minorHAnsi" w:cs="Arial"/>
          <w:sz w:val="22"/>
          <w:szCs w:val="22"/>
          <w:lang w:val="cs-CZ"/>
        </w:rPr>
        <w:t xml:space="preserve">do 7 dnů </w:t>
      </w:r>
      <w:r w:rsidRPr="00980B8D">
        <w:rPr>
          <w:rFonts w:asciiTheme="minorHAnsi" w:hAnsiTheme="minorHAnsi" w:cs="Arial"/>
          <w:sz w:val="22"/>
          <w:szCs w:val="22"/>
          <w:lang w:val="cs-CZ"/>
        </w:rPr>
        <w:t xml:space="preserve">po </w:t>
      </w:r>
      <w:r w:rsidR="005259E7" w:rsidRPr="00980B8D">
        <w:rPr>
          <w:rFonts w:asciiTheme="minorHAnsi" w:hAnsiTheme="minorHAnsi" w:cs="Arial"/>
          <w:sz w:val="22"/>
          <w:szCs w:val="22"/>
          <w:lang w:val="cs-CZ"/>
        </w:rPr>
        <w:t>doručení d</w:t>
      </w:r>
      <w:r w:rsidR="005259E7" w:rsidRPr="00980B8D">
        <w:rPr>
          <w:rFonts w:asciiTheme="minorHAnsi" w:hAnsiTheme="minorHAnsi"/>
          <w:sz w:val="22"/>
          <w:szCs w:val="22"/>
          <w:lang w:val="cs-CZ"/>
        </w:rPr>
        <w:t>oklad</w:t>
      </w:r>
      <w:r w:rsidR="00980B8D" w:rsidRPr="00980B8D">
        <w:rPr>
          <w:rFonts w:asciiTheme="minorHAnsi" w:hAnsiTheme="minorHAnsi"/>
          <w:sz w:val="22"/>
          <w:szCs w:val="22"/>
          <w:lang w:val="cs-CZ"/>
        </w:rPr>
        <w:t>u</w:t>
      </w:r>
      <w:r w:rsidR="005259E7" w:rsidRPr="00980B8D">
        <w:rPr>
          <w:rFonts w:asciiTheme="minorHAnsi" w:hAnsiTheme="minorHAnsi"/>
          <w:sz w:val="22"/>
          <w:szCs w:val="22"/>
          <w:lang w:val="cs-CZ"/>
        </w:rPr>
        <w:t xml:space="preserve"> o oprávnění nákupu podpory a použití výše specifikovaných licencí</w:t>
      </w:r>
      <w:r w:rsidRPr="00980B8D">
        <w:rPr>
          <w:rFonts w:asciiTheme="minorHAnsi" w:hAnsiTheme="minorHAnsi" w:cs="Arial"/>
          <w:sz w:val="22"/>
          <w:szCs w:val="22"/>
          <w:lang w:val="cs-CZ"/>
        </w:rPr>
        <w:t xml:space="preserve">. Podkladem pro vystavení faktury bude podepsaný </w:t>
      </w:r>
      <w:r w:rsidR="005259E7" w:rsidRPr="00980B8D">
        <w:rPr>
          <w:rFonts w:asciiTheme="minorHAnsi" w:hAnsiTheme="minorHAnsi" w:cs="Arial"/>
          <w:sz w:val="22"/>
          <w:szCs w:val="22"/>
          <w:lang w:val="cs-CZ"/>
        </w:rPr>
        <w:t>akceptační</w:t>
      </w:r>
      <w:r w:rsidRPr="00980B8D">
        <w:rPr>
          <w:rFonts w:asciiTheme="minorHAnsi" w:hAnsiTheme="minorHAnsi" w:cs="Arial"/>
          <w:sz w:val="22"/>
          <w:szCs w:val="22"/>
          <w:lang w:val="cs-CZ"/>
        </w:rPr>
        <w:t xml:space="preserve"> protokol odsouhlasený Objednatelem. </w:t>
      </w:r>
    </w:p>
    <w:p w14:paraId="4B0D7837" w14:textId="77777777" w:rsidR="008C6E72" w:rsidRPr="00980B8D" w:rsidRDefault="008C6E72" w:rsidP="008C6E72">
      <w:pPr>
        <w:pStyle w:val="Odstavecseseznamem1"/>
        <w:numPr>
          <w:ilvl w:val="1"/>
          <w:numId w:val="2"/>
        </w:numPr>
        <w:tabs>
          <w:tab w:val="num" w:pos="720"/>
        </w:tabs>
        <w:spacing w:after="120" w:line="360" w:lineRule="auto"/>
        <w:ind w:left="720" w:hanging="720"/>
        <w:contextualSpacing w:val="0"/>
        <w:jc w:val="both"/>
        <w:rPr>
          <w:rFonts w:asciiTheme="minorHAnsi" w:hAnsiTheme="minorHAnsi"/>
          <w:sz w:val="22"/>
          <w:szCs w:val="22"/>
          <w:lang w:val="cs-CZ"/>
        </w:rPr>
      </w:pPr>
      <w:r w:rsidRPr="00980B8D">
        <w:rPr>
          <w:rFonts w:asciiTheme="minorHAnsi" w:hAnsiTheme="minorHAnsi"/>
          <w:sz w:val="22"/>
          <w:szCs w:val="22"/>
          <w:lang w:val="cs-CZ"/>
        </w:rPr>
        <w:t>Úhrada faktury Objednatelem bude provedena bezhotovostním převodem na bankovní účet Poskytovatele uvedený v úvodních ustanoveních této Smlouvy. Splatnost faktury činí 21 kalendářních dnů od jejího doručení Objednateli. Závazek úhrady je splněn okamžikem odepsání příslušné částky z účtu Objednatele. Objednatel neposkytuje zálohy. Platba proběhne výhradně v Kč (CZK), rovněž veškeré cenové údaje na faktuře budou uváděny v této měně.</w:t>
      </w:r>
    </w:p>
    <w:p w14:paraId="5EC9AEFE" w14:textId="69C60BBD" w:rsidR="008C6E72" w:rsidRPr="00980B8D" w:rsidRDefault="008C6E72" w:rsidP="008C6E72">
      <w:pPr>
        <w:pStyle w:val="Odstavecseseznamem1"/>
        <w:numPr>
          <w:ilvl w:val="1"/>
          <w:numId w:val="2"/>
        </w:numPr>
        <w:tabs>
          <w:tab w:val="num" w:pos="720"/>
        </w:tabs>
        <w:spacing w:after="120" w:line="360" w:lineRule="auto"/>
        <w:ind w:left="720" w:hanging="720"/>
        <w:contextualSpacing w:val="0"/>
        <w:jc w:val="both"/>
        <w:rPr>
          <w:rFonts w:asciiTheme="minorHAnsi" w:hAnsiTheme="minorHAnsi"/>
          <w:sz w:val="22"/>
          <w:szCs w:val="22"/>
          <w:lang w:val="cs-CZ"/>
        </w:rPr>
      </w:pPr>
      <w:r w:rsidRPr="00980B8D">
        <w:rPr>
          <w:rFonts w:asciiTheme="minorHAnsi" w:hAnsiTheme="minorHAnsi"/>
          <w:sz w:val="22"/>
          <w:szCs w:val="22"/>
          <w:lang w:val="cs-CZ"/>
        </w:rPr>
        <w:t xml:space="preserve">Faktura musí obsahovat veškeré náležitosti daňového a účetního dokladu podle zákona č. 563/1991Sb., o účetnictví, ve znění pozdějších předpisů, a zákona č. 235/2004 Sb., o dani z přidané hodnoty, ve znění pozdějších předpisů (jedná se především o označení faktury a její číslo, identifikační údaje Poskytovatele a Objednatele, bankovní spojení, předmět Smlouvy, fakturovanou částku bez/včetně DPH a označení „Odbor informatiky“) a bude mít náležitosti obchodní listiny dle § 435 Občanského zákoníku. Faktura bude označena evidenčním číslem Smlouvy přiděleným z Centrální evidence smluv Objednatele </w:t>
      </w:r>
      <w:r w:rsidR="00C0220A">
        <w:rPr>
          <w:rFonts w:asciiTheme="minorHAnsi" w:hAnsiTheme="minorHAnsi"/>
          <w:sz w:val="22"/>
          <w:szCs w:val="22"/>
          <w:lang w:val="cs-CZ"/>
        </w:rPr>
        <w:t>200137</w:t>
      </w:r>
      <w:bookmarkStart w:id="8" w:name="_GoBack"/>
      <w:bookmarkEnd w:id="8"/>
      <w:r w:rsidRPr="00980B8D">
        <w:rPr>
          <w:rFonts w:asciiTheme="minorHAnsi" w:hAnsiTheme="minorHAnsi"/>
          <w:sz w:val="22"/>
          <w:szCs w:val="22"/>
          <w:lang w:val="cs-CZ"/>
        </w:rPr>
        <w:t xml:space="preserve"> (viz také záhlaví Smlouvy). Přílohou faktury bude akceptační protokol.</w:t>
      </w:r>
    </w:p>
    <w:p w14:paraId="7A4B3E61" w14:textId="72B842BF" w:rsidR="008C6E72" w:rsidRPr="00980B8D" w:rsidRDefault="008C6E72" w:rsidP="008C6E72">
      <w:pPr>
        <w:pStyle w:val="Odstavecseseznamem1"/>
        <w:numPr>
          <w:ilvl w:val="1"/>
          <w:numId w:val="2"/>
        </w:numPr>
        <w:tabs>
          <w:tab w:val="num" w:pos="720"/>
        </w:tabs>
        <w:spacing w:after="120" w:line="276" w:lineRule="auto"/>
        <w:ind w:left="720" w:hanging="720"/>
        <w:contextualSpacing w:val="0"/>
        <w:jc w:val="both"/>
        <w:rPr>
          <w:rFonts w:asciiTheme="minorHAnsi" w:hAnsiTheme="minorHAnsi"/>
          <w:sz w:val="22"/>
          <w:szCs w:val="22"/>
          <w:lang w:val="cs-CZ"/>
        </w:rPr>
      </w:pPr>
      <w:r w:rsidRPr="00980B8D">
        <w:rPr>
          <w:rFonts w:asciiTheme="minorHAnsi" w:hAnsiTheme="minorHAnsi"/>
          <w:sz w:val="22"/>
          <w:szCs w:val="22"/>
          <w:lang w:val="cs-CZ"/>
        </w:rPr>
        <w:t>Faktura bude Poskytovatelem zaslána na adresu Objednatele ve tvaru:</w:t>
      </w:r>
    </w:p>
    <w:p w14:paraId="33A515F6" w14:textId="3EEB2C60" w:rsidR="008C6E72" w:rsidRPr="00980B8D" w:rsidRDefault="008C6E72" w:rsidP="008C6E72">
      <w:pPr>
        <w:pStyle w:val="Odstavecseseznamem1"/>
        <w:spacing w:after="120" w:line="276" w:lineRule="auto"/>
        <w:contextualSpacing w:val="0"/>
        <w:jc w:val="both"/>
        <w:rPr>
          <w:rFonts w:asciiTheme="minorHAnsi" w:hAnsiTheme="minorHAnsi"/>
          <w:sz w:val="22"/>
          <w:szCs w:val="22"/>
          <w:lang w:val="cs-CZ"/>
        </w:rPr>
      </w:pPr>
      <w:r w:rsidRPr="00980B8D">
        <w:rPr>
          <w:rFonts w:asciiTheme="minorHAnsi" w:hAnsiTheme="minorHAnsi"/>
          <w:sz w:val="22"/>
          <w:szCs w:val="22"/>
          <w:lang w:val="cs-CZ"/>
        </w:rPr>
        <w:t>Odbor informatiky, Ministerstvo životního prostředí, Vrš</w:t>
      </w:r>
      <w:r w:rsidR="00835E28" w:rsidRPr="00980B8D">
        <w:rPr>
          <w:rFonts w:asciiTheme="minorHAnsi" w:hAnsiTheme="minorHAnsi"/>
          <w:sz w:val="22"/>
          <w:szCs w:val="22"/>
          <w:lang w:val="cs-CZ"/>
        </w:rPr>
        <w:t>ovická 1442/65, 100 10 Praha 10,</w:t>
      </w:r>
      <w:r w:rsidRPr="00980B8D">
        <w:rPr>
          <w:rFonts w:asciiTheme="minorHAnsi" w:hAnsiTheme="minorHAnsi"/>
          <w:sz w:val="22"/>
          <w:szCs w:val="22"/>
          <w:lang w:val="cs-CZ"/>
        </w:rPr>
        <w:t xml:space="preserve"> </w:t>
      </w:r>
    </w:p>
    <w:p w14:paraId="66BE763F" w14:textId="79F44879" w:rsidR="00835E28" w:rsidRPr="00980B8D" w:rsidRDefault="00835E28" w:rsidP="008C6E72">
      <w:pPr>
        <w:pStyle w:val="Odstavecseseznamem1"/>
        <w:spacing w:after="120" w:line="276" w:lineRule="auto"/>
        <w:contextualSpacing w:val="0"/>
        <w:jc w:val="both"/>
        <w:rPr>
          <w:rFonts w:asciiTheme="minorHAnsi" w:hAnsiTheme="minorHAnsi"/>
          <w:sz w:val="22"/>
          <w:szCs w:val="22"/>
          <w:lang w:val="cs-CZ"/>
        </w:rPr>
      </w:pPr>
      <w:r w:rsidRPr="00980B8D">
        <w:rPr>
          <w:rFonts w:asciiTheme="minorHAnsi" w:hAnsiTheme="minorHAnsi"/>
          <w:sz w:val="22"/>
          <w:szCs w:val="22"/>
          <w:lang w:val="cs-CZ"/>
        </w:rPr>
        <w:t xml:space="preserve">anebo elektronicky prostřednictvím datové schránky Objednatele (identifikátor datové schránky: 9gsaax4), nebo e-mailu </w:t>
      </w:r>
      <w:hyperlink r:id="rId7" w:history="1">
        <w:r w:rsidRPr="00980B8D">
          <w:rPr>
            <w:rStyle w:val="Hypertextovodkaz"/>
            <w:rFonts w:asciiTheme="minorHAnsi" w:hAnsiTheme="minorHAnsi"/>
            <w:sz w:val="22"/>
            <w:szCs w:val="22"/>
            <w:lang w:val="cs-CZ"/>
          </w:rPr>
          <w:t>posta@mzp.cz</w:t>
        </w:r>
      </w:hyperlink>
      <w:r w:rsidRPr="00980B8D">
        <w:rPr>
          <w:rFonts w:asciiTheme="minorHAnsi" w:hAnsiTheme="minorHAnsi"/>
          <w:sz w:val="22"/>
          <w:szCs w:val="22"/>
          <w:lang w:val="cs-CZ"/>
        </w:rPr>
        <w:t xml:space="preserve"> se specifikací, že adresátem je odbor informatiky.</w:t>
      </w:r>
    </w:p>
    <w:p w14:paraId="65AD624D" w14:textId="77777777" w:rsidR="005259E7" w:rsidRPr="00980B8D" w:rsidRDefault="008C6E72" w:rsidP="005259E7">
      <w:pPr>
        <w:pStyle w:val="Odstavecseseznamem1"/>
        <w:numPr>
          <w:ilvl w:val="1"/>
          <w:numId w:val="2"/>
        </w:numPr>
        <w:tabs>
          <w:tab w:val="num" w:pos="720"/>
        </w:tabs>
        <w:spacing w:after="120" w:line="360" w:lineRule="auto"/>
        <w:ind w:left="720" w:hanging="720"/>
        <w:contextualSpacing w:val="0"/>
        <w:jc w:val="both"/>
        <w:rPr>
          <w:rFonts w:asciiTheme="minorHAnsi" w:hAnsiTheme="minorHAnsi"/>
          <w:sz w:val="22"/>
          <w:szCs w:val="22"/>
          <w:lang w:val="cs-CZ"/>
        </w:rPr>
      </w:pPr>
      <w:r w:rsidRPr="00980B8D">
        <w:rPr>
          <w:rFonts w:asciiTheme="minorHAnsi" w:hAnsiTheme="minorHAnsi"/>
          <w:sz w:val="22"/>
          <w:szCs w:val="22"/>
          <w:lang w:val="cs-CZ"/>
        </w:rPr>
        <w:t>V případě, že faktura bude obsahovat nesprávné či neúplné náležitosti či údaje nebo pokud požadované náležitosti a údaje nebude obsahovat vůbec, je Objednatel oprávněn fakturu vrátit ve lhůtě splatnosti zpět Poskytovateli k doplnění či opravení. Po doručení opravné nebo doplněné faktury počíná běžet nová lhůta splatnosti. Objednatel nen</w:t>
      </w:r>
      <w:bookmarkStart w:id="9" w:name="_Ref374722986"/>
      <w:r w:rsidR="005259E7" w:rsidRPr="00980B8D">
        <w:rPr>
          <w:rFonts w:asciiTheme="minorHAnsi" w:hAnsiTheme="minorHAnsi"/>
          <w:sz w:val="22"/>
          <w:szCs w:val="22"/>
          <w:lang w:val="cs-CZ"/>
        </w:rPr>
        <w:t>í v takovém případě v prodlení.</w:t>
      </w:r>
    </w:p>
    <w:p w14:paraId="11AA0F08" w14:textId="77777777" w:rsidR="005259E7" w:rsidRPr="00980B8D" w:rsidRDefault="008C6E72" w:rsidP="005259E7">
      <w:pPr>
        <w:pStyle w:val="ClanekC"/>
        <w:widowControl/>
        <w:numPr>
          <w:ilvl w:val="0"/>
          <w:numId w:val="10"/>
        </w:numPr>
        <w:tabs>
          <w:tab w:val="clear" w:pos="72"/>
          <w:tab w:val="clear" w:pos="936"/>
          <w:tab w:val="clear" w:pos="1800"/>
          <w:tab w:val="clear" w:pos="2664"/>
          <w:tab w:val="clear" w:pos="3528"/>
          <w:tab w:val="clear" w:pos="4392"/>
          <w:tab w:val="clear" w:pos="5256"/>
          <w:tab w:val="clear" w:pos="6120"/>
          <w:tab w:val="clear" w:pos="6984"/>
          <w:tab w:val="clear" w:pos="7848"/>
        </w:tabs>
        <w:spacing w:before="0" w:after="120" w:line="360" w:lineRule="auto"/>
        <w:ind w:left="0" w:firstLine="0"/>
        <w:jc w:val="left"/>
        <w:rPr>
          <w:rFonts w:asciiTheme="minorHAnsi" w:hAnsiTheme="minorHAnsi"/>
          <w:spacing w:val="0"/>
          <w:sz w:val="28"/>
          <w:szCs w:val="28"/>
        </w:rPr>
      </w:pPr>
      <w:r w:rsidRPr="00980B8D">
        <w:rPr>
          <w:rFonts w:asciiTheme="minorHAnsi" w:hAnsiTheme="minorHAnsi"/>
          <w:spacing w:val="0"/>
          <w:sz w:val="28"/>
          <w:szCs w:val="28"/>
        </w:rPr>
        <w:lastRenderedPageBreak/>
        <w:t>PRÁVA A POVINNOSTI SMLUVNÍCH STRAN</w:t>
      </w:r>
      <w:bookmarkEnd w:id="9"/>
    </w:p>
    <w:p w14:paraId="69FBD12E" w14:textId="77777777" w:rsidR="005259E7" w:rsidRPr="00980B8D" w:rsidRDefault="005259E7" w:rsidP="005259E7">
      <w:pPr>
        <w:pStyle w:val="Odstavecseseznamem"/>
        <w:numPr>
          <w:ilvl w:val="0"/>
          <w:numId w:val="2"/>
        </w:numPr>
        <w:spacing w:after="120" w:line="360" w:lineRule="auto"/>
        <w:contextualSpacing w:val="0"/>
        <w:jc w:val="both"/>
        <w:rPr>
          <w:rFonts w:asciiTheme="minorHAnsi" w:hAnsiTheme="minorHAnsi"/>
          <w:vanish/>
          <w:sz w:val="22"/>
          <w:szCs w:val="22"/>
          <w:lang w:val="cs-CZ"/>
        </w:rPr>
      </w:pPr>
    </w:p>
    <w:p w14:paraId="5387E57F" w14:textId="1A131AE7" w:rsidR="008C6E72" w:rsidRPr="00980B8D" w:rsidRDefault="008C6E72" w:rsidP="0074158B">
      <w:pPr>
        <w:pStyle w:val="Odstavecseseznamem1"/>
        <w:numPr>
          <w:ilvl w:val="1"/>
          <w:numId w:val="2"/>
        </w:numPr>
        <w:tabs>
          <w:tab w:val="clear" w:pos="786"/>
          <w:tab w:val="num" w:pos="709"/>
        </w:tabs>
        <w:spacing w:after="120" w:line="360" w:lineRule="auto"/>
        <w:ind w:left="709" w:hanging="709"/>
        <w:contextualSpacing w:val="0"/>
        <w:jc w:val="both"/>
        <w:rPr>
          <w:rFonts w:asciiTheme="minorHAnsi" w:hAnsiTheme="minorHAnsi"/>
          <w:sz w:val="22"/>
          <w:szCs w:val="22"/>
          <w:lang w:val="cs-CZ"/>
        </w:rPr>
      </w:pPr>
      <w:r w:rsidRPr="00980B8D">
        <w:rPr>
          <w:rFonts w:asciiTheme="minorHAnsi" w:hAnsiTheme="minorHAnsi"/>
          <w:sz w:val="22"/>
          <w:szCs w:val="22"/>
          <w:lang w:val="cs-CZ"/>
        </w:rPr>
        <w:t>Poskytovatel je povinen poskytovat Služby dle pokynů Objednatele, v souladu s příslušnými právními předpisy, popř. interními předpisy Objednatele.</w:t>
      </w:r>
    </w:p>
    <w:p w14:paraId="1F7C1C1F" w14:textId="0522A3BD" w:rsidR="008C6E72" w:rsidRPr="00980B8D" w:rsidRDefault="008C6E72" w:rsidP="0074158B">
      <w:pPr>
        <w:pStyle w:val="Odstavecseseznamem1"/>
        <w:numPr>
          <w:ilvl w:val="1"/>
          <w:numId w:val="2"/>
        </w:numPr>
        <w:tabs>
          <w:tab w:val="clear" w:pos="786"/>
          <w:tab w:val="num" w:pos="709"/>
        </w:tabs>
        <w:spacing w:after="120" w:line="360" w:lineRule="auto"/>
        <w:ind w:left="709" w:hanging="709"/>
        <w:contextualSpacing w:val="0"/>
        <w:jc w:val="both"/>
        <w:rPr>
          <w:rFonts w:asciiTheme="minorHAnsi" w:hAnsiTheme="minorHAnsi"/>
          <w:sz w:val="22"/>
          <w:szCs w:val="22"/>
          <w:lang w:val="cs-CZ"/>
        </w:rPr>
      </w:pPr>
      <w:r w:rsidRPr="00980B8D">
        <w:rPr>
          <w:rFonts w:asciiTheme="minorHAnsi" w:hAnsiTheme="minorHAnsi"/>
          <w:sz w:val="22"/>
          <w:szCs w:val="22"/>
          <w:lang w:val="cs-CZ"/>
        </w:rPr>
        <w:t>Poskytovatel je povinen poskytovat Služby svým jménem, na vlastní odpovědnost, v</w:t>
      </w:r>
      <w:r w:rsidR="0074158B" w:rsidRPr="00980B8D">
        <w:rPr>
          <w:rFonts w:asciiTheme="minorHAnsi" w:hAnsiTheme="minorHAnsi"/>
          <w:sz w:val="22"/>
          <w:szCs w:val="22"/>
          <w:lang w:val="cs-CZ"/>
        </w:rPr>
        <w:t> </w:t>
      </w:r>
      <w:r w:rsidRPr="00980B8D">
        <w:rPr>
          <w:rFonts w:asciiTheme="minorHAnsi" w:hAnsiTheme="minorHAnsi"/>
          <w:sz w:val="22"/>
          <w:szCs w:val="22"/>
          <w:lang w:val="cs-CZ"/>
        </w:rPr>
        <w:t>termínech stanovených Objednatelem, popř. dohodnutých Smluvními stranami. Poskytovatel je povinen při plnění předmětu Smlouvy postupovat poctivě a s odbornou péčí.</w:t>
      </w:r>
    </w:p>
    <w:p w14:paraId="774F82B6" w14:textId="77777777" w:rsidR="008C6E72" w:rsidRPr="00980B8D" w:rsidRDefault="008C6E72" w:rsidP="0074158B">
      <w:pPr>
        <w:pStyle w:val="Odstavecseseznamem1"/>
        <w:numPr>
          <w:ilvl w:val="1"/>
          <w:numId w:val="2"/>
        </w:numPr>
        <w:tabs>
          <w:tab w:val="clear" w:pos="786"/>
          <w:tab w:val="num" w:pos="709"/>
        </w:tabs>
        <w:spacing w:after="120" w:line="360" w:lineRule="auto"/>
        <w:ind w:left="709" w:hanging="709"/>
        <w:contextualSpacing w:val="0"/>
        <w:jc w:val="both"/>
        <w:rPr>
          <w:rFonts w:asciiTheme="minorHAnsi" w:hAnsiTheme="minorHAnsi"/>
          <w:sz w:val="22"/>
          <w:szCs w:val="22"/>
          <w:lang w:val="cs-CZ"/>
        </w:rPr>
      </w:pPr>
      <w:r w:rsidRPr="00980B8D">
        <w:rPr>
          <w:rFonts w:asciiTheme="minorHAnsi" w:hAnsiTheme="minorHAnsi"/>
          <w:sz w:val="22"/>
          <w:szCs w:val="22"/>
          <w:lang w:val="cs-CZ"/>
        </w:rPr>
        <w:t xml:space="preserve">Poskytovatel odpovídá Objednateli za škodu, kterou mu způsobí v souvislosti s plněním předmětu této Smlouvy porušením povinností stanovených touto Smlouvou, popř. povinností stanovených příslušnými právními předpisy, a to bez omezení výše náhrady škody. </w:t>
      </w:r>
    </w:p>
    <w:p w14:paraId="40567BD3" w14:textId="77777777" w:rsidR="008C6E72" w:rsidRPr="00980B8D" w:rsidRDefault="008C6E72" w:rsidP="0074158B">
      <w:pPr>
        <w:pStyle w:val="Odstavecseseznamem1"/>
        <w:numPr>
          <w:ilvl w:val="1"/>
          <w:numId w:val="2"/>
        </w:numPr>
        <w:tabs>
          <w:tab w:val="clear" w:pos="786"/>
          <w:tab w:val="num" w:pos="709"/>
        </w:tabs>
        <w:spacing w:after="120" w:line="360" w:lineRule="auto"/>
        <w:ind w:left="709" w:hanging="709"/>
        <w:contextualSpacing w:val="0"/>
        <w:jc w:val="both"/>
        <w:rPr>
          <w:rFonts w:asciiTheme="minorHAnsi" w:hAnsiTheme="minorHAnsi"/>
          <w:sz w:val="22"/>
          <w:szCs w:val="22"/>
          <w:lang w:val="cs-CZ"/>
        </w:rPr>
      </w:pPr>
      <w:r w:rsidRPr="00980B8D">
        <w:rPr>
          <w:rFonts w:asciiTheme="minorHAnsi" w:hAnsiTheme="minorHAnsi"/>
          <w:sz w:val="22"/>
          <w:szCs w:val="22"/>
          <w:lang w:val="cs-CZ"/>
        </w:rPr>
        <w:t xml:space="preserve">Poskytovatel je povinen Objednateli neprodleně oznámit jakoukoliv skutečnost, která by mohla mít, byť i částečně, vliv na schopnost Poskytovatele plnit jeho povinnosti vyplývající ze Smlouvy. Takovým oznámením však Poskytovatel není zbaven povinnosti nadále plnit a splnit povinnosti vyplývající mu z této Smlouvy. </w:t>
      </w:r>
    </w:p>
    <w:p w14:paraId="50D9234B" w14:textId="77777777" w:rsidR="008C6E72" w:rsidRPr="00980B8D" w:rsidRDefault="008C6E72" w:rsidP="0074158B">
      <w:pPr>
        <w:pStyle w:val="Odstavecseseznamem1"/>
        <w:numPr>
          <w:ilvl w:val="1"/>
          <w:numId w:val="2"/>
        </w:numPr>
        <w:tabs>
          <w:tab w:val="clear" w:pos="786"/>
          <w:tab w:val="num" w:pos="709"/>
        </w:tabs>
        <w:spacing w:after="120" w:line="360" w:lineRule="auto"/>
        <w:ind w:left="709" w:hanging="709"/>
        <w:contextualSpacing w:val="0"/>
        <w:jc w:val="both"/>
        <w:rPr>
          <w:rFonts w:asciiTheme="minorHAnsi" w:hAnsiTheme="minorHAnsi"/>
          <w:sz w:val="22"/>
          <w:szCs w:val="22"/>
          <w:lang w:val="cs-CZ"/>
        </w:rPr>
      </w:pPr>
      <w:r w:rsidRPr="00980B8D">
        <w:rPr>
          <w:rFonts w:asciiTheme="minorHAnsi" w:hAnsiTheme="minorHAnsi"/>
          <w:sz w:val="22"/>
          <w:szCs w:val="22"/>
          <w:lang w:val="cs-CZ"/>
        </w:rPr>
        <w:t>Poskytovatel má povinnost a zavazuje se řídit při plnění Smlouvy pokyny Objednatele. Poskytovatel je povinen upozornit Objednatele na nevhodnost pokynů, přičemž bude postupovat přiměřeně dle ustanovení § 2594 odst. 1 Občanského zákoníku.</w:t>
      </w:r>
    </w:p>
    <w:p w14:paraId="352BE5B0" w14:textId="77777777" w:rsidR="008C6E72" w:rsidRPr="00980B8D" w:rsidRDefault="008C6E72" w:rsidP="0074158B">
      <w:pPr>
        <w:pStyle w:val="Odstavecseseznamem1"/>
        <w:numPr>
          <w:ilvl w:val="1"/>
          <w:numId w:val="2"/>
        </w:numPr>
        <w:tabs>
          <w:tab w:val="clear" w:pos="786"/>
          <w:tab w:val="num" w:pos="709"/>
        </w:tabs>
        <w:spacing w:after="120" w:line="360" w:lineRule="auto"/>
        <w:ind w:left="709" w:hanging="709"/>
        <w:contextualSpacing w:val="0"/>
        <w:jc w:val="both"/>
        <w:rPr>
          <w:rFonts w:asciiTheme="minorHAnsi" w:hAnsiTheme="minorHAnsi"/>
          <w:sz w:val="22"/>
          <w:szCs w:val="22"/>
          <w:lang w:val="cs-CZ"/>
        </w:rPr>
      </w:pPr>
      <w:r w:rsidRPr="00980B8D">
        <w:rPr>
          <w:rFonts w:asciiTheme="minorHAnsi" w:hAnsiTheme="minorHAnsi"/>
          <w:sz w:val="22"/>
          <w:szCs w:val="22"/>
          <w:lang w:val="cs-CZ"/>
        </w:rPr>
        <w:t>Smluvní strany jsou povinny při plnění Smlouvy vzájemně spolupracovat, poskytnout si vzájemně veškerou součinnost nezbytně nutnou pro plnění předmětu Smlouvy a vzájemně se informovat o skutečnostech, které jsou nebo mohou být významné pro plnění Smlouvy.</w:t>
      </w:r>
    </w:p>
    <w:p w14:paraId="70176AEC" w14:textId="1E7C2C80" w:rsidR="008C6E72" w:rsidRPr="00980B8D" w:rsidRDefault="008C6E72" w:rsidP="0074158B">
      <w:pPr>
        <w:pStyle w:val="Odstavecseseznamem1"/>
        <w:numPr>
          <w:ilvl w:val="1"/>
          <w:numId w:val="2"/>
        </w:numPr>
        <w:tabs>
          <w:tab w:val="clear" w:pos="786"/>
          <w:tab w:val="num" w:pos="709"/>
        </w:tabs>
        <w:spacing w:after="120" w:line="360" w:lineRule="auto"/>
        <w:ind w:left="709" w:hanging="709"/>
        <w:contextualSpacing w:val="0"/>
        <w:jc w:val="both"/>
        <w:rPr>
          <w:rFonts w:asciiTheme="minorHAnsi" w:hAnsiTheme="minorHAnsi"/>
          <w:sz w:val="22"/>
          <w:szCs w:val="22"/>
          <w:lang w:val="cs-CZ"/>
        </w:rPr>
      </w:pPr>
      <w:bookmarkStart w:id="10" w:name="_Ref374723017"/>
      <w:r w:rsidRPr="00980B8D">
        <w:rPr>
          <w:rFonts w:asciiTheme="minorHAnsi" w:hAnsiTheme="minorHAnsi"/>
          <w:sz w:val="22"/>
          <w:szCs w:val="22"/>
          <w:lang w:val="cs-CZ"/>
        </w:rPr>
        <w:t xml:space="preserve">Objednatel je povinen předat zejména prostřednictvím kontaktní osoby Objednatele uvedené v čl. </w:t>
      </w:r>
      <w:r w:rsidR="0074158B" w:rsidRPr="00980B8D">
        <w:rPr>
          <w:rFonts w:asciiTheme="minorHAnsi" w:hAnsiTheme="minorHAnsi"/>
          <w:sz w:val="22"/>
          <w:szCs w:val="22"/>
          <w:lang w:val="cs-CZ"/>
        </w:rPr>
        <w:t>8</w:t>
      </w:r>
      <w:r w:rsidR="00980B8D" w:rsidRPr="00980B8D">
        <w:rPr>
          <w:rFonts w:asciiTheme="minorHAnsi" w:hAnsiTheme="minorHAnsi"/>
          <w:sz w:val="22"/>
          <w:szCs w:val="22"/>
          <w:lang w:val="cs-CZ"/>
        </w:rPr>
        <w:t>. odst. 8</w:t>
      </w:r>
      <w:r w:rsidRPr="00980B8D">
        <w:rPr>
          <w:rFonts w:asciiTheme="minorHAnsi" w:hAnsiTheme="minorHAnsi"/>
          <w:sz w:val="22"/>
          <w:szCs w:val="22"/>
          <w:lang w:val="cs-CZ"/>
        </w:rPr>
        <w:t xml:space="preserve">.1 Smlouvy včas Poskytovateli podklady nutné pro plnění předmětu této Smlouvy, pokud z jejich povahy nevyplývá, že je má zajistit Poskytovatel v rámci své činnosti dle Smlouvy. </w:t>
      </w:r>
    </w:p>
    <w:p w14:paraId="4D6DE5B5" w14:textId="461308A6" w:rsidR="008C6E72" w:rsidRPr="00980B8D" w:rsidRDefault="008C6E72" w:rsidP="0074158B">
      <w:pPr>
        <w:pStyle w:val="Odstavecseseznamem1"/>
        <w:numPr>
          <w:ilvl w:val="1"/>
          <w:numId w:val="2"/>
        </w:numPr>
        <w:tabs>
          <w:tab w:val="clear" w:pos="786"/>
          <w:tab w:val="num" w:pos="709"/>
        </w:tabs>
        <w:spacing w:after="120" w:line="360" w:lineRule="auto"/>
        <w:ind w:left="709" w:hanging="709"/>
        <w:contextualSpacing w:val="0"/>
        <w:jc w:val="both"/>
        <w:rPr>
          <w:rFonts w:asciiTheme="minorHAnsi" w:hAnsiTheme="minorHAnsi"/>
          <w:sz w:val="22"/>
          <w:szCs w:val="22"/>
          <w:lang w:val="cs-CZ"/>
        </w:rPr>
      </w:pPr>
      <w:r w:rsidRPr="00980B8D">
        <w:rPr>
          <w:rFonts w:asciiTheme="minorHAnsi" w:hAnsiTheme="minorHAnsi"/>
          <w:sz w:val="22"/>
          <w:szCs w:val="22"/>
          <w:lang w:val="cs-CZ"/>
        </w:rPr>
        <w:t>Poskytovatel se zavazuje v průběhu plnění Smlouvy i po jejím ukončení zachovávat mlčenlivost o všech skutečnostech, které mu budou Objednatelem sděleny v souvislosti s</w:t>
      </w:r>
      <w:r w:rsidR="0074158B" w:rsidRPr="00980B8D">
        <w:rPr>
          <w:rFonts w:asciiTheme="minorHAnsi" w:hAnsiTheme="minorHAnsi"/>
          <w:sz w:val="22"/>
          <w:szCs w:val="22"/>
          <w:lang w:val="cs-CZ"/>
        </w:rPr>
        <w:t> </w:t>
      </w:r>
      <w:r w:rsidRPr="00980B8D">
        <w:rPr>
          <w:rFonts w:asciiTheme="minorHAnsi" w:hAnsiTheme="minorHAnsi"/>
          <w:sz w:val="22"/>
          <w:szCs w:val="22"/>
          <w:lang w:val="cs-CZ"/>
        </w:rPr>
        <w:t>plněním předmětu této Smlouvy. Porušením povinnosti mlčenlivosti není sdělení takových informací třetím osobám, jestliže Objednatel o předání informací těmto osobám Poskytovatele požádal nebo takové předání předem písemně odsouhlasil.</w:t>
      </w:r>
      <w:bookmarkEnd w:id="10"/>
    </w:p>
    <w:p w14:paraId="0C1221E8" w14:textId="77777777" w:rsidR="008C6E72" w:rsidRPr="00980B8D" w:rsidRDefault="008C6E72" w:rsidP="0074158B">
      <w:pPr>
        <w:pStyle w:val="Odstavecseseznamem1"/>
        <w:numPr>
          <w:ilvl w:val="1"/>
          <w:numId w:val="2"/>
        </w:numPr>
        <w:tabs>
          <w:tab w:val="clear" w:pos="786"/>
          <w:tab w:val="num" w:pos="709"/>
        </w:tabs>
        <w:spacing w:after="120" w:line="360" w:lineRule="auto"/>
        <w:ind w:left="709" w:hanging="709"/>
        <w:contextualSpacing w:val="0"/>
        <w:jc w:val="both"/>
        <w:rPr>
          <w:rFonts w:asciiTheme="minorHAnsi" w:hAnsiTheme="minorHAnsi"/>
          <w:sz w:val="22"/>
          <w:szCs w:val="22"/>
          <w:lang w:val="cs-CZ"/>
        </w:rPr>
      </w:pPr>
      <w:r w:rsidRPr="00980B8D">
        <w:rPr>
          <w:rFonts w:asciiTheme="minorHAnsi" w:hAnsiTheme="minorHAnsi"/>
          <w:sz w:val="22"/>
          <w:szCs w:val="22"/>
          <w:lang w:val="cs-CZ"/>
        </w:rPr>
        <w:t>Poskytovatel není oprávněn bez předchozího písemného souhlasu Objednatele provádět jakékoliv zápočty svých pohledávek vůči Objednateli proti jakýmkoliv pohledávkám Objednatele vůči Poskytovateli, ani postupovat jakákoliv svoje práva a pohledávky vůči Objednateli na třetí osoby.</w:t>
      </w:r>
    </w:p>
    <w:p w14:paraId="2EAB69E5" w14:textId="77777777" w:rsidR="008C6E72" w:rsidRPr="00980B8D" w:rsidRDefault="008C6E72" w:rsidP="0074158B">
      <w:pPr>
        <w:pStyle w:val="Odstavecseseznamem1"/>
        <w:numPr>
          <w:ilvl w:val="1"/>
          <w:numId w:val="2"/>
        </w:numPr>
        <w:tabs>
          <w:tab w:val="clear" w:pos="786"/>
          <w:tab w:val="num" w:pos="709"/>
        </w:tabs>
        <w:spacing w:after="120" w:line="360" w:lineRule="auto"/>
        <w:ind w:left="709" w:hanging="709"/>
        <w:contextualSpacing w:val="0"/>
        <w:jc w:val="both"/>
        <w:rPr>
          <w:rFonts w:asciiTheme="minorHAnsi" w:hAnsiTheme="minorHAnsi"/>
          <w:sz w:val="22"/>
          <w:szCs w:val="22"/>
          <w:lang w:val="cs-CZ"/>
        </w:rPr>
      </w:pPr>
      <w:r w:rsidRPr="00980B8D">
        <w:rPr>
          <w:rFonts w:asciiTheme="minorHAnsi" w:hAnsiTheme="minorHAnsi"/>
          <w:sz w:val="22"/>
          <w:szCs w:val="22"/>
          <w:lang w:val="cs-CZ"/>
        </w:rPr>
        <w:lastRenderedPageBreak/>
        <w:t>Poskytovatel je povinen předat bez zbytečného odkladu Objednateli veškerou dokumentaci, kterou by za něho převzal během plnění Smlouvy. Poskytovatel je dále povinen vrátit bez zbytečného odkladu Objednateli veškerou dokumentaci, kterou od něj převzal během plnění Smlouvy, bude-li Objednatel požadovat její vrácení.</w:t>
      </w:r>
    </w:p>
    <w:p w14:paraId="010A3AE8" w14:textId="77777777" w:rsidR="008C6E72" w:rsidRPr="00980B8D" w:rsidRDefault="008C6E72" w:rsidP="0074158B">
      <w:pPr>
        <w:pStyle w:val="Odstavecseseznamem1"/>
        <w:numPr>
          <w:ilvl w:val="1"/>
          <w:numId w:val="2"/>
        </w:numPr>
        <w:tabs>
          <w:tab w:val="clear" w:pos="786"/>
          <w:tab w:val="num" w:pos="709"/>
        </w:tabs>
        <w:spacing w:after="120" w:line="360" w:lineRule="auto"/>
        <w:ind w:left="709" w:hanging="709"/>
        <w:contextualSpacing w:val="0"/>
        <w:jc w:val="both"/>
        <w:rPr>
          <w:rFonts w:asciiTheme="minorHAnsi" w:hAnsiTheme="minorHAnsi"/>
          <w:sz w:val="22"/>
          <w:szCs w:val="22"/>
          <w:lang w:val="cs-CZ"/>
        </w:rPr>
      </w:pPr>
      <w:r w:rsidRPr="00980B8D">
        <w:rPr>
          <w:rFonts w:asciiTheme="minorHAnsi" w:hAnsiTheme="minorHAnsi"/>
          <w:sz w:val="22"/>
          <w:szCs w:val="22"/>
          <w:lang w:val="cs-CZ"/>
        </w:rPr>
        <w:t>Poskytovatel je povinen uchovávat veškerou dokumentaci související s plněním předmětu této Smlouvy po dobu určenou k archivaci. Poskytovatel se jako osoba povinná dle § 2 písm. e) zákona č. 230/2001 Sb., o finanční kontrole ve veřejné zprávě a o změně některých zákonů (zákon o finanční kontrole), ve znění pozdějších předpisů, zavazuje k součinnosti při výkonu finanční kontroly podle zákona o finanční kontrole. Poskytovatel je dále povinen kdykoliv na vyžádání poskytovat požadované informace a dokumentaci ohledně plnění Veřejné zakázky Objednateli, jakož i jakýmkoliv dalším k provedení kontroly oprávněným osobám. Tyto povinnosti trvají i po ukončení Smlouvy a platí i pro případné poddodavatele a další osoby podílející se na realizaci Veřejné zakázky, přičemž Poskytovatel je povinen jejich součinnost a plnění povinností uvedených v tomto odstavci zajistit.</w:t>
      </w:r>
    </w:p>
    <w:p w14:paraId="1CC3E240" w14:textId="77777777" w:rsidR="00980B8D" w:rsidRPr="00980B8D" w:rsidRDefault="00980B8D" w:rsidP="00980B8D">
      <w:pPr>
        <w:pStyle w:val="Odstavecseseznamem1"/>
        <w:spacing w:after="120" w:line="360" w:lineRule="auto"/>
        <w:ind w:left="709"/>
        <w:contextualSpacing w:val="0"/>
        <w:jc w:val="both"/>
        <w:rPr>
          <w:rFonts w:asciiTheme="minorHAnsi" w:hAnsiTheme="minorHAnsi"/>
          <w:sz w:val="22"/>
          <w:szCs w:val="22"/>
          <w:lang w:val="cs-CZ"/>
        </w:rPr>
      </w:pPr>
    </w:p>
    <w:p w14:paraId="0082790D" w14:textId="77777777" w:rsidR="008C6E72" w:rsidRPr="00980B8D" w:rsidRDefault="008C6E72" w:rsidP="0074158B">
      <w:pPr>
        <w:pStyle w:val="ClanekC"/>
        <w:widowControl/>
        <w:numPr>
          <w:ilvl w:val="0"/>
          <w:numId w:val="2"/>
        </w:numPr>
        <w:tabs>
          <w:tab w:val="clear" w:pos="72"/>
          <w:tab w:val="clear" w:pos="936"/>
          <w:tab w:val="clear" w:pos="1800"/>
          <w:tab w:val="clear" w:pos="2664"/>
          <w:tab w:val="clear" w:pos="3528"/>
          <w:tab w:val="clear" w:pos="4392"/>
          <w:tab w:val="clear" w:pos="5256"/>
          <w:tab w:val="clear" w:pos="6120"/>
          <w:tab w:val="clear" w:pos="6984"/>
          <w:tab w:val="clear" w:pos="7848"/>
        </w:tabs>
        <w:spacing w:before="0" w:after="120" w:line="360" w:lineRule="auto"/>
        <w:jc w:val="left"/>
        <w:rPr>
          <w:rFonts w:asciiTheme="minorHAnsi" w:hAnsiTheme="minorHAnsi"/>
          <w:spacing w:val="0"/>
          <w:sz w:val="28"/>
          <w:szCs w:val="28"/>
        </w:rPr>
      </w:pPr>
      <w:bookmarkStart w:id="11" w:name="_Ref374723001"/>
      <w:r w:rsidRPr="00980B8D">
        <w:rPr>
          <w:rFonts w:asciiTheme="minorHAnsi" w:hAnsiTheme="minorHAnsi"/>
          <w:spacing w:val="0"/>
          <w:sz w:val="28"/>
          <w:szCs w:val="28"/>
        </w:rPr>
        <w:t>PROHLÁŠENÍ SMLUVNÍCH STRAN</w:t>
      </w:r>
      <w:bookmarkEnd w:id="11"/>
    </w:p>
    <w:p w14:paraId="286AA5FE" w14:textId="77777777" w:rsidR="008C6E72" w:rsidRPr="00980B8D" w:rsidRDefault="008C6E72" w:rsidP="0074158B">
      <w:pPr>
        <w:pStyle w:val="Odstavecseseznamem1"/>
        <w:numPr>
          <w:ilvl w:val="1"/>
          <w:numId w:val="2"/>
        </w:numPr>
        <w:tabs>
          <w:tab w:val="clear" w:pos="786"/>
          <w:tab w:val="num" w:pos="709"/>
        </w:tabs>
        <w:spacing w:after="120" w:line="360" w:lineRule="auto"/>
        <w:ind w:left="709" w:hanging="709"/>
        <w:contextualSpacing w:val="0"/>
        <w:jc w:val="both"/>
        <w:rPr>
          <w:rFonts w:asciiTheme="minorHAnsi" w:hAnsiTheme="minorHAnsi"/>
          <w:sz w:val="22"/>
          <w:szCs w:val="22"/>
          <w:lang w:val="cs-CZ"/>
        </w:rPr>
      </w:pPr>
      <w:r w:rsidRPr="00980B8D">
        <w:rPr>
          <w:rFonts w:asciiTheme="minorHAnsi" w:hAnsiTheme="minorHAnsi"/>
          <w:sz w:val="22"/>
          <w:szCs w:val="22"/>
          <w:lang w:val="cs-CZ"/>
        </w:rPr>
        <w:t>Smluvní strany prohlašují, že předmět Smlouvy není plněním nemožným a že Smlouvu uzavírají po pečlivém zvážení všech možných důsledků.</w:t>
      </w:r>
    </w:p>
    <w:p w14:paraId="1E6EBE14" w14:textId="77777777" w:rsidR="008C6E72" w:rsidRPr="00980B8D" w:rsidRDefault="008C6E72" w:rsidP="0074158B">
      <w:pPr>
        <w:pStyle w:val="Odstavecseseznamem1"/>
        <w:numPr>
          <w:ilvl w:val="1"/>
          <w:numId w:val="2"/>
        </w:numPr>
        <w:tabs>
          <w:tab w:val="clear" w:pos="786"/>
          <w:tab w:val="num" w:pos="709"/>
        </w:tabs>
        <w:spacing w:after="120" w:line="360" w:lineRule="auto"/>
        <w:ind w:left="709" w:hanging="709"/>
        <w:contextualSpacing w:val="0"/>
        <w:jc w:val="both"/>
        <w:rPr>
          <w:rFonts w:asciiTheme="minorHAnsi" w:hAnsiTheme="minorHAnsi"/>
          <w:sz w:val="22"/>
          <w:szCs w:val="22"/>
          <w:lang w:val="cs-CZ"/>
        </w:rPr>
      </w:pPr>
      <w:r w:rsidRPr="00980B8D">
        <w:rPr>
          <w:rFonts w:asciiTheme="minorHAnsi" w:hAnsiTheme="minorHAnsi"/>
          <w:sz w:val="22"/>
          <w:szCs w:val="22"/>
          <w:lang w:val="cs-CZ"/>
        </w:rPr>
        <w:t>Poskytovatel prohlašuje, že není předlužen a není mu známo, že by bylo vůči němu zahájeno insolvenční řízení. Dále prohlašuje, že vůči němu není vydáno žádné soudní rozhodnutí, či rozhodnutí správního, daňového či jiného orgánu nebo rozhodce na plnění, které by mohlo být důvodem soudní exekuce na majetek Poskytovatele, nebo by mohlo mít jakýkoliv negativní vliv na schopnost Poskytovatele splnit povinnosti vyplývající ze Smlouvy, a že takové řízení nebylo vůči němu zahájeno a že ani zahájení takového řízení nehrozí.</w:t>
      </w:r>
    </w:p>
    <w:p w14:paraId="197EC452" w14:textId="77777777" w:rsidR="008C6E72" w:rsidRPr="00980B8D" w:rsidRDefault="008C6E72" w:rsidP="008C6E72">
      <w:pPr>
        <w:spacing w:after="120" w:line="360" w:lineRule="auto"/>
        <w:jc w:val="both"/>
        <w:rPr>
          <w:rFonts w:asciiTheme="minorHAnsi" w:hAnsiTheme="minorHAnsi"/>
          <w:sz w:val="22"/>
          <w:szCs w:val="22"/>
          <w:lang w:val="cs-CZ"/>
        </w:rPr>
      </w:pPr>
    </w:p>
    <w:p w14:paraId="2F3E3EB7" w14:textId="77777777" w:rsidR="008C6E72" w:rsidRPr="00980B8D" w:rsidRDefault="008C6E72" w:rsidP="0074158B">
      <w:pPr>
        <w:pStyle w:val="ClanekC"/>
        <w:widowControl/>
        <w:numPr>
          <w:ilvl w:val="0"/>
          <w:numId w:val="2"/>
        </w:numPr>
        <w:tabs>
          <w:tab w:val="clear" w:pos="72"/>
          <w:tab w:val="clear" w:pos="936"/>
          <w:tab w:val="clear" w:pos="1800"/>
          <w:tab w:val="clear" w:pos="2664"/>
          <w:tab w:val="clear" w:pos="3528"/>
          <w:tab w:val="clear" w:pos="4392"/>
          <w:tab w:val="clear" w:pos="5256"/>
          <w:tab w:val="clear" w:pos="6120"/>
          <w:tab w:val="clear" w:pos="6984"/>
          <w:tab w:val="clear" w:pos="7848"/>
        </w:tabs>
        <w:spacing w:before="0" w:after="120" w:line="360" w:lineRule="auto"/>
        <w:ind w:left="0" w:firstLine="0"/>
        <w:jc w:val="left"/>
        <w:rPr>
          <w:rFonts w:asciiTheme="minorHAnsi" w:hAnsiTheme="minorHAnsi"/>
          <w:spacing w:val="0"/>
          <w:sz w:val="28"/>
          <w:szCs w:val="28"/>
        </w:rPr>
      </w:pPr>
      <w:r w:rsidRPr="00980B8D">
        <w:rPr>
          <w:rFonts w:asciiTheme="minorHAnsi" w:hAnsiTheme="minorHAnsi"/>
          <w:spacing w:val="0"/>
          <w:sz w:val="28"/>
          <w:szCs w:val="28"/>
        </w:rPr>
        <w:t>SANKCE</w:t>
      </w:r>
    </w:p>
    <w:p w14:paraId="01F8C82A" w14:textId="518C75BA" w:rsidR="008C6E72" w:rsidRPr="00980B8D" w:rsidRDefault="008C6E72" w:rsidP="0074158B">
      <w:pPr>
        <w:pStyle w:val="Odstavecseseznamem1"/>
        <w:numPr>
          <w:ilvl w:val="1"/>
          <w:numId w:val="2"/>
        </w:numPr>
        <w:tabs>
          <w:tab w:val="clear" w:pos="786"/>
          <w:tab w:val="num" w:pos="709"/>
        </w:tabs>
        <w:spacing w:after="120" w:line="360" w:lineRule="auto"/>
        <w:ind w:left="709" w:hanging="709"/>
        <w:contextualSpacing w:val="0"/>
        <w:jc w:val="both"/>
        <w:rPr>
          <w:rFonts w:asciiTheme="minorHAnsi" w:hAnsiTheme="minorHAnsi"/>
          <w:sz w:val="22"/>
          <w:szCs w:val="22"/>
          <w:lang w:val="cs-CZ"/>
        </w:rPr>
      </w:pPr>
      <w:r w:rsidRPr="00980B8D">
        <w:rPr>
          <w:rFonts w:asciiTheme="minorHAnsi" w:hAnsiTheme="minorHAnsi"/>
          <w:sz w:val="22"/>
          <w:szCs w:val="22"/>
          <w:lang w:val="cs-CZ"/>
        </w:rPr>
        <w:t>V případě, že Poskytovatel poruší povinnosti stanovené touto Smlouvou, zejména v čl. </w:t>
      </w:r>
      <w:r w:rsidR="00980B8D" w:rsidRPr="00980B8D">
        <w:rPr>
          <w:rFonts w:asciiTheme="minorHAnsi" w:hAnsiTheme="minorHAnsi"/>
          <w:sz w:val="22"/>
          <w:szCs w:val="22"/>
          <w:lang w:val="cs-CZ"/>
        </w:rPr>
        <w:t>4</w:t>
      </w:r>
      <w:r w:rsidRPr="00980B8D">
        <w:rPr>
          <w:rFonts w:asciiTheme="minorHAnsi" w:hAnsiTheme="minorHAnsi"/>
          <w:sz w:val="22"/>
          <w:szCs w:val="22"/>
          <w:lang w:val="cs-CZ"/>
        </w:rPr>
        <w:t xml:space="preserve">. této Smlouvy, s výjimkou povinností uvedených v čl. </w:t>
      </w:r>
      <w:r w:rsidR="00980B8D" w:rsidRPr="00980B8D">
        <w:rPr>
          <w:rFonts w:asciiTheme="minorHAnsi" w:hAnsiTheme="minorHAnsi"/>
          <w:sz w:val="22"/>
          <w:szCs w:val="22"/>
          <w:lang w:val="cs-CZ"/>
        </w:rPr>
        <w:t>4</w:t>
      </w:r>
      <w:r w:rsidRPr="00980B8D">
        <w:rPr>
          <w:rFonts w:asciiTheme="minorHAnsi" w:hAnsiTheme="minorHAnsi"/>
          <w:sz w:val="22"/>
          <w:szCs w:val="22"/>
          <w:lang w:val="cs-CZ"/>
        </w:rPr>
        <w:t xml:space="preserve">. odst. </w:t>
      </w:r>
      <w:r w:rsidR="00980B8D" w:rsidRPr="00980B8D">
        <w:rPr>
          <w:rFonts w:asciiTheme="minorHAnsi" w:hAnsiTheme="minorHAnsi"/>
          <w:sz w:val="22"/>
          <w:szCs w:val="22"/>
          <w:lang w:val="cs-CZ"/>
        </w:rPr>
        <w:t>4</w:t>
      </w:r>
      <w:r w:rsidRPr="00980B8D">
        <w:rPr>
          <w:rFonts w:asciiTheme="minorHAnsi" w:hAnsiTheme="minorHAnsi"/>
          <w:sz w:val="22"/>
          <w:szCs w:val="22"/>
          <w:lang w:val="cs-CZ"/>
        </w:rPr>
        <w:t>.8 této Smlouvy, je Poskytovatel povinen zaplatit Objednateli smluvní pokutu ve výši 1.000,- Kč za každý takový případ porušení povinnosti.</w:t>
      </w:r>
      <w:r w:rsidR="0045037E" w:rsidRPr="00980B8D">
        <w:rPr>
          <w:rFonts w:asciiTheme="minorHAnsi" w:hAnsiTheme="minorHAnsi"/>
          <w:sz w:val="22"/>
          <w:szCs w:val="22"/>
          <w:lang w:val="cs-CZ"/>
        </w:rPr>
        <w:t xml:space="preserve"> Neprovede-li Poskytovatel Služby ve lhůtě dle čl. 2. odst. 2.2 tét</w:t>
      </w:r>
      <w:r w:rsidR="0008302F" w:rsidRPr="00980B8D">
        <w:rPr>
          <w:rFonts w:asciiTheme="minorHAnsi" w:hAnsiTheme="minorHAnsi"/>
          <w:sz w:val="22"/>
          <w:szCs w:val="22"/>
          <w:lang w:val="cs-CZ"/>
        </w:rPr>
        <w:t>o</w:t>
      </w:r>
      <w:r w:rsidR="0045037E" w:rsidRPr="00980B8D">
        <w:rPr>
          <w:rFonts w:asciiTheme="minorHAnsi" w:hAnsiTheme="minorHAnsi"/>
          <w:sz w:val="22"/>
          <w:szCs w:val="22"/>
          <w:lang w:val="cs-CZ"/>
        </w:rPr>
        <w:t xml:space="preserve"> Smlouvy, je </w:t>
      </w:r>
      <w:r w:rsidR="0008302F" w:rsidRPr="00980B8D">
        <w:rPr>
          <w:rFonts w:asciiTheme="minorHAnsi" w:hAnsiTheme="minorHAnsi"/>
          <w:sz w:val="22"/>
          <w:szCs w:val="22"/>
          <w:lang w:val="cs-CZ"/>
        </w:rPr>
        <w:t>p</w:t>
      </w:r>
      <w:r w:rsidR="0045037E" w:rsidRPr="00980B8D">
        <w:rPr>
          <w:rFonts w:asciiTheme="minorHAnsi" w:hAnsiTheme="minorHAnsi"/>
          <w:sz w:val="22"/>
          <w:szCs w:val="22"/>
          <w:lang w:val="cs-CZ"/>
        </w:rPr>
        <w:t xml:space="preserve">ovinen </w:t>
      </w:r>
      <w:r w:rsidR="0008302F" w:rsidRPr="00980B8D">
        <w:rPr>
          <w:rFonts w:asciiTheme="minorHAnsi" w:hAnsiTheme="minorHAnsi"/>
          <w:sz w:val="22"/>
          <w:szCs w:val="22"/>
          <w:lang w:val="cs-CZ"/>
        </w:rPr>
        <w:t>zaplatit Objednateli smluvní pokutu ve výši 0,5 % z Odměny za každý d</w:t>
      </w:r>
      <w:r w:rsidR="00166C7A" w:rsidRPr="00980B8D">
        <w:rPr>
          <w:rFonts w:asciiTheme="minorHAnsi" w:hAnsiTheme="minorHAnsi"/>
          <w:sz w:val="22"/>
          <w:szCs w:val="22"/>
          <w:lang w:val="cs-CZ"/>
        </w:rPr>
        <w:t>en</w:t>
      </w:r>
      <w:r w:rsidR="0008302F" w:rsidRPr="00980B8D">
        <w:rPr>
          <w:rFonts w:asciiTheme="minorHAnsi" w:hAnsiTheme="minorHAnsi"/>
          <w:sz w:val="22"/>
          <w:szCs w:val="22"/>
          <w:lang w:val="cs-CZ"/>
        </w:rPr>
        <w:t xml:space="preserve"> prodlení.</w:t>
      </w:r>
    </w:p>
    <w:p w14:paraId="4023AEA4" w14:textId="109C11D6" w:rsidR="008C6E72" w:rsidRPr="00980B8D" w:rsidRDefault="008C6E72" w:rsidP="0074158B">
      <w:pPr>
        <w:pStyle w:val="Odstavecseseznamem1"/>
        <w:numPr>
          <w:ilvl w:val="1"/>
          <w:numId w:val="2"/>
        </w:numPr>
        <w:tabs>
          <w:tab w:val="clear" w:pos="786"/>
          <w:tab w:val="num" w:pos="709"/>
        </w:tabs>
        <w:spacing w:after="120" w:line="360" w:lineRule="auto"/>
        <w:ind w:left="709" w:hanging="709"/>
        <w:contextualSpacing w:val="0"/>
        <w:jc w:val="both"/>
        <w:rPr>
          <w:rFonts w:asciiTheme="minorHAnsi" w:hAnsiTheme="minorHAnsi"/>
          <w:sz w:val="22"/>
          <w:szCs w:val="22"/>
          <w:lang w:val="cs-CZ"/>
        </w:rPr>
      </w:pPr>
      <w:r w:rsidRPr="00980B8D">
        <w:rPr>
          <w:rFonts w:asciiTheme="minorHAnsi" w:hAnsiTheme="minorHAnsi"/>
          <w:sz w:val="22"/>
          <w:szCs w:val="22"/>
          <w:lang w:val="cs-CZ"/>
        </w:rPr>
        <w:lastRenderedPageBreak/>
        <w:t xml:space="preserve">V případě, že Poskytovatel poruší povinnosti stanovené v čl. </w:t>
      </w:r>
      <w:r w:rsidR="00980B8D" w:rsidRPr="00980B8D">
        <w:rPr>
          <w:rFonts w:asciiTheme="minorHAnsi" w:hAnsiTheme="minorHAnsi"/>
          <w:sz w:val="22"/>
          <w:szCs w:val="22"/>
          <w:lang w:val="cs-CZ"/>
        </w:rPr>
        <w:t>4</w:t>
      </w:r>
      <w:r w:rsidRPr="00980B8D">
        <w:rPr>
          <w:rFonts w:asciiTheme="minorHAnsi" w:hAnsiTheme="minorHAnsi"/>
          <w:sz w:val="22"/>
          <w:szCs w:val="22"/>
          <w:lang w:val="cs-CZ"/>
        </w:rPr>
        <w:t xml:space="preserve">. odst. </w:t>
      </w:r>
      <w:r w:rsidR="00980B8D" w:rsidRPr="00980B8D">
        <w:rPr>
          <w:rFonts w:asciiTheme="minorHAnsi" w:hAnsiTheme="minorHAnsi"/>
          <w:sz w:val="22"/>
          <w:szCs w:val="22"/>
          <w:lang w:val="cs-CZ"/>
        </w:rPr>
        <w:t>4</w:t>
      </w:r>
      <w:r w:rsidRPr="00980B8D">
        <w:rPr>
          <w:rFonts w:asciiTheme="minorHAnsi" w:hAnsiTheme="minorHAnsi"/>
          <w:sz w:val="22"/>
          <w:szCs w:val="22"/>
          <w:lang w:val="cs-CZ"/>
        </w:rPr>
        <w:t>.8 této Smlouvy, je Poskytovatel povinen zaplatit Objednateli smluvní pokutu ve výši 10.000,- Kč za každý takový případ porušení povinnosti.</w:t>
      </w:r>
    </w:p>
    <w:p w14:paraId="33EF8E54" w14:textId="77777777" w:rsidR="008C6E72" w:rsidRPr="00980B8D" w:rsidRDefault="008C6E72" w:rsidP="0074158B">
      <w:pPr>
        <w:pStyle w:val="Odstavecseseznamem1"/>
        <w:numPr>
          <w:ilvl w:val="1"/>
          <w:numId w:val="2"/>
        </w:numPr>
        <w:tabs>
          <w:tab w:val="clear" w:pos="786"/>
          <w:tab w:val="num" w:pos="709"/>
        </w:tabs>
        <w:spacing w:after="120" w:line="360" w:lineRule="auto"/>
        <w:ind w:left="709" w:hanging="709"/>
        <w:contextualSpacing w:val="0"/>
        <w:jc w:val="both"/>
        <w:rPr>
          <w:rFonts w:asciiTheme="minorHAnsi" w:hAnsiTheme="minorHAnsi"/>
          <w:sz w:val="22"/>
          <w:szCs w:val="22"/>
          <w:lang w:val="cs-CZ"/>
        </w:rPr>
      </w:pPr>
      <w:r w:rsidRPr="00980B8D">
        <w:rPr>
          <w:rFonts w:asciiTheme="minorHAnsi" w:hAnsiTheme="minorHAnsi"/>
          <w:sz w:val="22"/>
          <w:szCs w:val="22"/>
          <w:lang w:val="cs-CZ"/>
        </w:rPr>
        <w:t>Smluvní pokuty jsou splatné do 21 dnů ode dne doručení výzvy k jejímu zaplacení Poskytovateli. Závazek úhrady je splněn připsáním příslušné částky na účet Objednatele. Zaplacením smluvní pokuty dle Smlouvy není dotčena povinnost Poskytovatele nahradit škodu vzniklou Objednateli porušením smluvní povinnosti, které se smluvní pokuta týká. Objednatel je oprávněn požadovat náhradu škody v plné výši bez ohledu na ujednanou smluvní pokutu.</w:t>
      </w:r>
    </w:p>
    <w:p w14:paraId="0833FCEB" w14:textId="77777777" w:rsidR="008C6E72" w:rsidRPr="00980B8D" w:rsidRDefault="008C6E72" w:rsidP="0074158B">
      <w:pPr>
        <w:pStyle w:val="Odstavecseseznamem1"/>
        <w:numPr>
          <w:ilvl w:val="1"/>
          <w:numId w:val="2"/>
        </w:numPr>
        <w:tabs>
          <w:tab w:val="clear" w:pos="786"/>
          <w:tab w:val="num" w:pos="709"/>
        </w:tabs>
        <w:spacing w:after="120" w:line="360" w:lineRule="auto"/>
        <w:ind w:left="709" w:hanging="709"/>
        <w:contextualSpacing w:val="0"/>
        <w:jc w:val="both"/>
        <w:rPr>
          <w:rFonts w:asciiTheme="minorHAnsi" w:hAnsiTheme="minorHAnsi"/>
          <w:sz w:val="22"/>
          <w:szCs w:val="22"/>
          <w:lang w:val="cs-CZ"/>
        </w:rPr>
      </w:pPr>
      <w:r w:rsidRPr="00980B8D">
        <w:rPr>
          <w:rFonts w:asciiTheme="minorHAnsi" w:hAnsiTheme="minorHAnsi"/>
          <w:sz w:val="22"/>
          <w:szCs w:val="22"/>
          <w:lang w:val="cs-CZ"/>
        </w:rPr>
        <w:t xml:space="preserve">Pro případ prodlení Objednatele s úhradou faktury má Poskytovatel nárok na úhradu úroku z prodlení ve výši stanovené příslušnými platnými právními předpisy. </w:t>
      </w:r>
    </w:p>
    <w:p w14:paraId="4D7A7306" w14:textId="77777777" w:rsidR="008C6E72" w:rsidRPr="00980B8D" w:rsidRDefault="008C6E72" w:rsidP="008C6E72">
      <w:pPr>
        <w:spacing w:after="120" w:line="360" w:lineRule="auto"/>
        <w:jc w:val="both"/>
        <w:rPr>
          <w:rFonts w:asciiTheme="minorHAnsi" w:hAnsiTheme="minorHAnsi"/>
          <w:sz w:val="22"/>
          <w:szCs w:val="22"/>
          <w:lang w:val="cs-CZ"/>
        </w:rPr>
      </w:pPr>
    </w:p>
    <w:p w14:paraId="6D9B9B19" w14:textId="77777777" w:rsidR="008C6E72" w:rsidRPr="00980B8D" w:rsidRDefault="008C6E72" w:rsidP="0074158B">
      <w:pPr>
        <w:pStyle w:val="ClanekC"/>
        <w:widowControl/>
        <w:numPr>
          <w:ilvl w:val="0"/>
          <w:numId w:val="2"/>
        </w:numPr>
        <w:tabs>
          <w:tab w:val="clear" w:pos="72"/>
          <w:tab w:val="clear" w:pos="936"/>
          <w:tab w:val="clear" w:pos="1800"/>
          <w:tab w:val="clear" w:pos="2664"/>
          <w:tab w:val="clear" w:pos="3528"/>
          <w:tab w:val="clear" w:pos="4392"/>
          <w:tab w:val="clear" w:pos="5256"/>
          <w:tab w:val="clear" w:pos="6120"/>
          <w:tab w:val="clear" w:pos="6984"/>
          <w:tab w:val="clear" w:pos="7848"/>
        </w:tabs>
        <w:spacing w:before="0" w:after="120" w:line="360" w:lineRule="auto"/>
        <w:ind w:left="0" w:firstLine="0"/>
        <w:jc w:val="left"/>
        <w:rPr>
          <w:rFonts w:asciiTheme="minorHAnsi" w:hAnsiTheme="minorHAnsi"/>
          <w:spacing w:val="0"/>
          <w:sz w:val="28"/>
          <w:szCs w:val="28"/>
        </w:rPr>
      </w:pPr>
      <w:r w:rsidRPr="00980B8D">
        <w:rPr>
          <w:rFonts w:asciiTheme="minorHAnsi" w:hAnsiTheme="minorHAnsi"/>
          <w:spacing w:val="0"/>
          <w:sz w:val="28"/>
          <w:szCs w:val="28"/>
        </w:rPr>
        <w:t>DOBA TRVÁNÍ SMLOUVY A ODSTOUPENÍ OD SMLOUVY</w:t>
      </w:r>
    </w:p>
    <w:p w14:paraId="0599F9D5" w14:textId="77777777" w:rsidR="008C6E72" w:rsidRPr="00980B8D" w:rsidRDefault="008C6E72" w:rsidP="0074158B">
      <w:pPr>
        <w:pStyle w:val="Odstavecseseznamem1"/>
        <w:numPr>
          <w:ilvl w:val="1"/>
          <w:numId w:val="2"/>
        </w:numPr>
        <w:tabs>
          <w:tab w:val="clear" w:pos="786"/>
          <w:tab w:val="num" w:pos="709"/>
        </w:tabs>
        <w:spacing w:after="120" w:line="360" w:lineRule="auto"/>
        <w:ind w:left="709" w:hanging="709"/>
        <w:contextualSpacing w:val="0"/>
        <w:jc w:val="both"/>
        <w:rPr>
          <w:rFonts w:asciiTheme="minorHAnsi" w:hAnsiTheme="minorHAnsi"/>
          <w:sz w:val="22"/>
          <w:szCs w:val="22"/>
          <w:lang w:val="cs-CZ"/>
        </w:rPr>
      </w:pPr>
      <w:bookmarkStart w:id="12" w:name="_Ref374723045"/>
      <w:r w:rsidRPr="00980B8D">
        <w:rPr>
          <w:rFonts w:asciiTheme="minorHAnsi" w:hAnsiTheme="minorHAnsi"/>
          <w:sz w:val="22"/>
          <w:szCs w:val="22"/>
          <w:lang w:val="cs-CZ"/>
        </w:rPr>
        <w:t>Smlouva se uzavírá na dobu určitou, a to do řádného splnění závazků Smluvních stran dle této Smlouvy.</w:t>
      </w:r>
      <w:bookmarkEnd w:id="12"/>
    </w:p>
    <w:p w14:paraId="7F121BA5" w14:textId="07B36F15" w:rsidR="008C6E72" w:rsidRPr="00980B8D" w:rsidRDefault="008C6E72" w:rsidP="0074158B">
      <w:pPr>
        <w:pStyle w:val="Odstavecseseznamem1"/>
        <w:numPr>
          <w:ilvl w:val="1"/>
          <w:numId w:val="2"/>
        </w:numPr>
        <w:tabs>
          <w:tab w:val="clear" w:pos="786"/>
          <w:tab w:val="num" w:pos="709"/>
        </w:tabs>
        <w:spacing w:after="120" w:line="360" w:lineRule="auto"/>
        <w:ind w:left="709" w:hanging="709"/>
        <w:contextualSpacing w:val="0"/>
        <w:jc w:val="both"/>
        <w:rPr>
          <w:rFonts w:asciiTheme="minorHAnsi" w:hAnsiTheme="minorHAnsi"/>
          <w:sz w:val="22"/>
          <w:szCs w:val="22"/>
          <w:lang w:val="cs-CZ"/>
        </w:rPr>
      </w:pPr>
      <w:r w:rsidRPr="00980B8D">
        <w:rPr>
          <w:rFonts w:asciiTheme="minorHAnsi" w:hAnsiTheme="minorHAnsi"/>
          <w:sz w:val="22"/>
          <w:szCs w:val="22"/>
          <w:lang w:val="cs-CZ"/>
        </w:rPr>
        <w:t xml:space="preserve">Před uplynutím doby dle odst. </w:t>
      </w:r>
      <w:r w:rsidR="00980B8D" w:rsidRPr="00980B8D">
        <w:rPr>
          <w:rFonts w:asciiTheme="minorHAnsi" w:hAnsiTheme="minorHAnsi"/>
          <w:sz w:val="22"/>
          <w:szCs w:val="22"/>
          <w:lang w:val="cs-CZ"/>
        </w:rPr>
        <w:t>7</w:t>
      </w:r>
      <w:r w:rsidRPr="00980B8D">
        <w:rPr>
          <w:rFonts w:asciiTheme="minorHAnsi" w:hAnsiTheme="minorHAnsi"/>
          <w:sz w:val="22"/>
          <w:szCs w:val="22"/>
          <w:lang w:val="cs-CZ"/>
        </w:rPr>
        <w:t>.1 tohoto článku lze Smlouvu ukončit:</w:t>
      </w:r>
    </w:p>
    <w:p w14:paraId="74BB7CC7" w14:textId="77777777" w:rsidR="008C6E72" w:rsidRPr="00980B8D" w:rsidRDefault="008C6E72" w:rsidP="008C6E72">
      <w:pPr>
        <w:pStyle w:val="Odstavecseseznamem"/>
        <w:numPr>
          <w:ilvl w:val="0"/>
          <w:numId w:val="11"/>
        </w:numPr>
        <w:tabs>
          <w:tab w:val="left" w:pos="1418"/>
        </w:tabs>
        <w:spacing w:after="120" w:line="360" w:lineRule="auto"/>
        <w:ind w:left="1418" w:hanging="709"/>
        <w:contextualSpacing w:val="0"/>
        <w:jc w:val="both"/>
        <w:rPr>
          <w:rFonts w:asciiTheme="minorHAnsi" w:hAnsiTheme="minorHAnsi"/>
          <w:sz w:val="22"/>
          <w:szCs w:val="22"/>
          <w:lang w:val="cs-CZ"/>
        </w:rPr>
      </w:pPr>
      <w:r w:rsidRPr="00980B8D">
        <w:rPr>
          <w:rFonts w:asciiTheme="minorHAnsi" w:hAnsiTheme="minorHAnsi"/>
          <w:sz w:val="22"/>
          <w:szCs w:val="22"/>
          <w:lang w:val="cs-CZ"/>
        </w:rPr>
        <w:t>na základě vzájemné písemné dohody obou Smluvních stran, nebo</w:t>
      </w:r>
    </w:p>
    <w:p w14:paraId="57AED79A" w14:textId="360F7A46" w:rsidR="008C6E72" w:rsidRPr="00980B8D" w:rsidRDefault="008C6E72" w:rsidP="008C6E72">
      <w:pPr>
        <w:pStyle w:val="Odstavecseseznamem"/>
        <w:numPr>
          <w:ilvl w:val="0"/>
          <w:numId w:val="11"/>
        </w:numPr>
        <w:tabs>
          <w:tab w:val="left" w:pos="1418"/>
        </w:tabs>
        <w:spacing w:after="120" w:line="360" w:lineRule="auto"/>
        <w:ind w:left="1418" w:hanging="709"/>
        <w:contextualSpacing w:val="0"/>
        <w:jc w:val="both"/>
        <w:rPr>
          <w:rFonts w:asciiTheme="minorHAnsi" w:hAnsiTheme="minorHAnsi"/>
          <w:sz w:val="22"/>
          <w:szCs w:val="22"/>
          <w:lang w:val="cs-CZ"/>
        </w:rPr>
      </w:pPr>
      <w:r w:rsidRPr="00980B8D">
        <w:rPr>
          <w:rFonts w:asciiTheme="minorHAnsi" w:hAnsiTheme="minorHAnsi"/>
          <w:sz w:val="22"/>
          <w:szCs w:val="22"/>
          <w:lang w:val="cs-CZ"/>
        </w:rPr>
        <w:t xml:space="preserve">písemnou výpovědí Smlouvy ze strany Objednatele dle odst. </w:t>
      </w:r>
      <w:r w:rsidR="00980B8D" w:rsidRPr="00980B8D">
        <w:rPr>
          <w:rFonts w:asciiTheme="minorHAnsi" w:hAnsiTheme="minorHAnsi"/>
          <w:sz w:val="22"/>
          <w:szCs w:val="22"/>
          <w:lang w:val="cs-CZ"/>
        </w:rPr>
        <w:t>7.3</w:t>
      </w:r>
      <w:r w:rsidRPr="00980B8D">
        <w:rPr>
          <w:rFonts w:asciiTheme="minorHAnsi" w:hAnsiTheme="minorHAnsi"/>
          <w:sz w:val="22"/>
          <w:szCs w:val="22"/>
          <w:lang w:val="cs-CZ"/>
        </w:rPr>
        <w:t xml:space="preserve"> tohoto článku či ze strany Poskytovatele dle odst. </w:t>
      </w:r>
      <w:r w:rsidR="00980B8D" w:rsidRPr="00980B8D">
        <w:rPr>
          <w:rFonts w:asciiTheme="minorHAnsi" w:hAnsiTheme="minorHAnsi"/>
          <w:sz w:val="22"/>
          <w:szCs w:val="22"/>
          <w:lang w:val="cs-CZ"/>
        </w:rPr>
        <w:t xml:space="preserve">7.4 </w:t>
      </w:r>
      <w:r w:rsidRPr="00980B8D">
        <w:rPr>
          <w:rFonts w:asciiTheme="minorHAnsi" w:hAnsiTheme="minorHAnsi"/>
          <w:sz w:val="22"/>
          <w:szCs w:val="22"/>
          <w:lang w:val="cs-CZ"/>
        </w:rPr>
        <w:t xml:space="preserve">tohoto článku, nebo </w:t>
      </w:r>
    </w:p>
    <w:p w14:paraId="69920BC7" w14:textId="77777777" w:rsidR="008C6E72" w:rsidRPr="00980B8D" w:rsidRDefault="008C6E72" w:rsidP="008C6E72">
      <w:pPr>
        <w:pStyle w:val="Odstavecseseznamem"/>
        <w:numPr>
          <w:ilvl w:val="0"/>
          <w:numId w:val="11"/>
        </w:numPr>
        <w:tabs>
          <w:tab w:val="left" w:pos="1418"/>
        </w:tabs>
        <w:spacing w:after="120" w:line="360" w:lineRule="auto"/>
        <w:ind w:left="1418" w:hanging="709"/>
        <w:contextualSpacing w:val="0"/>
        <w:jc w:val="both"/>
        <w:rPr>
          <w:rFonts w:asciiTheme="minorHAnsi" w:hAnsiTheme="minorHAnsi"/>
          <w:sz w:val="22"/>
          <w:szCs w:val="22"/>
          <w:lang w:val="cs-CZ"/>
        </w:rPr>
      </w:pPr>
      <w:r w:rsidRPr="00980B8D">
        <w:rPr>
          <w:rFonts w:asciiTheme="minorHAnsi" w:hAnsiTheme="minorHAnsi"/>
          <w:sz w:val="22"/>
          <w:szCs w:val="22"/>
          <w:lang w:val="cs-CZ"/>
        </w:rPr>
        <w:t>odstoupením od Smlouvy učiněným v písemné formě a doručeným druhé Smluvní straně v případech uvedených v této Smlouvě, a dále v souladu s příslušnými ustanoveními Občanského zákoníku.</w:t>
      </w:r>
    </w:p>
    <w:p w14:paraId="22DAD385" w14:textId="77777777" w:rsidR="008C6E72" w:rsidRPr="00980B8D" w:rsidRDefault="008C6E72" w:rsidP="0074158B">
      <w:pPr>
        <w:pStyle w:val="Odstavecseseznamem1"/>
        <w:numPr>
          <w:ilvl w:val="1"/>
          <w:numId w:val="2"/>
        </w:numPr>
        <w:tabs>
          <w:tab w:val="clear" w:pos="786"/>
          <w:tab w:val="num" w:pos="709"/>
        </w:tabs>
        <w:spacing w:after="120" w:line="360" w:lineRule="auto"/>
        <w:ind w:left="709" w:hanging="709"/>
        <w:contextualSpacing w:val="0"/>
        <w:jc w:val="both"/>
        <w:rPr>
          <w:rFonts w:asciiTheme="minorHAnsi" w:hAnsiTheme="minorHAnsi"/>
          <w:sz w:val="22"/>
          <w:szCs w:val="22"/>
          <w:lang w:val="cs-CZ"/>
        </w:rPr>
      </w:pPr>
      <w:bookmarkStart w:id="13" w:name="_Ref374723062"/>
      <w:r w:rsidRPr="00980B8D">
        <w:rPr>
          <w:rFonts w:asciiTheme="minorHAnsi" w:hAnsiTheme="minorHAnsi"/>
          <w:sz w:val="22"/>
          <w:szCs w:val="22"/>
          <w:lang w:val="cs-CZ"/>
        </w:rPr>
        <w:t>Objednatel je oprávněn vypovědět Smlouvu kdykoliv, a to i bez udání důvodu. Výpověď musí být Objednatelem učiněna písemně a doručena Poskytovateli, přičemž výpovědní doba v délce 5 pracovních dnů počíná běžet dnem následujícím po dni doručení písemné výpovědi Poskytovateli.</w:t>
      </w:r>
      <w:bookmarkEnd w:id="13"/>
    </w:p>
    <w:p w14:paraId="3FF16351" w14:textId="77777777" w:rsidR="008C6E72" w:rsidRPr="00980B8D" w:rsidRDefault="008C6E72" w:rsidP="0074158B">
      <w:pPr>
        <w:pStyle w:val="Odstavecseseznamem1"/>
        <w:numPr>
          <w:ilvl w:val="1"/>
          <w:numId w:val="2"/>
        </w:numPr>
        <w:tabs>
          <w:tab w:val="clear" w:pos="786"/>
          <w:tab w:val="num" w:pos="709"/>
        </w:tabs>
        <w:spacing w:after="120" w:line="360" w:lineRule="auto"/>
        <w:ind w:left="709" w:hanging="709"/>
        <w:contextualSpacing w:val="0"/>
        <w:jc w:val="both"/>
        <w:rPr>
          <w:rFonts w:asciiTheme="minorHAnsi" w:hAnsiTheme="minorHAnsi"/>
          <w:sz w:val="22"/>
          <w:szCs w:val="22"/>
          <w:lang w:val="cs-CZ"/>
        </w:rPr>
      </w:pPr>
      <w:bookmarkStart w:id="14" w:name="_Ref374723076"/>
      <w:r w:rsidRPr="00980B8D">
        <w:rPr>
          <w:rFonts w:asciiTheme="minorHAnsi" w:hAnsiTheme="minorHAnsi"/>
          <w:sz w:val="22"/>
          <w:szCs w:val="22"/>
          <w:lang w:val="cs-CZ"/>
        </w:rPr>
        <w:t>Poskytovatel je oprávněn vypovědět Smlouvu kdykoliv, pokud není schopen plnit své povinnosti z důvodu na straně Objednatele (např. neposkytnutí součinnosti Objednatele, neplnění povinností Objednatele). Výpovědní doba bude v takovém případě činit 15 pracovních dnů a počne běžet dnem následujícím po doručení písemné výpovědi Objednateli.</w:t>
      </w:r>
      <w:bookmarkEnd w:id="14"/>
    </w:p>
    <w:p w14:paraId="2A7BF7A3" w14:textId="77777777" w:rsidR="008C6E72" w:rsidRPr="00980B8D" w:rsidRDefault="008C6E72" w:rsidP="0074158B">
      <w:pPr>
        <w:pStyle w:val="Odstavecseseznamem1"/>
        <w:numPr>
          <w:ilvl w:val="1"/>
          <w:numId w:val="2"/>
        </w:numPr>
        <w:tabs>
          <w:tab w:val="clear" w:pos="786"/>
          <w:tab w:val="num" w:pos="709"/>
        </w:tabs>
        <w:spacing w:after="120" w:line="360" w:lineRule="auto"/>
        <w:ind w:left="709" w:hanging="709"/>
        <w:contextualSpacing w:val="0"/>
        <w:jc w:val="both"/>
        <w:rPr>
          <w:rFonts w:asciiTheme="minorHAnsi" w:hAnsiTheme="minorHAnsi"/>
          <w:sz w:val="22"/>
          <w:szCs w:val="22"/>
          <w:lang w:val="cs-CZ"/>
        </w:rPr>
      </w:pPr>
      <w:r w:rsidRPr="00980B8D">
        <w:rPr>
          <w:rFonts w:asciiTheme="minorHAnsi" w:hAnsiTheme="minorHAnsi"/>
          <w:sz w:val="22"/>
          <w:szCs w:val="22"/>
          <w:lang w:val="cs-CZ"/>
        </w:rPr>
        <w:lastRenderedPageBreak/>
        <w:t>Objednatel je oprávněn odstoupit od Smlouvy v souladu s Občanským zákoníkem pro podstatné porušení Smlouvy ze strany Poskytovatele. Za podstatné porušení této Smlouvy ze strany Poskytovatele se považuje:</w:t>
      </w:r>
    </w:p>
    <w:p w14:paraId="70D8008D" w14:textId="79B7AF41" w:rsidR="008C6E72" w:rsidRPr="00980B8D" w:rsidRDefault="008C6E72" w:rsidP="008C6E72">
      <w:pPr>
        <w:pStyle w:val="Odstavecseseznamem"/>
        <w:numPr>
          <w:ilvl w:val="0"/>
          <w:numId w:val="13"/>
        </w:numPr>
        <w:tabs>
          <w:tab w:val="left" w:pos="1418"/>
        </w:tabs>
        <w:spacing w:after="120" w:line="360" w:lineRule="auto"/>
        <w:ind w:left="1418" w:hanging="709"/>
        <w:contextualSpacing w:val="0"/>
        <w:jc w:val="both"/>
        <w:rPr>
          <w:rFonts w:asciiTheme="minorHAnsi" w:hAnsiTheme="minorHAnsi"/>
          <w:sz w:val="22"/>
          <w:szCs w:val="22"/>
          <w:lang w:val="cs-CZ"/>
        </w:rPr>
      </w:pPr>
      <w:r w:rsidRPr="00980B8D">
        <w:rPr>
          <w:rFonts w:asciiTheme="minorHAnsi" w:hAnsiTheme="minorHAnsi"/>
          <w:sz w:val="22"/>
          <w:szCs w:val="22"/>
          <w:lang w:val="cs-CZ"/>
        </w:rPr>
        <w:t>jestliže Poskytovatel poskytuje Služby v rozporu s pokyny Objednatele, touto Smlouvou, zadávacími podmínkami a příslušnými právními předpisy</w:t>
      </w:r>
      <w:r w:rsidR="00166C7A" w:rsidRPr="00980B8D">
        <w:rPr>
          <w:rFonts w:asciiTheme="minorHAnsi" w:hAnsiTheme="minorHAnsi"/>
          <w:sz w:val="22"/>
          <w:szCs w:val="22"/>
          <w:lang w:val="cs-CZ"/>
        </w:rPr>
        <w:t>,</w:t>
      </w:r>
      <w:r w:rsidR="0008302F" w:rsidRPr="00980B8D">
        <w:rPr>
          <w:rFonts w:asciiTheme="minorHAnsi" w:hAnsiTheme="minorHAnsi"/>
          <w:sz w:val="22"/>
          <w:szCs w:val="22"/>
          <w:lang w:val="cs-CZ"/>
        </w:rPr>
        <w:t xml:space="preserve"> a/nebo bude-li v prodlení se splněním lhůty pro poskytnutí Služeb dle čl. 2. odst. 2.2 této Smlouvy</w:t>
      </w:r>
      <w:r w:rsidRPr="00980B8D">
        <w:rPr>
          <w:rFonts w:asciiTheme="minorHAnsi" w:hAnsiTheme="minorHAnsi"/>
          <w:sz w:val="22"/>
          <w:szCs w:val="22"/>
          <w:lang w:val="cs-CZ"/>
        </w:rPr>
        <w:t>;</w:t>
      </w:r>
    </w:p>
    <w:p w14:paraId="299A2759" w14:textId="77777777" w:rsidR="008C6E72" w:rsidRPr="00980B8D" w:rsidRDefault="008C6E72" w:rsidP="008C6E72">
      <w:pPr>
        <w:pStyle w:val="Odstavecseseznamem"/>
        <w:numPr>
          <w:ilvl w:val="0"/>
          <w:numId w:val="13"/>
        </w:numPr>
        <w:tabs>
          <w:tab w:val="left" w:pos="1418"/>
        </w:tabs>
        <w:spacing w:after="120" w:line="360" w:lineRule="auto"/>
        <w:ind w:left="1418" w:hanging="709"/>
        <w:contextualSpacing w:val="0"/>
        <w:jc w:val="both"/>
        <w:rPr>
          <w:rFonts w:asciiTheme="minorHAnsi" w:hAnsiTheme="minorHAnsi"/>
          <w:sz w:val="22"/>
          <w:szCs w:val="22"/>
          <w:lang w:val="cs-CZ"/>
        </w:rPr>
      </w:pPr>
      <w:r w:rsidRPr="00980B8D">
        <w:rPr>
          <w:rFonts w:asciiTheme="minorHAnsi" w:hAnsiTheme="minorHAnsi"/>
          <w:sz w:val="22"/>
          <w:szCs w:val="22"/>
          <w:lang w:val="cs-CZ"/>
        </w:rPr>
        <w:t>jestliže Poskytovatel nezahájí, přeruší nebo zastaví poskytování Služeb a bude zřejmé, že nebude schopen plnit své závazky ze Smlouvy v celém rozsahu do konce doby trvání Smlouvy.</w:t>
      </w:r>
    </w:p>
    <w:p w14:paraId="19E43A35" w14:textId="77777777" w:rsidR="008C6E72" w:rsidRPr="00980B8D" w:rsidRDefault="008C6E72" w:rsidP="0074158B">
      <w:pPr>
        <w:pStyle w:val="Odstavecseseznamem1"/>
        <w:numPr>
          <w:ilvl w:val="1"/>
          <w:numId w:val="2"/>
        </w:numPr>
        <w:tabs>
          <w:tab w:val="clear" w:pos="786"/>
          <w:tab w:val="num" w:pos="709"/>
        </w:tabs>
        <w:spacing w:after="120" w:line="360" w:lineRule="auto"/>
        <w:ind w:left="709" w:hanging="709"/>
        <w:contextualSpacing w:val="0"/>
        <w:jc w:val="both"/>
        <w:rPr>
          <w:rFonts w:asciiTheme="minorHAnsi" w:hAnsiTheme="minorHAnsi"/>
          <w:sz w:val="22"/>
          <w:szCs w:val="22"/>
          <w:lang w:val="cs-CZ"/>
        </w:rPr>
      </w:pPr>
      <w:r w:rsidRPr="00980B8D">
        <w:rPr>
          <w:rFonts w:asciiTheme="minorHAnsi" w:hAnsiTheme="minorHAnsi"/>
          <w:sz w:val="22"/>
          <w:szCs w:val="22"/>
          <w:lang w:val="cs-CZ"/>
        </w:rPr>
        <w:t>Objednatel je dále oprávněn odstoupit od Smlouvy, jestliže zjistí, že Poskytovatel:</w:t>
      </w:r>
    </w:p>
    <w:p w14:paraId="6399B18F" w14:textId="77777777" w:rsidR="008C6E72" w:rsidRPr="00980B8D" w:rsidRDefault="008C6E72" w:rsidP="008C6E72">
      <w:pPr>
        <w:pStyle w:val="Odstavecseseznamem"/>
        <w:numPr>
          <w:ilvl w:val="0"/>
          <w:numId w:val="12"/>
        </w:numPr>
        <w:tabs>
          <w:tab w:val="left" w:pos="1418"/>
        </w:tabs>
        <w:spacing w:after="120" w:line="360" w:lineRule="auto"/>
        <w:ind w:left="1418" w:hanging="709"/>
        <w:contextualSpacing w:val="0"/>
        <w:jc w:val="both"/>
        <w:rPr>
          <w:rFonts w:asciiTheme="minorHAnsi" w:hAnsiTheme="minorHAnsi"/>
          <w:sz w:val="22"/>
          <w:szCs w:val="22"/>
          <w:lang w:val="cs-CZ"/>
        </w:rPr>
      </w:pPr>
      <w:r w:rsidRPr="00980B8D">
        <w:rPr>
          <w:rFonts w:asciiTheme="minorHAnsi" w:hAnsiTheme="minorHAnsi"/>
          <w:sz w:val="22"/>
          <w:szCs w:val="22"/>
          <w:lang w:val="cs-CZ"/>
        </w:rPr>
        <w:t>nabízel, dával, přijímal nebo zprostředkovával nějaké hodnoty s cílem ovlivnit chování nebo jednání kohokoliv, ať již státního úředníka nebo někoho jiného, přímo nebo nepřímo, v zadávacím řízení nebo při provádění Smlouvy; nebo</w:t>
      </w:r>
    </w:p>
    <w:p w14:paraId="1A3D9E88" w14:textId="77777777" w:rsidR="008C6E72" w:rsidRPr="00980B8D" w:rsidRDefault="008C6E72" w:rsidP="008C6E72">
      <w:pPr>
        <w:pStyle w:val="Odstavecseseznamem"/>
        <w:numPr>
          <w:ilvl w:val="0"/>
          <w:numId w:val="12"/>
        </w:numPr>
        <w:tabs>
          <w:tab w:val="left" w:pos="1418"/>
        </w:tabs>
        <w:spacing w:after="120" w:line="360" w:lineRule="auto"/>
        <w:ind w:left="1418" w:hanging="709"/>
        <w:contextualSpacing w:val="0"/>
        <w:jc w:val="both"/>
        <w:rPr>
          <w:rFonts w:asciiTheme="minorHAnsi" w:hAnsiTheme="minorHAnsi"/>
          <w:sz w:val="22"/>
          <w:szCs w:val="22"/>
          <w:lang w:val="cs-CZ"/>
        </w:rPr>
      </w:pPr>
      <w:r w:rsidRPr="00980B8D">
        <w:rPr>
          <w:rFonts w:asciiTheme="minorHAnsi" w:hAnsiTheme="minorHAnsi"/>
          <w:sz w:val="22"/>
          <w:szCs w:val="22"/>
          <w:lang w:val="cs-CZ"/>
        </w:rPr>
        <w:t>zkresloval skutečnosti za účelem ovlivnění zadávacího řízení nebo provádění Smlouvy ke škodě Objednatele, včetně užití podvodných praktik k potlačení a snížení výhod volné a otevřené soutěže.</w:t>
      </w:r>
    </w:p>
    <w:p w14:paraId="48F78A3E" w14:textId="77777777" w:rsidR="008C6E72" w:rsidRPr="00980B8D" w:rsidRDefault="008C6E72" w:rsidP="0074158B">
      <w:pPr>
        <w:pStyle w:val="Odstavecseseznamem1"/>
        <w:numPr>
          <w:ilvl w:val="1"/>
          <w:numId w:val="2"/>
        </w:numPr>
        <w:tabs>
          <w:tab w:val="clear" w:pos="786"/>
          <w:tab w:val="num" w:pos="709"/>
        </w:tabs>
        <w:spacing w:after="120" w:line="360" w:lineRule="auto"/>
        <w:ind w:left="709" w:hanging="709"/>
        <w:contextualSpacing w:val="0"/>
        <w:jc w:val="both"/>
        <w:rPr>
          <w:rFonts w:asciiTheme="minorHAnsi" w:hAnsiTheme="minorHAnsi"/>
          <w:sz w:val="22"/>
          <w:szCs w:val="22"/>
          <w:lang w:val="cs-CZ"/>
        </w:rPr>
      </w:pPr>
      <w:r w:rsidRPr="00980B8D">
        <w:rPr>
          <w:rFonts w:asciiTheme="minorHAnsi" w:hAnsiTheme="minorHAnsi"/>
          <w:sz w:val="22"/>
          <w:szCs w:val="22"/>
          <w:lang w:val="cs-CZ"/>
        </w:rPr>
        <w:t>Odstoupení od Smlouvy musí být učiněno v písemné formě a doručeno druhé Smluvní straně. Odstoupením se závazek založený Smlouvou zrušuje od samého počátku a Smluvní strany se vypořádají podle příslušných ustanovení Občanského zákoníku o bezdůvodném obohacení. Účinky odstoupení nastávají okamžikem doručení písemného oznámení o odstoupení druhé Smluvní straně. Odstoupení od Smlouvy se nedotýká práva na zaplacení smluvní pokuty nebo úroku z prodlení, pokud již dospěl, práva na náhradu škody ani ujednání, která mají vzhledem ke své povaze zavazovat Smluvní strany i po odstoupení od Smlouvy.</w:t>
      </w:r>
    </w:p>
    <w:p w14:paraId="5B7F4743" w14:textId="77777777" w:rsidR="008C6E72" w:rsidRPr="00980B8D" w:rsidRDefault="008C6E72" w:rsidP="0074158B">
      <w:pPr>
        <w:pStyle w:val="Odstavecseseznamem1"/>
        <w:numPr>
          <w:ilvl w:val="1"/>
          <w:numId w:val="2"/>
        </w:numPr>
        <w:tabs>
          <w:tab w:val="clear" w:pos="786"/>
          <w:tab w:val="num" w:pos="709"/>
        </w:tabs>
        <w:spacing w:after="120" w:line="360" w:lineRule="auto"/>
        <w:ind w:left="709" w:hanging="709"/>
        <w:contextualSpacing w:val="0"/>
        <w:jc w:val="both"/>
        <w:rPr>
          <w:rFonts w:asciiTheme="minorHAnsi" w:hAnsiTheme="minorHAnsi"/>
          <w:sz w:val="22"/>
          <w:szCs w:val="22"/>
          <w:lang w:val="cs-CZ"/>
        </w:rPr>
      </w:pPr>
      <w:r w:rsidRPr="00980B8D">
        <w:rPr>
          <w:rFonts w:asciiTheme="minorHAnsi" w:hAnsiTheme="minorHAnsi"/>
          <w:sz w:val="22"/>
          <w:szCs w:val="22"/>
          <w:lang w:val="cs-CZ"/>
        </w:rPr>
        <w:t>V případě předčasného ukončení Smlouvy dohodou, výpovědí či odstoupením jsou Smluvní strany povinny provést vypořádání vzájemných závazků v souladu s právními předpisy. Tímto nejsou dotčena ustanovení týkající se případných smluvních pokut a náhrady škody.</w:t>
      </w:r>
    </w:p>
    <w:p w14:paraId="3CDDADE8" w14:textId="77777777" w:rsidR="008C6E72" w:rsidRPr="00980B8D" w:rsidRDefault="008C6E72" w:rsidP="0074158B">
      <w:pPr>
        <w:pStyle w:val="Odstavecseseznamem1"/>
        <w:numPr>
          <w:ilvl w:val="1"/>
          <w:numId w:val="2"/>
        </w:numPr>
        <w:tabs>
          <w:tab w:val="clear" w:pos="786"/>
          <w:tab w:val="num" w:pos="709"/>
        </w:tabs>
        <w:spacing w:after="120" w:line="360" w:lineRule="auto"/>
        <w:ind w:left="709" w:hanging="709"/>
        <w:contextualSpacing w:val="0"/>
        <w:jc w:val="both"/>
        <w:rPr>
          <w:rFonts w:asciiTheme="minorHAnsi" w:hAnsiTheme="minorHAnsi"/>
          <w:sz w:val="22"/>
          <w:szCs w:val="22"/>
          <w:lang w:val="cs-CZ"/>
        </w:rPr>
      </w:pPr>
      <w:r w:rsidRPr="00980B8D">
        <w:rPr>
          <w:rFonts w:asciiTheme="minorHAnsi" w:hAnsiTheme="minorHAnsi"/>
          <w:sz w:val="22"/>
          <w:szCs w:val="22"/>
          <w:lang w:val="cs-CZ"/>
        </w:rPr>
        <w:t xml:space="preserve">V případě ukončení této Smlouvy ze strany Poskytovatele je Poskytovatel povinen činit veškerá neodkladná jednání tak, aby Objednatel neutrpěl na svých právech nebo oprávněných zájmech újmu. To neplatí, pokud Objednatel Poskytovateli sdělí, že na splnění této povinnosti netrvá. </w:t>
      </w:r>
    </w:p>
    <w:p w14:paraId="1F656B95" w14:textId="77777777" w:rsidR="008C6E72" w:rsidRPr="00980B8D" w:rsidRDefault="008C6E72" w:rsidP="008C6E72">
      <w:pPr>
        <w:spacing w:after="120" w:line="360" w:lineRule="auto"/>
        <w:jc w:val="both"/>
        <w:rPr>
          <w:rFonts w:asciiTheme="minorHAnsi" w:hAnsiTheme="minorHAnsi"/>
          <w:sz w:val="22"/>
          <w:szCs w:val="22"/>
          <w:lang w:val="cs-CZ"/>
        </w:rPr>
      </w:pPr>
    </w:p>
    <w:p w14:paraId="10DD05DA" w14:textId="77777777" w:rsidR="008C6E72" w:rsidRPr="00980B8D" w:rsidRDefault="008C6E72" w:rsidP="0074158B">
      <w:pPr>
        <w:pStyle w:val="ClanekC"/>
        <w:widowControl/>
        <w:numPr>
          <w:ilvl w:val="0"/>
          <w:numId w:val="9"/>
        </w:numPr>
        <w:tabs>
          <w:tab w:val="clear" w:pos="72"/>
          <w:tab w:val="clear" w:pos="936"/>
          <w:tab w:val="clear" w:pos="1800"/>
          <w:tab w:val="clear" w:pos="2664"/>
          <w:tab w:val="clear" w:pos="3528"/>
          <w:tab w:val="clear" w:pos="4392"/>
          <w:tab w:val="clear" w:pos="5256"/>
          <w:tab w:val="clear" w:pos="6120"/>
          <w:tab w:val="clear" w:pos="6984"/>
          <w:tab w:val="clear" w:pos="7848"/>
        </w:tabs>
        <w:spacing w:before="0" w:after="120" w:line="360" w:lineRule="auto"/>
        <w:jc w:val="left"/>
        <w:rPr>
          <w:rFonts w:asciiTheme="minorHAnsi" w:hAnsiTheme="minorHAnsi"/>
          <w:spacing w:val="0"/>
          <w:sz w:val="28"/>
          <w:szCs w:val="28"/>
        </w:rPr>
      </w:pPr>
      <w:r w:rsidRPr="00980B8D">
        <w:rPr>
          <w:rFonts w:asciiTheme="minorHAnsi" w:hAnsiTheme="minorHAnsi"/>
          <w:spacing w:val="0"/>
          <w:sz w:val="28"/>
          <w:szCs w:val="28"/>
        </w:rPr>
        <w:lastRenderedPageBreak/>
        <w:t>ZÁVĚREČNÁ USTANOVENÍ</w:t>
      </w:r>
    </w:p>
    <w:p w14:paraId="1D74CCBA" w14:textId="77777777" w:rsidR="0074158B" w:rsidRPr="00980B8D" w:rsidRDefault="0074158B" w:rsidP="0074158B">
      <w:pPr>
        <w:pStyle w:val="Odstavecseseznamem"/>
        <w:numPr>
          <w:ilvl w:val="0"/>
          <w:numId w:val="2"/>
        </w:numPr>
        <w:spacing w:after="120" w:line="360" w:lineRule="auto"/>
        <w:contextualSpacing w:val="0"/>
        <w:jc w:val="both"/>
        <w:rPr>
          <w:rFonts w:asciiTheme="minorHAnsi" w:hAnsiTheme="minorHAnsi"/>
          <w:vanish/>
          <w:sz w:val="22"/>
          <w:szCs w:val="22"/>
          <w:lang w:val="cs-CZ"/>
        </w:rPr>
      </w:pPr>
    </w:p>
    <w:p w14:paraId="0A36440E" w14:textId="1B8020BE" w:rsidR="008C6E72" w:rsidRPr="00980B8D" w:rsidRDefault="008C6E72" w:rsidP="0074158B">
      <w:pPr>
        <w:pStyle w:val="Odstavecseseznamem1"/>
        <w:numPr>
          <w:ilvl w:val="1"/>
          <w:numId w:val="2"/>
        </w:numPr>
        <w:tabs>
          <w:tab w:val="clear" w:pos="786"/>
          <w:tab w:val="num" w:pos="709"/>
        </w:tabs>
        <w:spacing w:after="120" w:line="360" w:lineRule="auto"/>
        <w:ind w:left="709" w:hanging="709"/>
        <w:contextualSpacing w:val="0"/>
        <w:jc w:val="both"/>
        <w:rPr>
          <w:rFonts w:asciiTheme="minorHAnsi" w:hAnsiTheme="minorHAnsi"/>
          <w:sz w:val="22"/>
          <w:szCs w:val="22"/>
          <w:lang w:val="cs-CZ"/>
        </w:rPr>
      </w:pPr>
      <w:r w:rsidRPr="00980B8D">
        <w:rPr>
          <w:rFonts w:asciiTheme="minorHAnsi" w:hAnsiTheme="minorHAnsi"/>
          <w:sz w:val="22"/>
          <w:szCs w:val="22"/>
          <w:lang w:val="cs-CZ"/>
        </w:rPr>
        <w:t>Za Objednatele jsou v záležitostech plnění Smlouvy oprávněni jednat:</w:t>
      </w:r>
    </w:p>
    <w:p w14:paraId="5EDD87FA" w14:textId="77777777" w:rsidR="008C6E72" w:rsidRPr="00980B8D" w:rsidRDefault="008C6E72" w:rsidP="008C6E72">
      <w:pPr>
        <w:pStyle w:val="Odstavecseseznamem"/>
        <w:numPr>
          <w:ilvl w:val="0"/>
          <w:numId w:val="16"/>
        </w:numPr>
        <w:tabs>
          <w:tab w:val="left" w:pos="1418"/>
        </w:tabs>
        <w:spacing w:line="360" w:lineRule="auto"/>
        <w:ind w:left="1418" w:hanging="709"/>
        <w:contextualSpacing w:val="0"/>
        <w:jc w:val="both"/>
        <w:rPr>
          <w:rFonts w:asciiTheme="minorHAnsi" w:hAnsiTheme="minorHAnsi"/>
          <w:sz w:val="22"/>
          <w:szCs w:val="22"/>
          <w:lang w:val="cs-CZ"/>
        </w:rPr>
      </w:pPr>
      <w:r w:rsidRPr="00980B8D">
        <w:rPr>
          <w:rFonts w:asciiTheme="minorHAnsi" w:hAnsiTheme="minorHAnsi"/>
          <w:sz w:val="22"/>
          <w:szCs w:val="22"/>
          <w:lang w:val="cs-CZ"/>
        </w:rPr>
        <w:t xml:space="preserve">titul, jméno a příjmení: </w:t>
      </w:r>
      <w:r w:rsidRPr="00980B8D">
        <w:rPr>
          <w:rFonts w:asciiTheme="minorHAnsi" w:hAnsiTheme="minorHAnsi"/>
          <w:b/>
          <w:sz w:val="22"/>
          <w:szCs w:val="22"/>
          <w:lang w:val="cs-CZ"/>
        </w:rPr>
        <w:t>Ing. Milan Soldát</w:t>
      </w:r>
    </w:p>
    <w:p w14:paraId="73B6792E" w14:textId="77777777" w:rsidR="008C6E72" w:rsidRPr="00980B8D" w:rsidRDefault="008C6E72" w:rsidP="008C6E72">
      <w:pPr>
        <w:pStyle w:val="Odstavecseseznamem"/>
        <w:spacing w:after="120" w:line="360" w:lineRule="auto"/>
        <w:ind w:left="1418"/>
        <w:contextualSpacing w:val="0"/>
        <w:jc w:val="both"/>
        <w:rPr>
          <w:rFonts w:asciiTheme="minorHAnsi" w:hAnsiTheme="minorHAnsi"/>
          <w:sz w:val="22"/>
          <w:szCs w:val="22"/>
          <w:lang w:val="cs-CZ"/>
        </w:rPr>
      </w:pPr>
      <w:r w:rsidRPr="00980B8D">
        <w:rPr>
          <w:rFonts w:asciiTheme="minorHAnsi" w:hAnsiTheme="minorHAnsi"/>
          <w:sz w:val="22"/>
          <w:szCs w:val="22"/>
          <w:lang w:val="cs-CZ"/>
        </w:rPr>
        <w:t xml:space="preserve">(e-mail: </w:t>
      </w:r>
      <w:hyperlink r:id="rId8" w:history="1">
        <w:r w:rsidRPr="00980B8D">
          <w:rPr>
            <w:rStyle w:val="Hypertextovodkaz"/>
            <w:rFonts w:asciiTheme="minorHAnsi" w:hAnsiTheme="minorHAnsi"/>
            <w:sz w:val="22"/>
            <w:szCs w:val="22"/>
            <w:lang w:val="cs-CZ"/>
          </w:rPr>
          <w:t>Milan.Soldat@mzp.cz</w:t>
        </w:r>
      </w:hyperlink>
      <w:r w:rsidRPr="00980B8D">
        <w:rPr>
          <w:rStyle w:val="Hypertextovodkaz"/>
          <w:rFonts w:asciiTheme="minorHAnsi" w:hAnsiTheme="minorHAnsi"/>
          <w:sz w:val="22"/>
          <w:szCs w:val="22"/>
          <w:lang w:val="cs-CZ"/>
        </w:rPr>
        <w:t xml:space="preserve">, </w:t>
      </w:r>
      <w:r w:rsidRPr="00980B8D">
        <w:rPr>
          <w:rFonts w:asciiTheme="minorHAnsi" w:hAnsiTheme="minorHAnsi"/>
          <w:sz w:val="22"/>
          <w:szCs w:val="22"/>
          <w:lang w:val="cs-CZ"/>
        </w:rPr>
        <w:t>tel.: +420 267 122 935).</w:t>
      </w:r>
    </w:p>
    <w:p w14:paraId="3A53C11D" w14:textId="77777777" w:rsidR="008C6E72" w:rsidRPr="00980B8D" w:rsidRDefault="008C6E72" w:rsidP="008C6E72">
      <w:pPr>
        <w:pStyle w:val="Odstavecseseznamem"/>
        <w:keepNext/>
        <w:spacing w:after="120" w:line="360" w:lineRule="auto"/>
        <w:ind w:left="709"/>
        <w:contextualSpacing w:val="0"/>
        <w:jc w:val="both"/>
        <w:rPr>
          <w:rFonts w:asciiTheme="minorHAnsi" w:hAnsiTheme="minorHAnsi"/>
          <w:sz w:val="22"/>
          <w:szCs w:val="22"/>
          <w:lang w:val="cs-CZ"/>
        </w:rPr>
      </w:pPr>
      <w:r w:rsidRPr="00980B8D">
        <w:rPr>
          <w:rFonts w:asciiTheme="minorHAnsi" w:hAnsiTheme="minorHAnsi"/>
          <w:sz w:val="22"/>
          <w:szCs w:val="22"/>
          <w:lang w:val="cs-CZ"/>
        </w:rPr>
        <w:t>Za Poskytovatele je v záležitostech plnění Smlouvy oprávněn/a jednat:</w:t>
      </w:r>
    </w:p>
    <w:p w14:paraId="3A24427D" w14:textId="11A51666" w:rsidR="008C6E72" w:rsidRPr="00980B8D" w:rsidRDefault="008C6E72" w:rsidP="008C6E72">
      <w:pPr>
        <w:pStyle w:val="Odstavecseseznamem"/>
        <w:keepNext/>
        <w:numPr>
          <w:ilvl w:val="0"/>
          <w:numId w:val="16"/>
        </w:numPr>
        <w:tabs>
          <w:tab w:val="left" w:pos="1418"/>
        </w:tabs>
        <w:spacing w:line="360" w:lineRule="auto"/>
        <w:ind w:left="1418" w:hanging="701"/>
        <w:contextualSpacing w:val="0"/>
        <w:jc w:val="both"/>
        <w:rPr>
          <w:rFonts w:asciiTheme="minorHAnsi" w:hAnsiTheme="minorHAnsi"/>
          <w:bCs/>
          <w:iCs/>
          <w:sz w:val="22"/>
          <w:szCs w:val="22"/>
          <w:lang w:val="cs-CZ"/>
        </w:rPr>
      </w:pPr>
      <w:r w:rsidRPr="00980B8D">
        <w:rPr>
          <w:rFonts w:asciiTheme="minorHAnsi" w:hAnsiTheme="minorHAnsi"/>
          <w:sz w:val="22"/>
          <w:szCs w:val="22"/>
          <w:lang w:val="cs-CZ"/>
        </w:rPr>
        <w:t xml:space="preserve">titul, jméno a příjmení: </w:t>
      </w:r>
      <w:r w:rsidR="0074158B" w:rsidRPr="00980B8D">
        <w:rPr>
          <w:rFonts w:asciiTheme="minorHAnsi" w:hAnsiTheme="minorHAnsi"/>
          <w:sz w:val="22"/>
          <w:szCs w:val="22"/>
          <w:highlight w:val="yellow"/>
          <w:lang w:val="cs-CZ"/>
        </w:rPr>
        <w:t>[●]</w:t>
      </w:r>
    </w:p>
    <w:p w14:paraId="2DAD3401" w14:textId="7CFC3AFB" w:rsidR="00F15573" w:rsidRPr="00980B8D" w:rsidRDefault="00F15573" w:rsidP="00F15573">
      <w:pPr>
        <w:pStyle w:val="Odstavecseseznamem"/>
        <w:keepNext/>
        <w:spacing w:after="120" w:line="360" w:lineRule="auto"/>
        <w:ind w:left="1418"/>
        <w:contextualSpacing w:val="0"/>
        <w:jc w:val="both"/>
        <w:rPr>
          <w:rFonts w:asciiTheme="minorHAnsi" w:hAnsiTheme="minorHAnsi"/>
          <w:sz w:val="22"/>
          <w:szCs w:val="22"/>
          <w:lang w:val="cs-CZ"/>
        </w:rPr>
      </w:pPr>
      <w:r w:rsidRPr="00980B8D">
        <w:rPr>
          <w:rFonts w:asciiTheme="minorHAnsi" w:hAnsiTheme="minorHAnsi"/>
          <w:sz w:val="22"/>
          <w:szCs w:val="22"/>
          <w:lang w:val="cs-CZ"/>
        </w:rPr>
        <w:t>(e-mail: </w:t>
      </w:r>
      <w:r w:rsidR="0074158B" w:rsidRPr="00980B8D">
        <w:rPr>
          <w:rFonts w:asciiTheme="minorHAnsi" w:hAnsiTheme="minorHAnsi"/>
          <w:sz w:val="22"/>
          <w:szCs w:val="22"/>
          <w:highlight w:val="yellow"/>
          <w:lang w:val="cs-CZ"/>
        </w:rPr>
        <w:t>[●</w:t>
      </w:r>
      <w:proofErr w:type="gramStart"/>
      <w:r w:rsidR="0074158B" w:rsidRPr="00980B8D">
        <w:rPr>
          <w:rFonts w:asciiTheme="minorHAnsi" w:hAnsiTheme="minorHAnsi"/>
          <w:sz w:val="22"/>
          <w:szCs w:val="22"/>
          <w:highlight w:val="yellow"/>
          <w:lang w:val="cs-CZ"/>
        </w:rPr>
        <w:t>]</w:t>
      </w:r>
      <w:r w:rsidRPr="00980B8D">
        <w:rPr>
          <w:rFonts w:asciiTheme="minorHAnsi" w:hAnsiTheme="minorHAnsi"/>
          <w:sz w:val="22"/>
          <w:szCs w:val="22"/>
          <w:lang w:val="cs-CZ"/>
        </w:rPr>
        <w:t xml:space="preserve"> </w:t>
      </w:r>
      <w:r w:rsidRPr="00980B8D">
        <w:rPr>
          <w:rFonts w:asciiTheme="minorHAnsi" w:hAnsiTheme="minorHAnsi" w:cstheme="minorHAnsi"/>
          <w:lang w:val="cs-CZ"/>
        </w:rPr>
        <w:t>,</w:t>
      </w:r>
      <w:proofErr w:type="gramEnd"/>
      <w:r w:rsidRPr="00980B8D">
        <w:rPr>
          <w:rFonts w:asciiTheme="minorHAnsi" w:hAnsiTheme="minorHAnsi" w:cstheme="minorHAnsi"/>
          <w:lang w:val="cs-CZ"/>
        </w:rPr>
        <w:t xml:space="preserve"> </w:t>
      </w:r>
      <w:r w:rsidRPr="00980B8D">
        <w:rPr>
          <w:rFonts w:asciiTheme="minorHAnsi" w:hAnsiTheme="minorHAnsi"/>
          <w:sz w:val="22"/>
          <w:szCs w:val="22"/>
          <w:lang w:val="cs-CZ"/>
        </w:rPr>
        <w:t>tel.: </w:t>
      </w:r>
      <w:r w:rsidR="0074158B" w:rsidRPr="00980B8D">
        <w:rPr>
          <w:rFonts w:asciiTheme="minorHAnsi" w:hAnsiTheme="minorHAnsi"/>
          <w:sz w:val="22"/>
          <w:szCs w:val="22"/>
          <w:highlight w:val="yellow"/>
          <w:lang w:val="cs-CZ"/>
        </w:rPr>
        <w:t>[●]</w:t>
      </w:r>
      <w:r w:rsidRPr="00980B8D">
        <w:rPr>
          <w:rFonts w:asciiTheme="minorHAnsi" w:hAnsiTheme="minorHAnsi"/>
          <w:sz w:val="22"/>
          <w:szCs w:val="22"/>
          <w:lang w:val="cs-CZ"/>
        </w:rPr>
        <w:t>)</w:t>
      </w:r>
      <w:r w:rsidR="00E17732" w:rsidRPr="00980B8D">
        <w:rPr>
          <w:rFonts w:asciiTheme="minorHAnsi" w:hAnsiTheme="minorHAnsi"/>
          <w:sz w:val="22"/>
          <w:szCs w:val="22"/>
          <w:lang w:val="cs-CZ"/>
        </w:rPr>
        <w:t>.</w:t>
      </w:r>
    </w:p>
    <w:p w14:paraId="4C419A0E" w14:textId="77777777" w:rsidR="008C6E72" w:rsidRPr="00980B8D" w:rsidRDefault="008C6E72" w:rsidP="008C6E72">
      <w:pPr>
        <w:pStyle w:val="Odstavecseseznamem"/>
        <w:spacing w:after="120" w:line="360" w:lineRule="auto"/>
        <w:ind w:left="709"/>
        <w:contextualSpacing w:val="0"/>
        <w:jc w:val="both"/>
        <w:rPr>
          <w:rFonts w:asciiTheme="minorHAnsi" w:hAnsiTheme="minorHAnsi"/>
          <w:sz w:val="22"/>
          <w:szCs w:val="22"/>
          <w:lang w:val="cs-CZ"/>
        </w:rPr>
      </w:pPr>
      <w:r w:rsidRPr="00980B8D">
        <w:rPr>
          <w:rFonts w:asciiTheme="minorHAnsi" w:hAnsiTheme="minorHAnsi"/>
          <w:sz w:val="22"/>
          <w:szCs w:val="22"/>
          <w:lang w:val="cs-CZ"/>
        </w:rPr>
        <w:t>Tyto oprávněné osoby si budou sdělovat požadavky na potřebné podklady a dokumentaci, případně pokyny dle Smlouvy, a to prostřednictvím výše uvedených e-mailových adres, popř. telefonních čísel. Případnou změnu v kontaktních osobách oznámí bezodkladně jedna Smluvní strana druhé Smluvní straně vždy písemně; tato změna však nevyžaduje vyhotovení dodatku ke Smlouvě.</w:t>
      </w:r>
    </w:p>
    <w:p w14:paraId="0BBFE59A" w14:textId="77777777" w:rsidR="008C6E72" w:rsidRPr="00980B8D" w:rsidRDefault="008C6E72" w:rsidP="0074158B">
      <w:pPr>
        <w:pStyle w:val="Odstavecseseznamem1"/>
        <w:numPr>
          <w:ilvl w:val="1"/>
          <w:numId w:val="2"/>
        </w:numPr>
        <w:tabs>
          <w:tab w:val="clear" w:pos="786"/>
          <w:tab w:val="num" w:pos="709"/>
        </w:tabs>
        <w:spacing w:after="120" w:line="360" w:lineRule="auto"/>
        <w:ind w:left="709" w:hanging="709"/>
        <w:contextualSpacing w:val="0"/>
        <w:jc w:val="both"/>
        <w:rPr>
          <w:rFonts w:asciiTheme="minorHAnsi" w:hAnsiTheme="minorHAnsi"/>
          <w:sz w:val="22"/>
          <w:szCs w:val="22"/>
          <w:lang w:val="cs-CZ"/>
        </w:rPr>
      </w:pPr>
      <w:r w:rsidRPr="00980B8D">
        <w:rPr>
          <w:rFonts w:asciiTheme="minorHAnsi" w:hAnsiTheme="minorHAnsi"/>
          <w:sz w:val="22"/>
          <w:szCs w:val="22"/>
          <w:lang w:val="cs-CZ"/>
        </w:rPr>
        <w:t xml:space="preserve">Tato Smlouva a práva a povinnosti z ní vyplývající se řídí právním řádem České republiky. Práva a povinnosti Smluvních stran, pokud nejsou upraveny touto Smlouvou, se řídí Občanským zákoníkem a předpisy souvisejícími. </w:t>
      </w:r>
    </w:p>
    <w:p w14:paraId="5BD8089B" w14:textId="77777777" w:rsidR="008C6E72" w:rsidRPr="00980B8D" w:rsidRDefault="008C6E72" w:rsidP="0074158B">
      <w:pPr>
        <w:pStyle w:val="Odstavecseseznamem1"/>
        <w:numPr>
          <w:ilvl w:val="1"/>
          <w:numId w:val="2"/>
        </w:numPr>
        <w:tabs>
          <w:tab w:val="clear" w:pos="786"/>
          <w:tab w:val="num" w:pos="709"/>
        </w:tabs>
        <w:spacing w:after="120" w:line="360" w:lineRule="auto"/>
        <w:ind w:left="709" w:hanging="709"/>
        <w:contextualSpacing w:val="0"/>
        <w:jc w:val="both"/>
        <w:rPr>
          <w:rFonts w:asciiTheme="minorHAnsi" w:hAnsiTheme="minorHAnsi"/>
          <w:sz w:val="22"/>
          <w:szCs w:val="22"/>
          <w:lang w:val="cs-CZ"/>
        </w:rPr>
      </w:pPr>
      <w:r w:rsidRPr="00980B8D">
        <w:rPr>
          <w:rFonts w:asciiTheme="minorHAnsi" w:hAnsiTheme="minorHAnsi"/>
          <w:sz w:val="22"/>
          <w:szCs w:val="22"/>
          <w:lang w:val="cs-CZ"/>
        </w:rPr>
        <w:t>Veškeré případné spory vzniklé mezi Smluvními stranami na základě nebo v souvislosti s touto Smlouvou budou primárně řešeny jednáním Smluvních stran. V případě, že tyto spory nebudou v přiměřené době vyřešeny, budou k jejich projednání a rozhodnutí příslušné obecné soudy České republiky.</w:t>
      </w:r>
    </w:p>
    <w:p w14:paraId="09CEFCFA" w14:textId="77777777" w:rsidR="008C6E72" w:rsidRPr="00980B8D" w:rsidRDefault="008C6E72" w:rsidP="0074158B">
      <w:pPr>
        <w:pStyle w:val="Odstavecseseznamem1"/>
        <w:numPr>
          <w:ilvl w:val="1"/>
          <w:numId w:val="2"/>
        </w:numPr>
        <w:tabs>
          <w:tab w:val="clear" w:pos="786"/>
          <w:tab w:val="num" w:pos="709"/>
        </w:tabs>
        <w:spacing w:after="120" w:line="360" w:lineRule="auto"/>
        <w:ind w:left="709" w:hanging="709"/>
        <w:contextualSpacing w:val="0"/>
        <w:jc w:val="both"/>
        <w:rPr>
          <w:rFonts w:asciiTheme="minorHAnsi" w:hAnsiTheme="minorHAnsi"/>
          <w:sz w:val="22"/>
          <w:szCs w:val="22"/>
          <w:lang w:val="cs-CZ"/>
        </w:rPr>
      </w:pPr>
      <w:r w:rsidRPr="00980B8D">
        <w:rPr>
          <w:rFonts w:asciiTheme="minorHAnsi" w:hAnsiTheme="minorHAnsi"/>
          <w:sz w:val="22"/>
          <w:szCs w:val="22"/>
          <w:lang w:val="cs-CZ"/>
        </w:rPr>
        <w:t>Poskytovatel bezvýhradně souhlasí se zveřejněním své identifikace a plného znění Smlouvy včetně Odměny v souladu s příslušnými právními předpisy. Zveřejnění obsahu Smlouvy nemůže být považováno za porušení povinnosti mlčenlivosti.</w:t>
      </w:r>
    </w:p>
    <w:p w14:paraId="64CBAE0D" w14:textId="4ED42C51" w:rsidR="008C6E72" w:rsidRPr="00980B8D" w:rsidRDefault="008C6E72" w:rsidP="0074158B">
      <w:pPr>
        <w:pStyle w:val="Odstavecseseznamem1"/>
        <w:numPr>
          <w:ilvl w:val="1"/>
          <w:numId w:val="2"/>
        </w:numPr>
        <w:tabs>
          <w:tab w:val="clear" w:pos="786"/>
          <w:tab w:val="num" w:pos="709"/>
        </w:tabs>
        <w:spacing w:after="120" w:line="360" w:lineRule="auto"/>
        <w:ind w:left="709" w:hanging="709"/>
        <w:contextualSpacing w:val="0"/>
        <w:jc w:val="both"/>
        <w:rPr>
          <w:rFonts w:asciiTheme="minorHAnsi" w:hAnsiTheme="minorHAnsi"/>
          <w:sz w:val="22"/>
          <w:szCs w:val="22"/>
          <w:lang w:val="cs-CZ"/>
        </w:rPr>
      </w:pPr>
      <w:r w:rsidRPr="00980B8D">
        <w:rPr>
          <w:rFonts w:asciiTheme="minorHAnsi" w:hAnsiTheme="minorHAnsi"/>
          <w:sz w:val="22"/>
          <w:szCs w:val="22"/>
          <w:lang w:val="cs-CZ"/>
        </w:rPr>
        <w:t xml:space="preserve">Tato Smlouva může být, s výjimkou odst. </w:t>
      </w:r>
      <w:r w:rsidR="00980B8D" w:rsidRPr="00980B8D">
        <w:rPr>
          <w:rFonts w:asciiTheme="minorHAnsi" w:hAnsiTheme="minorHAnsi"/>
          <w:sz w:val="22"/>
          <w:szCs w:val="22"/>
          <w:lang w:val="cs-CZ"/>
        </w:rPr>
        <w:t>8</w:t>
      </w:r>
      <w:r w:rsidRPr="00980B8D">
        <w:rPr>
          <w:rFonts w:asciiTheme="minorHAnsi" w:hAnsiTheme="minorHAnsi"/>
          <w:sz w:val="22"/>
          <w:szCs w:val="22"/>
          <w:lang w:val="cs-CZ"/>
        </w:rPr>
        <w:t xml:space="preserve">.1 tohoto článku, měněna nebo doplňována pouze formou písemných vzestupně číslovaných dodatků odsouhlasených a podepsaných oběma Smluvními stranami. Ke změnám či doplnění neprovedeným písemnou formou se nepřihlíží. </w:t>
      </w:r>
    </w:p>
    <w:p w14:paraId="74E12181" w14:textId="77777777" w:rsidR="008C6E72" w:rsidRPr="00980B8D" w:rsidRDefault="008C6E72" w:rsidP="0074158B">
      <w:pPr>
        <w:pStyle w:val="Odstavecseseznamem1"/>
        <w:numPr>
          <w:ilvl w:val="1"/>
          <w:numId w:val="2"/>
        </w:numPr>
        <w:tabs>
          <w:tab w:val="clear" w:pos="786"/>
          <w:tab w:val="num" w:pos="709"/>
        </w:tabs>
        <w:spacing w:after="120" w:line="360" w:lineRule="auto"/>
        <w:ind w:left="709" w:hanging="709"/>
        <w:contextualSpacing w:val="0"/>
        <w:jc w:val="both"/>
        <w:rPr>
          <w:rFonts w:asciiTheme="minorHAnsi" w:hAnsiTheme="minorHAnsi"/>
          <w:sz w:val="22"/>
          <w:szCs w:val="22"/>
          <w:lang w:val="cs-CZ"/>
        </w:rPr>
      </w:pPr>
      <w:r w:rsidRPr="00980B8D">
        <w:rPr>
          <w:rFonts w:asciiTheme="minorHAnsi" w:hAnsiTheme="minorHAnsi"/>
          <w:sz w:val="22"/>
          <w:szCs w:val="22"/>
          <w:lang w:val="cs-CZ"/>
        </w:rPr>
        <w:t xml:space="preserve">V případě, že některé ustanovení této Smlouvy je nebo se stane v budoucnu neplatným, neúčinným či nevymahatelným nebo bude-li takovým shledáno příslušným orgánem, zůstávají ostatní ustanovení této Smlouvy v platnosti a účinnosti, pokud z povahy takového ustanovení nebo z jeho obsahu anebo z okolností, za nichž byla tato Smlouva uzavřena, nevyplývá, že jej nelze oddělit od ostatního obsahu této Smlouvy. Smluvní strany se zavazují bezodkladně nahradit neplatné, neúčinné nebo nevymahatelné ustanovení této Smlouvy ustanovením </w:t>
      </w:r>
      <w:r w:rsidRPr="00980B8D">
        <w:rPr>
          <w:rFonts w:asciiTheme="minorHAnsi" w:hAnsiTheme="minorHAnsi"/>
          <w:sz w:val="22"/>
          <w:szCs w:val="22"/>
          <w:lang w:val="cs-CZ"/>
        </w:rPr>
        <w:lastRenderedPageBreak/>
        <w:t>jiným, které svým obsahem a smyslem odpovídá nejlépe ustanovení původnímu a této Smlouvě jako celku.</w:t>
      </w:r>
    </w:p>
    <w:p w14:paraId="7BCF4A92" w14:textId="77777777" w:rsidR="008C6E72" w:rsidRPr="00980B8D" w:rsidRDefault="008C6E72" w:rsidP="0074158B">
      <w:pPr>
        <w:pStyle w:val="Odstavecseseznamem1"/>
        <w:numPr>
          <w:ilvl w:val="1"/>
          <w:numId w:val="2"/>
        </w:numPr>
        <w:tabs>
          <w:tab w:val="clear" w:pos="786"/>
          <w:tab w:val="num" w:pos="709"/>
        </w:tabs>
        <w:spacing w:after="120" w:line="360" w:lineRule="auto"/>
        <w:ind w:left="709" w:hanging="709"/>
        <w:contextualSpacing w:val="0"/>
        <w:jc w:val="both"/>
        <w:rPr>
          <w:rFonts w:asciiTheme="minorHAnsi" w:hAnsiTheme="minorHAnsi"/>
          <w:sz w:val="22"/>
          <w:szCs w:val="22"/>
          <w:lang w:val="cs-CZ"/>
        </w:rPr>
      </w:pPr>
      <w:r w:rsidRPr="00980B8D">
        <w:rPr>
          <w:rFonts w:asciiTheme="minorHAnsi" w:hAnsiTheme="minorHAnsi"/>
          <w:sz w:val="22"/>
          <w:szCs w:val="22"/>
          <w:lang w:val="cs-CZ"/>
        </w:rPr>
        <w:t>Smluvní strany na sebe přebírají nebezpečí změny okolností v souvislosti s právy a povinnostmi Smluvních stran vzniklými na základě Smlouvy. Smluvní strany vylučují uplatnění ustanovení § 1765 odst. 1 a § 1766 Občanského zákoníku na svůj smluvní vztah založený Smlouvou.</w:t>
      </w:r>
    </w:p>
    <w:p w14:paraId="5A6CB4DB" w14:textId="77777777" w:rsidR="008C6E72" w:rsidRPr="00980B8D" w:rsidRDefault="008C6E72" w:rsidP="0074158B">
      <w:pPr>
        <w:pStyle w:val="Odstavecseseznamem1"/>
        <w:numPr>
          <w:ilvl w:val="1"/>
          <w:numId w:val="2"/>
        </w:numPr>
        <w:tabs>
          <w:tab w:val="clear" w:pos="786"/>
          <w:tab w:val="num" w:pos="709"/>
        </w:tabs>
        <w:spacing w:after="120" w:line="360" w:lineRule="auto"/>
        <w:ind w:left="709" w:hanging="709"/>
        <w:contextualSpacing w:val="0"/>
        <w:jc w:val="both"/>
        <w:rPr>
          <w:rFonts w:asciiTheme="minorHAnsi" w:hAnsiTheme="minorHAnsi"/>
          <w:sz w:val="22"/>
          <w:szCs w:val="22"/>
          <w:lang w:val="cs-CZ"/>
        </w:rPr>
      </w:pPr>
      <w:r w:rsidRPr="00980B8D">
        <w:rPr>
          <w:rFonts w:asciiTheme="minorHAnsi" w:hAnsiTheme="minorHAnsi"/>
          <w:sz w:val="22"/>
          <w:szCs w:val="22"/>
          <w:lang w:val="cs-CZ"/>
        </w:rPr>
        <w:t xml:space="preserve">Tato Smlouva nabývá platnosti dnem jejího podpisu oběma Smluvními stranami a účinnosti dnem jejího uveřejnění v Informačním systému Registr smluv (dále jen „ISRS“) za podmínek stanovených zákonem č. 340/2015 Sb., o zvláštních podmínkách účinnosti některých smluv, uveřejňování těchto smluv a o registru smluv (zákon o registru smluv), ve znění pozdějších předpisů. Smluvní strany bezvýhradně souhlasí s uveřejněním této Smlouvy v plném znění včetně Odměny a veškerých </w:t>
      </w:r>
      <w:proofErr w:type="spellStart"/>
      <w:r w:rsidRPr="00980B8D">
        <w:rPr>
          <w:rFonts w:asciiTheme="minorHAnsi" w:hAnsiTheme="minorHAnsi"/>
          <w:sz w:val="22"/>
          <w:szCs w:val="22"/>
          <w:lang w:val="cs-CZ"/>
        </w:rPr>
        <w:t>metadat</w:t>
      </w:r>
      <w:proofErr w:type="spellEnd"/>
      <w:r w:rsidRPr="00980B8D">
        <w:rPr>
          <w:rFonts w:asciiTheme="minorHAnsi" w:hAnsiTheme="minorHAnsi"/>
          <w:sz w:val="22"/>
          <w:szCs w:val="22"/>
          <w:lang w:val="cs-CZ"/>
        </w:rPr>
        <w:t>. Uveřejnění Smlouvy v ISRS provede Objednatel.</w:t>
      </w:r>
    </w:p>
    <w:p w14:paraId="17630C1B" w14:textId="30BF1EE2" w:rsidR="008C6E72" w:rsidRPr="00980B8D" w:rsidRDefault="00980B8D" w:rsidP="0074158B">
      <w:pPr>
        <w:pStyle w:val="Odstavecseseznamem1"/>
        <w:numPr>
          <w:ilvl w:val="1"/>
          <w:numId w:val="2"/>
        </w:numPr>
        <w:tabs>
          <w:tab w:val="clear" w:pos="786"/>
          <w:tab w:val="num" w:pos="709"/>
        </w:tabs>
        <w:spacing w:after="120" w:line="360" w:lineRule="auto"/>
        <w:ind w:left="709" w:hanging="709"/>
        <w:contextualSpacing w:val="0"/>
        <w:jc w:val="both"/>
        <w:rPr>
          <w:rFonts w:asciiTheme="minorHAnsi" w:hAnsiTheme="minorHAnsi"/>
          <w:sz w:val="22"/>
          <w:szCs w:val="22"/>
          <w:lang w:val="cs-CZ"/>
        </w:rPr>
      </w:pPr>
      <w:r w:rsidRPr="00980B8D">
        <w:rPr>
          <w:rFonts w:asciiTheme="minorHAnsi" w:hAnsiTheme="minorHAnsi"/>
          <w:sz w:val="22"/>
          <w:szCs w:val="22"/>
          <w:lang w:val="cs-CZ"/>
        </w:rPr>
        <w:t xml:space="preserve">Tato Smlouva je podepsána vlastnoručně v listinné podobě nebo elektronicky. Je-li Smlouva podepsána vlastnoručně, </w:t>
      </w:r>
      <w:r w:rsidR="008C6E72" w:rsidRPr="00980B8D">
        <w:rPr>
          <w:rFonts w:asciiTheme="minorHAnsi" w:hAnsiTheme="minorHAnsi"/>
          <w:sz w:val="22"/>
          <w:szCs w:val="22"/>
          <w:lang w:val="cs-CZ"/>
        </w:rPr>
        <w:t>je vyhotovena ve 3 stejnopisech s platností originálu, z nichž 2</w:t>
      </w:r>
      <w:r w:rsidRPr="00980B8D">
        <w:rPr>
          <w:rFonts w:asciiTheme="minorHAnsi" w:hAnsiTheme="minorHAnsi"/>
          <w:sz w:val="22"/>
          <w:szCs w:val="22"/>
          <w:lang w:val="cs-CZ"/>
        </w:rPr>
        <w:t> stejnopisy</w:t>
      </w:r>
      <w:r w:rsidR="008C6E72" w:rsidRPr="00980B8D">
        <w:rPr>
          <w:rFonts w:asciiTheme="minorHAnsi" w:hAnsiTheme="minorHAnsi"/>
          <w:sz w:val="22"/>
          <w:szCs w:val="22"/>
          <w:lang w:val="cs-CZ"/>
        </w:rPr>
        <w:t xml:space="preserve"> si ponechá Objednatel a 1 </w:t>
      </w:r>
      <w:r w:rsidRPr="00980B8D">
        <w:rPr>
          <w:rFonts w:asciiTheme="minorHAnsi" w:hAnsiTheme="minorHAnsi"/>
          <w:sz w:val="22"/>
          <w:szCs w:val="22"/>
          <w:lang w:val="cs-CZ"/>
        </w:rPr>
        <w:t>stejnopis</w:t>
      </w:r>
      <w:r w:rsidR="008C6E72" w:rsidRPr="00980B8D">
        <w:rPr>
          <w:rFonts w:asciiTheme="minorHAnsi" w:hAnsiTheme="minorHAnsi"/>
          <w:sz w:val="22"/>
          <w:szCs w:val="22"/>
          <w:lang w:val="cs-CZ"/>
        </w:rPr>
        <w:t xml:space="preserve"> obdrží Poskytovatel.</w:t>
      </w:r>
      <w:r w:rsidRPr="00980B8D">
        <w:rPr>
          <w:rFonts w:asciiTheme="minorHAnsi" w:hAnsiTheme="minorHAnsi"/>
          <w:sz w:val="22"/>
          <w:szCs w:val="22"/>
          <w:lang w:val="cs-CZ"/>
        </w:rPr>
        <w:t xml:space="preserve"> Je-li Smlouva podepsána elektronicky, pak je podepsána v 1 originále elektronicky pomocí uznávaných elektronických podpisů osob oprávněných jednat za smluvní strany.</w:t>
      </w:r>
    </w:p>
    <w:p w14:paraId="4DD4136B" w14:textId="77777777" w:rsidR="008C6E72" w:rsidRPr="00980B8D" w:rsidRDefault="008C6E72" w:rsidP="0074158B">
      <w:pPr>
        <w:pStyle w:val="Odstavecseseznamem1"/>
        <w:numPr>
          <w:ilvl w:val="1"/>
          <w:numId w:val="2"/>
        </w:numPr>
        <w:tabs>
          <w:tab w:val="clear" w:pos="786"/>
          <w:tab w:val="num" w:pos="709"/>
        </w:tabs>
        <w:spacing w:after="120" w:line="360" w:lineRule="auto"/>
        <w:ind w:left="709" w:hanging="709"/>
        <w:contextualSpacing w:val="0"/>
        <w:jc w:val="both"/>
        <w:rPr>
          <w:rFonts w:asciiTheme="minorHAnsi" w:hAnsiTheme="minorHAnsi"/>
          <w:sz w:val="22"/>
          <w:szCs w:val="22"/>
          <w:lang w:val="cs-CZ"/>
        </w:rPr>
      </w:pPr>
      <w:r w:rsidRPr="00980B8D">
        <w:rPr>
          <w:rFonts w:asciiTheme="minorHAnsi" w:hAnsiTheme="minorHAnsi"/>
          <w:sz w:val="22"/>
          <w:szCs w:val="22"/>
          <w:lang w:val="cs-CZ"/>
        </w:rPr>
        <w:t>Nedílnou součástí této Smlouvy je její Příloha č. 1 – Podrobný popis Služeb.</w:t>
      </w:r>
    </w:p>
    <w:p w14:paraId="5BF9BEC5" w14:textId="77777777" w:rsidR="008C6E72" w:rsidRPr="00980B8D" w:rsidRDefault="008C6E72" w:rsidP="0074158B">
      <w:pPr>
        <w:pStyle w:val="Odstavecseseznamem1"/>
        <w:numPr>
          <w:ilvl w:val="1"/>
          <w:numId w:val="2"/>
        </w:numPr>
        <w:tabs>
          <w:tab w:val="clear" w:pos="786"/>
          <w:tab w:val="num" w:pos="709"/>
        </w:tabs>
        <w:spacing w:after="120" w:line="360" w:lineRule="auto"/>
        <w:ind w:left="709" w:hanging="709"/>
        <w:contextualSpacing w:val="0"/>
        <w:jc w:val="both"/>
        <w:rPr>
          <w:rFonts w:asciiTheme="minorHAnsi" w:hAnsiTheme="minorHAnsi"/>
          <w:sz w:val="22"/>
          <w:szCs w:val="22"/>
          <w:lang w:val="cs-CZ"/>
        </w:rPr>
      </w:pPr>
      <w:r w:rsidRPr="00980B8D">
        <w:rPr>
          <w:rFonts w:asciiTheme="minorHAnsi" w:hAnsiTheme="minorHAnsi"/>
          <w:sz w:val="22"/>
          <w:szCs w:val="22"/>
          <w:lang w:val="cs-CZ"/>
        </w:rPr>
        <w:t>Smluvní strany prohlašují, že si Smlouvu přečetly, že porozuměly jejímu obsahu, že byla uzavřena po vzájemném projednání, a že Smlouvu uzavírají na základě své svobodné, pravé a vážné vůle, prosté omylu, nikoliv v tísni nebo za nápadně nevýhodných podmínek. Na důkaz toho připojují Smluvní strany níže své podpisy.</w:t>
      </w:r>
    </w:p>
    <w:tbl>
      <w:tblPr>
        <w:tblW w:w="9054" w:type="dxa"/>
        <w:jc w:val="center"/>
        <w:tblLayout w:type="fixed"/>
        <w:tblCellMar>
          <w:left w:w="70" w:type="dxa"/>
          <w:right w:w="70" w:type="dxa"/>
        </w:tblCellMar>
        <w:tblLook w:val="0000" w:firstRow="0" w:lastRow="0" w:firstColumn="0" w:lastColumn="0" w:noHBand="0" w:noVBand="0"/>
      </w:tblPr>
      <w:tblGrid>
        <w:gridCol w:w="4527"/>
        <w:gridCol w:w="4527"/>
      </w:tblGrid>
      <w:tr w:rsidR="008C6E72" w:rsidRPr="00980B8D" w14:paraId="4C2F1D14" w14:textId="77777777" w:rsidTr="009E64FD">
        <w:trPr>
          <w:jc w:val="center"/>
        </w:trPr>
        <w:tc>
          <w:tcPr>
            <w:tcW w:w="4527" w:type="dxa"/>
          </w:tcPr>
          <w:p w14:paraId="1F80E6BD" w14:textId="77777777" w:rsidR="008C6E72" w:rsidRPr="00980B8D" w:rsidRDefault="008C6E72" w:rsidP="009E64FD">
            <w:pPr>
              <w:keepNext/>
              <w:keepLines/>
              <w:spacing w:line="360" w:lineRule="auto"/>
              <w:jc w:val="center"/>
              <w:rPr>
                <w:rFonts w:asciiTheme="minorHAnsi" w:hAnsiTheme="minorHAnsi"/>
                <w:sz w:val="22"/>
                <w:szCs w:val="22"/>
                <w:lang w:val="cs-CZ"/>
              </w:rPr>
            </w:pPr>
            <w:r w:rsidRPr="00980B8D">
              <w:rPr>
                <w:rFonts w:asciiTheme="minorHAnsi" w:hAnsiTheme="minorHAnsi"/>
                <w:b/>
                <w:sz w:val="22"/>
                <w:szCs w:val="22"/>
                <w:lang w:val="cs-CZ"/>
              </w:rPr>
              <w:lastRenderedPageBreak/>
              <w:t>OBJEDNATEL</w:t>
            </w:r>
          </w:p>
          <w:p w14:paraId="2F209E8D" w14:textId="77777777" w:rsidR="008C6E72" w:rsidRPr="00980B8D" w:rsidRDefault="008C6E72" w:rsidP="009E64FD">
            <w:pPr>
              <w:keepNext/>
              <w:keepLines/>
              <w:tabs>
                <w:tab w:val="left" w:pos="221"/>
              </w:tabs>
              <w:suppressAutoHyphens/>
              <w:spacing w:line="360" w:lineRule="auto"/>
              <w:rPr>
                <w:rFonts w:asciiTheme="minorHAnsi" w:hAnsiTheme="minorHAnsi"/>
                <w:sz w:val="22"/>
                <w:szCs w:val="22"/>
                <w:lang w:val="cs-CZ"/>
              </w:rPr>
            </w:pPr>
          </w:p>
          <w:p w14:paraId="116F626A" w14:textId="75087B23" w:rsidR="008C6E72" w:rsidRPr="00980B8D" w:rsidRDefault="008C6E72" w:rsidP="009E64FD">
            <w:pPr>
              <w:keepNext/>
              <w:keepLines/>
              <w:tabs>
                <w:tab w:val="left" w:pos="221"/>
              </w:tabs>
              <w:suppressAutoHyphens/>
              <w:spacing w:line="360" w:lineRule="auto"/>
              <w:rPr>
                <w:rFonts w:asciiTheme="minorHAnsi" w:hAnsiTheme="minorHAnsi"/>
                <w:sz w:val="22"/>
                <w:szCs w:val="22"/>
                <w:lang w:val="cs-CZ"/>
              </w:rPr>
            </w:pPr>
            <w:r w:rsidRPr="00980B8D">
              <w:rPr>
                <w:rFonts w:asciiTheme="minorHAnsi" w:hAnsiTheme="minorHAnsi"/>
                <w:sz w:val="22"/>
                <w:szCs w:val="22"/>
                <w:lang w:val="cs-CZ"/>
              </w:rPr>
              <w:t xml:space="preserve">V Praze, dne </w:t>
            </w:r>
          </w:p>
          <w:p w14:paraId="791F3227" w14:textId="77777777" w:rsidR="008C6E72" w:rsidRPr="00980B8D" w:rsidRDefault="008C6E72" w:rsidP="009E64FD">
            <w:pPr>
              <w:keepNext/>
              <w:keepLines/>
              <w:suppressAutoHyphens/>
              <w:spacing w:line="360" w:lineRule="auto"/>
              <w:rPr>
                <w:rFonts w:asciiTheme="minorHAnsi" w:hAnsiTheme="minorHAnsi"/>
                <w:sz w:val="22"/>
                <w:szCs w:val="22"/>
                <w:lang w:val="cs-CZ"/>
              </w:rPr>
            </w:pPr>
          </w:p>
          <w:p w14:paraId="3CD40478" w14:textId="77777777" w:rsidR="008C6E72" w:rsidRPr="00980B8D" w:rsidRDefault="008C6E72" w:rsidP="009E64FD">
            <w:pPr>
              <w:keepNext/>
              <w:keepLines/>
              <w:suppressAutoHyphens/>
              <w:spacing w:line="360" w:lineRule="auto"/>
              <w:rPr>
                <w:rFonts w:asciiTheme="minorHAnsi" w:hAnsiTheme="minorHAnsi"/>
                <w:sz w:val="22"/>
                <w:szCs w:val="22"/>
                <w:lang w:val="cs-CZ"/>
              </w:rPr>
            </w:pPr>
          </w:p>
          <w:p w14:paraId="2CBC44A4" w14:textId="77777777" w:rsidR="008C6E72" w:rsidRPr="00980B8D" w:rsidRDefault="008C6E72" w:rsidP="009E64FD">
            <w:pPr>
              <w:keepNext/>
              <w:keepLines/>
              <w:suppressAutoHyphens/>
              <w:spacing w:line="360" w:lineRule="auto"/>
              <w:rPr>
                <w:rFonts w:asciiTheme="minorHAnsi" w:hAnsiTheme="minorHAnsi"/>
                <w:sz w:val="22"/>
                <w:szCs w:val="22"/>
                <w:lang w:val="cs-CZ"/>
              </w:rPr>
            </w:pPr>
          </w:p>
          <w:p w14:paraId="4DA20146" w14:textId="77777777" w:rsidR="008C6E72" w:rsidRPr="00980B8D" w:rsidRDefault="008C6E72" w:rsidP="009E64FD">
            <w:pPr>
              <w:keepNext/>
              <w:keepLines/>
              <w:suppressAutoHyphens/>
              <w:spacing w:line="360" w:lineRule="auto"/>
              <w:jc w:val="center"/>
              <w:rPr>
                <w:rFonts w:asciiTheme="minorHAnsi" w:hAnsiTheme="minorHAnsi"/>
                <w:sz w:val="22"/>
                <w:szCs w:val="22"/>
                <w:lang w:val="cs-CZ"/>
              </w:rPr>
            </w:pPr>
            <w:r w:rsidRPr="00980B8D">
              <w:rPr>
                <w:rFonts w:asciiTheme="minorHAnsi" w:hAnsiTheme="minorHAnsi"/>
                <w:sz w:val="22"/>
                <w:szCs w:val="22"/>
                <w:lang w:val="cs-CZ"/>
              </w:rPr>
              <w:t>___________________________________</w:t>
            </w:r>
          </w:p>
          <w:p w14:paraId="5B17AF06" w14:textId="77777777" w:rsidR="008C6E72" w:rsidRPr="00980B8D" w:rsidRDefault="008C6E72" w:rsidP="009E64FD">
            <w:pPr>
              <w:pStyle w:val="Normal1"/>
              <w:keepNext/>
              <w:keepLines/>
              <w:suppressAutoHyphens/>
              <w:spacing w:after="0" w:line="360" w:lineRule="auto"/>
              <w:jc w:val="center"/>
              <w:rPr>
                <w:rFonts w:asciiTheme="minorHAnsi" w:hAnsiTheme="minorHAnsi"/>
                <w:szCs w:val="22"/>
              </w:rPr>
            </w:pPr>
            <w:r w:rsidRPr="00980B8D">
              <w:rPr>
                <w:rFonts w:asciiTheme="minorHAnsi" w:hAnsiTheme="minorHAnsi"/>
                <w:b/>
                <w:szCs w:val="22"/>
              </w:rPr>
              <w:t>Česká republika – Ministerstvo životního prostředí</w:t>
            </w:r>
            <w:r w:rsidRPr="00980B8D">
              <w:rPr>
                <w:rFonts w:asciiTheme="minorHAnsi" w:hAnsiTheme="minorHAnsi"/>
                <w:szCs w:val="22"/>
              </w:rPr>
              <w:t xml:space="preserve"> </w:t>
            </w:r>
          </w:p>
          <w:p w14:paraId="36A255CB" w14:textId="77777777" w:rsidR="008C6E72" w:rsidRPr="00980B8D" w:rsidRDefault="008C6E72" w:rsidP="009E64FD">
            <w:pPr>
              <w:pStyle w:val="Normal1"/>
              <w:keepNext/>
              <w:keepLines/>
              <w:suppressAutoHyphens/>
              <w:spacing w:after="0" w:line="360" w:lineRule="auto"/>
              <w:jc w:val="center"/>
              <w:rPr>
                <w:rFonts w:asciiTheme="minorHAnsi" w:hAnsiTheme="minorHAnsi"/>
                <w:szCs w:val="22"/>
              </w:rPr>
            </w:pPr>
            <w:r w:rsidRPr="00980B8D">
              <w:rPr>
                <w:rFonts w:asciiTheme="minorHAnsi" w:hAnsiTheme="minorHAnsi"/>
                <w:szCs w:val="22"/>
              </w:rPr>
              <w:t>Ing. Jana Vodičková</w:t>
            </w:r>
          </w:p>
          <w:p w14:paraId="0CC213B5" w14:textId="77777777" w:rsidR="008C6E72" w:rsidRPr="00980B8D" w:rsidRDefault="008C6E72" w:rsidP="009E64FD">
            <w:pPr>
              <w:pStyle w:val="Normal1"/>
              <w:keepNext/>
              <w:keepLines/>
              <w:suppressAutoHyphens/>
              <w:spacing w:after="0" w:line="360" w:lineRule="auto"/>
              <w:jc w:val="center"/>
              <w:rPr>
                <w:rFonts w:asciiTheme="minorHAnsi" w:hAnsiTheme="minorHAnsi"/>
                <w:szCs w:val="22"/>
              </w:rPr>
            </w:pPr>
            <w:r w:rsidRPr="00980B8D">
              <w:rPr>
                <w:rFonts w:asciiTheme="minorHAnsi" w:hAnsiTheme="minorHAnsi"/>
                <w:szCs w:val="22"/>
              </w:rPr>
              <w:t>ředitelka odboru informatiky</w:t>
            </w:r>
          </w:p>
        </w:tc>
        <w:tc>
          <w:tcPr>
            <w:tcW w:w="4527" w:type="dxa"/>
          </w:tcPr>
          <w:p w14:paraId="0C7ABAC2" w14:textId="77777777" w:rsidR="008C6E72" w:rsidRPr="00980B8D" w:rsidRDefault="008C6E72" w:rsidP="009E64FD">
            <w:pPr>
              <w:keepNext/>
              <w:keepLines/>
              <w:spacing w:line="360" w:lineRule="auto"/>
              <w:jc w:val="center"/>
              <w:rPr>
                <w:rFonts w:asciiTheme="minorHAnsi" w:hAnsiTheme="minorHAnsi"/>
                <w:b/>
                <w:sz w:val="22"/>
                <w:szCs w:val="22"/>
                <w:lang w:val="cs-CZ"/>
              </w:rPr>
            </w:pPr>
            <w:r w:rsidRPr="00980B8D">
              <w:rPr>
                <w:rFonts w:asciiTheme="minorHAnsi" w:hAnsiTheme="minorHAnsi"/>
                <w:b/>
                <w:sz w:val="22"/>
                <w:szCs w:val="22"/>
                <w:lang w:val="cs-CZ"/>
              </w:rPr>
              <w:t>POSKYTOVATEL</w:t>
            </w:r>
          </w:p>
          <w:p w14:paraId="5B5B5A33" w14:textId="77777777" w:rsidR="008C6E72" w:rsidRPr="00980B8D" w:rsidRDefault="008C6E72" w:rsidP="009E64FD">
            <w:pPr>
              <w:keepNext/>
              <w:keepLines/>
              <w:suppressAutoHyphens/>
              <w:spacing w:line="360" w:lineRule="auto"/>
              <w:rPr>
                <w:rFonts w:asciiTheme="minorHAnsi" w:hAnsiTheme="minorHAnsi"/>
                <w:sz w:val="22"/>
                <w:szCs w:val="22"/>
                <w:lang w:val="cs-CZ"/>
              </w:rPr>
            </w:pPr>
          </w:p>
          <w:p w14:paraId="5AA0396E" w14:textId="6168DA6F" w:rsidR="008C6E72" w:rsidRPr="00980B8D" w:rsidRDefault="008C6E72" w:rsidP="009E64FD">
            <w:pPr>
              <w:keepNext/>
              <w:keepLines/>
              <w:suppressAutoHyphens/>
              <w:spacing w:line="360" w:lineRule="auto"/>
              <w:rPr>
                <w:rFonts w:asciiTheme="minorHAnsi" w:hAnsiTheme="minorHAnsi"/>
                <w:sz w:val="22"/>
                <w:szCs w:val="22"/>
                <w:lang w:val="cs-CZ"/>
              </w:rPr>
            </w:pPr>
            <w:r w:rsidRPr="00980B8D">
              <w:rPr>
                <w:rFonts w:asciiTheme="minorHAnsi" w:hAnsiTheme="minorHAnsi"/>
                <w:sz w:val="22"/>
                <w:szCs w:val="22"/>
                <w:lang w:val="cs-CZ"/>
              </w:rPr>
              <w:t xml:space="preserve">V Praze, dne </w:t>
            </w:r>
          </w:p>
          <w:p w14:paraId="4FC8282C" w14:textId="77777777" w:rsidR="008C6E72" w:rsidRPr="00980B8D" w:rsidRDefault="008C6E72" w:rsidP="009E64FD">
            <w:pPr>
              <w:keepNext/>
              <w:keepLines/>
              <w:suppressAutoHyphens/>
              <w:spacing w:line="360" w:lineRule="auto"/>
              <w:rPr>
                <w:rFonts w:asciiTheme="minorHAnsi" w:hAnsiTheme="minorHAnsi"/>
                <w:sz w:val="22"/>
                <w:szCs w:val="22"/>
                <w:lang w:val="cs-CZ"/>
              </w:rPr>
            </w:pPr>
          </w:p>
          <w:p w14:paraId="4CB9F973" w14:textId="77777777" w:rsidR="008C6E72" w:rsidRPr="00980B8D" w:rsidRDefault="008C6E72" w:rsidP="009E64FD">
            <w:pPr>
              <w:keepNext/>
              <w:keepLines/>
              <w:suppressAutoHyphens/>
              <w:spacing w:line="360" w:lineRule="auto"/>
              <w:rPr>
                <w:rFonts w:asciiTheme="minorHAnsi" w:hAnsiTheme="minorHAnsi"/>
                <w:sz w:val="22"/>
                <w:szCs w:val="22"/>
                <w:lang w:val="cs-CZ"/>
              </w:rPr>
            </w:pPr>
          </w:p>
          <w:p w14:paraId="15A385F9" w14:textId="77777777" w:rsidR="008C6E72" w:rsidRPr="00980B8D" w:rsidRDefault="008C6E72" w:rsidP="009E64FD">
            <w:pPr>
              <w:keepNext/>
              <w:keepLines/>
              <w:suppressAutoHyphens/>
              <w:spacing w:line="360" w:lineRule="auto"/>
              <w:rPr>
                <w:rFonts w:asciiTheme="minorHAnsi" w:hAnsiTheme="minorHAnsi"/>
                <w:sz w:val="22"/>
                <w:szCs w:val="22"/>
                <w:lang w:val="cs-CZ"/>
              </w:rPr>
            </w:pPr>
          </w:p>
          <w:p w14:paraId="3D576917" w14:textId="77777777" w:rsidR="008C6E72" w:rsidRPr="00980B8D" w:rsidRDefault="008C6E72" w:rsidP="009E64FD">
            <w:pPr>
              <w:keepNext/>
              <w:keepLines/>
              <w:suppressAutoHyphens/>
              <w:spacing w:line="360" w:lineRule="auto"/>
              <w:jc w:val="center"/>
              <w:rPr>
                <w:rFonts w:asciiTheme="minorHAnsi" w:hAnsiTheme="minorHAnsi"/>
                <w:sz w:val="22"/>
                <w:szCs w:val="22"/>
                <w:lang w:val="cs-CZ"/>
              </w:rPr>
            </w:pPr>
            <w:r w:rsidRPr="00980B8D">
              <w:rPr>
                <w:rFonts w:asciiTheme="minorHAnsi" w:hAnsiTheme="minorHAnsi"/>
                <w:sz w:val="22"/>
                <w:szCs w:val="22"/>
                <w:lang w:val="cs-CZ"/>
              </w:rPr>
              <w:t>___________________________________</w:t>
            </w:r>
          </w:p>
          <w:p w14:paraId="25325005" w14:textId="76C3CC4A" w:rsidR="00AF374E" w:rsidRPr="00980B8D" w:rsidRDefault="0074158B" w:rsidP="00AF374E">
            <w:pPr>
              <w:pStyle w:val="Normal1"/>
              <w:keepNext/>
              <w:keepLines/>
              <w:suppressAutoHyphens/>
              <w:spacing w:after="0" w:line="360" w:lineRule="auto"/>
              <w:jc w:val="center"/>
              <w:rPr>
                <w:rFonts w:asciiTheme="minorHAnsi" w:hAnsiTheme="minorHAnsi"/>
                <w:b/>
                <w:szCs w:val="22"/>
              </w:rPr>
            </w:pPr>
            <w:r w:rsidRPr="00980B8D">
              <w:rPr>
                <w:rFonts w:asciiTheme="minorHAnsi" w:hAnsiTheme="minorHAnsi"/>
                <w:szCs w:val="22"/>
                <w:highlight w:val="yellow"/>
              </w:rPr>
              <w:t>[●]</w:t>
            </w:r>
          </w:p>
          <w:p w14:paraId="16348864" w14:textId="07D0E1E6" w:rsidR="00AF374E" w:rsidRPr="00980B8D" w:rsidRDefault="0074158B" w:rsidP="00AF374E">
            <w:pPr>
              <w:pStyle w:val="Normal1"/>
              <w:keepNext/>
              <w:keepLines/>
              <w:suppressAutoHyphens/>
              <w:spacing w:after="0" w:line="360" w:lineRule="auto"/>
              <w:jc w:val="center"/>
              <w:rPr>
                <w:rFonts w:asciiTheme="minorHAnsi" w:hAnsiTheme="minorHAnsi"/>
                <w:szCs w:val="22"/>
              </w:rPr>
            </w:pPr>
            <w:r w:rsidRPr="00980B8D">
              <w:rPr>
                <w:rFonts w:asciiTheme="minorHAnsi" w:hAnsiTheme="minorHAnsi"/>
                <w:szCs w:val="22"/>
                <w:highlight w:val="yellow"/>
              </w:rPr>
              <w:t>[●]</w:t>
            </w:r>
          </w:p>
          <w:p w14:paraId="6F69E2CF" w14:textId="3293B962" w:rsidR="008C6E72" w:rsidRPr="00980B8D" w:rsidRDefault="0074158B" w:rsidP="00AF374E">
            <w:pPr>
              <w:keepNext/>
              <w:keepLines/>
              <w:suppressAutoHyphens/>
              <w:spacing w:line="360" w:lineRule="auto"/>
              <w:jc w:val="center"/>
              <w:rPr>
                <w:rFonts w:asciiTheme="minorHAnsi" w:hAnsiTheme="minorHAnsi"/>
                <w:b/>
                <w:sz w:val="22"/>
                <w:szCs w:val="22"/>
                <w:lang w:val="cs-CZ"/>
              </w:rPr>
            </w:pPr>
            <w:r w:rsidRPr="00980B8D">
              <w:rPr>
                <w:rFonts w:asciiTheme="minorHAnsi" w:hAnsiTheme="minorHAnsi"/>
                <w:sz w:val="22"/>
                <w:szCs w:val="22"/>
                <w:highlight w:val="yellow"/>
                <w:lang w:val="cs-CZ"/>
              </w:rPr>
              <w:t>[●]</w:t>
            </w:r>
          </w:p>
        </w:tc>
      </w:tr>
    </w:tbl>
    <w:p w14:paraId="467B6819" w14:textId="77777777" w:rsidR="008C6E72" w:rsidRPr="00980B8D" w:rsidRDefault="008C6E72" w:rsidP="008C6E72">
      <w:pPr>
        <w:keepNext/>
        <w:keepLines/>
        <w:spacing w:after="200" w:line="276" w:lineRule="auto"/>
        <w:rPr>
          <w:rFonts w:asciiTheme="minorHAnsi" w:hAnsiTheme="minorHAnsi"/>
          <w:lang w:val="cs-CZ"/>
        </w:rPr>
      </w:pPr>
    </w:p>
    <w:p w14:paraId="07556D23" w14:textId="77777777" w:rsidR="008C6E72" w:rsidRPr="00980B8D" w:rsidRDefault="008C6E72" w:rsidP="008C6E72">
      <w:pPr>
        <w:spacing w:after="200" w:line="276" w:lineRule="auto"/>
        <w:rPr>
          <w:rFonts w:asciiTheme="minorHAnsi" w:hAnsiTheme="minorHAnsi"/>
          <w:lang w:val="cs-CZ"/>
        </w:rPr>
      </w:pPr>
      <w:r w:rsidRPr="00980B8D">
        <w:rPr>
          <w:rFonts w:asciiTheme="minorHAnsi" w:hAnsiTheme="minorHAnsi"/>
          <w:lang w:val="cs-CZ"/>
        </w:rPr>
        <w:br w:type="page"/>
      </w:r>
    </w:p>
    <w:p w14:paraId="73489A53" w14:textId="77777777" w:rsidR="008C6E72" w:rsidRPr="00980B8D" w:rsidRDefault="008C6E72" w:rsidP="008C6E72">
      <w:pPr>
        <w:spacing w:after="120" w:line="360" w:lineRule="auto"/>
        <w:jc w:val="center"/>
        <w:rPr>
          <w:rFonts w:asciiTheme="minorHAnsi" w:hAnsiTheme="minorHAnsi"/>
          <w:b/>
          <w:sz w:val="28"/>
          <w:szCs w:val="28"/>
          <w:lang w:val="cs-CZ"/>
        </w:rPr>
      </w:pPr>
      <w:r w:rsidRPr="00980B8D">
        <w:rPr>
          <w:rFonts w:asciiTheme="minorHAnsi" w:hAnsiTheme="minorHAnsi"/>
          <w:b/>
          <w:sz w:val="28"/>
          <w:szCs w:val="28"/>
          <w:lang w:val="cs-CZ"/>
        </w:rPr>
        <w:lastRenderedPageBreak/>
        <w:t>Příloha č. 1 – Podrobný popis Služeb</w:t>
      </w:r>
    </w:p>
    <w:p w14:paraId="43554E59" w14:textId="77777777" w:rsidR="008C6E72" w:rsidRPr="00980B8D" w:rsidRDefault="008C6E72" w:rsidP="008C6E72">
      <w:pPr>
        <w:spacing w:after="120" w:line="360" w:lineRule="auto"/>
        <w:jc w:val="both"/>
        <w:rPr>
          <w:rFonts w:asciiTheme="minorHAnsi" w:hAnsiTheme="minorHAnsi"/>
          <w:sz w:val="22"/>
          <w:szCs w:val="22"/>
          <w:lang w:val="cs-CZ"/>
        </w:rPr>
      </w:pPr>
    </w:p>
    <w:p w14:paraId="37EC85D9" w14:textId="63928526" w:rsidR="00980B8D" w:rsidRPr="00980B8D" w:rsidRDefault="00980B8D" w:rsidP="00830F65">
      <w:pPr>
        <w:pStyle w:val="Odstavecseseznamem1"/>
        <w:spacing w:line="360" w:lineRule="auto"/>
        <w:ind w:left="0"/>
        <w:contextualSpacing w:val="0"/>
        <w:jc w:val="both"/>
        <w:rPr>
          <w:rFonts w:asciiTheme="minorHAnsi" w:hAnsiTheme="minorHAnsi"/>
          <w:sz w:val="22"/>
          <w:szCs w:val="22"/>
          <w:lang w:val="cs-CZ"/>
        </w:rPr>
      </w:pPr>
      <w:r w:rsidRPr="00980B8D">
        <w:rPr>
          <w:rFonts w:asciiTheme="minorHAnsi" w:hAnsiTheme="minorHAnsi"/>
          <w:sz w:val="22"/>
          <w:szCs w:val="22"/>
          <w:lang w:val="cs-CZ"/>
        </w:rPr>
        <w:t>Obsah služby:</w:t>
      </w:r>
      <w:r>
        <w:rPr>
          <w:rFonts w:asciiTheme="minorHAnsi" w:hAnsiTheme="minorHAnsi"/>
          <w:sz w:val="22"/>
          <w:szCs w:val="22"/>
          <w:lang w:val="cs-CZ"/>
        </w:rPr>
        <w:tab/>
      </w:r>
      <w:r>
        <w:rPr>
          <w:rFonts w:asciiTheme="minorHAnsi" w:hAnsiTheme="minorHAnsi"/>
          <w:sz w:val="22"/>
          <w:szCs w:val="22"/>
          <w:lang w:val="cs-CZ"/>
        </w:rPr>
        <w:tab/>
      </w:r>
      <w:r w:rsidRPr="00980B8D">
        <w:rPr>
          <w:rFonts w:asciiTheme="minorHAnsi" w:hAnsiTheme="minorHAnsi"/>
          <w:sz w:val="22"/>
          <w:szCs w:val="22"/>
          <w:lang w:val="cs-CZ"/>
        </w:rPr>
        <w:t xml:space="preserve">- Všechny nové verze, vylepšení a opravy systému </w:t>
      </w:r>
      <w:proofErr w:type="spellStart"/>
      <w:r w:rsidRPr="00980B8D">
        <w:rPr>
          <w:rFonts w:asciiTheme="minorHAnsi" w:hAnsiTheme="minorHAnsi"/>
          <w:sz w:val="22"/>
          <w:szCs w:val="22"/>
          <w:lang w:val="cs-CZ"/>
        </w:rPr>
        <w:t>AuditPro</w:t>
      </w:r>
      <w:proofErr w:type="spellEnd"/>
    </w:p>
    <w:p w14:paraId="07D79D05" w14:textId="2649CC4D" w:rsidR="00980B8D" w:rsidRPr="00980B8D" w:rsidRDefault="00980B8D" w:rsidP="00830F65">
      <w:pPr>
        <w:pStyle w:val="Odstavecseseznamem1"/>
        <w:spacing w:line="360" w:lineRule="auto"/>
        <w:ind w:left="1416" w:firstLine="708"/>
        <w:contextualSpacing w:val="0"/>
        <w:jc w:val="both"/>
        <w:rPr>
          <w:rFonts w:asciiTheme="minorHAnsi" w:hAnsiTheme="minorHAnsi"/>
          <w:sz w:val="22"/>
          <w:szCs w:val="22"/>
          <w:lang w:val="cs-CZ"/>
        </w:rPr>
      </w:pPr>
      <w:r>
        <w:rPr>
          <w:rFonts w:asciiTheme="minorHAnsi" w:hAnsiTheme="minorHAnsi"/>
          <w:sz w:val="22"/>
          <w:szCs w:val="22"/>
          <w:lang w:val="cs-CZ"/>
        </w:rPr>
        <w:t>-</w:t>
      </w:r>
      <w:r w:rsidRPr="00980B8D">
        <w:rPr>
          <w:rFonts w:asciiTheme="minorHAnsi" w:hAnsiTheme="minorHAnsi"/>
          <w:sz w:val="22"/>
          <w:szCs w:val="22"/>
          <w:lang w:val="cs-CZ"/>
        </w:rPr>
        <w:t xml:space="preserve"> Technická podpora produktu</w:t>
      </w:r>
    </w:p>
    <w:p w14:paraId="75AF6B5B" w14:textId="782F753E" w:rsidR="00980B8D" w:rsidRPr="00980B8D" w:rsidRDefault="00980B8D" w:rsidP="00830F65">
      <w:pPr>
        <w:pStyle w:val="Odstavecseseznamem1"/>
        <w:spacing w:line="360" w:lineRule="auto"/>
        <w:ind w:left="1416" w:firstLine="708"/>
        <w:contextualSpacing w:val="0"/>
        <w:jc w:val="both"/>
        <w:rPr>
          <w:rFonts w:asciiTheme="minorHAnsi" w:hAnsiTheme="minorHAnsi"/>
          <w:sz w:val="22"/>
          <w:szCs w:val="22"/>
          <w:lang w:val="cs-CZ"/>
        </w:rPr>
      </w:pPr>
      <w:r w:rsidRPr="00980B8D">
        <w:rPr>
          <w:rFonts w:asciiTheme="minorHAnsi" w:hAnsiTheme="minorHAnsi"/>
          <w:sz w:val="22"/>
          <w:szCs w:val="22"/>
          <w:lang w:val="cs-CZ"/>
        </w:rPr>
        <w:t>- Aktualizace knihovny softwarových vzorů</w:t>
      </w:r>
    </w:p>
    <w:p w14:paraId="65B67825" w14:textId="77777777" w:rsidR="00980B8D" w:rsidRPr="00980B8D" w:rsidRDefault="00980B8D" w:rsidP="00830F65">
      <w:pPr>
        <w:pStyle w:val="Odstavecseseznamem1"/>
        <w:spacing w:line="360" w:lineRule="auto"/>
        <w:ind w:left="0"/>
        <w:contextualSpacing w:val="0"/>
        <w:jc w:val="both"/>
        <w:rPr>
          <w:rFonts w:asciiTheme="minorHAnsi" w:hAnsiTheme="minorHAnsi"/>
          <w:sz w:val="22"/>
          <w:szCs w:val="22"/>
          <w:lang w:val="cs-CZ"/>
        </w:rPr>
      </w:pPr>
    </w:p>
    <w:p w14:paraId="6148F0AD" w14:textId="77777777" w:rsidR="00830F65" w:rsidRDefault="00980B8D" w:rsidP="00830F65">
      <w:pPr>
        <w:pStyle w:val="Odstavecseseznamem1"/>
        <w:spacing w:line="360" w:lineRule="auto"/>
        <w:ind w:left="2124" w:hanging="2124"/>
        <w:contextualSpacing w:val="0"/>
        <w:jc w:val="both"/>
        <w:rPr>
          <w:rFonts w:asciiTheme="minorHAnsi" w:hAnsiTheme="minorHAnsi"/>
          <w:sz w:val="22"/>
          <w:szCs w:val="22"/>
          <w:lang w:val="cs-CZ"/>
        </w:rPr>
      </w:pPr>
      <w:r>
        <w:rPr>
          <w:rFonts w:asciiTheme="minorHAnsi" w:hAnsiTheme="minorHAnsi"/>
          <w:sz w:val="22"/>
          <w:szCs w:val="22"/>
          <w:lang w:val="cs-CZ"/>
        </w:rPr>
        <w:t xml:space="preserve">Popis služby: </w:t>
      </w:r>
      <w:r>
        <w:rPr>
          <w:rFonts w:asciiTheme="minorHAnsi" w:hAnsiTheme="minorHAnsi"/>
          <w:sz w:val="22"/>
          <w:szCs w:val="22"/>
          <w:lang w:val="cs-CZ"/>
        </w:rPr>
        <w:tab/>
        <w:t xml:space="preserve">- </w:t>
      </w:r>
      <w:r w:rsidRPr="00980B8D">
        <w:rPr>
          <w:rFonts w:asciiTheme="minorHAnsi" w:hAnsiTheme="minorHAnsi"/>
          <w:sz w:val="22"/>
          <w:szCs w:val="22"/>
          <w:lang w:val="cs-CZ"/>
        </w:rPr>
        <w:t xml:space="preserve">Možnost bez omezení používat všechny nové verze </w:t>
      </w:r>
      <w:proofErr w:type="spellStart"/>
      <w:r w:rsidRPr="00980B8D">
        <w:rPr>
          <w:rFonts w:asciiTheme="minorHAnsi" w:hAnsiTheme="minorHAnsi"/>
          <w:sz w:val="22"/>
          <w:szCs w:val="22"/>
          <w:lang w:val="cs-CZ"/>
        </w:rPr>
        <w:t>AuditPro</w:t>
      </w:r>
      <w:proofErr w:type="spellEnd"/>
      <w:r w:rsidRPr="00980B8D">
        <w:rPr>
          <w:rFonts w:asciiTheme="minorHAnsi" w:hAnsiTheme="minorHAnsi"/>
          <w:sz w:val="22"/>
          <w:szCs w:val="22"/>
          <w:lang w:val="cs-CZ"/>
        </w:rPr>
        <w:t xml:space="preserve"> uvolněné</w:t>
      </w:r>
      <w:r>
        <w:rPr>
          <w:rFonts w:asciiTheme="minorHAnsi" w:hAnsiTheme="minorHAnsi"/>
          <w:sz w:val="22"/>
          <w:szCs w:val="22"/>
          <w:lang w:val="cs-CZ"/>
        </w:rPr>
        <w:t xml:space="preserve"> </w:t>
      </w:r>
      <w:r w:rsidRPr="00980B8D">
        <w:rPr>
          <w:rFonts w:asciiTheme="minorHAnsi" w:hAnsiTheme="minorHAnsi"/>
          <w:sz w:val="22"/>
          <w:szCs w:val="22"/>
          <w:lang w:val="cs-CZ"/>
        </w:rPr>
        <w:t>v době platnosti předplatného</w:t>
      </w:r>
    </w:p>
    <w:p w14:paraId="1884D19B" w14:textId="77777777" w:rsidR="00830F65" w:rsidRDefault="00980B8D" w:rsidP="00830F65">
      <w:pPr>
        <w:pStyle w:val="Odstavecseseznamem1"/>
        <w:spacing w:line="360" w:lineRule="auto"/>
        <w:ind w:left="2124"/>
        <w:contextualSpacing w:val="0"/>
        <w:jc w:val="both"/>
        <w:rPr>
          <w:rFonts w:asciiTheme="minorHAnsi" w:hAnsiTheme="minorHAnsi"/>
          <w:sz w:val="22"/>
          <w:szCs w:val="22"/>
          <w:lang w:val="cs-CZ"/>
        </w:rPr>
      </w:pPr>
      <w:r w:rsidRPr="00980B8D">
        <w:rPr>
          <w:rFonts w:asciiTheme="minorHAnsi" w:hAnsiTheme="minorHAnsi"/>
          <w:sz w:val="22"/>
          <w:szCs w:val="22"/>
          <w:lang w:val="cs-CZ"/>
        </w:rPr>
        <w:t xml:space="preserve">- Možnost bez omezení využít všechny vylepšení, opravy a </w:t>
      </w:r>
      <w:proofErr w:type="spellStart"/>
      <w:r w:rsidRPr="00980B8D">
        <w:rPr>
          <w:rFonts w:asciiTheme="minorHAnsi" w:hAnsiTheme="minorHAnsi"/>
          <w:sz w:val="22"/>
          <w:szCs w:val="22"/>
          <w:lang w:val="cs-CZ"/>
        </w:rPr>
        <w:t>service</w:t>
      </w:r>
      <w:proofErr w:type="spellEnd"/>
      <w:r w:rsidRPr="00980B8D">
        <w:rPr>
          <w:rFonts w:asciiTheme="minorHAnsi" w:hAnsiTheme="minorHAnsi"/>
          <w:sz w:val="22"/>
          <w:szCs w:val="22"/>
          <w:lang w:val="cs-CZ"/>
        </w:rPr>
        <w:t xml:space="preserve"> packy</w:t>
      </w:r>
    </w:p>
    <w:p w14:paraId="78892208" w14:textId="77777777" w:rsidR="00830F65" w:rsidRDefault="00830F65" w:rsidP="00830F65">
      <w:pPr>
        <w:pStyle w:val="Odstavecseseznamem1"/>
        <w:spacing w:line="360" w:lineRule="auto"/>
        <w:ind w:left="2124"/>
        <w:contextualSpacing w:val="0"/>
        <w:jc w:val="both"/>
        <w:rPr>
          <w:rFonts w:asciiTheme="minorHAnsi" w:hAnsiTheme="minorHAnsi"/>
          <w:sz w:val="22"/>
          <w:szCs w:val="22"/>
          <w:lang w:val="cs-CZ"/>
        </w:rPr>
      </w:pPr>
      <w:r>
        <w:rPr>
          <w:rFonts w:asciiTheme="minorHAnsi" w:hAnsiTheme="minorHAnsi"/>
          <w:sz w:val="22"/>
          <w:szCs w:val="22"/>
          <w:lang w:val="cs-CZ"/>
        </w:rPr>
        <w:t xml:space="preserve">- </w:t>
      </w:r>
      <w:proofErr w:type="spellStart"/>
      <w:r w:rsidR="00980B8D" w:rsidRPr="00980B8D">
        <w:rPr>
          <w:rFonts w:asciiTheme="minorHAnsi" w:hAnsiTheme="minorHAnsi"/>
          <w:sz w:val="22"/>
          <w:szCs w:val="22"/>
          <w:lang w:val="cs-CZ"/>
        </w:rPr>
        <w:t>AuditPro</w:t>
      </w:r>
      <w:proofErr w:type="spellEnd"/>
      <w:r w:rsidR="00980B8D" w:rsidRPr="00980B8D">
        <w:rPr>
          <w:rFonts w:asciiTheme="minorHAnsi" w:hAnsiTheme="minorHAnsi"/>
          <w:sz w:val="22"/>
          <w:szCs w:val="22"/>
          <w:lang w:val="cs-CZ"/>
        </w:rPr>
        <w:t xml:space="preserve"> uvolněné v době platnosti předplatného</w:t>
      </w:r>
    </w:p>
    <w:p w14:paraId="364B2FEE" w14:textId="77777777" w:rsidR="00830F65" w:rsidRDefault="00980B8D" w:rsidP="00830F65">
      <w:pPr>
        <w:pStyle w:val="Odstavecseseznamem1"/>
        <w:spacing w:line="360" w:lineRule="auto"/>
        <w:ind w:left="2124"/>
        <w:contextualSpacing w:val="0"/>
        <w:jc w:val="both"/>
        <w:rPr>
          <w:rFonts w:asciiTheme="minorHAnsi" w:hAnsiTheme="minorHAnsi"/>
          <w:sz w:val="22"/>
          <w:szCs w:val="22"/>
          <w:lang w:val="cs-CZ"/>
        </w:rPr>
      </w:pPr>
      <w:r w:rsidRPr="00980B8D">
        <w:rPr>
          <w:rFonts w:asciiTheme="minorHAnsi" w:hAnsiTheme="minorHAnsi"/>
          <w:sz w:val="22"/>
          <w:szCs w:val="22"/>
          <w:lang w:val="cs-CZ"/>
        </w:rPr>
        <w:t>- Aktualizace knihovny softwarových produktů zaručující neustálou validitu</w:t>
      </w:r>
      <w:r w:rsidR="00830F65">
        <w:rPr>
          <w:rFonts w:asciiTheme="minorHAnsi" w:hAnsiTheme="minorHAnsi"/>
          <w:sz w:val="22"/>
          <w:szCs w:val="22"/>
          <w:lang w:val="cs-CZ"/>
        </w:rPr>
        <w:t xml:space="preserve"> </w:t>
      </w:r>
      <w:r w:rsidRPr="00980B8D">
        <w:rPr>
          <w:rFonts w:asciiTheme="minorHAnsi" w:hAnsiTheme="minorHAnsi"/>
          <w:sz w:val="22"/>
          <w:szCs w:val="22"/>
          <w:lang w:val="cs-CZ"/>
        </w:rPr>
        <w:t>výsledků</w:t>
      </w:r>
    </w:p>
    <w:p w14:paraId="6706F0EA" w14:textId="77777777" w:rsidR="00830F65" w:rsidRDefault="00980B8D" w:rsidP="00830F65">
      <w:pPr>
        <w:pStyle w:val="Odstavecseseznamem1"/>
        <w:spacing w:line="360" w:lineRule="auto"/>
        <w:ind w:left="2124"/>
        <w:contextualSpacing w:val="0"/>
        <w:jc w:val="both"/>
        <w:rPr>
          <w:rFonts w:asciiTheme="minorHAnsi" w:hAnsiTheme="minorHAnsi"/>
          <w:sz w:val="22"/>
          <w:szCs w:val="22"/>
          <w:lang w:val="cs-CZ"/>
        </w:rPr>
      </w:pPr>
      <w:r w:rsidRPr="00980B8D">
        <w:rPr>
          <w:rFonts w:asciiTheme="minorHAnsi" w:hAnsiTheme="minorHAnsi"/>
          <w:sz w:val="22"/>
          <w:szCs w:val="22"/>
          <w:lang w:val="cs-CZ"/>
        </w:rPr>
        <w:t>- Možnost spolupráce na rozšiřování knihovny softwarových produktů</w:t>
      </w:r>
    </w:p>
    <w:p w14:paraId="3A3A2E4D" w14:textId="77777777" w:rsidR="00830F65" w:rsidRDefault="00980B8D" w:rsidP="00830F65">
      <w:pPr>
        <w:pStyle w:val="Odstavecseseznamem1"/>
        <w:spacing w:line="360" w:lineRule="auto"/>
        <w:ind w:left="2124"/>
        <w:contextualSpacing w:val="0"/>
        <w:jc w:val="both"/>
        <w:rPr>
          <w:rFonts w:asciiTheme="minorHAnsi" w:hAnsiTheme="minorHAnsi"/>
          <w:sz w:val="22"/>
          <w:szCs w:val="22"/>
          <w:lang w:val="cs-CZ"/>
        </w:rPr>
      </w:pPr>
      <w:r w:rsidRPr="00980B8D">
        <w:rPr>
          <w:rFonts w:asciiTheme="minorHAnsi" w:hAnsiTheme="minorHAnsi"/>
          <w:sz w:val="22"/>
          <w:szCs w:val="22"/>
          <w:lang w:val="cs-CZ"/>
        </w:rPr>
        <w:t xml:space="preserve">- Poskytování podpory provozuschopnosti </w:t>
      </w:r>
      <w:proofErr w:type="spellStart"/>
      <w:r w:rsidRPr="00980B8D">
        <w:rPr>
          <w:rFonts w:asciiTheme="minorHAnsi" w:hAnsiTheme="minorHAnsi"/>
          <w:sz w:val="22"/>
          <w:szCs w:val="22"/>
          <w:lang w:val="cs-CZ"/>
        </w:rPr>
        <w:t>AuditPro</w:t>
      </w:r>
      <w:proofErr w:type="spellEnd"/>
      <w:r w:rsidRPr="00980B8D">
        <w:rPr>
          <w:rFonts w:asciiTheme="minorHAnsi" w:hAnsiTheme="minorHAnsi"/>
          <w:sz w:val="22"/>
          <w:szCs w:val="22"/>
          <w:lang w:val="cs-CZ"/>
        </w:rPr>
        <w:t xml:space="preserve"> v rozsahu e-mailu</w:t>
      </w:r>
    </w:p>
    <w:p w14:paraId="697101F7" w14:textId="3908D169" w:rsidR="00980B8D" w:rsidRPr="00980B8D" w:rsidRDefault="00980B8D" w:rsidP="00830F65">
      <w:pPr>
        <w:pStyle w:val="Odstavecseseznamem1"/>
        <w:spacing w:line="360" w:lineRule="auto"/>
        <w:ind w:left="2124"/>
        <w:contextualSpacing w:val="0"/>
        <w:jc w:val="both"/>
        <w:rPr>
          <w:rFonts w:asciiTheme="minorHAnsi" w:hAnsiTheme="minorHAnsi"/>
          <w:sz w:val="22"/>
          <w:szCs w:val="22"/>
          <w:lang w:val="cs-CZ"/>
        </w:rPr>
      </w:pPr>
      <w:r w:rsidRPr="00980B8D">
        <w:rPr>
          <w:rFonts w:asciiTheme="minorHAnsi" w:hAnsiTheme="minorHAnsi"/>
          <w:sz w:val="22"/>
          <w:szCs w:val="22"/>
          <w:lang w:val="cs-CZ"/>
        </w:rPr>
        <w:t>- Poskytování rad a konzultací při řešení provozních problémů v</w:t>
      </w:r>
      <w:r w:rsidR="00830F65">
        <w:rPr>
          <w:rFonts w:asciiTheme="minorHAnsi" w:hAnsiTheme="minorHAnsi"/>
          <w:sz w:val="22"/>
          <w:szCs w:val="22"/>
          <w:lang w:val="cs-CZ"/>
        </w:rPr>
        <w:t> </w:t>
      </w:r>
      <w:r w:rsidRPr="00980B8D">
        <w:rPr>
          <w:rFonts w:asciiTheme="minorHAnsi" w:hAnsiTheme="minorHAnsi"/>
          <w:sz w:val="22"/>
          <w:szCs w:val="22"/>
          <w:lang w:val="cs-CZ"/>
        </w:rPr>
        <w:t>rozsahu</w:t>
      </w:r>
      <w:r w:rsidR="00830F65">
        <w:rPr>
          <w:rFonts w:asciiTheme="minorHAnsi" w:hAnsiTheme="minorHAnsi"/>
          <w:sz w:val="22"/>
          <w:szCs w:val="22"/>
          <w:lang w:val="cs-CZ"/>
        </w:rPr>
        <w:t xml:space="preserve"> </w:t>
      </w:r>
      <w:r w:rsidRPr="00980B8D">
        <w:rPr>
          <w:rFonts w:asciiTheme="minorHAnsi" w:hAnsiTheme="minorHAnsi"/>
          <w:sz w:val="22"/>
          <w:szCs w:val="22"/>
          <w:lang w:val="cs-CZ"/>
        </w:rPr>
        <w:t>e-</w:t>
      </w:r>
      <w:r w:rsidR="00830F65">
        <w:rPr>
          <w:rFonts w:asciiTheme="minorHAnsi" w:hAnsiTheme="minorHAnsi"/>
          <w:sz w:val="22"/>
          <w:szCs w:val="22"/>
          <w:lang w:val="cs-CZ"/>
        </w:rPr>
        <w:t>m</w:t>
      </w:r>
      <w:r w:rsidRPr="00980B8D">
        <w:rPr>
          <w:rFonts w:asciiTheme="minorHAnsi" w:hAnsiTheme="minorHAnsi"/>
          <w:sz w:val="22"/>
          <w:szCs w:val="22"/>
          <w:lang w:val="cs-CZ"/>
        </w:rPr>
        <w:t xml:space="preserve">ailu </w:t>
      </w:r>
    </w:p>
    <w:sectPr w:rsidR="00980B8D" w:rsidRPr="00980B8D" w:rsidSect="002556B5">
      <w:headerReference w:type="default" r:id="rId9"/>
      <w:footerReference w:type="default" r:id="rId10"/>
      <w:pgSz w:w="11906" w:h="16838"/>
      <w:pgMar w:top="1417" w:right="1417" w:bottom="1417" w:left="1417" w:header="56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D24CF" w14:textId="77777777" w:rsidR="00DA53F9" w:rsidRDefault="00DA53F9">
      <w:r>
        <w:separator/>
      </w:r>
    </w:p>
  </w:endnote>
  <w:endnote w:type="continuationSeparator" w:id="0">
    <w:p w14:paraId="7E715C20" w14:textId="77777777" w:rsidR="00DA53F9" w:rsidRDefault="00DA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457698"/>
      <w:docPartObj>
        <w:docPartGallery w:val="Page Numbers (Bottom of Page)"/>
        <w:docPartUnique/>
      </w:docPartObj>
    </w:sdtPr>
    <w:sdtEndPr>
      <w:rPr>
        <w:sz w:val="22"/>
        <w:szCs w:val="22"/>
      </w:rPr>
    </w:sdtEndPr>
    <w:sdtContent>
      <w:sdt>
        <w:sdtPr>
          <w:id w:val="1728636285"/>
          <w:docPartObj>
            <w:docPartGallery w:val="Page Numbers (Top of Page)"/>
            <w:docPartUnique/>
          </w:docPartObj>
        </w:sdtPr>
        <w:sdtEndPr>
          <w:rPr>
            <w:sz w:val="22"/>
            <w:szCs w:val="22"/>
          </w:rPr>
        </w:sdtEndPr>
        <w:sdtContent>
          <w:p w14:paraId="1E30294B" w14:textId="719DBF7F" w:rsidR="00A712EF" w:rsidRPr="002556B5" w:rsidRDefault="00261C8F" w:rsidP="00261C8F">
            <w:pPr>
              <w:pStyle w:val="Zpat"/>
              <w:rPr>
                <w:sz w:val="22"/>
                <w:szCs w:val="22"/>
              </w:rPr>
            </w:pPr>
            <w:r>
              <w:tab/>
            </w:r>
            <w:r>
              <w:tab/>
            </w:r>
            <w:r w:rsidR="008C6E72" w:rsidRPr="002556B5">
              <w:rPr>
                <w:rFonts w:asciiTheme="minorHAnsi" w:hAnsiTheme="minorHAnsi"/>
                <w:bCs/>
                <w:sz w:val="22"/>
                <w:szCs w:val="22"/>
              </w:rPr>
              <w:fldChar w:fldCharType="begin"/>
            </w:r>
            <w:r w:rsidR="008C6E72" w:rsidRPr="002556B5">
              <w:rPr>
                <w:rFonts w:asciiTheme="minorHAnsi" w:hAnsiTheme="minorHAnsi"/>
                <w:bCs/>
                <w:sz w:val="22"/>
                <w:szCs w:val="22"/>
              </w:rPr>
              <w:instrText>PAGE</w:instrText>
            </w:r>
            <w:r w:rsidR="008C6E72" w:rsidRPr="002556B5">
              <w:rPr>
                <w:rFonts w:asciiTheme="minorHAnsi" w:hAnsiTheme="minorHAnsi"/>
                <w:bCs/>
                <w:sz w:val="22"/>
                <w:szCs w:val="22"/>
              </w:rPr>
              <w:fldChar w:fldCharType="separate"/>
            </w:r>
            <w:r w:rsidR="00830F65">
              <w:rPr>
                <w:rFonts w:asciiTheme="minorHAnsi" w:hAnsiTheme="minorHAnsi"/>
                <w:bCs/>
                <w:noProof/>
                <w:sz w:val="22"/>
                <w:szCs w:val="22"/>
              </w:rPr>
              <w:t>1</w:t>
            </w:r>
            <w:r w:rsidR="008C6E72" w:rsidRPr="002556B5">
              <w:rPr>
                <w:rFonts w:asciiTheme="minorHAnsi" w:hAnsiTheme="minorHAnsi"/>
                <w:bCs/>
                <w:sz w:val="22"/>
                <w:szCs w:val="22"/>
              </w:rPr>
              <w:fldChar w:fldCharType="end"/>
            </w:r>
            <w:r w:rsidR="008C6E72" w:rsidRPr="002556B5">
              <w:rPr>
                <w:rFonts w:asciiTheme="minorHAnsi" w:hAnsiTheme="minorHAnsi"/>
                <w:sz w:val="22"/>
                <w:szCs w:val="22"/>
                <w:lang w:val="cs-CZ"/>
              </w:rPr>
              <w:t xml:space="preserve"> / </w:t>
            </w:r>
            <w:r w:rsidR="008C6E72" w:rsidRPr="002556B5">
              <w:rPr>
                <w:rFonts w:asciiTheme="minorHAnsi" w:hAnsiTheme="minorHAnsi"/>
                <w:bCs/>
                <w:sz w:val="22"/>
                <w:szCs w:val="22"/>
              </w:rPr>
              <w:fldChar w:fldCharType="begin"/>
            </w:r>
            <w:r w:rsidR="008C6E72" w:rsidRPr="002556B5">
              <w:rPr>
                <w:rFonts w:asciiTheme="minorHAnsi" w:hAnsiTheme="minorHAnsi"/>
                <w:bCs/>
                <w:sz w:val="22"/>
                <w:szCs w:val="22"/>
              </w:rPr>
              <w:instrText>NUMPAGES</w:instrText>
            </w:r>
            <w:r w:rsidR="008C6E72" w:rsidRPr="002556B5">
              <w:rPr>
                <w:rFonts w:asciiTheme="minorHAnsi" w:hAnsiTheme="minorHAnsi"/>
                <w:bCs/>
                <w:sz w:val="22"/>
                <w:szCs w:val="22"/>
              </w:rPr>
              <w:fldChar w:fldCharType="separate"/>
            </w:r>
            <w:r w:rsidR="00830F65">
              <w:rPr>
                <w:rFonts w:asciiTheme="minorHAnsi" w:hAnsiTheme="minorHAnsi"/>
                <w:bCs/>
                <w:noProof/>
                <w:sz w:val="22"/>
                <w:szCs w:val="22"/>
              </w:rPr>
              <w:t>12</w:t>
            </w:r>
            <w:r w:rsidR="008C6E72" w:rsidRPr="002556B5">
              <w:rPr>
                <w:rFonts w:asciiTheme="minorHAnsi" w:hAnsiTheme="minorHAnsi"/>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53EC5" w14:textId="77777777" w:rsidR="00DA53F9" w:rsidRDefault="00DA53F9">
      <w:r>
        <w:separator/>
      </w:r>
    </w:p>
  </w:footnote>
  <w:footnote w:type="continuationSeparator" w:id="0">
    <w:p w14:paraId="2E34B99E" w14:textId="77777777" w:rsidR="00DA53F9" w:rsidRDefault="00DA5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8ECE2" w14:textId="78B24A54" w:rsidR="00A712EF" w:rsidRPr="002556B5" w:rsidRDefault="008C6E72" w:rsidP="002556B5">
    <w:pPr>
      <w:jc w:val="right"/>
      <w:rPr>
        <w:rFonts w:asciiTheme="minorHAnsi" w:hAnsiTheme="minorHAnsi"/>
        <w:b/>
        <w:sz w:val="22"/>
        <w:szCs w:val="22"/>
        <w:lang w:val="cs-CZ"/>
      </w:rPr>
    </w:pPr>
    <w:r w:rsidRPr="00835FB3">
      <w:rPr>
        <w:rFonts w:asciiTheme="minorHAnsi" w:hAnsiTheme="minorHAnsi"/>
        <w:bCs/>
        <w:iCs/>
        <w:sz w:val="22"/>
        <w:szCs w:val="22"/>
        <w:lang w:val="cs-CZ"/>
      </w:rPr>
      <w:t>Evidenční číslo přidělené z Centrální evidence smluv</w:t>
    </w:r>
    <w:r w:rsidRPr="008A3AD2">
      <w:rPr>
        <w:rFonts w:asciiTheme="minorHAnsi" w:hAnsiTheme="minorHAnsi"/>
        <w:bCs/>
        <w:iCs/>
        <w:sz w:val="22"/>
        <w:szCs w:val="22"/>
        <w:lang w:val="cs-CZ"/>
      </w:rPr>
      <w:t xml:space="preserve">: </w:t>
    </w:r>
    <w:r w:rsidR="00C0220A">
      <w:rPr>
        <w:rFonts w:asciiTheme="minorHAnsi" w:hAnsiTheme="minorHAnsi"/>
        <w:bCs/>
        <w:iCs/>
        <w:sz w:val="22"/>
        <w:szCs w:val="22"/>
        <w:lang w:val="cs-CZ"/>
      </w:rPr>
      <w:t>200137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47C"/>
    <w:multiLevelType w:val="multilevel"/>
    <w:tmpl w:val="C5A8310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2950CC"/>
    <w:multiLevelType w:val="multilevel"/>
    <w:tmpl w:val="F50A1AB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0F9C74AA"/>
    <w:multiLevelType w:val="multilevel"/>
    <w:tmpl w:val="ECDC6E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942257"/>
    <w:multiLevelType w:val="hybridMultilevel"/>
    <w:tmpl w:val="2F624FC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26D0521"/>
    <w:multiLevelType w:val="hybridMultilevel"/>
    <w:tmpl w:val="DF86C82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1DFD1A65"/>
    <w:multiLevelType w:val="multilevel"/>
    <w:tmpl w:val="A464FB7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28B731FC"/>
    <w:multiLevelType w:val="multilevel"/>
    <w:tmpl w:val="FDF65EEC"/>
    <w:lvl w:ilvl="0">
      <w:start w:val="7"/>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33020EC3"/>
    <w:multiLevelType w:val="hybridMultilevel"/>
    <w:tmpl w:val="E78ED954"/>
    <w:lvl w:ilvl="0" w:tplc="A5846556">
      <w:start w:val="2"/>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332F6033"/>
    <w:multiLevelType w:val="multilevel"/>
    <w:tmpl w:val="9DF68C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C58411B"/>
    <w:multiLevelType w:val="multilevel"/>
    <w:tmpl w:val="BCA2063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3CB64A8E"/>
    <w:multiLevelType w:val="hybridMultilevel"/>
    <w:tmpl w:val="7568B04A"/>
    <w:lvl w:ilvl="0" w:tplc="6914A7F2">
      <w:start w:val="6"/>
      <w:numFmt w:val="decimal"/>
      <w:lvlText w:val="%1."/>
      <w:lvlJc w:val="left"/>
      <w:pPr>
        <w:ind w:left="1920" w:hanging="360"/>
      </w:pPr>
      <w:rPr>
        <w:rFonts w:hint="default"/>
      </w:rPr>
    </w:lvl>
    <w:lvl w:ilvl="1" w:tplc="04050019" w:tentative="1">
      <w:start w:val="1"/>
      <w:numFmt w:val="lowerLetter"/>
      <w:lvlText w:val="%2."/>
      <w:lvlJc w:val="left"/>
      <w:pPr>
        <w:ind w:left="2640" w:hanging="360"/>
      </w:pPr>
    </w:lvl>
    <w:lvl w:ilvl="2" w:tplc="0405001B" w:tentative="1">
      <w:start w:val="1"/>
      <w:numFmt w:val="lowerRoman"/>
      <w:lvlText w:val="%3."/>
      <w:lvlJc w:val="right"/>
      <w:pPr>
        <w:ind w:left="3360" w:hanging="180"/>
      </w:pPr>
    </w:lvl>
    <w:lvl w:ilvl="3" w:tplc="0405000F" w:tentative="1">
      <w:start w:val="1"/>
      <w:numFmt w:val="decimal"/>
      <w:lvlText w:val="%4."/>
      <w:lvlJc w:val="left"/>
      <w:pPr>
        <w:ind w:left="4080" w:hanging="360"/>
      </w:pPr>
    </w:lvl>
    <w:lvl w:ilvl="4" w:tplc="04050019" w:tentative="1">
      <w:start w:val="1"/>
      <w:numFmt w:val="lowerLetter"/>
      <w:lvlText w:val="%5."/>
      <w:lvlJc w:val="left"/>
      <w:pPr>
        <w:ind w:left="4800" w:hanging="360"/>
      </w:pPr>
    </w:lvl>
    <w:lvl w:ilvl="5" w:tplc="0405001B" w:tentative="1">
      <w:start w:val="1"/>
      <w:numFmt w:val="lowerRoman"/>
      <w:lvlText w:val="%6."/>
      <w:lvlJc w:val="right"/>
      <w:pPr>
        <w:ind w:left="5520" w:hanging="180"/>
      </w:pPr>
    </w:lvl>
    <w:lvl w:ilvl="6" w:tplc="0405000F" w:tentative="1">
      <w:start w:val="1"/>
      <w:numFmt w:val="decimal"/>
      <w:lvlText w:val="%7."/>
      <w:lvlJc w:val="left"/>
      <w:pPr>
        <w:ind w:left="6240" w:hanging="360"/>
      </w:pPr>
    </w:lvl>
    <w:lvl w:ilvl="7" w:tplc="04050019" w:tentative="1">
      <w:start w:val="1"/>
      <w:numFmt w:val="lowerLetter"/>
      <w:lvlText w:val="%8."/>
      <w:lvlJc w:val="left"/>
      <w:pPr>
        <w:ind w:left="6960" w:hanging="360"/>
      </w:pPr>
    </w:lvl>
    <w:lvl w:ilvl="8" w:tplc="0405001B" w:tentative="1">
      <w:start w:val="1"/>
      <w:numFmt w:val="lowerRoman"/>
      <w:lvlText w:val="%9."/>
      <w:lvlJc w:val="right"/>
      <w:pPr>
        <w:ind w:left="7680" w:hanging="180"/>
      </w:pPr>
    </w:lvl>
  </w:abstractNum>
  <w:abstractNum w:abstractNumId="11" w15:restartNumberingAfterBreak="0">
    <w:nsid w:val="3CDC7EBD"/>
    <w:multiLevelType w:val="multilevel"/>
    <w:tmpl w:val="56D6E42E"/>
    <w:lvl w:ilvl="0">
      <w:start w:val="9"/>
      <w:numFmt w:val="decimal"/>
      <w:lvlText w:val="%1."/>
      <w:lvlJc w:val="left"/>
      <w:pPr>
        <w:tabs>
          <w:tab w:val="num" w:pos="720"/>
        </w:tabs>
        <w:ind w:left="720" w:hanging="360"/>
      </w:pPr>
      <w:rPr>
        <w:rFonts w:cs="Times New Roman" w:hint="default"/>
        <w:b/>
        <w:i w:val="0"/>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15:restartNumberingAfterBreak="0">
    <w:nsid w:val="3ECC682F"/>
    <w:multiLevelType w:val="multilevel"/>
    <w:tmpl w:val="1D3E2552"/>
    <w:lvl w:ilvl="0">
      <w:start w:val="8"/>
      <w:numFmt w:val="decimal"/>
      <w:lvlText w:val="%1."/>
      <w:lvlJc w:val="left"/>
      <w:pPr>
        <w:tabs>
          <w:tab w:val="num" w:pos="360"/>
        </w:tabs>
        <w:ind w:left="360" w:hanging="360"/>
      </w:pPr>
      <w:rPr>
        <w:rFonts w:cs="Times New Roman" w:hint="default"/>
        <w:b/>
        <w:i w:val="0"/>
      </w:rPr>
    </w:lvl>
    <w:lvl w:ilvl="1">
      <w:start w:val="1"/>
      <w:numFmt w:val="decimal"/>
      <w:isLgl/>
      <w:lvlText w:val="%1.%2"/>
      <w:lvlJc w:val="left"/>
      <w:pPr>
        <w:ind w:left="851"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3" w15:restartNumberingAfterBreak="0">
    <w:nsid w:val="47973EE0"/>
    <w:multiLevelType w:val="hybridMultilevel"/>
    <w:tmpl w:val="98DA668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5B5A4883"/>
    <w:multiLevelType w:val="hybridMultilevel"/>
    <w:tmpl w:val="2B38589A"/>
    <w:lvl w:ilvl="0" w:tplc="0405000F">
      <w:start w:val="1"/>
      <w:numFmt w:val="decimal"/>
      <w:lvlText w:val="%1."/>
      <w:lvlJc w:val="left"/>
      <w:pPr>
        <w:ind w:left="1920" w:hanging="360"/>
      </w:pPr>
    </w:lvl>
    <w:lvl w:ilvl="1" w:tplc="04050019">
      <w:start w:val="1"/>
      <w:numFmt w:val="lowerLetter"/>
      <w:lvlText w:val="%2."/>
      <w:lvlJc w:val="left"/>
      <w:pPr>
        <w:ind w:left="2640" w:hanging="360"/>
      </w:pPr>
    </w:lvl>
    <w:lvl w:ilvl="2" w:tplc="0405001B" w:tentative="1">
      <w:start w:val="1"/>
      <w:numFmt w:val="lowerRoman"/>
      <w:lvlText w:val="%3."/>
      <w:lvlJc w:val="right"/>
      <w:pPr>
        <w:ind w:left="3360" w:hanging="180"/>
      </w:pPr>
    </w:lvl>
    <w:lvl w:ilvl="3" w:tplc="0405000F" w:tentative="1">
      <w:start w:val="1"/>
      <w:numFmt w:val="decimal"/>
      <w:lvlText w:val="%4."/>
      <w:lvlJc w:val="left"/>
      <w:pPr>
        <w:ind w:left="4080" w:hanging="360"/>
      </w:pPr>
    </w:lvl>
    <w:lvl w:ilvl="4" w:tplc="04050019" w:tentative="1">
      <w:start w:val="1"/>
      <w:numFmt w:val="lowerLetter"/>
      <w:lvlText w:val="%5."/>
      <w:lvlJc w:val="left"/>
      <w:pPr>
        <w:ind w:left="4800" w:hanging="360"/>
      </w:pPr>
    </w:lvl>
    <w:lvl w:ilvl="5" w:tplc="0405001B" w:tentative="1">
      <w:start w:val="1"/>
      <w:numFmt w:val="lowerRoman"/>
      <w:lvlText w:val="%6."/>
      <w:lvlJc w:val="right"/>
      <w:pPr>
        <w:ind w:left="5520" w:hanging="180"/>
      </w:pPr>
    </w:lvl>
    <w:lvl w:ilvl="6" w:tplc="0405000F" w:tentative="1">
      <w:start w:val="1"/>
      <w:numFmt w:val="decimal"/>
      <w:lvlText w:val="%7."/>
      <w:lvlJc w:val="left"/>
      <w:pPr>
        <w:ind w:left="6240" w:hanging="360"/>
      </w:pPr>
    </w:lvl>
    <w:lvl w:ilvl="7" w:tplc="04050019" w:tentative="1">
      <w:start w:val="1"/>
      <w:numFmt w:val="lowerLetter"/>
      <w:lvlText w:val="%8."/>
      <w:lvlJc w:val="left"/>
      <w:pPr>
        <w:ind w:left="6960" w:hanging="360"/>
      </w:pPr>
    </w:lvl>
    <w:lvl w:ilvl="8" w:tplc="0405001B" w:tentative="1">
      <w:start w:val="1"/>
      <w:numFmt w:val="lowerRoman"/>
      <w:lvlText w:val="%9."/>
      <w:lvlJc w:val="right"/>
      <w:pPr>
        <w:ind w:left="7680" w:hanging="180"/>
      </w:pPr>
    </w:lvl>
  </w:abstractNum>
  <w:abstractNum w:abstractNumId="15" w15:restartNumberingAfterBreak="0">
    <w:nsid w:val="5C9C251A"/>
    <w:multiLevelType w:val="multilevel"/>
    <w:tmpl w:val="1BF86A0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701A5BDA"/>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6"/>
        </w:tabs>
        <w:ind w:left="786"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74F93542"/>
    <w:multiLevelType w:val="hybridMultilevel"/>
    <w:tmpl w:val="BC62A3CC"/>
    <w:lvl w:ilvl="0" w:tplc="7012FDB8">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DBC73C2"/>
    <w:multiLevelType w:val="hybridMultilevel"/>
    <w:tmpl w:val="5D2A70B8"/>
    <w:lvl w:ilvl="0" w:tplc="CEF069CA">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E9568EB"/>
    <w:multiLevelType w:val="multilevel"/>
    <w:tmpl w:val="AD680BE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7EB777F8"/>
    <w:multiLevelType w:val="multilevel"/>
    <w:tmpl w:val="4B7061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16"/>
  </w:num>
  <w:num w:numId="3">
    <w:abstractNumId w:val="9"/>
  </w:num>
  <w:num w:numId="4">
    <w:abstractNumId w:val="19"/>
  </w:num>
  <w:num w:numId="5">
    <w:abstractNumId w:val="1"/>
  </w:num>
  <w:num w:numId="6">
    <w:abstractNumId w:val="5"/>
  </w:num>
  <w:num w:numId="7">
    <w:abstractNumId w:val="6"/>
  </w:num>
  <w:num w:numId="8">
    <w:abstractNumId w:val="0"/>
  </w:num>
  <w:num w:numId="9">
    <w:abstractNumId w:val="12"/>
  </w:num>
  <w:num w:numId="10">
    <w:abstractNumId w:val="14"/>
  </w:num>
  <w:num w:numId="11">
    <w:abstractNumId w:val="4"/>
  </w:num>
  <w:num w:numId="12">
    <w:abstractNumId w:val="13"/>
  </w:num>
  <w:num w:numId="13">
    <w:abstractNumId w:val="3"/>
  </w:num>
  <w:num w:numId="14">
    <w:abstractNumId w:val="11"/>
  </w:num>
  <w:num w:numId="15">
    <w:abstractNumId w:val="10"/>
  </w:num>
  <w:num w:numId="16">
    <w:abstractNumId w:val="7"/>
  </w:num>
  <w:num w:numId="17">
    <w:abstractNumId w:val="17"/>
  </w:num>
  <w:num w:numId="18">
    <w:abstractNumId w:val="20"/>
  </w:num>
  <w:num w:numId="19">
    <w:abstractNumId w:val="2"/>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E72"/>
    <w:rsid w:val="00033FA7"/>
    <w:rsid w:val="00042AF5"/>
    <w:rsid w:val="00075377"/>
    <w:rsid w:val="0008302F"/>
    <w:rsid w:val="00164755"/>
    <w:rsid w:val="00166C7A"/>
    <w:rsid w:val="00176EDC"/>
    <w:rsid w:val="001E3A32"/>
    <w:rsid w:val="0023604C"/>
    <w:rsid w:val="00261C8F"/>
    <w:rsid w:val="002637D8"/>
    <w:rsid w:val="002A073F"/>
    <w:rsid w:val="002A3C65"/>
    <w:rsid w:val="003817D9"/>
    <w:rsid w:val="003A6713"/>
    <w:rsid w:val="00403992"/>
    <w:rsid w:val="0045037E"/>
    <w:rsid w:val="005259E7"/>
    <w:rsid w:val="0053014A"/>
    <w:rsid w:val="005E7B1C"/>
    <w:rsid w:val="005F74CC"/>
    <w:rsid w:val="00651B37"/>
    <w:rsid w:val="0066000D"/>
    <w:rsid w:val="006C7D18"/>
    <w:rsid w:val="0074158B"/>
    <w:rsid w:val="0075368B"/>
    <w:rsid w:val="007922B6"/>
    <w:rsid w:val="00830F65"/>
    <w:rsid w:val="00835E28"/>
    <w:rsid w:val="008C6E72"/>
    <w:rsid w:val="008E0919"/>
    <w:rsid w:val="008F7408"/>
    <w:rsid w:val="009025DF"/>
    <w:rsid w:val="009540DB"/>
    <w:rsid w:val="00980B8D"/>
    <w:rsid w:val="009D660A"/>
    <w:rsid w:val="009E4DEE"/>
    <w:rsid w:val="00AE73D9"/>
    <w:rsid w:val="00AF374E"/>
    <w:rsid w:val="00B03400"/>
    <w:rsid w:val="00B70AEC"/>
    <w:rsid w:val="00C0220A"/>
    <w:rsid w:val="00C85BCB"/>
    <w:rsid w:val="00D01C2E"/>
    <w:rsid w:val="00D310A0"/>
    <w:rsid w:val="00DA53F9"/>
    <w:rsid w:val="00E17732"/>
    <w:rsid w:val="00F15573"/>
    <w:rsid w:val="00FE22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069C2"/>
  <w15:docId w15:val="{B1926371-7A8D-4D60-A253-17A26EE8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C6E72"/>
    <w:pPr>
      <w:spacing w:after="0" w:line="240" w:lineRule="auto"/>
    </w:pPr>
    <w:rPr>
      <w:rFonts w:ascii="Times New Roman" w:eastAsia="Calibri" w:hAnsi="Times New Roman" w:cs="Times New Roman"/>
      <w:sz w:val="24"/>
      <w:szCs w:val="24"/>
      <w:lang w:val="en-US"/>
    </w:rPr>
  </w:style>
  <w:style w:type="paragraph" w:styleId="Nadpis2">
    <w:name w:val="heading 2"/>
    <w:basedOn w:val="Normln"/>
    <w:next w:val="Normln"/>
    <w:link w:val="Nadpis2Char"/>
    <w:unhideWhenUsed/>
    <w:qFormat/>
    <w:rsid w:val="008C6E7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dpis8">
    <w:name w:val="heading 8"/>
    <w:basedOn w:val="Normln"/>
    <w:next w:val="Normln"/>
    <w:link w:val="Nadpis8Char"/>
    <w:qFormat/>
    <w:rsid w:val="008C6E72"/>
    <w:pPr>
      <w:keepNext/>
      <w:spacing w:after="120"/>
      <w:ind w:right="91"/>
      <w:jc w:val="center"/>
      <w:outlineLvl w:val="7"/>
    </w:pPr>
    <w:rPr>
      <w:rFonts w:ascii="Arial" w:hAnsi="Arial"/>
      <w:b/>
      <w:sz w:val="28"/>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C6E72"/>
    <w:rPr>
      <w:rFonts w:asciiTheme="majorHAnsi" w:eastAsiaTheme="majorEastAsia" w:hAnsiTheme="majorHAnsi" w:cstheme="majorBidi"/>
      <w:b/>
      <w:bCs/>
      <w:color w:val="4472C4" w:themeColor="accent1"/>
      <w:sz w:val="26"/>
      <w:szCs w:val="26"/>
      <w:lang w:val="en-US"/>
    </w:rPr>
  </w:style>
  <w:style w:type="character" w:customStyle="1" w:styleId="Nadpis8Char">
    <w:name w:val="Nadpis 8 Char"/>
    <w:basedOn w:val="Standardnpsmoodstavce"/>
    <w:link w:val="Nadpis8"/>
    <w:rsid w:val="008C6E72"/>
    <w:rPr>
      <w:rFonts w:ascii="Arial" w:eastAsia="Calibri" w:hAnsi="Arial" w:cs="Times New Roman"/>
      <w:b/>
      <w:sz w:val="28"/>
      <w:szCs w:val="20"/>
    </w:rPr>
  </w:style>
  <w:style w:type="paragraph" w:customStyle="1" w:styleId="Normal1">
    <w:name w:val="Normal1"/>
    <w:basedOn w:val="Normln"/>
    <w:rsid w:val="008C6E72"/>
    <w:pPr>
      <w:spacing w:before="120" w:after="120"/>
      <w:jc w:val="both"/>
    </w:pPr>
    <w:rPr>
      <w:rFonts w:ascii="Arial" w:hAnsi="Arial"/>
      <w:sz w:val="22"/>
      <w:szCs w:val="20"/>
      <w:lang w:val="cs-CZ"/>
    </w:rPr>
  </w:style>
  <w:style w:type="paragraph" w:styleId="Zkladntext3">
    <w:name w:val="Body Text 3"/>
    <w:basedOn w:val="Normln"/>
    <w:link w:val="Zkladntext3Char"/>
    <w:rsid w:val="008C6E72"/>
    <w:pPr>
      <w:spacing w:after="120"/>
    </w:pPr>
    <w:rPr>
      <w:sz w:val="16"/>
      <w:szCs w:val="16"/>
    </w:rPr>
  </w:style>
  <w:style w:type="character" w:customStyle="1" w:styleId="Zkladntext3Char">
    <w:name w:val="Základní text 3 Char"/>
    <w:basedOn w:val="Standardnpsmoodstavce"/>
    <w:link w:val="Zkladntext3"/>
    <w:rsid w:val="008C6E72"/>
    <w:rPr>
      <w:rFonts w:ascii="Times New Roman" w:eastAsia="Calibri" w:hAnsi="Times New Roman" w:cs="Times New Roman"/>
      <w:sz w:val="16"/>
      <w:szCs w:val="16"/>
      <w:lang w:val="en-US"/>
    </w:rPr>
  </w:style>
  <w:style w:type="paragraph" w:customStyle="1" w:styleId="Odstavecseseznamem1">
    <w:name w:val="Odstavec se seznamem1"/>
    <w:basedOn w:val="Normln"/>
    <w:rsid w:val="008C6E72"/>
    <w:pPr>
      <w:ind w:left="720"/>
      <w:contextualSpacing/>
    </w:pPr>
  </w:style>
  <w:style w:type="paragraph" w:customStyle="1" w:styleId="ClanekC">
    <w:name w:val="ClanekC"/>
    <w:rsid w:val="008C6E72"/>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line="240" w:lineRule="auto"/>
      <w:jc w:val="both"/>
    </w:pPr>
    <w:rPr>
      <w:rFonts w:ascii="Arial" w:eastAsia="Calibri" w:hAnsi="Arial" w:cs="Times New Roman"/>
      <w:b/>
      <w:spacing w:val="8"/>
      <w:sz w:val="24"/>
      <w:szCs w:val="20"/>
      <w:lang w:eastAsia="cs-CZ"/>
    </w:rPr>
  </w:style>
  <w:style w:type="paragraph" w:styleId="Odstavecseseznamem">
    <w:name w:val="List Paragraph"/>
    <w:basedOn w:val="Normln"/>
    <w:uiPriority w:val="34"/>
    <w:qFormat/>
    <w:rsid w:val="008C6E72"/>
    <w:pPr>
      <w:ind w:left="720"/>
      <w:contextualSpacing/>
    </w:pPr>
  </w:style>
  <w:style w:type="paragraph" w:styleId="Zpat">
    <w:name w:val="footer"/>
    <w:basedOn w:val="Normln"/>
    <w:link w:val="ZpatChar"/>
    <w:uiPriority w:val="99"/>
    <w:unhideWhenUsed/>
    <w:rsid w:val="008C6E72"/>
    <w:pPr>
      <w:tabs>
        <w:tab w:val="center" w:pos="4536"/>
        <w:tab w:val="right" w:pos="9072"/>
      </w:tabs>
    </w:pPr>
  </w:style>
  <w:style w:type="character" w:customStyle="1" w:styleId="ZpatChar">
    <w:name w:val="Zápatí Char"/>
    <w:basedOn w:val="Standardnpsmoodstavce"/>
    <w:link w:val="Zpat"/>
    <w:uiPriority w:val="99"/>
    <w:rsid w:val="008C6E72"/>
    <w:rPr>
      <w:rFonts w:ascii="Times New Roman" w:eastAsia="Calibri" w:hAnsi="Times New Roman" w:cs="Times New Roman"/>
      <w:sz w:val="24"/>
      <w:szCs w:val="24"/>
      <w:lang w:val="en-US"/>
    </w:rPr>
  </w:style>
  <w:style w:type="character" w:styleId="Hypertextovodkaz">
    <w:name w:val="Hyperlink"/>
    <w:uiPriority w:val="99"/>
    <w:unhideWhenUsed/>
    <w:rsid w:val="008C6E72"/>
    <w:rPr>
      <w:color w:val="0000FF"/>
      <w:u w:val="single"/>
    </w:rPr>
  </w:style>
  <w:style w:type="paragraph" w:styleId="Zhlav">
    <w:name w:val="header"/>
    <w:basedOn w:val="Normln"/>
    <w:link w:val="ZhlavChar"/>
    <w:uiPriority w:val="99"/>
    <w:unhideWhenUsed/>
    <w:rsid w:val="00261C8F"/>
    <w:pPr>
      <w:tabs>
        <w:tab w:val="center" w:pos="4536"/>
        <w:tab w:val="right" w:pos="9072"/>
      </w:tabs>
    </w:pPr>
  </w:style>
  <w:style w:type="character" w:customStyle="1" w:styleId="ZhlavChar">
    <w:name w:val="Záhlaví Char"/>
    <w:basedOn w:val="Standardnpsmoodstavce"/>
    <w:link w:val="Zhlav"/>
    <w:uiPriority w:val="99"/>
    <w:rsid w:val="00261C8F"/>
    <w:rPr>
      <w:rFonts w:ascii="Times New Roman" w:eastAsia="Calibri" w:hAnsi="Times New Roman" w:cs="Times New Roman"/>
      <w:sz w:val="24"/>
      <w:szCs w:val="24"/>
      <w:lang w:val="en-US"/>
    </w:rPr>
  </w:style>
  <w:style w:type="paragraph" w:styleId="Revize">
    <w:name w:val="Revision"/>
    <w:hidden/>
    <w:uiPriority w:val="99"/>
    <w:semiHidden/>
    <w:rsid w:val="002A073F"/>
    <w:pPr>
      <w:spacing w:after="0" w:line="240" w:lineRule="auto"/>
    </w:pPr>
    <w:rPr>
      <w:rFonts w:ascii="Times New Roman" w:eastAsia="Calibri" w:hAnsi="Times New Roman" w:cs="Times New Roman"/>
      <w:sz w:val="24"/>
      <w:szCs w:val="24"/>
      <w:lang w:val="en-US"/>
    </w:rPr>
  </w:style>
  <w:style w:type="paragraph" w:styleId="Textbubliny">
    <w:name w:val="Balloon Text"/>
    <w:basedOn w:val="Normln"/>
    <w:link w:val="TextbublinyChar"/>
    <w:uiPriority w:val="99"/>
    <w:semiHidden/>
    <w:unhideWhenUsed/>
    <w:rsid w:val="002A073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A073F"/>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n.Soldat@mzp.cz" TargetMode="External"/><Relationship Id="rId3" Type="http://schemas.openxmlformats.org/officeDocument/2006/relationships/settings" Target="settings.xml"/><Relationship Id="rId7" Type="http://schemas.openxmlformats.org/officeDocument/2006/relationships/hyperlink" Target="mailto:posta@mzp.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2828</Words>
  <Characters>16687</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
    </vt:vector>
  </TitlesOfParts>
  <Company>Ministerstvo životního prostředí ČR</Company>
  <LinksUpToDate>false</LinksUpToDate>
  <CharactersWithSpaces>19477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Karolína Týlová</dc:creator>
  <cp:lastModifiedBy>prijmenij</cp:lastModifiedBy>
  <cp:revision>3</cp:revision>
  <cp:lastPrinted>2019-12-02T07:38:00Z</cp:lastPrinted>
  <dcterms:created xsi:type="dcterms:W3CDTF">2020-08-06T09:39:00Z</dcterms:created>
  <dcterms:modified xsi:type="dcterms:W3CDTF">2020-08-07T10:07:00Z</dcterms:modified>
</cp:coreProperties>
</file>