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EC4B" w14:textId="77777777" w:rsidR="006569CD" w:rsidRDefault="006569CD" w:rsidP="00661688">
      <w:pPr>
        <w:jc w:val="center"/>
        <w:rPr>
          <w:b/>
          <w:sz w:val="32"/>
          <w:szCs w:val="32"/>
        </w:rPr>
      </w:pPr>
      <w:bookmarkStart w:id="0" w:name="_GoBack"/>
      <w:bookmarkEnd w:id="0"/>
    </w:p>
    <w:p w14:paraId="5CB8CD9D" w14:textId="4DB0214E" w:rsidR="00FA1810" w:rsidRDefault="00FB776E" w:rsidP="00661688">
      <w:pPr>
        <w:jc w:val="center"/>
        <w:rPr>
          <w:b/>
          <w:sz w:val="32"/>
          <w:szCs w:val="32"/>
        </w:rPr>
      </w:pPr>
      <w:r>
        <w:rPr>
          <w:b/>
          <w:sz w:val="32"/>
          <w:szCs w:val="32"/>
        </w:rPr>
        <w:t xml:space="preserve">Smlouva o poskytování </w:t>
      </w:r>
      <w:r w:rsidR="002F2CE4">
        <w:rPr>
          <w:b/>
          <w:sz w:val="32"/>
          <w:szCs w:val="32"/>
        </w:rPr>
        <w:t xml:space="preserve">licencí včetně </w:t>
      </w:r>
      <w:r>
        <w:rPr>
          <w:b/>
          <w:sz w:val="32"/>
          <w:szCs w:val="32"/>
        </w:rPr>
        <w:t xml:space="preserve">služeb podpory a rozvoje </w:t>
      </w:r>
      <w:r w:rsidR="00DB3B6A">
        <w:rPr>
          <w:b/>
          <w:sz w:val="32"/>
          <w:szCs w:val="32"/>
        </w:rPr>
        <w:t>Ekonomického informačního systému</w:t>
      </w:r>
    </w:p>
    <w:p w14:paraId="38B4EE1B" w14:textId="77777777" w:rsidR="002F2CE4" w:rsidRDefault="002F2CE4" w:rsidP="002F2CE4">
      <w:pPr>
        <w:spacing w:after="0"/>
        <w:jc w:val="center"/>
      </w:pPr>
      <w:r w:rsidRPr="002F2CE4">
        <w:t>Uzavřená</w:t>
      </w:r>
      <w:r>
        <w:t xml:space="preserve"> v souladu se zákonem 89/2012 Sb. – občanský zákoník a zákonem 121/2000 Sb., autorský zákon</w:t>
      </w:r>
    </w:p>
    <w:p w14:paraId="101F5522" w14:textId="77777777" w:rsidR="002F2CE4" w:rsidRDefault="002F2CE4" w:rsidP="002F2CE4">
      <w:pPr>
        <w:spacing w:after="0"/>
        <w:jc w:val="center"/>
      </w:pPr>
    </w:p>
    <w:p w14:paraId="1D11AC3B" w14:textId="77777777" w:rsidR="002F2CE4" w:rsidRDefault="002F2CE4" w:rsidP="002F2CE4">
      <w:pPr>
        <w:spacing w:after="0"/>
        <w:jc w:val="both"/>
        <w:rPr>
          <w:b/>
        </w:rPr>
      </w:pPr>
      <w:r>
        <w:rPr>
          <w:b/>
        </w:rPr>
        <w:t>Smluvní strany:</w:t>
      </w:r>
    </w:p>
    <w:p w14:paraId="4A0913B9" w14:textId="77777777" w:rsidR="002F2CE4" w:rsidRPr="002F2CE4" w:rsidRDefault="002F2CE4" w:rsidP="002F2CE4">
      <w:pPr>
        <w:spacing w:after="0"/>
        <w:jc w:val="both"/>
        <w:rPr>
          <w:sz w:val="32"/>
          <w:szCs w:val="32"/>
        </w:rPr>
      </w:pPr>
    </w:p>
    <w:p w14:paraId="59467433" w14:textId="77777777" w:rsidR="0081278A" w:rsidRPr="00FB776E" w:rsidRDefault="0081278A" w:rsidP="00661688">
      <w:pPr>
        <w:spacing w:after="0"/>
      </w:pPr>
      <w:r w:rsidRPr="00661688">
        <w:rPr>
          <w:b/>
        </w:rPr>
        <w:t>Společnost:</w:t>
      </w:r>
      <w:r w:rsidRPr="00661688">
        <w:rPr>
          <w:b/>
        </w:rPr>
        <w:tab/>
      </w:r>
      <w:r w:rsidR="00FB776E" w:rsidRPr="00FB776E">
        <w:t>Podpůrný a garanční rolnický a lesnický fond, a.s.</w:t>
      </w:r>
    </w:p>
    <w:p w14:paraId="7EE4BA1D" w14:textId="77777777" w:rsidR="0081278A" w:rsidRPr="00FB776E" w:rsidRDefault="0081278A" w:rsidP="00661688">
      <w:pPr>
        <w:spacing w:after="0"/>
      </w:pPr>
      <w:r w:rsidRPr="00661688">
        <w:rPr>
          <w:b/>
        </w:rPr>
        <w:t>Se sídlem:</w:t>
      </w:r>
      <w:r w:rsidRPr="00661688">
        <w:rPr>
          <w:b/>
        </w:rPr>
        <w:tab/>
      </w:r>
      <w:r w:rsidR="00133A9B">
        <w:t>Sokolovská 394/17, 186 00 Praha</w:t>
      </w:r>
    </w:p>
    <w:p w14:paraId="27C4F8D3" w14:textId="77777777" w:rsidR="0081278A" w:rsidRPr="00FB776E" w:rsidRDefault="0081278A" w:rsidP="00E02764">
      <w:pPr>
        <w:spacing w:after="0"/>
        <w:ind w:left="1418" w:hanging="1418"/>
      </w:pPr>
      <w:r w:rsidRPr="00661688">
        <w:rPr>
          <w:b/>
        </w:rPr>
        <w:t>IČ:</w:t>
      </w:r>
      <w:r w:rsidRPr="00661688">
        <w:rPr>
          <w:b/>
        </w:rPr>
        <w:tab/>
      </w:r>
      <w:r w:rsidR="00FB776E" w:rsidRPr="00FB776E">
        <w:t>492 414 94</w:t>
      </w:r>
    </w:p>
    <w:p w14:paraId="4A8A8E18" w14:textId="77777777" w:rsidR="0081278A" w:rsidRDefault="0081278A" w:rsidP="008D3EF7">
      <w:pPr>
        <w:spacing w:after="0"/>
      </w:pPr>
      <w:r>
        <w:t xml:space="preserve">Zapsaná v obchodním rejstříku vedeném </w:t>
      </w:r>
      <w:r w:rsidR="00725C1D">
        <w:t xml:space="preserve">u </w:t>
      </w:r>
      <w:r w:rsidR="00FB776E">
        <w:t>Městského soudu v Praze</w:t>
      </w:r>
      <w:r w:rsidR="00725C1D">
        <w:t xml:space="preserve">, oddíl </w:t>
      </w:r>
      <w:r w:rsidR="00FB776E">
        <w:t>B</w:t>
      </w:r>
      <w:r w:rsidR="00725C1D">
        <w:t xml:space="preserve">, vložka </w:t>
      </w:r>
      <w:r w:rsidR="00FB776E">
        <w:t>2130</w:t>
      </w:r>
    </w:p>
    <w:p w14:paraId="407A0796" w14:textId="77777777" w:rsidR="008D3EF7" w:rsidRDefault="008D3EF7" w:rsidP="00B1025D">
      <w:pPr>
        <w:spacing w:after="0"/>
      </w:pPr>
      <w:r>
        <w:t>(dále jen „</w:t>
      </w:r>
      <w:r w:rsidR="00FB776E">
        <w:rPr>
          <w:b/>
        </w:rPr>
        <w:t>Objednatel</w:t>
      </w:r>
      <w:r>
        <w:t>“</w:t>
      </w:r>
      <w:r w:rsidR="00A05273">
        <w:t xml:space="preserve"> nebo </w:t>
      </w:r>
      <w:r w:rsidR="00A05273">
        <w:rPr>
          <w:b/>
        </w:rPr>
        <w:t>„PGRLF“</w:t>
      </w:r>
      <w:r>
        <w:t>)</w:t>
      </w:r>
    </w:p>
    <w:p w14:paraId="2481C94E" w14:textId="77777777" w:rsidR="0081278A" w:rsidRDefault="0081278A" w:rsidP="008D3EF7">
      <w:pPr>
        <w:spacing w:before="240" w:after="240"/>
      </w:pPr>
      <w:r>
        <w:t>a</w:t>
      </w:r>
    </w:p>
    <w:p w14:paraId="22147793" w14:textId="77777777" w:rsidR="0081278A" w:rsidRPr="00661688" w:rsidRDefault="0081278A" w:rsidP="00661688">
      <w:pPr>
        <w:spacing w:after="0"/>
        <w:rPr>
          <w:b/>
        </w:rPr>
      </w:pPr>
      <w:r w:rsidRPr="00661688">
        <w:rPr>
          <w:b/>
        </w:rPr>
        <w:t>Společnost:</w:t>
      </w:r>
      <w:r w:rsidRPr="00661688">
        <w:rPr>
          <w:b/>
        </w:rPr>
        <w:tab/>
      </w:r>
      <w:r w:rsidR="00FB776E" w:rsidRPr="00FB776E">
        <w:t>[</w:t>
      </w:r>
      <w:r w:rsidR="00FB776E" w:rsidRPr="00FB776E">
        <w:rPr>
          <w:highlight w:val="green"/>
        </w:rPr>
        <w:t>doplní účastník</w:t>
      </w:r>
      <w:r w:rsidR="00FB776E" w:rsidRPr="00FB776E">
        <w:t>]</w:t>
      </w:r>
    </w:p>
    <w:p w14:paraId="063C0BC3" w14:textId="77777777" w:rsidR="0081278A" w:rsidRPr="00661688" w:rsidRDefault="0081278A" w:rsidP="00661688">
      <w:pPr>
        <w:spacing w:after="0"/>
        <w:rPr>
          <w:b/>
        </w:rPr>
      </w:pPr>
      <w:r w:rsidRPr="00661688">
        <w:rPr>
          <w:b/>
        </w:rPr>
        <w:t>Se sídlem:</w:t>
      </w:r>
      <w:r w:rsidRPr="00661688">
        <w:rPr>
          <w:b/>
        </w:rPr>
        <w:tab/>
      </w:r>
      <w:r w:rsidR="00FB776E" w:rsidRPr="00FB776E">
        <w:t>[</w:t>
      </w:r>
      <w:r w:rsidR="00FB776E" w:rsidRPr="00FB776E">
        <w:rPr>
          <w:highlight w:val="green"/>
        </w:rPr>
        <w:t>doplní účastník</w:t>
      </w:r>
      <w:r w:rsidR="00FB776E" w:rsidRPr="00FB776E">
        <w:t>]</w:t>
      </w:r>
    </w:p>
    <w:p w14:paraId="489BE4A6" w14:textId="77777777" w:rsidR="0081278A" w:rsidRDefault="0081278A" w:rsidP="00661688">
      <w:pPr>
        <w:spacing w:after="0"/>
      </w:pPr>
      <w:r w:rsidRPr="00661688">
        <w:rPr>
          <w:b/>
        </w:rPr>
        <w:t>IČ:</w:t>
      </w:r>
      <w:r w:rsidRPr="00661688">
        <w:rPr>
          <w:b/>
        </w:rPr>
        <w:tab/>
      </w:r>
      <w:r w:rsidRPr="00661688">
        <w:rPr>
          <w:b/>
        </w:rPr>
        <w:tab/>
      </w:r>
      <w:r w:rsidR="00FB776E" w:rsidRPr="00FB776E">
        <w:t>[</w:t>
      </w:r>
      <w:r w:rsidR="00FB776E" w:rsidRPr="00FB776E">
        <w:rPr>
          <w:highlight w:val="green"/>
        </w:rPr>
        <w:t>doplní účastník</w:t>
      </w:r>
      <w:r w:rsidR="00FB776E" w:rsidRPr="00FB776E">
        <w:t>]</w:t>
      </w:r>
    </w:p>
    <w:p w14:paraId="1F9F7F9C" w14:textId="77777777" w:rsidR="00A05273" w:rsidRPr="00A05273" w:rsidRDefault="00A05273" w:rsidP="00661688">
      <w:pPr>
        <w:spacing w:after="0"/>
      </w:pPr>
      <w:r>
        <w:rPr>
          <w:b/>
        </w:rPr>
        <w:t xml:space="preserve">DIČ: </w:t>
      </w:r>
      <w:r>
        <w:rPr>
          <w:b/>
        </w:rPr>
        <w:tab/>
      </w:r>
      <w:r>
        <w:rPr>
          <w:b/>
        </w:rPr>
        <w:tab/>
      </w:r>
      <w:r w:rsidRPr="00FB776E">
        <w:t>[</w:t>
      </w:r>
      <w:r w:rsidRPr="00FB776E">
        <w:rPr>
          <w:highlight w:val="green"/>
        </w:rPr>
        <w:t>doplní účastník</w:t>
      </w:r>
      <w:r w:rsidRPr="00FB776E">
        <w:t>]</w:t>
      </w:r>
    </w:p>
    <w:p w14:paraId="44EF4C34" w14:textId="77777777" w:rsidR="00725C1D" w:rsidRDefault="00725C1D" w:rsidP="008D3EF7">
      <w:pPr>
        <w:spacing w:after="0"/>
      </w:pPr>
      <w:r>
        <w:t xml:space="preserve">Zapsaná v obchodním rejstříku vedeném u </w:t>
      </w:r>
      <w:r w:rsidR="00FB776E" w:rsidRPr="00FB776E">
        <w:t>[</w:t>
      </w:r>
      <w:r w:rsidR="00FB776E" w:rsidRPr="00FB776E">
        <w:rPr>
          <w:highlight w:val="green"/>
        </w:rPr>
        <w:t>doplní účastník</w:t>
      </w:r>
      <w:r w:rsidR="00FB776E" w:rsidRPr="00FB776E">
        <w:t>]</w:t>
      </w:r>
      <w:r>
        <w:t xml:space="preserve">, oddíl </w:t>
      </w:r>
      <w:r w:rsidR="00FB776E" w:rsidRPr="00FB776E">
        <w:t>[</w:t>
      </w:r>
      <w:r w:rsidR="00FB776E" w:rsidRPr="00FB776E">
        <w:rPr>
          <w:highlight w:val="green"/>
        </w:rPr>
        <w:t>doplní účastník</w:t>
      </w:r>
      <w:r w:rsidR="00FB776E" w:rsidRPr="00FB776E">
        <w:t>]</w:t>
      </w:r>
      <w:r>
        <w:t xml:space="preserve">, vložka </w:t>
      </w:r>
      <w:r w:rsidR="00FB776E" w:rsidRPr="00FB776E">
        <w:t>[</w:t>
      </w:r>
      <w:r w:rsidR="00FB776E" w:rsidRPr="00FB776E">
        <w:rPr>
          <w:highlight w:val="green"/>
        </w:rPr>
        <w:t>doplní účastník</w:t>
      </w:r>
      <w:r w:rsidR="00FB776E" w:rsidRPr="00FB776E">
        <w:t>]</w:t>
      </w:r>
    </w:p>
    <w:p w14:paraId="2B4B3A23" w14:textId="77777777" w:rsidR="00A05273" w:rsidRDefault="00A05273" w:rsidP="00A05273">
      <w:pPr>
        <w:spacing w:after="0"/>
      </w:pPr>
      <w:r>
        <w:t xml:space="preserve">Bankovní spojení: </w:t>
      </w:r>
      <w:r w:rsidRPr="00FB776E">
        <w:t>[</w:t>
      </w:r>
      <w:r w:rsidRPr="00FB776E">
        <w:rPr>
          <w:highlight w:val="green"/>
        </w:rPr>
        <w:t>doplní účastník</w:t>
      </w:r>
      <w:r w:rsidRPr="00FB776E">
        <w:t>]</w:t>
      </w:r>
    </w:p>
    <w:p w14:paraId="000222FE" w14:textId="77777777" w:rsidR="00A05273" w:rsidRDefault="00A05273" w:rsidP="00A05273">
      <w:pPr>
        <w:spacing w:after="0"/>
      </w:pPr>
      <w:r>
        <w:t xml:space="preserve">Číslo účtu:              </w:t>
      </w:r>
      <w:r w:rsidRPr="00FB776E">
        <w:t>[</w:t>
      </w:r>
      <w:r w:rsidRPr="00FB776E">
        <w:rPr>
          <w:highlight w:val="green"/>
        </w:rPr>
        <w:t>doplní účastník</w:t>
      </w:r>
      <w:r w:rsidRPr="00FB776E">
        <w:t>]</w:t>
      </w:r>
    </w:p>
    <w:p w14:paraId="6D050851" w14:textId="77777777" w:rsidR="00A05273" w:rsidRDefault="00A05273" w:rsidP="008D3EF7">
      <w:pPr>
        <w:spacing w:after="0"/>
      </w:pPr>
    </w:p>
    <w:p w14:paraId="751D0568" w14:textId="77777777" w:rsidR="008D3EF7" w:rsidRDefault="008D3EF7" w:rsidP="00B1025D">
      <w:pPr>
        <w:spacing w:after="0"/>
      </w:pPr>
      <w:r>
        <w:t>(dále jen „</w:t>
      </w:r>
      <w:r w:rsidR="00FB776E">
        <w:rPr>
          <w:b/>
        </w:rPr>
        <w:t>Poskytovatel</w:t>
      </w:r>
      <w:r>
        <w:t>“)</w:t>
      </w:r>
    </w:p>
    <w:p w14:paraId="756569D4" w14:textId="77777777" w:rsidR="0081278A" w:rsidRDefault="0081278A" w:rsidP="00B1025D">
      <w:pPr>
        <w:spacing w:before="240" w:after="240"/>
      </w:pPr>
      <w:r>
        <w:t>(dále společně také jako „</w:t>
      </w:r>
      <w:r w:rsidRPr="0081278A">
        <w:rPr>
          <w:b/>
        </w:rPr>
        <w:t>Smluvní strany</w:t>
      </w:r>
      <w:r>
        <w:t>“ a jednotlivě jako „</w:t>
      </w:r>
      <w:r w:rsidRPr="0081278A">
        <w:rPr>
          <w:b/>
        </w:rPr>
        <w:t>Smluvní strana</w:t>
      </w:r>
      <w:r>
        <w:t>“)</w:t>
      </w:r>
    </w:p>
    <w:p w14:paraId="4E99DE61" w14:textId="77777777" w:rsidR="0081278A" w:rsidRDefault="00FF239C" w:rsidP="00661688">
      <w:pPr>
        <w:spacing w:before="480" w:after="480"/>
        <w:jc w:val="center"/>
      </w:pPr>
      <w:r>
        <w:t>níže</w:t>
      </w:r>
      <w:r w:rsidR="0081278A">
        <w:t xml:space="preserve"> uvedeného dne měsíce a roku uzavírají v souladu s § </w:t>
      </w:r>
      <w:r w:rsidR="00846111">
        <w:t>1746 odst. 2</w:t>
      </w:r>
      <w:r w:rsidR="0081278A">
        <w:t xml:space="preserve"> zákona č. 89/2012 Sb., občanský zákoník (dále jen „</w:t>
      </w:r>
      <w:r w:rsidR="0081278A" w:rsidRPr="0081278A">
        <w:rPr>
          <w:b/>
        </w:rPr>
        <w:t>OZ</w:t>
      </w:r>
      <w:r w:rsidR="0081278A">
        <w:t xml:space="preserve">“) </w:t>
      </w:r>
      <w:r w:rsidR="00846111">
        <w:t>smlouvu o poskytování služeb</w:t>
      </w:r>
      <w:r w:rsidR="0081278A">
        <w:t xml:space="preserve"> (dále jen „</w:t>
      </w:r>
      <w:r w:rsidR="00E846B6">
        <w:rPr>
          <w:b/>
        </w:rPr>
        <w:t>Smlouva</w:t>
      </w:r>
      <w:r w:rsidR="0081278A">
        <w:t>“)</w:t>
      </w:r>
      <w:r w:rsidR="002F2CE4">
        <w:t xml:space="preserve">. </w:t>
      </w:r>
    </w:p>
    <w:p w14:paraId="7FF50C85" w14:textId="77777777" w:rsidR="00A05273" w:rsidRPr="00CE383D" w:rsidRDefault="00A05273" w:rsidP="00661688">
      <w:pPr>
        <w:spacing w:before="480" w:after="480"/>
        <w:jc w:val="center"/>
      </w:pPr>
      <w:r w:rsidRPr="00CE383D">
        <w:t>Preambule</w:t>
      </w:r>
    </w:p>
    <w:p w14:paraId="76EE4FFC" w14:textId="79A6BA09" w:rsidR="00A05273" w:rsidRDefault="00A05273" w:rsidP="00CE383D">
      <w:pPr>
        <w:pStyle w:val="Odstavecseseznamem"/>
        <w:numPr>
          <w:ilvl w:val="0"/>
          <w:numId w:val="72"/>
        </w:numPr>
        <w:spacing w:before="480" w:after="480"/>
        <w:jc w:val="both"/>
      </w:pPr>
      <w:r w:rsidRPr="00CE383D">
        <w:t>Tato Smlouva u</w:t>
      </w:r>
      <w:r>
        <w:t>pr</w:t>
      </w:r>
      <w:r w:rsidRPr="00CE383D">
        <w:t xml:space="preserve">avuje vztah mezi </w:t>
      </w:r>
      <w:r>
        <w:t>PGRLF a Poskytovatelem, který vzešel z </w:t>
      </w:r>
      <w:r w:rsidR="00CE383D">
        <w:t>výsledků</w:t>
      </w:r>
      <w:r>
        <w:t xml:space="preserve"> veřejné zakázky malého rozsahu, zadávané na elektronickém tržišti Gemin. </w:t>
      </w:r>
    </w:p>
    <w:p w14:paraId="2F7F788C" w14:textId="77777777" w:rsidR="007268AD" w:rsidRDefault="007268AD" w:rsidP="00CE383D">
      <w:pPr>
        <w:pStyle w:val="Odstavecseseznamem"/>
        <w:numPr>
          <w:ilvl w:val="0"/>
          <w:numId w:val="72"/>
        </w:numPr>
        <w:spacing w:before="480" w:after="480"/>
        <w:jc w:val="both"/>
      </w:pPr>
      <w:r>
        <w:t xml:space="preserve">Smlouva stanoví základní obsah právního vztahu na poskytnutí/ zajištění požadovaného předmětu plnění mezi smluvními stranami. </w:t>
      </w:r>
      <w:r w:rsidRPr="00CE383D">
        <w:t>Ustanovení této Smlouvy je třeba vykládat v souladu se zadávacími podmínkami výše uvedené veřejné zakázky</w:t>
      </w:r>
      <w:r>
        <w:t xml:space="preserve">. </w:t>
      </w:r>
    </w:p>
    <w:p w14:paraId="48407265" w14:textId="15B5D3F5" w:rsidR="007268AD" w:rsidRPr="00A05273" w:rsidRDefault="007268AD" w:rsidP="00CE383D">
      <w:pPr>
        <w:pStyle w:val="Odstavecseseznamem"/>
        <w:numPr>
          <w:ilvl w:val="0"/>
          <w:numId w:val="72"/>
        </w:numPr>
        <w:spacing w:before="480" w:after="480"/>
        <w:jc w:val="both"/>
      </w:pPr>
      <w:r>
        <w:t xml:space="preserve">Poskytovatel tímto prohlašuje, že je oprávněn poskytnout/zajistit plnění dle této Smlouvy a že má oprávnění (případného) vlastníka licencí k jejich poskytování dalším subjektům. </w:t>
      </w:r>
    </w:p>
    <w:p w14:paraId="6B7156DE" w14:textId="77777777" w:rsidR="00A05273" w:rsidRPr="003B6E49" w:rsidRDefault="00A05273" w:rsidP="003B6E49">
      <w:pPr>
        <w:spacing w:before="480" w:after="480"/>
        <w:jc w:val="both"/>
        <w:rPr>
          <w:b/>
        </w:rPr>
      </w:pPr>
    </w:p>
    <w:p w14:paraId="0A8C0296" w14:textId="4BB45B58" w:rsidR="0081278A" w:rsidRPr="000D3F57" w:rsidRDefault="007268AD" w:rsidP="003B6E49">
      <w:pPr>
        <w:pStyle w:val="Odstavecseseznamem"/>
        <w:numPr>
          <w:ilvl w:val="0"/>
          <w:numId w:val="72"/>
        </w:numPr>
        <w:spacing w:after="120"/>
        <w:contextualSpacing w:val="0"/>
        <w:jc w:val="both"/>
      </w:pPr>
      <w:bookmarkStart w:id="1" w:name="_Ref463540211"/>
      <w:r w:rsidRPr="000D3F57">
        <w:t xml:space="preserve">Vzhledem k tomu, že </w:t>
      </w:r>
      <w:r w:rsidR="00846111" w:rsidRPr="000D3F57">
        <w:t xml:space="preserve">Objednatel má potřebu poskytování </w:t>
      </w:r>
      <w:r w:rsidR="00A05273" w:rsidRPr="000D3F57">
        <w:t xml:space="preserve">licencí a </w:t>
      </w:r>
      <w:r w:rsidR="00846111" w:rsidRPr="000D3F57">
        <w:t>služeb podpory a rozvoje interního informační</w:t>
      </w:r>
      <w:r w:rsidR="00714A61" w:rsidRPr="000D3F57">
        <w:t>ho</w:t>
      </w:r>
      <w:r w:rsidR="00846111" w:rsidRPr="000D3F57">
        <w:t xml:space="preserve"> systému s názvem </w:t>
      </w:r>
      <w:r w:rsidR="00DB3B6A" w:rsidRPr="000D3F57">
        <w:t>Ekonomický Informační systém</w:t>
      </w:r>
      <w:r w:rsidR="00E00225" w:rsidRPr="000D3F57">
        <w:t xml:space="preserve"> (dále jen „</w:t>
      </w:r>
      <w:r w:rsidR="005C6C4D" w:rsidRPr="000D3F57">
        <w:rPr>
          <w:b/>
        </w:rPr>
        <w:t xml:space="preserve">Ekonomický </w:t>
      </w:r>
      <w:r w:rsidR="00E00225" w:rsidRPr="000D3F57">
        <w:rPr>
          <w:b/>
        </w:rPr>
        <w:t>systém</w:t>
      </w:r>
      <w:r w:rsidR="00E00225" w:rsidRPr="000D3F57">
        <w:t>“)</w:t>
      </w:r>
      <w:r w:rsidR="00714A61" w:rsidRPr="000D3F57">
        <w:t xml:space="preserve"> do </w:t>
      </w:r>
      <w:r w:rsidR="00DB3B6A" w:rsidRPr="000D3F57">
        <w:t>3</w:t>
      </w:r>
      <w:r w:rsidR="00F64F0F" w:rsidRPr="000D3F57">
        <w:t>1</w:t>
      </w:r>
      <w:r w:rsidR="00DB3B6A" w:rsidRPr="000D3F57">
        <w:t>.</w:t>
      </w:r>
      <w:r w:rsidR="008D7C17" w:rsidRPr="000D3F57">
        <w:t> </w:t>
      </w:r>
      <w:r w:rsidR="00DB3B6A" w:rsidRPr="000D3F57">
        <w:t>3.</w:t>
      </w:r>
      <w:r w:rsidR="008D7C17" w:rsidRPr="000D3F57">
        <w:t> </w:t>
      </w:r>
      <w:r w:rsidR="00DB3B6A" w:rsidRPr="000D3F57">
        <w:t>20</w:t>
      </w:r>
      <w:r w:rsidRPr="000D3F57">
        <w:t>2</w:t>
      </w:r>
      <w:r w:rsidR="000D3F57" w:rsidRPr="000D3F57">
        <w:t>1</w:t>
      </w:r>
      <w:r w:rsidR="00714A61" w:rsidRPr="000D3F57">
        <w:t xml:space="preserve"> včetně;</w:t>
      </w:r>
      <w:bookmarkEnd w:id="1"/>
    </w:p>
    <w:p w14:paraId="384BE1D3" w14:textId="77777777" w:rsidR="00714A61" w:rsidRDefault="00714A61" w:rsidP="003B6E49">
      <w:pPr>
        <w:pStyle w:val="Odstavecseseznamem"/>
        <w:numPr>
          <w:ilvl w:val="0"/>
          <w:numId w:val="72"/>
        </w:numPr>
        <w:spacing w:after="120"/>
        <w:contextualSpacing w:val="0"/>
        <w:jc w:val="both"/>
      </w:pPr>
      <w:r>
        <w:t xml:space="preserve">Smlouva se týká </w:t>
      </w:r>
      <w:r w:rsidR="00DB3B6A">
        <w:t>Ekonomického informačního systému, který je postaven na platformě</w:t>
      </w:r>
      <w:r>
        <w:t xml:space="preserve"> </w:t>
      </w:r>
      <w:r w:rsidR="00F56BAE">
        <w:t xml:space="preserve">Microsoft Dynamics </w:t>
      </w:r>
      <w:r w:rsidR="00E02764">
        <w:t xml:space="preserve">NAV </w:t>
      </w:r>
      <w:r w:rsidR="00723061">
        <w:t>(dále je „</w:t>
      </w:r>
      <w:r w:rsidR="00723061" w:rsidRPr="00723061">
        <w:rPr>
          <w:b/>
        </w:rPr>
        <w:t>Základní produkt</w:t>
      </w:r>
      <w:r w:rsidR="00723061">
        <w:t>“)</w:t>
      </w:r>
      <w:r w:rsidR="00F56BAE">
        <w:t xml:space="preserve"> a</w:t>
      </w:r>
      <w:r>
        <w:t> jeho modifikací zhotovených pro Objednatele;</w:t>
      </w:r>
    </w:p>
    <w:p w14:paraId="2B29DB8F" w14:textId="54490785" w:rsidR="0081278A" w:rsidRDefault="0081278A" w:rsidP="00661688">
      <w:pPr>
        <w:spacing w:before="480" w:after="480"/>
      </w:pPr>
      <w:r>
        <w:t xml:space="preserve">Smluvní strany </w:t>
      </w:r>
      <w:r w:rsidR="007268AD">
        <w:t xml:space="preserve">se dohodly </w:t>
      </w:r>
      <w:r>
        <w:t>na následujícím:</w:t>
      </w:r>
    </w:p>
    <w:p w14:paraId="7FD8D2D0" w14:textId="77777777" w:rsidR="0081278A" w:rsidRDefault="007D0394" w:rsidP="00B4409B">
      <w:pPr>
        <w:pStyle w:val="Nadpis1"/>
      </w:pPr>
      <w:r>
        <w:t>Předmět smlouvy</w:t>
      </w:r>
    </w:p>
    <w:p w14:paraId="3C1C7BE9" w14:textId="29B727EC" w:rsidR="00B4409B" w:rsidRDefault="00B77A93" w:rsidP="00B77A93">
      <w:pPr>
        <w:pStyle w:val="odstclanku"/>
      </w:pPr>
      <w:bookmarkStart w:id="2" w:name="_Ref463540175"/>
      <w:bookmarkStart w:id="3" w:name="_Ref477789400"/>
      <w:r>
        <w:t>Poskytovatel se zavazuje za podmínek uvedených ve Smlouvě poskytovat Objednateli služ</w:t>
      </w:r>
      <w:r w:rsidRPr="00B77A93">
        <w:t>b</w:t>
      </w:r>
      <w:r>
        <w:t>y</w:t>
      </w:r>
      <w:r w:rsidR="003D1620">
        <w:t xml:space="preserve"> – poskytnutí licencí, </w:t>
      </w:r>
      <w:r w:rsidRPr="00B77A93">
        <w:t>podpory</w:t>
      </w:r>
      <w:r>
        <w:t xml:space="preserve"> </w:t>
      </w:r>
      <w:r w:rsidRPr="00134C28">
        <w:t>a rozvoje</w:t>
      </w:r>
      <w:r w:rsidR="00E02764">
        <w:t xml:space="preserve">, konzultace a </w:t>
      </w:r>
      <w:r w:rsidR="008D7C17">
        <w:t xml:space="preserve">další služby </w:t>
      </w:r>
      <w:r w:rsidR="00E533AE">
        <w:t>(dále jen „</w:t>
      </w:r>
      <w:r w:rsidR="00E533AE" w:rsidRPr="00B77A93">
        <w:rPr>
          <w:b/>
        </w:rPr>
        <w:t>Služby</w:t>
      </w:r>
      <w:r w:rsidR="00E533AE">
        <w:t xml:space="preserve">“) </w:t>
      </w:r>
      <w:r w:rsidR="00E00225">
        <w:t>související s </w:t>
      </w:r>
      <w:r w:rsidR="005C6C4D">
        <w:t>E</w:t>
      </w:r>
      <w:r w:rsidR="000C4088">
        <w:t>konomickým</w:t>
      </w:r>
      <w:r w:rsidR="00E00225">
        <w:t xml:space="preserve"> systémem </w:t>
      </w:r>
      <w:r w:rsidR="005C6C4D">
        <w:t xml:space="preserve">na platformě </w:t>
      </w:r>
      <w:r w:rsidR="00E00225">
        <w:t xml:space="preserve">Microsoft Dynamics </w:t>
      </w:r>
      <w:r w:rsidR="00E02764">
        <w:t>NAV</w:t>
      </w:r>
      <w:r w:rsidR="008D7C17">
        <w:t xml:space="preserve"> včetně obslužné databáze</w:t>
      </w:r>
      <w:r w:rsidR="00E02764" w:rsidRPr="00B77A93">
        <w:t xml:space="preserve"> </w:t>
      </w:r>
      <w:r>
        <w:t>(dále jen „</w:t>
      </w:r>
      <w:r w:rsidR="00E00225">
        <w:rPr>
          <w:b/>
        </w:rPr>
        <w:t>Předmět Služeb</w:t>
      </w:r>
      <w:r>
        <w:t>“) při</w:t>
      </w:r>
      <w:r w:rsidRPr="00B77A93">
        <w:t xml:space="preserve"> zajištění </w:t>
      </w:r>
      <w:r>
        <w:t>sjednané úrovně poskytovaných S</w:t>
      </w:r>
      <w:r w:rsidRPr="00B77A93">
        <w:t>lužeb</w:t>
      </w:r>
      <w:r w:rsidRPr="001C211B">
        <w:t xml:space="preserve">. </w:t>
      </w:r>
      <w:r w:rsidR="005C6C4D">
        <w:t>Ekonomický</w:t>
      </w:r>
      <w:r w:rsidR="005C6C4D" w:rsidRPr="001C211B">
        <w:t xml:space="preserve"> </w:t>
      </w:r>
      <w:r w:rsidRPr="001C211B">
        <w:t>systém</w:t>
      </w:r>
      <w:r w:rsidR="00E533AE">
        <w:t>,</w:t>
      </w:r>
      <w:r>
        <w:t xml:space="preserve"> Služby i jejich sjednaná úroveň jsou detailně specifikovány </w:t>
      </w:r>
      <w:r w:rsidRPr="00B77A93">
        <w:t>v</w:t>
      </w:r>
      <w:r>
        <w:t> </w:t>
      </w:r>
      <w:r w:rsidRPr="00B77A93">
        <w:t xml:space="preserve">příloze č. 1 </w:t>
      </w:r>
      <w:r>
        <w:t>Smlouvy.</w:t>
      </w:r>
      <w:bookmarkEnd w:id="2"/>
      <w:r w:rsidR="00134C28">
        <w:t xml:space="preserve"> Těmito Službami jsou:</w:t>
      </w:r>
      <w:bookmarkEnd w:id="3"/>
    </w:p>
    <w:p w14:paraId="2BCA6759" w14:textId="77777777" w:rsidR="00134C28" w:rsidRDefault="00134C28" w:rsidP="00134C28">
      <w:pPr>
        <w:pStyle w:val="odstclanku"/>
        <w:numPr>
          <w:ilvl w:val="0"/>
          <w:numId w:val="4"/>
        </w:numPr>
      </w:pPr>
      <w:bookmarkStart w:id="4" w:name="_Ref477789403"/>
      <w:r w:rsidRPr="00134C28">
        <w:t>Aktualizace verze Microsoft Dynamics NAV</w:t>
      </w:r>
      <w:r>
        <w:t>;</w:t>
      </w:r>
      <w:bookmarkEnd w:id="4"/>
    </w:p>
    <w:p w14:paraId="0EEB82AC" w14:textId="77777777" w:rsidR="00134C28" w:rsidRDefault="00134C28" w:rsidP="00134C28">
      <w:pPr>
        <w:pStyle w:val="odstclanku"/>
        <w:numPr>
          <w:ilvl w:val="0"/>
          <w:numId w:val="4"/>
        </w:numPr>
      </w:pPr>
      <w:bookmarkStart w:id="5" w:name="_Ref477789404"/>
      <w:r>
        <w:t>Aktualizace verze rozšiřujících modulů a zajištění souladu s legislativou;</w:t>
      </w:r>
      <w:bookmarkEnd w:id="5"/>
    </w:p>
    <w:p w14:paraId="7C00C2F1" w14:textId="77777777" w:rsidR="00134C28" w:rsidRDefault="001E7C86" w:rsidP="00134C28">
      <w:pPr>
        <w:pStyle w:val="odstclanku"/>
        <w:numPr>
          <w:ilvl w:val="0"/>
          <w:numId w:val="4"/>
        </w:numPr>
      </w:pPr>
      <w:bookmarkStart w:id="6" w:name="_Ref477789694"/>
      <w:r>
        <w:t>Řešení incidentů</w:t>
      </w:r>
      <w:r w:rsidR="00134C28">
        <w:t>;</w:t>
      </w:r>
      <w:bookmarkEnd w:id="6"/>
    </w:p>
    <w:p w14:paraId="44439C2D" w14:textId="77777777" w:rsidR="00134C28" w:rsidRDefault="001E7C86" w:rsidP="00134C28">
      <w:pPr>
        <w:pStyle w:val="odstclanku"/>
        <w:numPr>
          <w:ilvl w:val="0"/>
          <w:numId w:val="4"/>
        </w:numPr>
      </w:pPr>
      <w:bookmarkStart w:id="7" w:name="_Ref477789656"/>
      <w:r>
        <w:t>R</w:t>
      </w:r>
      <w:r w:rsidR="00134C28" w:rsidRPr="00873E97">
        <w:t>ozvoj a podpor</w:t>
      </w:r>
      <w:r>
        <w:t>a</w:t>
      </w:r>
      <w:r w:rsidR="00134C28" w:rsidRPr="00873E97">
        <w:t xml:space="preserve"> dle požadavků </w:t>
      </w:r>
      <w:r>
        <w:t>Objednatele</w:t>
      </w:r>
      <w:r w:rsidR="00134C28">
        <w:t>;</w:t>
      </w:r>
      <w:bookmarkEnd w:id="7"/>
    </w:p>
    <w:p w14:paraId="70CB314D" w14:textId="77777777" w:rsidR="001E7C86" w:rsidRDefault="001E7C86" w:rsidP="00134C28">
      <w:pPr>
        <w:pStyle w:val="odstclanku"/>
        <w:numPr>
          <w:ilvl w:val="0"/>
          <w:numId w:val="4"/>
        </w:numPr>
      </w:pPr>
      <w:bookmarkStart w:id="8" w:name="_Ref477805035"/>
      <w:r>
        <w:t>Help-desk</w:t>
      </w:r>
      <w:bookmarkEnd w:id="8"/>
    </w:p>
    <w:p w14:paraId="3E2F57B3" w14:textId="4B7985FC" w:rsidR="00B77A93" w:rsidRDefault="00B77A93" w:rsidP="00B77A93">
      <w:pPr>
        <w:pStyle w:val="odstclanku"/>
      </w:pPr>
      <w:r>
        <w:t>Objednatel se zavazuje za podmínek Smlouvy</w:t>
      </w:r>
      <w:r w:rsidR="00E533AE">
        <w:t xml:space="preserve"> zaplatit za poskytnuté S</w:t>
      </w:r>
      <w:r>
        <w:t xml:space="preserve">lužby Poskytovateli cenu sjednanou dle čl. </w:t>
      </w:r>
      <w:r>
        <w:fldChar w:fldCharType="begin"/>
      </w:r>
      <w:r>
        <w:instrText xml:space="preserve"> REF _Ref463469706 \r \h </w:instrText>
      </w:r>
      <w:r>
        <w:fldChar w:fldCharType="separate"/>
      </w:r>
      <w:r w:rsidR="00DF1EF1">
        <w:t>2</w:t>
      </w:r>
      <w:r>
        <w:fldChar w:fldCharType="end"/>
      </w:r>
      <w:r>
        <w:t xml:space="preserve"> Smlouvy.</w:t>
      </w:r>
    </w:p>
    <w:p w14:paraId="39444A44" w14:textId="77777777" w:rsidR="0079455A" w:rsidRDefault="0079455A" w:rsidP="0079455A">
      <w:pPr>
        <w:pStyle w:val="Nadpis1"/>
      </w:pPr>
      <w:bookmarkStart w:id="9" w:name="_Ref463469706"/>
      <w:r>
        <w:t>Cena</w:t>
      </w:r>
      <w:bookmarkEnd w:id="9"/>
    </w:p>
    <w:p w14:paraId="0BE1DD2F" w14:textId="263D6097" w:rsidR="00F16AFA" w:rsidRPr="00F16AFA" w:rsidRDefault="001D6D20" w:rsidP="0079455A">
      <w:pPr>
        <w:pStyle w:val="odstclanku"/>
      </w:pPr>
      <w:bookmarkStart w:id="10" w:name="_Ref477793499"/>
      <w:r>
        <w:t xml:space="preserve">Roční cena za </w:t>
      </w:r>
      <w:r w:rsidR="003D1620">
        <w:t xml:space="preserve">poskytnutí licencí a </w:t>
      </w:r>
      <w:r>
        <w:t>maintenance zahrnuje c</w:t>
      </w:r>
      <w:r w:rsidR="00F16AFA" w:rsidRPr="00F16AFA">
        <w:t>en</w:t>
      </w:r>
      <w:r>
        <w:t>u</w:t>
      </w:r>
      <w:r w:rsidR="00F16AFA" w:rsidRPr="00F16AFA">
        <w:t xml:space="preserve"> za poskytování Služ</w:t>
      </w:r>
      <w:r w:rsidR="00F16AFA">
        <w:t>e</w:t>
      </w:r>
      <w:r w:rsidR="00F16AFA" w:rsidRPr="00F16AFA">
        <w:t>b</w:t>
      </w:r>
      <w:r w:rsidR="00F16AFA">
        <w:t xml:space="preserve"> dle čl. </w:t>
      </w:r>
      <w:r w:rsidR="00F16AFA">
        <w:fldChar w:fldCharType="begin"/>
      </w:r>
      <w:r w:rsidR="00F16AFA">
        <w:instrText xml:space="preserve"> REF _Ref477789400 \r \h </w:instrText>
      </w:r>
      <w:r w:rsidR="00F16AFA">
        <w:fldChar w:fldCharType="separate"/>
      </w:r>
      <w:r w:rsidR="00DF1EF1">
        <w:t>1.1</w:t>
      </w:r>
      <w:r w:rsidR="00F16AFA">
        <w:fldChar w:fldCharType="end"/>
      </w:r>
      <w:r w:rsidR="00F16AFA">
        <w:t xml:space="preserve"> písm. </w:t>
      </w:r>
      <w:r w:rsidR="00F16AFA">
        <w:fldChar w:fldCharType="begin"/>
      </w:r>
      <w:r w:rsidR="00F16AFA">
        <w:instrText xml:space="preserve"> REF _Ref477789403 \r \h </w:instrText>
      </w:r>
      <w:r w:rsidR="00F16AFA">
        <w:fldChar w:fldCharType="separate"/>
      </w:r>
      <w:r w:rsidR="00DF1EF1">
        <w:t>a)</w:t>
      </w:r>
      <w:r w:rsidR="00F16AFA">
        <w:fldChar w:fldCharType="end"/>
      </w:r>
      <w:r w:rsidR="00F16AFA">
        <w:t xml:space="preserve"> a </w:t>
      </w:r>
      <w:r w:rsidR="00F16AFA">
        <w:fldChar w:fldCharType="begin"/>
      </w:r>
      <w:r w:rsidR="00F16AFA">
        <w:instrText xml:space="preserve"> REF _Ref477789404 \r \h </w:instrText>
      </w:r>
      <w:r w:rsidR="00F16AFA">
        <w:fldChar w:fldCharType="separate"/>
      </w:r>
      <w:r w:rsidR="00DF1EF1">
        <w:t>b)</w:t>
      </w:r>
      <w:r w:rsidR="00F16AFA">
        <w:fldChar w:fldCharType="end"/>
      </w:r>
      <w:r w:rsidR="00F16AFA">
        <w:t xml:space="preserve"> Smlouvy </w:t>
      </w:r>
      <w:r>
        <w:t xml:space="preserve">a </w:t>
      </w:r>
      <w:r w:rsidR="00F16AFA">
        <w:t xml:space="preserve">je sjednána pevnou částkou </w:t>
      </w:r>
      <w:r w:rsidR="00F16AFA" w:rsidRPr="00002479">
        <w:t xml:space="preserve">za období od </w:t>
      </w:r>
      <w:r w:rsidR="000E347A">
        <w:t>31. 3.</w:t>
      </w:r>
      <w:r w:rsidR="00F16AFA" w:rsidRPr="00002479">
        <w:t xml:space="preserve"> 20</w:t>
      </w:r>
      <w:r w:rsidR="003B6E49">
        <w:t>20</w:t>
      </w:r>
      <w:r w:rsidR="000E347A">
        <w:t xml:space="preserve"> do 30</w:t>
      </w:r>
      <w:r w:rsidR="00F16AFA" w:rsidRPr="00002479">
        <w:t>. 3. 20</w:t>
      </w:r>
      <w:r w:rsidR="003B6E49">
        <w:t>21</w:t>
      </w:r>
      <w:r w:rsidR="00F16AFA" w:rsidRPr="00002479">
        <w:t xml:space="preserve"> a</w:t>
      </w:r>
      <w:r w:rsidR="00F16AFA">
        <w:t xml:space="preserve"> činí </w:t>
      </w:r>
      <w:r w:rsidR="004926FD" w:rsidRPr="00F16AFA">
        <w:t>[</w:t>
      </w:r>
      <w:r w:rsidR="004926FD" w:rsidRPr="00F16AFA">
        <w:rPr>
          <w:highlight w:val="green"/>
        </w:rPr>
        <w:t xml:space="preserve">doplní </w:t>
      </w:r>
      <w:r w:rsidR="00AA70DD" w:rsidRPr="003C5BFE">
        <w:rPr>
          <w:highlight w:val="green"/>
        </w:rPr>
        <w:t>účastník</w:t>
      </w:r>
      <w:r w:rsidR="004926FD" w:rsidRPr="00F16AFA">
        <w:t>],- Kč bez DPH</w:t>
      </w:r>
      <w:r w:rsidR="004926FD">
        <w:t>.</w:t>
      </w:r>
      <w:bookmarkEnd w:id="10"/>
    </w:p>
    <w:p w14:paraId="72EF1CAD" w14:textId="7BDDD1BB" w:rsidR="002F5CB6" w:rsidRDefault="001D6D20" w:rsidP="00F16AFA">
      <w:pPr>
        <w:pStyle w:val="odstclanku"/>
      </w:pPr>
      <w:bookmarkStart w:id="11" w:name="_Ref477805165"/>
      <w:bookmarkStart w:id="12" w:name="_Ref477793428"/>
      <w:r>
        <w:t>Měsíční paušální cena zahrnuje c</w:t>
      </w:r>
      <w:r w:rsidR="00821B2C">
        <w:t>en</w:t>
      </w:r>
      <w:r>
        <w:t>u</w:t>
      </w:r>
      <w:r w:rsidR="00821B2C">
        <w:t xml:space="preserve"> za </w:t>
      </w:r>
      <w:r w:rsidR="00306747">
        <w:t xml:space="preserve">garantovanou kapacitu v rámci </w:t>
      </w:r>
      <w:r w:rsidR="00821B2C">
        <w:t>poskytování Služ</w:t>
      </w:r>
      <w:r w:rsidR="002F5CB6">
        <w:t>e</w:t>
      </w:r>
      <w:r w:rsidR="00821B2C">
        <w:t xml:space="preserve">b dle čl. </w:t>
      </w:r>
      <w:r w:rsidR="00821B2C">
        <w:fldChar w:fldCharType="begin"/>
      </w:r>
      <w:r w:rsidR="00821B2C">
        <w:instrText xml:space="preserve"> REF _Ref477789400 \r \h </w:instrText>
      </w:r>
      <w:r w:rsidR="00821B2C">
        <w:fldChar w:fldCharType="separate"/>
      </w:r>
      <w:r w:rsidR="00DF1EF1">
        <w:t>1.1</w:t>
      </w:r>
      <w:r w:rsidR="00821B2C">
        <w:fldChar w:fldCharType="end"/>
      </w:r>
      <w:r w:rsidR="00821B2C">
        <w:t xml:space="preserve"> písm. </w:t>
      </w:r>
      <w:r w:rsidR="002F5CB6">
        <w:fldChar w:fldCharType="begin"/>
      </w:r>
      <w:r w:rsidR="002F5CB6">
        <w:instrText xml:space="preserve"> REF _Ref477789694 \r \h </w:instrText>
      </w:r>
      <w:r w:rsidR="002F5CB6">
        <w:fldChar w:fldCharType="separate"/>
      </w:r>
      <w:r w:rsidR="00DF1EF1">
        <w:t>c)</w:t>
      </w:r>
      <w:r w:rsidR="002F5CB6">
        <w:fldChar w:fldCharType="end"/>
      </w:r>
      <w:r w:rsidR="002F5CB6">
        <w:t xml:space="preserve"> a </w:t>
      </w:r>
      <w:r w:rsidR="00821B2C">
        <w:fldChar w:fldCharType="begin"/>
      </w:r>
      <w:r w:rsidR="00821B2C">
        <w:instrText xml:space="preserve"> REF _Ref477789656 \r \h </w:instrText>
      </w:r>
      <w:r w:rsidR="00821B2C">
        <w:fldChar w:fldCharType="separate"/>
      </w:r>
      <w:r w:rsidR="00DF1EF1">
        <w:t>d)</w:t>
      </w:r>
      <w:r w:rsidR="00821B2C">
        <w:fldChar w:fldCharType="end"/>
      </w:r>
      <w:r w:rsidR="00821B2C">
        <w:t xml:space="preserve"> Smlouvy </w:t>
      </w:r>
      <w:r w:rsidR="002F5CB6">
        <w:t xml:space="preserve">a </w:t>
      </w:r>
      <w:r>
        <w:t xml:space="preserve">cenu za </w:t>
      </w:r>
      <w:r w:rsidR="001E7C86">
        <w:t>poskytování</w:t>
      </w:r>
      <w:r w:rsidR="002F5CB6">
        <w:t xml:space="preserve"> Služby dle čl. </w:t>
      </w:r>
      <w:r w:rsidR="00626C91">
        <w:fldChar w:fldCharType="begin"/>
      </w:r>
      <w:r w:rsidR="00626C91">
        <w:instrText xml:space="preserve"> REF _Ref477789400 \r \h </w:instrText>
      </w:r>
      <w:r w:rsidR="00626C91">
        <w:fldChar w:fldCharType="separate"/>
      </w:r>
      <w:r w:rsidR="00DF1EF1">
        <w:t>1.1</w:t>
      </w:r>
      <w:r w:rsidR="00626C91">
        <w:fldChar w:fldCharType="end"/>
      </w:r>
      <w:r w:rsidR="00626C91">
        <w:t xml:space="preserve"> písm. </w:t>
      </w:r>
      <w:r w:rsidR="001E7C86">
        <w:fldChar w:fldCharType="begin"/>
      </w:r>
      <w:r w:rsidR="001E7C86">
        <w:instrText xml:space="preserve"> REF _Ref477805035 \r \h </w:instrText>
      </w:r>
      <w:r w:rsidR="001E7C86">
        <w:fldChar w:fldCharType="separate"/>
      </w:r>
      <w:r w:rsidR="00DF1EF1">
        <w:t>e)</w:t>
      </w:r>
      <w:r w:rsidR="001E7C86">
        <w:fldChar w:fldCharType="end"/>
      </w:r>
      <w:r w:rsidR="00626C91">
        <w:t xml:space="preserve"> Smlouvy </w:t>
      </w:r>
      <w:r>
        <w:t>a </w:t>
      </w:r>
      <w:r w:rsidR="00821B2C">
        <w:t>je sjednána pevnou částkou za kalendářní měsíc</w:t>
      </w:r>
      <w:r w:rsidR="002F5CB6">
        <w:t xml:space="preserve">, která činí </w:t>
      </w:r>
      <w:r w:rsidR="002F5CB6" w:rsidRPr="00F16AFA">
        <w:t>[</w:t>
      </w:r>
      <w:r w:rsidR="002F5CB6" w:rsidRPr="00F16AFA">
        <w:rPr>
          <w:highlight w:val="green"/>
        </w:rPr>
        <w:t xml:space="preserve">doplní </w:t>
      </w:r>
      <w:r w:rsidR="00AA70DD" w:rsidRPr="003C5BFE">
        <w:rPr>
          <w:highlight w:val="green"/>
        </w:rPr>
        <w:t>účastník</w:t>
      </w:r>
      <w:r w:rsidR="002F5CB6" w:rsidRPr="00F16AFA">
        <w:t>],- Kč bez DPH</w:t>
      </w:r>
      <w:r w:rsidR="002F5CB6">
        <w:t>.</w:t>
      </w:r>
      <w:bookmarkEnd w:id="11"/>
    </w:p>
    <w:p w14:paraId="5A2C196C" w14:textId="47825A82" w:rsidR="00F16AFA" w:rsidRDefault="00F16AFA" w:rsidP="00306747">
      <w:pPr>
        <w:pStyle w:val="odstclanku"/>
      </w:pPr>
      <w:bookmarkStart w:id="13" w:name="_Ref477793429"/>
      <w:bookmarkEnd w:id="12"/>
      <w:r>
        <w:t xml:space="preserve">Cena za </w:t>
      </w:r>
      <w:r w:rsidR="00306747">
        <w:t>poskytování Služ</w:t>
      </w:r>
      <w:r w:rsidR="002F5CB6">
        <w:t>eb</w:t>
      </w:r>
      <w:r w:rsidR="00306747">
        <w:t xml:space="preserve"> dle čl. </w:t>
      </w:r>
      <w:r w:rsidR="00306747">
        <w:fldChar w:fldCharType="begin"/>
      </w:r>
      <w:r w:rsidR="00306747">
        <w:instrText xml:space="preserve"> REF _Ref477789400 \r \h </w:instrText>
      </w:r>
      <w:r w:rsidR="00306747">
        <w:fldChar w:fldCharType="separate"/>
      </w:r>
      <w:r w:rsidR="00DF1EF1">
        <w:t>1.1</w:t>
      </w:r>
      <w:r w:rsidR="00306747">
        <w:fldChar w:fldCharType="end"/>
      </w:r>
      <w:r w:rsidR="002F5CB6">
        <w:t> </w:t>
      </w:r>
      <w:r w:rsidR="00306747">
        <w:t xml:space="preserve">písm. </w:t>
      </w:r>
      <w:r w:rsidR="002F5CB6">
        <w:fldChar w:fldCharType="begin"/>
      </w:r>
      <w:r w:rsidR="002F5CB6">
        <w:instrText xml:space="preserve"> REF _Ref477789694 \r \h </w:instrText>
      </w:r>
      <w:r w:rsidR="002F5CB6">
        <w:fldChar w:fldCharType="separate"/>
      </w:r>
      <w:r w:rsidR="00DF1EF1">
        <w:t>c)</w:t>
      </w:r>
      <w:r w:rsidR="002F5CB6">
        <w:fldChar w:fldCharType="end"/>
      </w:r>
      <w:r w:rsidR="002F5CB6">
        <w:t xml:space="preserve"> a </w:t>
      </w:r>
      <w:r w:rsidR="00306747">
        <w:fldChar w:fldCharType="begin"/>
      </w:r>
      <w:r w:rsidR="00306747">
        <w:instrText xml:space="preserve"> REF _Ref477789656 \r \h </w:instrText>
      </w:r>
      <w:r w:rsidR="00306747">
        <w:fldChar w:fldCharType="separate"/>
      </w:r>
      <w:r w:rsidR="00DF1EF1">
        <w:t>d)</w:t>
      </w:r>
      <w:r w:rsidR="00306747">
        <w:fldChar w:fldCharType="end"/>
      </w:r>
      <w:r w:rsidR="00306747">
        <w:t xml:space="preserve"> Smlouvy nad rámec garantovan</w:t>
      </w:r>
      <w:r w:rsidR="002F5CB6">
        <w:t>ých</w:t>
      </w:r>
      <w:r w:rsidR="00306747">
        <w:t xml:space="preserve"> kapacit </w:t>
      </w:r>
      <w:r>
        <w:t xml:space="preserve">bude hrazena měsíčně na základě skutečně efektivně odpracovaných hodin dle jednotkové sazby, která činí </w:t>
      </w:r>
      <w:r w:rsidRPr="00F16AFA">
        <w:t>[</w:t>
      </w:r>
      <w:r w:rsidRPr="00F16AFA">
        <w:rPr>
          <w:highlight w:val="green"/>
        </w:rPr>
        <w:t xml:space="preserve">doplní </w:t>
      </w:r>
      <w:r w:rsidR="00AA70DD" w:rsidRPr="003C5BFE">
        <w:rPr>
          <w:highlight w:val="green"/>
        </w:rPr>
        <w:t>účastník</w:t>
      </w:r>
      <w:r w:rsidRPr="00F16AFA">
        <w:t>],-</w:t>
      </w:r>
      <w:r w:rsidR="002F5CB6">
        <w:t> </w:t>
      </w:r>
      <w:r w:rsidRPr="00F16AFA">
        <w:t>Kč bez DPH</w:t>
      </w:r>
      <w:r>
        <w:t xml:space="preserve"> za jednu člověkohodinu;</w:t>
      </w:r>
      <w:bookmarkEnd w:id="13"/>
    </w:p>
    <w:p w14:paraId="68D838BF" w14:textId="77777777" w:rsidR="003D1620" w:rsidRDefault="003D1620" w:rsidP="00306747">
      <w:pPr>
        <w:pStyle w:val="odstclanku"/>
      </w:pPr>
      <w:r>
        <w:t>Cena za plnění dle čl. 1.1., písm. e) je součástí ceny za plnění dle čl. 1.1. písm. c) a d)</w:t>
      </w:r>
    </w:p>
    <w:p w14:paraId="4A05E289" w14:textId="77777777" w:rsidR="005C6681" w:rsidRPr="00F16AFA" w:rsidRDefault="00306747" w:rsidP="0079455A">
      <w:pPr>
        <w:pStyle w:val="odstclanku"/>
      </w:pPr>
      <w:r>
        <w:t>K</w:t>
      </w:r>
      <w:r w:rsidRPr="00F16AFA">
        <w:t> </w:t>
      </w:r>
      <w:r>
        <w:t>cenám dle tohoto článku</w:t>
      </w:r>
      <w:r w:rsidR="003C4CA1" w:rsidRPr="00F16AFA">
        <w:t xml:space="preserve"> bude připočítána DPH dle příslušného zákona</w:t>
      </w:r>
      <w:r w:rsidR="005C6681" w:rsidRPr="00F16AFA">
        <w:t>.</w:t>
      </w:r>
    </w:p>
    <w:p w14:paraId="5ED071DE" w14:textId="77777777" w:rsidR="00DF6BD1" w:rsidRDefault="00306747" w:rsidP="00DF6BD1">
      <w:pPr>
        <w:pStyle w:val="odstclanku"/>
      </w:pPr>
      <w:r>
        <w:t>Veškeré ceny</w:t>
      </w:r>
      <w:r w:rsidR="00DF6BD1">
        <w:t xml:space="preserve"> </w:t>
      </w:r>
      <w:r>
        <w:t xml:space="preserve">jsou konečné </w:t>
      </w:r>
      <w:r w:rsidR="00DF6BD1">
        <w:t xml:space="preserve">a </w:t>
      </w:r>
      <w:r>
        <w:t xml:space="preserve">nepřekročitelné </w:t>
      </w:r>
      <w:r w:rsidR="00DF6BD1">
        <w:t xml:space="preserve">a </w:t>
      </w:r>
      <w:r>
        <w:t xml:space="preserve">zahrnují </w:t>
      </w:r>
      <w:r w:rsidR="00DF6BD1">
        <w:t>veškeré náklady spojené s poskytováním Služeb.</w:t>
      </w:r>
      <w:r w:rsidR="00FE2BFB">
        <w:t xml:space="preserve"> </w:t>
      </w:r>
      <w:r>
        <w:t xml:space="preserve">Ceny </w:t>
      </w:r>
      <w:r w:rsidR="00FE2BFB">
        <w:t xml:space="preserve">zejména </w:t>
      </w:r>
      <w:r>
        <w:t xml:space="preserve">zahrnují </w:t>
      </w:r>
      <w:r w:rsidR="00FE2BFB">
        <w:t>veškeré cestovní náklady, náklady na materiál, nástroje, licence potřebné k plnění Služeb apod.</w:t>
      </w:r>
    </w:p>
    <w:p w14:paraId="786A0092" w14:textId="10F27E9B" w:rsidR="003D1620" w:rsidRDefault="007E3C01" w:rsidP="003B6E49">
      <w:pPr>
        <w:pStyle w:val="odstclanku"/>
      </w:pPr>
      <w:r>
        <w:lastRenderedPageBreak/>
        <w:t xml:space="preserve">Souhrn </w:t>
      </w:r>
      <w:r w:rsidR="00306747">
        <w:t xml:space="preserve">všech fakturovaných cen </w:t>
      </w:r>
      <w:r>
        <w:t xml:space="preserve">za dobu trvání Smlouvy nesmí překročit částku </w:t>
      </w:r>
      <w:r w:rsidR="008D7C17">
        <w:br/>
      </w:r>
      <w:r w:rsidR="003D1620">
        <w:t>……………</w:t>
      </w:r>
      <w:r w:rsidR="008D7C17" w:rsidRPr="00873B90">
        <w:t>,- </w:t>
      </w:r>
      <w:r w:rsidRPr="00873B90">
        <w:t>Kč</w:t>
      </w:r>
      <w:r w:rsidR="00DB58A3" w:rsidRPr="00873B90">
        <w:t xml:space="preserve"> bez DPH</w:t>
      </w:r>
      <w:r w:rsidRPr="00873B90">
        <w:t>. Objednatel</w:t>
      </w:r>
      <w:r>
        <w:t xml:space="preserve"> není povinen </w:t>
      </w:r>
      <w:r w:rsidR="008703F6">
        <w:t xml:space="preserve">uhradit Poskytovateli </w:t>
      </w:r>
      <w:r w:rsidR="00306747">
        <w:t>jakoukoli c</w:t>
      </w:r>
      <w:r w:rsidR="008703F6">
        <w:t>enu v rozsahu přesahujícím souhrnnou částku uvedenou v předcházející větě</w:t>
      </w:r>
      <w:r>
        <w:t xml:space="preserve">. Poskytovatel není povinen poskytovat Služby, pokud Objednatel nemá povinnost hradit </w:t>
      </w:r>
      <w:r w:rsidR="00306747">
        <w:t xml:space="preserve">jejich cenu </w:t>
      </w:r>
      <w:r>
        <w:t>dle předchozí věty.</w:t>
      </w:r>
    </w:p>
    <w:p w14:paraId="15A4CB5D" w14:textId="77777777" w:rsidR="0079455A" w:rsidRPr="001E7C86" w:rsidRDefault="001E7C86" w:rsidP="0079455A">
      <w:pPr>
        <w:pStyle w:val="Nadpis1"/>
      </w:pPr>
      <w:r w:rsidRPr="001E7C86">
        <w:t>Garantované kapacity</w:t>
      </w:r>
    </w:p>
    <w:p w14:paraId="6E1A7F08" w14:textId="1EC525D0" w:rsidR="001E7C86" w:rsidRPr="001E7C86" w:rsidRDefault="001E7C86" w:rsidP="0079455A">
      <w:pPr>
        <w:pStyle w:val="odstclanku"/>
      </w:pPr>
      <w:bookmarkStart w:id="14" w:name="_Ref463471195"/>
      <w:r w:rsidRPr="001E7C86">
        <w:t xml:space="preserve">V rámci Služeb dle čl. </w:t>
      </w:r>
      <w:r w:rsidRPr="001E7C86">
        <w:fldChar w:fldCharType="begin"/>
      </w:r>
      <w:r w:rsidRPr="001E7C86">
        <w:instrText xml:space="preserve"> REF _Ref477789400 \r \h </w:instrText>
      </w:r>
      <w:r>
        <w:instrText xml:space="preserve"> \* MERGEFORMAT </w:instrText>
      </w:r>
      <w:r w:rsidRPr="001E7C86">
        <w:fldChar w:fldCharType="separate"/>
      </w:r>
      <w:r w:rsidR="00DF1EF1">
        <w:t>1.1</w:t>
      </w:r>
      <w:r w:rsidRPr="001E7C86">
        <w:fldChar w:fldCharType="end"/>
      </w:r>
      <w:r w:rsidRPr="001E7C86">
        <w:t xml:space="preserve"> písm. </w:t>
      </w:r>
      <w:r w:rsidRPr="001E7C86">
        <w:fldChar w:fldCharType="begin"/>
      </w:r>
      <w:r w:rsidRPr="001E7C86">
        <w:instrText xml:space="preserve"> REF _Ref477789694 \r \h </w:instrText>
      </w:r>
      <w:r>
        <w:instrText xml:space="preserve"> \* MERGEFORMAT </w:instrText>
      </w:r>
      <w:r w:rsidRPr="001E7C86">
        <w:fldChar w:fldCharType="separate"/>
      </w:r>
      <w:r w:rsidR="00DF1EF1">
        <w:t>c)</w:t>
      </w:r>
      <w:r w:rsidRPr="001E7C86">
        <w:fldChar w:fldCharType="end"/>
      </w:r>
      <w:r w:rsidRPr="001E7C86">
        <w:t xml:space="preserve"> a </w:t>
      </w:r>
      <w:r w:rsidRPr="001E7C86">
        <w:fldChar w:fldCharType="begin"/>
      </w:r>
      <w:r w:rsidRPr="001E7C86">
        <w:instrText xml:space="preserve"> REF _Ref477789656 \r \h </w:instrText>
      </w:r>
      <w:r>
        <w:instrText xml:space="preserve"> \* MERGEFORMAT </w:instrText>
      </w:r>
      <w:r w:rsidRPr="001E7C86">
        <w:fldChar w:fldCharType="separate"/>
      </w:r>
      <w:r w:rsidR="00DF1EF1">
        <w:t>d)</w:t>
      </w:r>
      <w:r w:rsidRPr="001E7C86">
        <w:fldChar w:fldCharType="end"/>
      </w:r>
      <w:r w:rsidRPr="001E7C86">
        <w:t xml:space="preserve"> Smlouvy Poskytovatel garantuje poskytování Služeb v měsíčním rozsahu uvedeném v příloze č. 1 Smlouvy v rámci měsíční paušální ceny dle čl.</w:t>
      </w:r>
      <w:r>
        <w:t> </w:t>
      </w:r>
      <w:r w:rsidRPr="001E7C86">
        <w:fldChar w:fldCharType="begin"/>
      </w:r>
      <w:r w:rsidRPr="001E7C86">
        <w:instrText xml:space="preserve"> REF _Ref477805165 \r \h </w:instrText>
      </w:r>
      <w:r>
        <w:instrText xml:space="preserve"> \* MERGEFORMAT </w:instrText>
      </w:r>
      <w:r w:rsidRPr="001E7C86">
        <w:fldChar w:fldCharType="separate"/>
      </w:r>
      <w:r w:rsidR="00DF1EF1">
        <w:t>2.2</w:t>
      </w:r>
      <w:r w:rsidRPr="001E7C86">
        <w:fldChar w:fldCharType="end"/>
      </w:r>
      <w:r w:rsidRPr="001E7C86">
        <w:t xml:space="preserve"> Smlouvy.</w:t>
      </w:r>
    </w:p>
    <w:p w14:paraId="0988445B" w14:textId="77777777" w:rsidR="0079455A" w:rsidRPr="001E7C86" w:rsidRDefault="001E7C86" w:rsidP="001E7C86">
      <w:pPr>
        <w:pStyle w:val="odstclanku"/>
      </w:pPr>
      <w:r w:rsidRPr="001E7C86">
        <w:t xml:space="preserve">Nevyčerpanou garantovanou kapacitu je možné převést do následujícího období, tedy následujícího </w:t>
      </w:r>
      <w:r w:rsidRPr="006D5BDB">
        <w:t xml:space="preserve">kalendářního </w:t>
      </w:r>
      <w:r w:rsidRPr="008D7C17">
        <w:t>měsíce. Pokud se převedená garantovaná kapacita v následujícím období (následujícím měsíci) nevyčerpá, nelze ji již dále převádět ani jinak kumulovat.</w:t>
      </w:r>
      <w:bookmarkEnd w:id="14"/>
    </w:p>
    <w:p w14:paraId="4BB300A5" w14:textId="3718DE55" w:rsidR="00DB58A3" w:rsidRPr="001E7C86" w:rsidRDefault="0097385F" w:rsidP="001E7C86">
      <w:pPr>
        <w:pStyle w:val="odstclanku"/>
      </w:pPr>
      <w:bookmarkStart w:id="15" w:name="_Ref463471344"/>
      <w:r w:rsidRPr="001E7C86">
        <w:t xml:space="preserve">Poskytovatel je povinen vést evidenci vyčerpaného rozsahu </w:t>
      </w:r>
      <w:r w:rsidR="001E7C86" w:rsidRPr="001E7C86">
        <w:t>garantovaných kapacit</w:t>
      </w:r>
      <w:r w:rsidRPr="001E7C86">
        <w:t xml:space="preserve"> a</w:t>
      </w:r>
      <w:r w:rsidR="000C4088" w:rsidRPr="001E7C86">
        <w:t> </w:t>
      </w:r>
      <w:r w:rsidR="003B6E49">
        <w:t xml:space="preserve">do 10 pracovních dní následujícího měsíce předložit emailem na Objednatele písmenný výkaz ve formě tabulky se stavy čerpání za jednotlivá období. Dále je pak poskytovatel povinen </w:t>
      </w:r>
      <w:r w:rsidRPr="001E7C86">
        <w:t xml:space="preserve">upozornit bez zbytečného odkladu Objednatele na skutečnost, že </w:t>
      </w:r>
      <w:r w:rsidR="00DB58A3" w:rsidRPr="001E7C86">
        <w:t>již došlo k</w:t>
      </w:r>
      <w:r w:rsidR="001E7C86">
        <w:t> </w:t>
      </w:r>
      <w:r w:rsidRPr="001E7C86">
        <w:t>vyčerp</w:t>
      </w:r>
      <w:r w:rsidR="000C4088" w:rsidRPr="001E7C86">
        <w:t>ání</w:t>
      </w:r>
      <w:r w:rsidR="001E7C86">
        <w:t xml:space="preserve"> garantované kapacity příslušné Služby.</w:t>
      </w:r>
    </w:p>
    <w:bookmarkEnd w:id="15"/>
    <w:p w14:paraId="2D2C8C84" w14:textId="77777777" w:rsidR="00B77A93" w:rsidRDefault="00B77A93" w:rsidP="0079455A">
      <w:pPr>
        <w:pStyle w:val="Nadpis1"/>
      </w:pPr>
      <w:r>
        <w:t>Místo a doba plnění</w:t>
      </w:r>
    </w:p>
    <w:p w14:paraId="21175DE0" w14:textId="6E2A63B8" w:rsidR="00B77A93" w:rsidRDefault="00B77A93" w:rsidP="00B77A93">
      <w:pPr>
        <w:pStyle w:val="odstclanku"/>
      </w:pPr>
      <w:r>
        <w:t>Poskytovatel je povinen poskytovat Služby po celou dobu trvání Smlouvy</w:t>
      </w:r>
      <w:r w:rsidR="00F64F0F">
        <w:t>, tj</w:t>
      </w:r>
      <w:r>
        <w:t>.</w:t>
      </w:r>
      <w:r w:rsidR="00F64F0F">
        <w:t xml:space="preserve"> nejdříve od </w:t>
      </w:r>
      <w:r w:rsidR="007F02A9">
        <w:br/>
      </w:r>
      <w:r w:rsidR="000E571B">
        <w:t>25</w:t>
      </w:r>
      <w:r w:rsidR="00F64F0F">
        <w:t>.</w:t>
      </w:r>
      <w:r w:rsidR="007F02A9">
        <w:t xml:space="preserve"> </w:t>
      </w:r>
      <w:r w:rsidR="001E2460">
        <w:t>3</w:t>
      </w:r>
      <w:r w:rsidR="00F64F0F">
        <w:t>.</w:t>
      </w:r>
      <w:r w:rsidR="007F02A9">
        <w:t xml:space="preserve"> </w:t>
      </w:r>
      <w:r w:rsidR="00F64F0F">
        <w:t xml:space="preserve">2020 </w:t>
      </w:r>
      <w:r w:rsidR="007E7865">
        <w:t xml:space="preserve">(nebo od uveřejnění v Registru smluv, podle toho, které datum nastane </w:t>
      </w:r>
      <w:r w:rsidR="000E571B">
        <w:t>později</w:t>
      </w:r>
      <w:r w:rsidR="007E7865">
        <w:t xml:space="preserve">) </w:t>
      </w:r>
      <w:r w:rsidR="00F64F0F">
        <w:t>do 31.</w:t>
      </w:r>
      <w:r w:rsidR="007F02A9">
        <w:t xml:space="preserve"> </w:t>
      </w:r>
      <w:r w:rsidR="00F64F0F">
        <w:t>3.</w:t>
      </w:r>
      <w:r w:rsidR="007F02A9">
        <w:t xml:space="preserve"> </w:t>
      </w:r>
      <w:r w:rsidR="00F64F0F">
        <w:t>2021.</w:t>
      </w:r>
    </w:p>
    <w:p w14:paraId="18791D83" w14:textId="77777777" w:rsidR="00B77A93" w:rsidRDefault="00B77A93" w:rsidP="00B77A93">
      <w:pPr>
        <w:pStyle w:val="odstclanku"/>
      </w:pPr>
      <w:r>
        <w:t>Místem poskytování Služeb je sídlo Objednatele.</w:t>
      </w:r>
    </w:p>
    <w:p w14:paraId="796DFAD6" w14:textId="77777777" w:rsidR="00B77A93" w:rsidRDefault="00B77A93" w:rsidP="00B77A93">
      <w:pPr>
        <w:pStyle w:val="odstclanku"/>
      </w:pPr>
      <w:r>
        <w:t xml:space="preserve">Služby jsou </w:t>
      </w:r>
      <w:r w:rsidR="002E1A93">
        <w:t xml:space="preserve">zpravidla </w:t>
      </w:r>
      <w:r>
        <w:t>pos</w:t>
      </w:r>
      <w:r w:rsidR="002E1A93">
        <w:t>kytovány vzdáleným přístupem k</w:t>
      </w:r>
      <w:r w:rsidR="00E00225">
        <w:t> Předmětu Služeb</w:t>
      </w:r>
      <w:r w:rsidR="002E1A93">
        <w:t>.</w:t>
      </w:r>
    </w:p>
    <w:p w14:paraId="0B3CD231" w14:textId="77777777" w:rsidR="002E1A93" w:rsidRPr="00B77A93" w:rsidRDefault="002E1A93" w:rsidP="00B77A93">
      <w:pPr>
        <w:pStyle w:val="odstclanku"/>
      </w:pPr>
      <w:r>
        <w:t xml:space="preserve">Objednatel je oprávněn požadovat, aby poskytování </w:t>
      </w:r>
      <w:r w:rsidR="00334D15">
        <w:t>S</w:t>
      </w:r>
      <w:r>
        <w:t xml:space="preserve">lužeb na jeho žádost proběhlo </w:t>
      </w:r>
      <w:r w:rsidR="00352B8A">
        <w:t xml:space="preserve">za účasti Realizačního týmu </w:t>
      </w:r>
      <w:r>
        <w:t>v sídle Objednatele.</w:t>
      </w:r>
    </w:p>
    <w:p w14:paraId="37584B63" w14:textId="77777777" w:rsidR="0079455A" w:rsidRDefault="0079455A" w:rsidP="0079455A">
      <w:pPr>
        <w:pStyle w:val="Nadpis1"/>
      </w:pPr>
      <w:r>
        <w:t>Platební podmínky</w:t>
      </w:r>
    </w:p>
    <w:p w14:paraId="5150E789" w14:textId="027F9447" w:rsidR="005C6681" w:rsidRDefault="003C4CA1" w:rsidP="0079455A">
      <w:pPr>
        <w:pStyle w:val="odstclanku"/>
      </w:pPr>
      <w:bookmarkStart w:id="16" w:name="_Ref477793551"/>
      <w:r>
        <w:t xml:space="preserve">Poskytovatel provádí fakturaci </w:t>
      </w:r>
      <w:r w:rsidR="003D3412">
        <w:t xml:space="preserve">cen dle čl. </w:t>
      </w:r>
      <w:r w:rsidR="003D3412">
        <w:fldChar w:fldCharType="begin"/>
      </w:r>
      <w:r w:rsidR="003D3412">
        <w:instrText xml:space="preserve"> REF _Ref477793428 \r \h </w:instrText>
      </w:r>
      <w:r w:rsidR="003D3412">
        <w:fldChar w:fldCharType="separate"/>
      </w:r>
      <w:r w:rsidR="00DF1EF1">
        <w:t>2.2</w:t>
      </w:r>
      <w:r w:rsidR="003D3412">
        <w:fldChar w:fldCharType="end"/>
      </w:r>
      <w:r w:rsidR="003D3412">
        <w:t xml:space="preserve"> a </w:t>
      </w:r>
      <w:r w:rsidR="003D3412">
        <w:fldChar w:fldCharType="begin"/>
      </w:r>
      <w:r w:rsidR="003D3412">
        <w:instrText xml:space="preserve"> REF _Ref477793429 \r \h </w:instrText>
      </w:r>
      <w:r w:rsidR="003D3412">
        <w:fldChar w:fldCharType="separate"/>
      </w:r>
      <w:r w:rsidR="00DF1EF1">
        <w:t>2.3</w:t>
      </w:r>
      <w:r w:rsidR="003D3412">
        <w:fldChar w:fldCharType="end"/>
      </w:r>
      <w:r w:rsidR="003D3412">
        <w:t xml:space="preserve"> Smlouvy </w:t>
      </w:r>
      <w:r>
        <w:t xml:space="preserve">měsíčně </w:t>
      </w:r>
      <w:r w:rsidR="00DB58A3">
        <w:t>zpětně</w:t>
      </w:r>
      <w:r>
        <w:t xml:space="preserve">. Poskytovatel je oprávněn fakturovat </w:t>
      </w:r>
      <w:r w:rsidR="003D3412">
        <w:t xml:space="preserve">cenu </w:t>
      </w:r>
      <w:r>
        <w:t xml:space="preserve">za Služby, jejichž plnění bylo </w:t>
      </w:r>
      <w:r w:rsidR="00534B1B">
        <w:t>převzato Objednatelem,</w:t>
      </w:r>
      <w:r>
        <w:t xml:space="preserve"> v příslušném kalendářním měsíci. Poskytovatel je oprávněn vystavit fakturu nejdříve poslední den příslušného kalendářního měsíce a je povinen fakturu doručit Objednateli </w:t>
      </w:r>
      <w:r w:rsidR="003D1620">
        <w:t xml:space="preserve">na emailovou adresu </w:t>
      </w:r>
      <w:hyperlink r:id="rId11" w:history="1">
        <w:r w:rsidR="003D1620" w:rsidRPr="00F67691">
          <w:rPr>
            <w:rStyle w:val="Hypertextovodkaz"/>
          </w:rPr>
          <w:t>faktury@pgrlf.cz</w:t>
        </w:r>
      </w:hyperlink>
      <w:r w:rsidR="003D1620">
        <w:t xml:space="preserve"> </w:t>
      </w:r>
      <w:r>
        <w:t xml:space="preserve">nejpozději </w:t>
      </w:r>
      <w:r w:rsidR="00B955FE">
        <w:t xml:space="preserve">do 15 </w:t>
      </w:r>
      <w:r w:rsidR="00527524">
        <w:t>kalendářních</w:t>
      </w:r>
      <w:r>
        <w:t xml:space="preserve"> dnů od</w:t>
      </w:r>
      <w:r w:rsidR="00F71C2B">
        <w:t xml:space="preserve"> postupu, popsaného v čl. 5.7. a 5.8. této Smlouvy </w:t>
      </w:r>
      <w:r>
        <w:t>.</w:t>
      </w:r>
      <w:bookmarkEnd w:id="16"/>
    </w:p>
    <w:p w14:paraId="27CF530E" w14:textId="475935C8" w:rsidR="003D3412" w:rsidRDefault="003D3412" w:rsidP="0079455A">
      <w:pPr>
        <w:pStyle w:val="odstclanku"/>
      </w:pPr>
      <w:r>
        <w:t xml:space="preserve">Cena dle čl. </w:t>
      </w:r>
      <w:r>
        <w:fldChar w:fldCharType="begin"/>
      </w:r>
      <w:r>
        <w:instrText xml:space="preserve"> REF _Ref477793499 \r \h </w:instrText>
      </w:r>
      <w:r>
        <w:fldChar w:fldCharType="separate"/>
      </w:r>
      <w:r w:rsidR="00DF1EF1">
        <w:t>2.1</w:t>
      </w:r>
      <w:r>
        <w:fldChar w:fldCharType="end"/>
      </w:r>
      <w:r>
        <w:t xml:space="preserve"> Smlouvy bude jednorázově zahrnuta v rámci faktury dle</w:t>
      </w:r>
      <w:r w:rsidR="00360D30">
        <w:t xml:space="preserve"> čl.</w:t>
      </w:r>
      <w:r>
        <w:t xml:space="preserve"> </w:t>
      </w:r>
      <w:r>
        <w:fldChar w:fldCharType="begin"/>
      </w:r>
      <w:r>
        <w:instrText xml:space="preserve"> REF _Ref477793551 \r \h </w:instrText>
      </w:r>
      <w:r>
        <w:fldChar w:fldCharType="separate"/>
      </w:r>
      <w:r w:rsidR="00DF1EF1">
        <w:t>5.1</w:t>
      </w:r>
      <w:r>
        <w:fldChar w:fldCharType="end"/>
      </w:r>
      <w:r>
        <w:t xml:space="preserve"> Smlouvy za první kalendářní měsíc poskytování Služeb.</w:t>
      </w:r>
    </w:p>
    <w:p w14:paraId="57B20338" w14:textId="16D8EB5A" w:rsidR="003C4CA1" w:rsidRDefault="003C4CA1" w:rsidP="0079455A">
      <w:pPr>
        <w:pStyle w:val="odstclanku"/>
      </w:pPr>
      <w:r>
        <w:t xml:space="preserve">Splatnost vystavené faktury je </w:t>
      </w:r>
      <w:r w:rsidR="003D1620">
        <w:t xml:space="preserve"> 30</w:t>
      </w:r>
      <w:r w:rsidR="00B955FE">
        <w:t xml:space="preserve"> dní </w:t>
      </w:r>
      <w:r>
        <w:t>ode dne doručení faktury Objednateli.</w:t>
      </w:r>
    </w:p>
    <w:p w14:paraId="633271F4" w14:textId="77777777" w:rsidR="003C4CA1" w:rsidRDefault="003C4CA1" w:rsidP="0079455A">
      <w:pPr>
        <w:pStyle w:val="odstclanku"/>
      </w:pPr>
      <w:r>
        <w:t xml:space="preserve">Objednatel uhradí </w:t>
      </w:r>
      <w:r w:rsidR="003D3412">
        <w:t xml:space="preserve">cenu </w:t>
      </w:r>
      <w:r>
        <w:t xml:space="preserve">dle příslušné faktury bezhotovostním převodem na bankovní účet Poskytovatele uvedený </w:t>
      </w:r>
      <w:r w:rsidR="003D1620">
        <w:t xml:space="preserve">v záhlaví této smlouvy a </w:t>
      </w:r>
      <w:r>
        <w:t xml:space="preserve">na faktuře, pokud byl tento účet uveřejněn správcem daně v souladu se zákonem </w:t>
      </w:r>
      <w:r w:rsidR="007365CD">
        <w:t>č. 235/2004 Sb., o dani z přidané hodnoty, ve znění pozdějších předpisů (dále jen „</w:t>
      </w:r>
      <w:r w:rsidR="007365CD" w:rsidRPr="007365CD">
        <w:rPr>
          <w:b/>
        </w:rPr>
        <w:t>ZDPH</w:t>
      </w:r>
      <w:r w:rsidR="007365CD">
        <w:t>“)</w:t>
      </w:r>
      <w:r>
        <w:t xml:space="preserve">. V případě, že bankovní účet Poskytovatele uvedený na faktuře nebyl uveřejněn správcem daně v souladu </w:t>
      </w:r>
      <w:r w:rsidR="007365CD">
        <w:t>se ZDPH</w:t>
      </w:r>
      <w:r>
        <w:t xml:space="preserve">, uhradí Objednatel Cenu dle </w:t>
      </w:r>
      <w:r>
        <w:lastRenderedPageBreak/>
        <w:t xml:space="preserve">příslušné faktury na bankovní účet Poskytovatele uveřejněný správcem daně v souladu se </w:t>
      </w:r>
      <w:r w:rsidR="007365CD">
        <w:t>ZDPH</w:t>
      </w:r>
      <w:r>
        <w:t>.</w:t>
      </w:r>
    </w:p>
    <w:p w14:paraId="214A8C16" w14:textId="77777777" w:rsidR="003C4CA1" w:rsidRDefault="003C4CA1" w:rsidP="005955F2">
      <w:pPr>
        <w:pStyle w:val="odstclanku"/>
      </w:pPr>
      <w:r>
        <w:t xml:space="preserve">Uveřejní-li správce daně v souladu se </w:t>
      </w:r>
      <w:r w:rsidR="007365CD">
        <w:t>ZDPH</w:t>
      </w:r>
      <w:r>
        <w:t>, že Poskytovatel je nespolehlivým plátcem</w:t>
      </w:r>
      <w:r w:rsidR="005955F2">
        <w:t xml:space="preserve"> nebo má být </w:t>
      </w:r>
      <w:r w:rsidR="003D3412">
        <w:t xml:space="preserve">cena </w:t>
      </w:r>
      <w:r w:rsidR="005955F2">
        <w:t>z</w:t>
      </w:r>
      <w:r w:rsidR="005955F2" w:rsidRPr="005955F2">
        <w:t xml:space="preserve">cela nebo zčásti </w:t>
      </w:r>
      <w:r w:rsidR="005955F2">
        <w:t>uhrazena</w:t>
      </w:r>
      <w:r w:rsidR="005955F2" w:rsidRPr="005955F2">
        <w:t xml:space="preserve"> převodem na účet vedený poskytovatelem </w:t>
      </w:r>
      <w:r w:rsidR="005955F2">
        <w:t>platebních služeb mimo tuzemsko</w:t>
      </w:r>
      <w:r>
        <w:t xml:space="preserve">, pak může Objednatel zadržet část </w:t>
      </w:r>
      <w:r w:rsidR="003D3412">
        <w:t xml:space="preserve">ceny </w:t>
      </w:r>
      <w:r>
        <w:t>odpovídající dani z přidané hodnoty</w:t>
      </w:r>
      <w:r w:rsidR="0062556F">
        <w:t xml:space="preserve"> a tuto část uhradit za Poskytovatele příslušnému správci daně. Takto provedená úhrada se považuje za řádnou úhradu </w:t>
      </w:r>
      <w:r w:rsidR="007365CD">
        <w:t xml:space="preserve">fakturované </w:t>
      </w:r>
      <w:r w:rsidR="003D3412">
        <w:t xml:space="preserve">ceny </w:t>
      </w:r>
      <w:r w:rsidR="0062556F">
        <w:t>v plném rozsahu.</w:t>
      </w:r>
    </w:p>
    <w:p w14:paraId="43ECF7CA" w14:textId="77777777" w:rsidR="0079455A" w:rsidRDefault="00F73A7E" w:rsidP="0079455A">
      <w:pPr>
        <w:pStyle w:val="odstclanku"/>
      </w:pPr>
      <w:bookmarkStart w:id="17" w:name="_Ref463474486"/>
      <w:r>
        <w:t xml:space="preserve">Každá vystavená faktura musí mít náležitosti daňového dokladu dle </w:t>
      </w:r>
      <w:r w:rsidR="00534B1B">
        <w:t>zákona</w:t>
      </w:r>
      <w:r>
        <w:t xml:space="preserve"> </w:t>
      </w:r>
      <w:r w:rsidR="00F71C2B">
        <w:t xml:space="preserve">563/1991 Sb. o účetnictví, v platném znění,  a zákona 235/2004 Sb. o dani z přidané hodnoty, v platném znění, </w:t>
      </w:r>
      <w:r>
        <w:t xml:space="preserve">a musí jako přílohu obsahovat </w:t>
      </w:r>
      <w:r w:rsidR="00903D54">
        <w:t xml:space="preserve">Objednatelem </w:t>
      </w:r>
      <w:r w:rsidR="00662586">
        <w:t xml:space="preserve">schválený </w:t>
      </w:r>
      <w:r>
        <w:t xml:space="preserve">rozpis poskytnutých Služeb v příslušném kalendářním měsíci včetně uvedení rozsahu takto poskytnutých </w:t>
      </w:r>
      <w:r w:rsidR="003D3412">
        <w:t xml:space="preserve">Služeb </w:t>
      </w:r>
      <w:r>
        <w:t xml:space="preserve">a osob, které se na poskytování Služeb </w:t>
      </w:r>
      <w:r w:rsidR="003D3412">
        <w:t xml:space="preserve">podílely </w:t>
      </w:r>
      <w:r>
        <w:t>s uvedením rozsahu jejich zapojení.</w:t>
      </w:r>
      <w:bookmarkEnd w:id="17"/>
      <w:r w:rsidR="00F71C2B">
        <w:t xml:space="preserve"> Na faktuře musí být uvedeno číslo smlouvy ……………………… </w:t>
      </w:r>
      <w:r w:rsidR="00F71C2B" w:rsidRPr="00FB776E">
        <w:t>[</w:t>
      </w:r>
      <w:r w:rsidR="00F71C2B" w:rsidRPr="00F71C2B">
        <w:rPr>
          <w:highlight w:val="green"/>
        </w:rPr>
        <w:t xml:space="preserve">doplní </w:t>
      </w:r>
      <w:r w:rsidR="00F71C2B" w:rsidRPr="003B6E49">
        <w:rPr>
          <w:highlight w:val="green"/>
        </w:rPr>
        <w:t>zadavatel</w:t>
      </w:r>
      <w:r w:rsidR="00F71C2B">
        <w:t xml:space="preserve"> a číslo objednávky ………………………… </w:t>
      </w:r>
      <w:r w:rsidR="00F71C2B" w:rsidRPr="00FB776E">
        <w:t>[</w:t>
      </w:r>
      <w:r w:rsidR="00F71C2B" w:rsidRPr="00F71C2B">
        <w:rPr>
          <w:highlight w:val="green"/>
        </w:rPr>
        <w:t xml:space="preserve">doplní </w:t>
      </w:r>
      <w:r w:rsidR="00F71C2B" w:rsidRPr="003B6E49">
        <w:rPr>
          <w:highlight w:val="green"/>
        </w:rPr>
        <w:t>zadavatel</w:t>
      </w:r>
      <w:r w:rsidR="00F71C2B">
        <w:t xml:space="preserve"> </w:t>
      </w:r>
      <w:r w:rsidR="00F71C2B" w:rsidRPr="00FB776E">
        <w:t>]</w:t>
      </w:r>
    </w:p>
    <w:p w14:paraId="74EAEB61" w14:textId="77777777" w:rsidR="00C97871" w:rsidRDefault="00C97871" w:rsidP="0079455A">
      <w:pPr>
        <w:pStyle w:val="odstclanku"/>
      </w:pPr>
      <w:r>
        <w:t xml:space="preserve">Poskytovatel je povinen vždy </w:t>
      </w:r>
      <w:r w:rsidR="00B21520">
        <w:t>do tří dní od konce příslušného</w:t>
      </w:r>
      <w:r>
        <w:t xml:space="preserve"> kalendářního měsíce předložit Objednateli rozpis poskytnutých Služeb ke schválení. </w:t>
      </w:r>
      <w:r w:rsidR="00622B1C">
        <w:t xml:space="preserve">Poskytovatel je oprávněn v rozpisu uvést pouze Služby, které byly v daném kalendářním měsíci převzaty ze strany Objednatele. </w:t>
      </w:r>
      <w:r>
        <w:t>Objednatel předložený rozpis schválí ve lhůtě 5 dní nebo k němu ve stejné lhůtě uplatní námitky. Po vypořádání námitek Objednatele se postup opakuje.</w:t>
      </w:r>
    </w:p>
    <w:p w14:paraId="7354D0C3" w14:textId="42DA4BBB" w:rsidR="00F73A7E" w:rsidRDefault="00F73A7E" w:rsidP="0079455A">
      <w:pPr>
        <w:pStyle w:val="odstclanku"/>
      </w:pPr>
      <w:r>
        <w:t xml:space="preserve">Objednatel je oprávněn fakturu, která je nesprávná nebo neobsahuje náležitosti dle čl. </w:t>
      </w:r>
      <w:r>
        <w:fldChar w:fldCharType="begin"/>
      </w:r>
      <w:r>
        <w:instrText xml:space="preserve"> REF _Ref463474486 \r \h </w:instrText>
      </w:r>
      <w:r>
        <w:fldChar w:fldCharType="separate"/>
      </w:r>
      <w:r w:rsidR="00DF1EF1">
        <w:t>5.6</w:t>
      </w:r>
      <w:r>
        <w:fldChar w:fldCharType="end"/>
      </w:r>
      <w:r>
        <w:t xml:space="preserve"> Smlouvy vrátit ve lhůtě splatnosti Poskytovateli. Vrácením faktury Poskytovateli dle předchozí věty se přerušuje běh splatnosti a nová lhůta splatnosti v plném rozsahu počne běžet doručením opravené faktury Objednateli.</w:t>
      </w:r>
    </w:p>
    <w:p w14:paraId="17D9B1AB" w14:textId="77777777" w:rsidR="00C7570B" w:rsidRDefault="00C7570B" w:rsidP="0079455A">
      <w:pPr>
        <w:pStyle w:val="Nadpis1"/>
      </w:pPr>
      <w:bookmarkStart w:id="18" w:name="_Ref464639782"/>
      <w:r>
        <w:t>Předání a převzetí plnění</w:t>
      </w:r>
      <w:bookmarkEnd w:id="18"/>
    </w:p>
    <w:p w14:paraId="1581A518" w14:textId="77777777" w:rsidR="00C7570B" w:rsidRDefault="00C7570B" w:rsidP="00C7570B">
      <w:pPr>
        <w:pStyle w:val="odstclanku"/>
      </w:pPr>
      <w:r>
        <w:t>Poskytovatel předá Objednateli plnění vzniklé v rámci poskytování Služeb bez zbytečného odkladu od okamžiku jeho dokončení.</w:t>
      </w:r>
    </w:p>
    <w:p w14:paraId="29A7577F" w14:textId="77777777" w:rsidR="00C7570B" w:rsidRDefault="00C7570B" w:rsidP="00C7570B">
      <w:pPr>
        <w:pStyle w:val="odstclanku"/>
      </w:pPr>
      <w:r>
        <w:t>Objednatel převezme plnění předané poskytovatelem</w:t>
      </w:r>
      <w:r w:rsidR="00662586">
        <w:t xml:space="preserve"> vystavením akceptačního protokolu buďto</w:t>
      </w:r>
      <w:r>
        <w:t>:</w:t>
      </w:r>
    </w:p>
    <w:p w14:paraId="13D46B72" w14:textId="77777777" w:rsidR="00C7570B" w:rsidRDefault="00662586" w:rsidP="00134C28">
      <w:pPr>
        <w:pStyle w:val="odstclanku"/>
        <w:numPr>
          <w:ilvl w:val="0"/>
          <w:numId w:val="61"/>
        </w:numPr>
      </w:pPr>
      <w:r>
        <w:t>po provedení akceptačních testů; nebo</w:t>
      </w:r>
    </w:p>
    <w:p w14:paraId="572AB2C1" w14:textId="77777777" w:rsidR="00662586" w:rsidRDefault="00662586" w:rsidP="00134C28">
      <w:pPr>
        <w:pStyle w:val="odstclanku"/>
        <w:numPr>
          <w:ilvl w:val="0"/>
          <w:numId w:val="61"/>
        </w:numPr>
      </w:pPr>
      <w:r>
        <w:t>bez provedení akceptačních testů.</w:t>
      </w:r>
    </w:p>
    <w:p w14:paraId="1C1874C0" w14:textId="77777777" w:rsidR="00662586" w:rsidRDefault="00662586" w:rsidP="004337D7">
      <w:pPr>
        <w:pStyle w:val="odstclanku"/>
      </w:pPr>
      <w:r>
        <w:t xml:space="preserve">Objednatel volí, zda </w:t>
      </w:r>
      <w:r w:rsidR="00195DA1">
        <w:t>budou nebo nebudou provedeny akceptační testy při předání a</w:t>
      </w:r>
      <w:r w:rsidR="00E9402A">
        <w:t> </w:t>
      </w:r>
      <w:r w:rsidR="00195DA1">
        <w:t>převzetí plnění.</w:t>
      </w:r>
    </w:p>
    <w:p w14:paraId="7143AD08" w14:textId="77777777" w:rsidR="00C7570B" w:rsidRDefault="00C7570B" w:rsidP="00C7570B">
      <w:pPr>
        <w:pStyle w:val="odstclanku"/>
      </w:pPr>
      <w:r>
        <w:t xml:space="preserve">Objednatel není povinen převzít plnění, které nesplní v rámci </w:t>
      </w:r>
      <w:r w:rsidR="008A2662">
        <w:t>akceptačních testů</w:t>
      </w:r>
      <w:r>
        <w:t xml:space="preserve"> všechna Objednatelem stanovená akceptační kritéria.</w:t>
      </w:r>
    </w:p>
    <w:p w14:paraId="4C521074" w14:textId="77777777" w:rsidR="000039C6" w:rsidRPr="00C7570B" w:rsidRDefault="000039C6" w:rsidP="00C7570B">
      <w:pPr>
        <w:pStyle w:val="odstclanku"/>
      </w:pPr>
      <w:r>
        <w:t xml:space="preserve">Podrobnější podmínky a způsob předání a převzetí </w:t>
      </w:r>
      <w:r w:rsidR="00195DA1">
        <w:t xml:space="preserve">mohou </w:t>
      </w:r>
      <w:r>
        <w:t>být upraven</w:t>
      </w:r>
      <w:r w:rsidR="00195DA1">
        <w:t>y</w:t>
      </w:r>
      <w:r>
        <w:t xml:space="preserve"> pro jednotlivé druhy plnění v příloze č. 1 Smlouvy.</w:t>
      </w:r>
    </w:p>
    <w:p w14:paraId="034E186C" w14:textId="77777777" w:rsidR="0079455A" w:rsidRDefault="0079455A" w:rsidP="0079455A">
      <w:pPr>
        <w:pStyle w:val="Nadpis1"/>
      </w:pPr>
      <w:r>
        <w:t>Povinnosti Poskytovatele</w:t>
      </w:r>
    </w:p>
    <w:p w14:paraId="660B9863" w14:textId="77777777" w:rsidR="0079455A" w:rsidRDefault="003E7F73" w:rsidP="0079455A">
      <w:pPr>
        <w:pStyle w:val="odstclanku"/>
      </w:pPr>
      <w:bookmarkStart w:id="19" w:name="_Ref463525437"/>
      <w:r>
        <w:t>Poskytovatel je povinen udržovat veškerou dokumentaci k</w:t>
      </w:r>
      <w:r w:rsidR="00E00225">
        <w:t> Předmětu Služeb a</w:t>
      </w:r>
      <w:r w:rsidR="00E9402A">
        <w:t> </w:t>
      </w:r>
      <w:r w:rsidR="003D3412">
        <w:t xml:space="preserve">Ekonomickému </w:t>
      </w:r>
      <w:r w:rsidR="00E00225">
        <w:t>systému</w:t>
      </w:r>
      <w:r>
        <w:t xml:space="preserve"> aktuální a v souladu s výsledkem poskytovaných Služeb.</w:t>
      </w:r>
      <w:bookmarkEnd w:id="19"/>
    </w:p>
    <w:p w14:paraId="65E1EDCC" w14:textId="77777777" w:rsidR="0079455A" w:rsidRDefault="003E7F73" w:rsidP="0079455A">
      <w:pPr>
        <w:pStyle w:val="odstclanku"/>
      </w:pPr>
      <w:bookmarkStart w:id="20" w:name="_Ref463525555"/>
      <w:r>
        <w:t>Poskytovatel je povinen Objednateli předávat veškeré zdrojové kódy vzniklé nebo upravené v souvislosti s poskytováním Služeb, a to vždy společně s předáním dokončeného plnění Objednateli.</w:t>
      </w:r>
      <w:bookmarkEnd w:id="20"/>
    </w:p>
    <w:p w14:paraId="276CA82B" w14:textId="77777777" w:rsidR="0079455A" w:rsidRDefault="00E00225" w:rsidP="0079455A">
      <w:pPr>
        <w:pStyle w:val="odstclanku"/>
      </w:pPr>
      <w:r>
        <w:lastRenderedPageBreak/>
        <w:t xml:space="preserve">Poskytovatel je povinen si počínat tak, aby nedošlo k poškození, ztrátě či neoprávněnému zpřístupnění dat uchovávaných v rámci </w:t>
      </w:r>
      <w:r w:rsidR="003D3412">
        <w:t xml:space="preserve">Ekonomického </w:t>
      </w:r>
      <w:r>
        <w:t>systému.</w:t>
      </w:r>
    </w:p>
    <w:p w14:paraId="0E7C332B" w14:textId="77777777" w:rsidR="007365CD" w:rsidRDefault="007365CD" w:rsidP="007365CD">
      <w:pPr>
        <w:pStyle w:val="odstclanku"/>
      </w:pPr>
      <w:r>
        <w:t>Poskytovatel</w:t>
      </w:r>
      <w:r w:rsidRPr="007365CD">
        <w:t xml:space="preserve"> </w:t>
      </w:r>
      <w:r>
        <w:t>je povinen</w:t>
      </w:r>
      <w:r w:rsidRPr="007365CD">
        <w:t xml:space="preserve"> při plnění Smlouvy postupovat s řádnou odbornou péčí a takovým způsobem, který bude mít co nejmenší dopad na provoz Objednatele</w:t>
      </w:r>
      <w:r>
        <w:t>.</w:t>
      </w:r>
    </w:p>
    <w:p w14:paraId="4DC3BF47" w14:textId="77777777" w:rsidR="0059461D" w:rsidRDefault="0059461D" w:rsidP="007365CD">
      <w:pPr>
        <w:pStyle w:val="odstclanku"/>
      </w:pPr>
      <w:r>
        <w:t>Poskytovatel je povinen dodržovat bezpečnostní a provozní předpisy Objednatele, se kterými byl seznámen.</w:t>
      </w:r>
    </w:p>
    <w:p w14:paraId="698DEBA5" w14:textId="77777777" w:rsidR="001C211B" w:rsidRPr="00342500" w:rsidRDefault="00C27F90" w:rsidP="001C211B">
      <w:pPr>
        <w:pStyle w:val="odstclanku"/>
      </w:pPr>
      <w:bookmarkStart w:id="21" w:name="_Ref464574119"/>
      <w:r w:rsidRPr="00342500">
        <w:t xml:space="preserve">Poskytovatel je povinen spolupracovat při poskytování Služeb s pověřenými osobami výrobce </w:t>
      </w:r>
      <w:r w:rsidR="00723061" w:rsidRPr="00342500">
        <w:t>Z</w:t>
      </w:r>
      <w:r w:rsidRPr="00342500">
        <w:t>ákladního produktu</w:t>
      </w:r>
      <w:r w:rsidR="00E533AE" w:rsidRPr="00342500">
        <w:t>.</w:t>
      </w:r>
      <w:bookmarkEnd w:id="21"/>
      <w:r w:rsidRPr="00342500">
        <w:t xml:space="preserve"> </w:t>
      </w:r>
      <w:r w:rsidR="00E533AE" w:rsidRPr="00342500">
        <w:t>V</w:t>
      </w:r>
      <w:r w:rsidRPr="00342500">
        <w:t xml:space="preserve"> případě, že je poskytování Služeb podmíněno poskytnutím odborné pomoci těchto osob nebo zásahem do </w:t>
      </w:r>
      <w:r w:rsidR="00723061" w:rsidRPr="00342500">
        <w:t>Z</w:t>
      </w:r>
      <w:r w:rsidRPr="00342500">
        <w:t>ákladního produktu</w:t>
      </w:r>
      <w:r w:rsidR="00E533AE" w:rsidRPr="00342500">
        <w:t>, pak je Poskytovatel o</w:t>
      </w:r>
      <w:r w:rsidR="00723061" w:rsidRPr="00342500">
        <w:t> </w:t>
      </w:r>
      <w:r w:rsidR="00E533AE" w:rsidRPr="00342500">
        <w:t>takové</w:t>
      </w:r>
      <w:r w:rsidRPr="00342500">
        <w:t xml:space="preserve"> potřebě povinen neprodleně informovat </w:t>
      </w:r>
      <w:r w:rsidR="00527524">
        <w:t>a vyžádat</w:t>
      </w:r>
      <w:r w:rsidR="00626297">
        <w:t xml:space="preserve"> si</w:t>
      </w:r>
      <w:r w:rsidR="00527524">
        <w:t xml:space="preserve"> souhlas </w:t>
      </w:r>
      <w:r w:rsidRPr="00342500">
        <w:t>Objednatele.</w:t>
      </w:r>
    </w:p>
    <w:p w14:paraId="04960584" w14:textId="77777777" w:rsidR="00D769F7" w:rsidRPr="00342500" w:rsidRDefault="00D769F7" w:rsidP="001C211B">
      <w:pPr>
        <w:pStyle w:val="odstclanku"/>
      </w:pPr>
      <w:r w:rsidRPr="00342500">
        <w:t>Poskytovatel je povinen poskytnout Objednateli nebo orgánu provádějícímu u Objednatele finanční kontrolu nebo jiný způsob dohledu nad Objednatelem veškerou nutnou součinnost pro provádění této kontrolní nebo dohledové činnosti.</w:t>
      </w:r>
    </w:p>
    <w:p w14:paraId="3A45EEC6" w14:textId="162FA88B" w:rsidR="0079455A" w:rsidRDefault="0079455A" w:rsidP="0079455A">
      <w:pPr>
        <w:pStyle w:val="Nadpis1"/>
      </w:pPr>
      <w:bookmarkStart w:id="22" w:name="_Ref463470731"/>
      <w:bookmarkEnd w:id="22"/>
      <w:r>
        <w:t>Povinnosti Objednatele</w:t>
      </w:r>
    </w:p>
    <w:p w14:paraId="27E5E465" w14:textId="77777777" w:rsidR="0059461D" w:rsidRDefault="0059461D" w:rsidP="0079455A">
      <w:pPr>
        <w:pStyle w:val="odstclanku"/>
      </w:pPr>
      <w:bookmarkStart w:id="23" w:name="_Ref463524521"/>
      <w:r>
        <w:t>Objednatel zajistí Poskytovateli v nezbytném rozsahu pro řádné poskytování Služeb:</w:t>
      </w:r>
      <w:bookmarkEnd w:id="23"/>
    </w:p>
    <w:p w14:paraId="3977AE97" w14:textId="77777777" w:rsidR="0059461D" w:rsidRDefault="0059461D" w:rsidP="00C7570B">
      <w:pPr>
        <w:pStyle w:val="odstclanku"/>
        <w:numPr>
          <w:ilvl w:val="0"/>
          <w:numId w:val="34"/>
        </w:numPr>
      </w:pPr>
      <w:r>
        <w:t>vzdálený přístup k Předmětu Služeb;</w:t>
      </w:r>
    </w:p>
    <w:p w14:paraId="3F719DAA" w14:textId="77777777" w:rsidR="0059461D" w:rsidRDefault="0059461D" w:rsidP="00C7570B">
      <w:pPr>
        <w:pStyle w:val="odstclanku"/>
        <w:numPr>
          <w:ilvl w:val="0"/>
          <w:numId w:val="34"/>
        </w:numPr>
      </w:pPr>
      <w:r>
        <w:t xml:space="preserve">zpřístupnění veškeré nezbytné </w:t>
      </w:r>
      <w:r w:rsidR="00190582">
        <w:t xml:space="preserve">a Objednateli dostupné </w:t>
      </w:r>
      <w:r>
        <w:t>dokumentace k  Předmětu Služeb;</w:t>
      </w:r>
    </w:p>
    <w:p w14:paraId="04BA4F30" w14:textId="77777777" w:rsidR="0059461D" w:rsidRDefault="0059461D" w:rsidP="00C7570B">
      <w:pPr>
        <w:pStyle w:val="odstclanku"/>
        <w:numPr>
          <w:ilvl w:val="0"/>
          <w:numId w:val="34"/>
        </w:numPr>
      </w:pPr>
      <w:r>
        <w:t>zpřístupnění zdrojových kódů, které k Předmětu Služeb, které má Objednatel k dispozici.</w:t>
      </w:r>
    </w:p>
    <w:p w14:paraId="7A7CA266" w14:textId="77777777" w:rsidR="0059461D" w:rsidRDefault="0059461D" w:rsidP="0079455A">
      <w:pPr>
        <w:pStyle w:val="odstclanku"/>
      </w:pPr>
      <w:r>
        <w:t>Objednatel je povinen seznámit Poskytovatele s bezpečnostními a provozními předpisy, které je Poskytovatel povinen dodržovat při poskytování Služeb.</w:t>
      </w:r>
    </w:p>
    <w:p w14:paraId="1A6F2B94" w14:textId="3D61AB8C" w:rsidR="00364DD9" w:rsidRDefault="00364DD9" w:rsidP="0079455A">
      <w:pPr>
        <w:pStyle w:val="odstclanku"/>
      </w:pPr>
      <w:r>
        <w:t>Objednatel poskytne Poskytovateli na jeho žádost přiměřenou a nezbytnou součinnost pro řádné poskytování Služeb, zejména poskytne Poskytovateli nutné informace, dokumenty a jiné podklady.</w:t>
      </w:r>
    </w:p>
    <w:p w14:paraId="35E77E72" w14:textId="77777777" w:rsidR="003C243C" w:rsidRDefault="003C243C" w:rsidP="0079455A">
      <w:pPr>
        <w:pStyle w:val="odstclanku"/>
      </w:pPr>
      <w:r>
        <w:t>Objednatel zajistí řádné zálohová</w:t>
      </w:r>
      <w:r w:rsidR="00DB58A3">
        <w:t>ní</w:t>
      </w:r>
      <w:r>
        <w:t xml:space="preserve"> dat uchovávaných v </w:t>
      </w:r>
      <w:r w:rsidR="003D3412">
        <w:t xml:space="preserve">Ekonomickém </w:t>
      </w:r>
      <w:r>
        <w:t>systému dle svých interních předpisů.</w:t>
      </w:r>
    </w:p>
    <w:p w14:paraId="0CEA9F4D" w14:textId="162A9FF0" w:rsidR="0079455A" w:rsidRDefault="0079455A" w:rsidP="0079455A">
      <w:pPr>
        <w:pStyle w:val="Nadpis1"/>
      </w:pPr>
      <w:r>
        <w:t>Záruka</w:t>
      </w:r>
      <w:r w:rsidR="008C4159">
        <w:t>, odpovědnost za vady</w:t>
      </w:r>
    </w:p>
    <w:p w14:paraId="1FEE162E" w14:textId="06E2820B" w:rsidR="0079455A" w:rsidRDefault="00422C45" w:rsidP="0079455A">
      <w:pPr>
        <w:pStyle w:val="odstclanku"/>
      </w:pPr>
      <w:r>
        <w:t xml:space="preserve">Poskytovatel poskytuje na plnění poskytnuté v rámci poskytování Služeb záruku za jakost v délce </w:t>
      </w:r>
      <w:r w:rsidR="000D3F57">
        <w:t>2 roky</w:t>
      </w:r>
      <w:r>
        <w:t>, která počíná běžet okamžikem převzetí plnění ze strany Objednatele.</w:t>
      </w:r>
    </w:p>
    <w:p w14:paraId="0BD5A7F3" w14:textId="77777777" w:rsidR="00C94252" w:rsidRDefault="00C94252" w:rsidP="0079455A">
      <w:pPr>
        <w:pStyle w:val="odstclanku"/>
      </w:pPr>
      <w:r>
        <w:t xml:space="preserve">Poskytovatel je povinen neprodleně </w:t>
      </w:r>
      <w:r w:rsidR="00213A78">
        <w:t xml:space="preserve">a bezplatně </w:t>
      </w:r>
      <w:r>
        <w:t>odstranit veškeré vady poskytnutého plnění, které se projeví nebo vyskytnou v záruční době.</w:t>
      </w:r>
    </w:p>
    <w:p w14:paraId="1E98C276" w14:textId="77777777" w:rsidR="00C94252" w:rsidRDefault="00C94252" w:rsidP="0079455A">
      <w:pPr>
        <w:pStyle w:val="odstclanku"/>
      </w:pPr>
      <w:r>
        <w:t>Záruka dle tohoto článku se nevztahuje na:</w:t>
      </w:r>
    </w:p>
    <w:p w14:paraId="6568F0A6" w14:textId="77777777" w:rsidR="00C94252" w:rsidRDefault="00C94252" w:rsidP="00C33399">
      <w:pPr>
        <w:pStyle w:val="odstclanku"/>
        <w:numPr>
          <w:ilvl w:val="0"/>
          <w:numId w:val="5"/>
        </w:numPr>
      </w:pPr>
      <w:r>
        <w:t>případy, kdy k vadě dojde nedodržením správných postupů obsluhy výpočetní techniky a programů uvedených v dokumentaci k </w:t>
      </w:r>
      <w:r w:rsidR="003D3412">
        <w:t>Předmětu Služeb</w:t>
      </w:r>
      <w:r>
        <w:t>;</w:t>
      </w:r>
    </w:p>
    <w:p w14:paraId="05E4EA99" w14:textId="77777777" w:rsidR="00C94252" w:rsidRDefault="00C94252" w:rsidP="00C33399">
      <w:pPr>
        <w:pStyle w:val="odstclanku"/>
        <w:numPr>
          <w:ilvl w:val="0"/>
          <w:numId w:val="5"/>
        </w:numPr>
      </w:pPr>
      <w:r>
        <w:t>situace vzniklé na straně Objednatele chybným zadáním vstupních dat či chybným provedením uživatelského nastavení;</w:t>
      </w:r>
    </w:p>
    <w:p w14:paraId="3A089E57" w14:textId="77777777" w:rsidR="00C94252" w:rsidRDefault="00C94252" w:rsidP="00C33399">
      <w:pPr>
        <w:pStyle w:val="odstclanku"/>
        <w:numPr>
          <w:ilvl w:val="0"/>
          <w:numId w:val="5"/>
        </w:numPr>
      </w:pPr>
      <w:r>
        <w:t xml:space="preserve">vady způsobené chybnou či nedostatečnou funkcí IT infrastruktury Objednatele (např. hardwarová závada, výpadky komunikace LAN/WAN, chybná instalace operačního </w:t>
      </w:r>
      <w:r>
        <w:lastRenderedPageBreak/>
        <w:t>systému, popř. dalšího software, který tyto operační systémy ovlivňuje) pokud i tato část IT infrastruktury nejsou součástí předmětu plnění Poskytovatele dle Smlouvy,</w:t>
      </w:r>
    </w:p>
    <w:p w14:paraId="77AF3044" w14:textId="77777777" w:rsidR="00C94252" w:rsidRDefault="00C94252" w:rsidP="00C33399">
      <w:pPr>
        <w:pStyle w:val="odstclanku"/>
        <w:numPr>
          <w:ilvl w:val="0"/>
          <w:numId w:val="5"/>
        </w:numPr>
      </w:pPr>
      <w:r>
        <w:t>vady způsobené zavirováním počítačů Objednatele,</w:t>
      </w:r>
    </w:p>
    <w:p w14:paraId="16DB978B" w14:textId="77777777" w:rsidR="00C94252" w:rsidRDefault="00C94252" w:rsidP="00C33399">
      <w:pPr>
        <w:pStyle w:val="odstclanku"/>
        <w:numPr>
          <w:ilvl w:val="0"/>
          <w:numId w:val="5"/>
        </w:numPr>
      </w:pPr>
      <w:r>
        <w:t>jiné poškození způsobené Objednatelem, jeho zaměstnanci nebo dalšími osobami, kterým Objednatel umožnil přístup k </w:t>
      </w:r>
      <w:r w:rsidR="003D3412">
        <w:t>Předmětu Služeb</w:t>
      </w:r>
      <w:r>
        <w:t>.</w:t>
      </w:r>
    </w:p>
    <w:p w14:paraId="01516646" w14:textId="30B92354" w:rsidR="0079455A" w:rsidRDefault="0079455A" w:rsidP="0079455A">
      <w:pPr>
        <w:pStyle w:val="Nadpis1"/>
      </w:pPr>
      <w:bookmarkStart w:id="24" w:name="_Ref463518086"/>
      <w:r>
        <w:t>Mlčenlivost</w:t>
      </w:r>
      <w:bookmarkEnd w:id="24"/>
      <w:r w:rsidR="008C4159">
        <w:t>, ochrana informací, dat a údajů</w:t>
      </w:r>
    </w:p>
    <w:p w14:paraId="2ACD3671" w14:textId="77777777" w:rsidR="006127D3" w:rsidRDefault="006127D3" w:rsidP="006127D3">
      <w:pPr>
        <w:pStyle w:val="odstclanku"/>
      </w:pPr>
      <w:r w:rsidRPr="006127D3">
        <w:t>Smluvní strany se dohodly, že veškeré údaje a sdělení, které obdrží v souvislosti se Smlouvou nebo při realizac</w:t>
      </w:r>
      <w:r>
        <w:t>i Smlouvy, považují za důvěrné.</w:t>
      </w:r>
    </w:p>
    <w:p w14:paraId="1DAE4A92" w14:textId="77777777" w:rsidR="006127D3" w:rsidRDefault="006127D3" w:rsidP="008617FA">
      <w:pPr>
        <w:pStyle w:val="odstclanku"/>
        <w:keepNext/>
      </w:pPr>
      <w:r w:rsidRPr="006127D3">
        <w:t>Smluvní strany se za</w:t>
      </w:r>
      <w:r>
        <w:t>vazují:</w:t>
      </w:r>
    </w:p>
    <w:p w14:paraId="426F86E3" w14:textId="77777777" w:rsidR="006127D3" w:rsidRDefault="006127D3" w:rsidP="00C33399">
      <w:pPr>
        <w:pStyle w:val="odstclanku"/>
        <w:numPr>
          <w:ilvl w:val="0"/>
          <w:numId w:val="6"/>
        </w:numPr>
      </w:pPr>
      <w:r w:rsidRPr="006127D3">
        <w:t>zachovávat ohledně důvěrný</w:t>
      </w:r>
      <w:r>
        <w:t>ch údajů a sdělení mlčenlivost;</w:t>
      </w:r>
    </w:p>
    <w:p w14:paraId="4B968B5E" w14:textId="77777777" w:rsidR="006127D3" w:rsidRDefault="006127D3" w:rsidP="00C33399">
      <w:pPr>
        <w:pStyle w:val="odstclanku"/>
        <w:numPr>
          <w:ilvl w:val="0"/>
          <w:numId w:val="6"/>
        </w:numPr>
      </w:pPr>
      <w:r w:rsidRPr="006127D3">
        <w:t xml:space="preserve">používat důvěrné údaje a sdělení </w:t>
      </w:r>
      <w:r>
        <w:t>pouze pro účely plnění Smlouvy;</w:t>
      </w:r>
    </w:p>
    <w:p w14:paraId="696D6FA9" w14:textId="77777777" w:rsidR="006127D3" w:rsidRDefault="006127D3" w:rsidP="00C33399">
      <w:pPr>
        <w:pStyle w:val="odstclanku"/>
        <w:numPr>
          <w:ilvl w:val="0"/>
          <w:numId w:val="6"/>
        </w:numPr>
      </w:pPr>
      <w:bookmarkStart w:id="25" w:name="_Ref463515570"/>
      <w:r w:rsidRPr="006127D3">
        <w:t>zpřístupnit důvěrné údaje a sdělení pouze osobám, pro něž je znalost důvěrných údajů a sdělení nezbytná pro úč</w:t>
      </w:r>
      <w:r>
        <w:t>ely plnění Smlouvy;</w:t>
      </w:r>
      <w:bookmarkEnd w:id="25"/>
    </w:p>
    <w:p w14:paraId="2661906C" w14:textId="22E1E622" w:rsidR="006127D3" w:rsidRDefault="006127D3" w:rsidP="00C33399">
      <w:pPr>
        <w:pStyle w:val="odstclanku"/>
        <w:numPr>
          <w:ilvl w:val="0"/>
          <w:numId w:val="6"/>
        </w:numPr>
      </w:pPr>
      <w:r w:rsidRPr="006127D3">
        <w:t>zavázat osoby</w:t>
      </w:r>
      <w:r>
        <w:t xml:space="preserve">, kterým byly důvěrné informace zpřístupněny v souladu s písm. </w:t>
      </w:r>
      <w:r>
        <w:fldChar w:fldCharType="begin"/>
      </w:r>
      <w:r>
        <w:instrText xml:space="preserve"> REF _Ref463515570 \r \h </w:instrText>
      </w:r>
      <w:r>
        <w:fldChar w:fldCharType="separate"/>
      </w:r>
      <w:r w:rsidR="00DF1EF1">
        <w:t>c)</w:t>
      </w:r>
      <w:r>
        <w:fldChar w:fldCharType="end"/>
      </w:r>
      <w:r>
        <w:t xml:space="preserve"> výše</w:t>
      </w:r>
      <w:r w:rsidRPr="006127D3">
        <w:t xml:space="preserve"> povinností mlčenlivosti ohledně důvěrných údajů a sdělení minimálně ve stejném </w:t>
      </w:r>
      <w:r>
        <w:t xml:space="preserve">rozsahu, který je uveden ve </w:t>
      </w:r>
      <w:r w:rsidRPr="006127D3">
        <w:t>Smlouvě.</w:t>
      </w:r>
    </w:p>
    <w:p w14:paraId="07EE338A" w14:textId="77777777" w:rsidR="006127D3" w:rsidRDefault="006127D3" w:rsidP="006127D3">
      <w:pPr>
        <w:pStyle w:val="odstclanku"/>
        <w:keepNext/>
      </w:pPr>
      <w:r>
        <w:t xml:space="preserve">Za důvěrné </w:t>
      </w:r>
      <w:r w:rsidR="0046251F">
        <w:t>údaje a sdělení</w:t>
      </w:r>
      <w:r>
        <w:t xml:space="preserve"> se považují zejména:</w:t>
      </w:r>
    </w:p>
    <w:p w14:paraId="583BE05E" w14:textId="77777777" w:rsidR="0046251F" w:rsidRDefault="0046251F" w:rsidP="00C33399">
      <w:pPr>
        <w:pStyle w:val="odstclanku"/>
        <w:numPr>
          <w:ilvl w:val="0"/>
          <w:numId w:val="7"/>
        </w:numPr>
      </w:pPr>
      <w:r>
        <w:t>Informace výslovně Smluvní stranou označené jako důvěrné;</w:t>
      </w:r>
    </w:p>
    <w:p w14:paraId="0C1B4893" w14:textId="77777777" w:rsidR="006127D3" w:rsidRDefault="006127D3" w:rsidP="00C33399">
      <w:pPr>
        <w:pStyle w:val="odstclanku"/>
        <w:numPr>
          <w:ilvl w:val="0"/>
          <w:numId w:val="7"/>
        </w:numPr>
      </w:pPr>
      <w:r>
        <w:t xml:space="preserve">informace o </w:t>
      </w:r>
      <w:r w:rsidR="003D3412">
        <w:t>Předmětu Služeb</w:t>
      </w:r>
      <w:r>
        <w:t>;</w:t>
      </w:r>
    </w:p>
    <w:p w14:paraId="0DBBDB63" w14:textId="77777777" w:rsidR="006127D3" w:rsidRDefault="006127D3" w:rsidP="00C33399">
      <w:pPr>
        <w:pStyle w:val="odstclanku"/>
        <w:numPr>
          <w:ilvl w:val="0"/>
          <w:numId w:val="7"/>
        </w:numPr>
      </w:pPr>
      <w:r>
        <w:t>informace o provozní činnosti Objednatele;</w:t>
      </w:r>
    </w:p>
    <w:p w14:paraId="7ADC3057" w14:textId="77777777" w:rsidR="006127D3" w:rsidRDefault="006127D3" w:rsidP="00C33399">
      <w:pPr>
        <w:pStyle w:val="odstclanku"/>
        <w:numPr>
          <w:ilvl w:val="0"/>
          <w:numId w:val="7"/>
        </w:numPr>
      </w:pPr>
      <w:r>
        <w:t>informace týkající se podpůrných programů a poskytování podpor, zejména informace o příjemcích, o plnění pod</w:t>
      </w:r>
      <w:r w:rsidR="002E5F6E">
        <w:t>por</w:t>
      </w:r>
      <w:r>
        <w:t xml:space="preserve">, kontrolách, krácení </w:t>
      </w:r>
      <w:r w:rsidR="002E5F6E">
        <w:t>podpor</w:t>
      </w:r>
      <w:r>
        <w:t xml:space="preserve">, podmínky poskytnutých </w:t>
      </w:r>
      <w:r w:rsidR="002E5F6E">
        <w:t>podpor</w:t>
      </w:r>
      <w:r>
        <w:t xml:space="preserve"> apod.</w:t>
      </w:r>
      <w:r w:rsidR="007C6BEE">
        <w:t>;</w:t>
      </w:r>
    </w:p>
    <w:p w14:paraId="6C376F77" w14:textId="77777777" w:rsidR="006127D3" w:rsidRDefault="006127D3" w:rsidP="00C33399">
      <w:pPr>
        <w:pStyle w:val="odstclanku"/>
        <w:numPr>
          <w:ilvl w:val="0"/>
          <w:numId w:val="7"/>
        </w:numPr>
      </w:pPr>
      <w:r>
        <w:t xml:space="preserve">veškerá data uchovávaná v rámci </w:t>
      </w:r>
      <w:r w:rsidR="003D3412">
        <w:t>Předmětu Služeb</w:t>
      </w:r>
      <w:r w:rsidR="007C6BEE">
        <w:t>.</w:t>
      </w:r>
    </w:p>
    <w:p w14:paraId="25BC1DCB" w14:textId="77777777" w:rsidR="003A2464" w:rsidRDefault="003A2464" w:rsidP="003A2464">
      <w:pPr>
        <w:pStyle w:val="odstclanku"/>
      </w:pPr>
      <w:r>
        <w:t>Povinnost mlčen</w:t>
      </w:r>
      <w:r w:rsidR="0046251F">
        <w:t>livosti se nevztahuje na údaje a</w:t>
      </w:r>
      <w:r>
        <w:t xml:space="preserve"> sdělení, které:</w:t>
      </w:r>
    </w:p>
    <w:p w14:paraId="3CCFCE70" w14:textId="77777777" w:rsidR="003A2464" w:rsidRDefault="003A2464" w:rsidP="00C33399">
      <w:pPr>
        <w:pStyle w:val="odstclanku"/>
        <w:numPr>
          <w:ilvl w:val="0"/>
          <w:numId w:val="8"/>
        </w:numPr>
      </w:pPr>
      <w:r>
        <w:t>byly vyňaty z těchto omezení na základě písemné dohody Smluvních stran;</w:t>
      </w:r>
    </w:p>
    <w:p w14:paraId="0B2F626D" w14:textId="77777777" w:rsidR="003A2464" w:rsidRDefault="003A2464" w:rsidP="00C33399">
      <w:pPr>
        <w:pStyle w:val="odstclanku"/>
        <w:numPr>
          <w:ilvl w:val="0"/>
          <w:numId w:val="8"/>
        </w:numPr>
      </w:pPr>
      <w:r>
        <w:t>jsou všeobecně známé nebo byly zveřejněny jinak, než následkem porušení povinnosti jedné ze Smluvních stran;</w:t>
      </w:r>
    </w:p>
    <w:p w14:paraId="33DFAADE" w14:textId="77777777" w:rsidR="003A2464" w:rsidRDefault="003A2464" w:rsidP="00C33399">
      <w:pPr>
        <w:pStyle w:val="odstclanku"/>
        <w:numPr>
          <w:ilvl w:val="0"/>
          <w:numId w:val="8"/>
        </w:numPr>
      </w:pPr>
      <w:r>
        <w:t>příjemce je zná dříve, než je sdělí Smluvní strana;</w:t>
      </w:r>
    </w:p>
    <w:p w14:paraId="26AAD420" w14:textId="677C32DD" w:rsidR="006D4013" w:rsidRDefault="00821E4B" w:rsidP="00C33399">
      <w:pPr>
        <w:pStyle w:val="odstclanku"/>
        <w:numPr>
          <w:ilvl w:val="0"/>
          <w:numId w:val="8"/>
        </w:numPr>
      </w:pPr>
      <w:r>
        <w:t xml:space="preserve">budou uveřejněny v souvislosti se </w:t>
      </w:r>
      <w:r w:rsidR="006D4013">
        <w:t>zveřejnění</w:t>
      </w:r>
      <w:r>
        <w:t>m</w:t>
      </w:r>
      <w:r w:rsidR="006D4013">
        <w:t xml:space="preserve"> Smlouvy v registru smluv dle zákona</w:t>
      </w:r>
      <w:r w:rsidR="00B26850">
        <w:t xml:space="preserve"> č.</w:t>
      </w:r>
      <w:r>
        <w:t> </w:t>
      </w:r>
      <w:r w:rsidR="00B26850">
        <w:t>340/2015 Sb.</w:t>
      </w:r>
      <w:r w:rsidR="00797E3C">
        <w:t xml:space="preserve"> a v souvislosti s uveřejněním </w:t>
      </w:r>
      <w:r w:rsidR="008C4159">
        <w:t xml:space="preserve">na Profilu zadavatele a uveřejněním </w:t>
      </w:r>
      <w:r w:rsidR="00797E3C">
        <w:t>skutečně uhrazené ceny za plnění Smlouvy</w:t>
      </w:r>
      <w:r w:rsidR="006D4013">
        <w:t>;</w:t>
      </w:r>
    </w:p>
    <w:p w14:paraId="0298A26D" w14:textId="34CFD913" w:rsidR="003A2464" w:rsidRDefault="003A2464" w:rsidP="00C33399">
      <w:pPr>
        <w:pStyle w:val="odstclanku"/>
        <w:numPr>
          <w:ilvl w:val="0"/>
          <w:numId w:val="8"/>
        </w:numPr>
      </w:pPr>
      <w:r>
        <w:t xml:space="preserve">jsou vyžádány soudem, státním zastupitelstvím nebo příslušným správním orgánem na základě zákona; </w:t>
      </w:r>
    </w:p>
    <w:p w14:paraId="54D414B0" w14:textId="77777777" w:rsidR="008C4159" w:rsidRDefault="003A2464" w:rsidP="008C4159">
      <w:pPr>
        <w:pStyle w:val="odstclanku"/>
        <w:numPr>
          <w:ilvl w:val="0"/>
          <w:numId w:val="8"/>
        </w:numPr>
      </w:pPr>
      <w:r>
        <w:t>informace poskytované Objednatelem Ministerstvu zemědělství nebo jiným orgánům státní správy vykonávajícím dohled nebo kontrolu nad Objednavatelem nebo je Objednatel povinen takové informace příslušnému orgánu státní správy poskytnout v souladu se zákonem</w:t>
      </w:r>
      <w:r w:rsidR="008C4159">
        <w:t>;</w:t>
      </w:r>
    </w:p>
    <w:p w14:paraId="7BB277A1" w14:textId="071EFAEF" w:rsidR="008C4159" w:rsidRDefault="008C4159" w:rsidP="008C4159">
      <w:pPr>
        <w:pStyle w:val="odstclanku"/>
        <w:numPr>
          <w:ilvl w:val="0"/>
          <w:numId w:val="8"/>
        </w:numPr>
      </w:pPr>
      <w:r>
        <w:t>poskytnutí informací v souladu s právními předpisy EU</w:t>
      </w:r>
    </w:p>
    <w:p w14:paraId="4617AC25" w14:textId="5911A2BA" w:rsidR="008C4159" w:rsidRDefault="008C4159" w:rsidP="00990F09">
      <w:pPr>
        <w:pStyle w:val="odstclanku"/>
      </w:pPr>
      <w:r>
        <w:lastRenderedPageBreak/>
        <w:t xml:space="preserve">Obě strany se zavazují k dodržování ustanovení GDPR. </w:t>
      </w:r>
    </w:p>
    <w:p w14:paraId="149C8F84" w14:textId="4EED8770" w:rsidR="00E02B94" w:rsidRDefault="00E02B94" w:rsidP="00990F09">
      <w:pPr>
        <w:pStyle w:val="odstclanku"/>
      </w:pPr>
      <w:r>
        <w:t>V případě nesplnění povinností dle tohoto článku je povinna odpovědná strana zaplatit druhé straně smluvní pokutu ve výši 500 000,- Kč za každé jednotlivé porušení. Nárok na náhradu škody tím není dotčen.</w:t>
      </w:r>
    </w:p>
    <w:p w14:paraId="59BC9496" w14:textId="3CE1589A" w:rsidR="00B92C06" w:rsidRDefault="00B92C06" w:rsidP="0079455A">
      <w:pPr>
        <w:pStyle w:val="Nadpis1"/>
      </w:pPr>
      <w:r>
        <w:t>Odpovědnost za škodu</w:t>
      </w:r>
    </w:p>
    <w:p w14:paraId="329D26DE" w14:textId="22B832FC" w:rsidR="00A90282" w:rsidRDefault="00A90282" w:rsidP="00B92C06">
      <w:pPr>
        <w:pStyle w:val="odstclanku"/>
      </w:pPr>
      <w:r>
        <w:t>Poskytovatel odpovídá za veškerou škodu</w:t>
      </w:r>
      <w:r w:rsidR="009F0CD7">
        <w:t xml:space="preserve"> </w:t>
      </w:r>
      <w:r w:rsidR="00F4112A">
        <w:t xml:space="preserve">vzniklou Objednateli </w:t>
      </w:r>
      <w:r w:rsidR="009F0CD7">
        <w:t>včetně ušlého zisku a škody vzniklé příjemcům podpor</w:t>
      </w:r>
      <w:r>
        <w:t xml:space="preserve"> způsobenou v souvislosti s poskytováním Služeb včetně škody způsobené v souvislosti se ztrátou, poškozením nebo neoprávněným zveřejněním dat uchovaných v rámci </w:t>
      </w:r>
      <w:r w:rsidR="003D3412">
        <w:t>Předmětu Služeb</w:t>
      </w:r>
      <w:r w:rsidR="005F2B7A">
        <w:t>.</w:t>
      </w:r>
    </w:p>
    <w:p w14:paraId="0F88BA34" w14:textId="6321748B" w:rsidR="008C4159" w:rsidRDefault="008C4159" w:rsidP="00B92C06">
      <w:pPr>
        <w:pStyle w:val="odstclanku"/>
      </w:pPr>
      <w:r>
        <w:t xml:space="preserve">Náhrada škody se řídí ustanovením § 2894 a násl. Občanského zákoníku a ustanovením § 2913 občanského zákoníku. </w:t>
      </w:r>
    </w:p>
    <w:p w14:paraId="51E8ED76" w14:textId="77777777" w:rsidR="005F2B7A" w:rsidRDefault="005F2B7A" w:rsidP="00B92C06">
      <w:pPr>
        <w:pStyle w:val="odstclanku"/>
      </w:pPr>
      <w:r>
        <w:t>Povinnosti k náhradě škody se může Poskytovatel zprostit pouze za podmínek § 2913 OZ.</w:t>
      </w:r>
    </w:p>
    <w:p w14:paraId="6FEAA766" w14:textId="2E5D4A99" w:rsidR="005F2B7A" w:rsidRDefault="005F2B7A" w:rsidP="00B92C06">
      <w:pPr>
        <w:pStyle w:val="odstclanku"/>
      </w:pPr>
      <w:r>
        <w:t>Poskytovatel odpovídá za vešker</w:t>
      </w:r>
      <w:r w:rsidR="00F4112A">
        <w:t>ou škodu způsobenou osobami, je</w:t>
      </w:r>
      <w:r>
        <w:t>ž pověřil poskytováním Služeb, zejména pak za škodu způsobenou svými zaměstnanci, poddovateli, zmocněnci, či</w:t>
      </w:r>
      <w:r w:rsidR="00E9402A">
        <w:t> </w:t>
      </w:r>
      <w:r>
        <w:t>jinými pomocníky, a to i v případě, kdy se ta</w:t>
      </w:r>
      <w:r w:rsidR="00F469FE">
        <w:t>ková</w:t>
      </w:r>
      <w:r>
        <w:t xml:space="preserve"> osoba zavázala provést určitou činnost samostatně.</w:t>
      </w:r>
    </w:p>
    <w:p w14:paraId="4C038ADA" w14:textId="78D9DD74" w:rsidR="00E02B94" w:rsidRDefault="00E02B94" w:rsidP="00B92C06">
      <w:pPr>
        <w:pStyle w:val="odstclanku"/>
      </w:pPr>
      <w:r>
        <w:t xml:space="preserve">Poskytovatel se </w:t>
      </w:r>
      <w:r w:rsidRPr="00990F09">
        <w:t>zavazuje mít po celou dobu trvání Smlouvy uzavřeno pojištění odpovědnosti za škodu, jakož i platit řádně a včas pojistné</w:t>
      </w:r>
      <w:r w:rsidRPr="00E02B94">
        <w:t>, a to minimál</w:t>
      </w:r>
      <w:r>
        <w:t xml:space="preserve">ně ve výši 2 miliony korun. Na </w:t>
      </w:r>
      <w:r w:rsidRPr="00E02B94">
        <w:t xml:space="preserve">požádání je povinen do 10 dnů prokázat, že toto pojištění má uzavřeno. </w:t>
      </w:r>
    </w:p>
    <w:p w14:paraId="1824E49A" w14:textId="77777777" w:rsidR="0079455A" w:rsidRDefault="0079455A" w:rsidP="0079455A">
      <w:pPr>
        <w:pStyle w:val="Nadpis1"/>
      </w:pPr>
      <w:r>
        <w:t>Sankce</w:t>
      </w:r>
    </w:p>
    <w:p w14:paraId="5A6294D3" w14:textId="77777777" w:rsidR="0046251F" w:rsidRDefault="0046251F" w:rsidP="0079455A">
      <w:pPr>
        <w:pStyle w:val="odstclanku"/>
      </w:pPr>
      <w:r>
        <w:t xml:space="preserve">Pokud Poskytovatel neodstraní vadu ve lhůtě poskytnuté Objednatelem, nebo neposkytl-li Objednatel lhůtu výslovně, pak do 5 pracovních dnů od jejího oznámení Objednatelem, je Poskytovatel povinen zaplatit Objednateli smluvní pokutu ve výši </w:t>
      </w:r>
      <w:r w:rsidRPr="00B21520">
        <w:t>500</w:t>
      </w:r>
      <w:r>
        <w:t xml:space="preserve">,- Kč za každý </w:t>
      </w:r>
      <w:r w:rsidR="00664EA7">
        <w:t>kalendářní</w:t>
      </w:r>
      <w:r>
        <w:t xml:space="preserve"> den prodlení s odstraněním každé takové vady.</w:t>
      </w:r>
    </w:p>
    <w:p w14:paraId="12F45B4A" w14:textId="77777777" w:rsidR="001051FE" w:rsidRDefault="001051FE" w:rsidP="001051FE">
      <w:pPr>
        <w:pStyle w:val="odstclanku"/>
      </w:pPr>
      <w:bookmarkStart w:id="26" w:name="_Ref463595627"/>
      <w:r>
        <w:t xml:space="preserve">Pokud Poskytovatel </w:t>
      </w:r>
      <w:r w:rsidR="007855A8">
        <w:t>neposkytne</w:t>
      </w:r>
      <w:r>
        <w:t xml:space="preserve"> Služ</w:t>
      </w:r>
      <w:r w:rsidR="007855A8">
        <w:t>bu</w:t>
      </w:r>
      <w:r>
        <w:t xml:space="preserve"> ve lhůtě sjednané s Objednatelem, nebo ve lhůtě stanovené v příloze č. 1, je Poskytovatel povinen zaplatit Objednateli smluvní pokutu ve výši uvedené v příloze č. 1 pro příslušný druh Služby a její povah</w:t>
      </w:r>
      <w:r w:rsidR="009F3B6A">
        <w:t>u</w:t>
      </w:r>
      <w:r>
        <w:t>.</w:t>
      </w:r>
      <w:bookmarkEnd w:id="26"/>
    </w:p>
    <w:p w14:paraId="2B4F12DE" w14:textId="5CCADF54" w:rsidR="00EB48CD" w:rsidRDefault="00EB48CD" w:rsidP="0079455A">
      <w:pPr>
        <w:pStyle w:val="odstclanku"/>
      </w:pPr>
      <w:bookmarkStart w:id="27" w:name="_Ref463533002"/>
      <w:r>
        <w:t xml:space="preserve">Pokud Poskytovatel nesplní své povinnosti dle čl. </w:t>
      </w:r>
      <w:r>
        <w:fldChar w:fldCharType="begin"/>
      </w:r>
      <w:r>
        <w:instrText xml:space="preserve"> REF _Ref463532540 \r \h </w:instrText>
      </w:r>
      <w:r>
        <w:fldChar w:fldCharType="separate"/>
      </w:r>
      <w:r w:rsidR="00DF1EF1">
        <w:t>14.10</w:t>
      </w:r>
      <w:r>
        <w:fldChar w:fldCharType="end"/>
      </w:r>
      <w:r>
        <w:t xml:space="preserve"> </w:t>
      </w:r>
      <w:r w:rsidR="00DD7A20">
        <w:t xml:space="preserve">Smlouvy </w:t>
      </w:r>
      <w:r>
        <w:t xml:space="preserve">ani do 5 pracovních dnů od doručení výzvy k nápravě ze strany objednatele, pak je Poskytovatel povinen zaplatit Objednateli smluvní pokutu ve výši </w:t>
      </w:r>
      <w:r w:rsidRPr="00B21520">
        <w:t>1.000</w:t>
      </w:r>
      <w:r>
        <w:t>,- Kč za každý započatý den prodlení s plněním těchto povinností.</w:t>
      </w:r>
      <w:bookmarkEnd w:id="27"/>
    </w:p>
    <w:p w14:paraId="13939D67" w14:textId="0043592A" w:rsidR="00DC012B" w:rsidRDefault="00DC012B" w:rsidP="0079455A">
      <w:pPr>
        <w:pStyle w:val="odstclanku"/>
      </w:pPr>
      <w:bookmarkStart w:id="28" w:name="_Ref463524076"/>
      <w:r>
        <w:t xml:space="preserve">Souhrnná výše smluvních pokut, kterou je Smluvní strana povinna zaplatit za trvání Smlouvy je </w:t>
      </w:r>
      <w:r w:rsidRPr="00873B90">
        <w:t xml:space="preserve">limitována částkou </w:t>
      </w:r>
      <w:r w:rsidR="00E02B94">
        <w:t>2 000 000</w:t>
      </w:r>
      <w:r w:rsidRPr="00873B90">
        <w:t>,- Kč</w:t>
      </w:r>
      <w:bookmarkEnd w:id="28"/>
      <w:r w:rsidR="00E02B94">
        <w:t>, s výjimkou smluvních pokud dle čl. 10.6. této Smlouvy.</w:t>
      </w:r>
    </w:p>
    <w:p w14:paraId="210A2839" w14:textId="77777777" w:rsidR="00447DDF" w:rsidRDefault="00447DDF" w:rsidP="0079455A">
      <w:pPr>
        <w:pStyle w:val="odstclanku"/>
      </w:pPr>
      <w:r>
        <w:t xml:space="preserve">Zaplacením smluvní pokuty není dotčen nárok Smluvní strany na náhradu škody v celém rozsahu </w:t>
      </w:r>
      <w:r w:rsidR="00F75DDE">
        <w:t>vzniklé</w:t>
      </w:r>
      <w:r>
        <w:t xml:space="preserve"> škody.</w:t>
      </w:r>
    </w:p>
    <w:p w14:paraId="1DB5E834" w14:textId="77777777" w:rsidR="0079455A" w:rsidRDefault="0079455A" w:rsidP="0079455A">
      <w:pPr>
        <w:pStyle w:val="Nadpis1"/>
      </w:pPr>
      <w:bookmarkStart w:id="29" w:name="_Ref463525132"/>
      <w:r>
        <w:t>Práva duševního vlastnictví</w:t>
      </w:r>
      <w:bookmarkEnd w:id="29"/>
    </w:p>
    <w:p w14:paraId="6699D008" w14:textId="77777777" w:rsidR="0031754D" w:rsidRDefault="009A5465" w:rsidP="009A5465">
      <w:pPr>
        <w:pStyle w:val="odstclanku"/>
      </w:pPr>
      <w:bookmarkStart w:id="30" w:name="_Ref463523734"/>
      <w:r w:rsidRPr="009A5465">
        <w:t>V případě, že plnění dle této Smlouvy povede k vytvoření díla v souladu se zákonem č.</w:t>
      </w:r>
      <w:r>
        <w:t> </w:t>
      </w:r>
      <w:r w:rsidRPr="009A5465">
        <w:t xml:space="preserve">121/2000 Sb., o právu autorském, o právech souvisejících s právem autorským a o změně některých zákonů (autorský zákon), poskytuje </w:t>
      </w:r>
      <w:r>
        <w:t>Poskytovatel</w:t>
      </w:r>
      <w:r w:rsidRPr="009A5465">
        <w:t xml:space="preserve"> Objednateli na dobu trvání majetkových práv autora k takovému dílu výhradní, převoditelnou licenci, s právem udělit </w:t>
      </w:r>
      <w:r w:rsidRPr="009A5465">
        <w:lastRenderedPageBreak/>
        <w:t>podlicenci (přičemž nabyvatel podlicence je oprávněn poskytnout další podlicence), k</w:t>
      </w:r>
      <w:r>
        <w:t> </w:t>
      </w:r>
      <w:r w:rsidRPr="009A5465">
        <w:t>výkonu práva dílo užít</w:t>
      </w:r>
      <w:r w:rsidR="0031754D">
        <w:t xml:space="preserve"> </w:t>
      </w:r>
      <w:r w:rsidR="00664EA7">
        <w:t xml:space="preserve">v původní nebo zpracované či jinak změněné podobě </w:t>
      </w:r>
      <w:r w:rsidR="0031754D">
        <w:t>všemi známými způsoby užití</w:t>
      </w:r>
      <w:r w:rsidRPr="009A5465">
        <w:t>, tj. zejména rozmnožovat, překládat, zpracovávat, upravovat či jinak měnit nebo nechat měnit, spojovat s jiným dílem, jakož i zařazovat do díla souborného, a</w:t>
      </w:r>
      <w:r w:rsidR="00821E4B">
        <w:t> </w:t>
      </w:r>
      <w:r w:rsidRPr="009A5465">
        <w:t>to</w:t>
      </w:r>
      <w:r w:rsidR="00821E4B">
        <w:t> </w:t>
      </w:r>
      <w:r w:rsidRPr="009A5465">
        <w:t>neomeze</w:t>
      </w:r>
      <w:r w:rsidR="00297584">
        <w:t>ně co do místa a množství</w:t>
      </w:r>
      <w:r w:rsidR="0031754D">
        <w:t>.</w:t>
      </w:r>
      <w:bookmarkEnd w:id="30"/>
    </w:p>
    <w:p w14:paraId="35CEA523" w14:textId="03BAF8A1" w:rsidR="0031754D" w:rsidRDefault="009A5465" w:rsidP="009A5465">
      <w:pPr>
        <w:pStyle w:val="odstclanku"/>
      </w:pPr>
      <w:r w:rsidRPr="009A5465">
        <w:t xml:space="preserve">Objednatel není povinen využít poskytnutou licenci </w:t>
      </w:r>
      <w:r w:rsidR="0031754D">
        <w:t xml:space="preserve">dle čl. </w:t>
      </w:r>
      <w:r w:rsidR="0031754D">
        <w:fldChar w:fldCharType="begin"/>
      </w:r>
      <w:r w:rsidR="0031754D">
        <w:instrText xml:space="preserve"> REF _Ref463523734 \r \h </w:instrText>
      </w:r>
      <w:r w:rsidR="0031754D">
        <w:fldChar w:fldCharType="separate"/>
      </w:r>
      <w:r w:rsidR="00DF1EF1">
        <w:t>13.1</w:t>
      </w:r>
      <w:r w:rsidR="0031754D">
        <w:fldChar w:fldCharType="end"/>
      </w:r>
      <w:r w:rsidR="0031754D">
        <w:t xml:space="preserve"> Smlouvy </w:t>
      </w:r>
      <w:r w:rsidRPr="009A5465">
        <w:t>ani zčásti.</w:t>
      </w:r>
    </w:p>
    <w:p w14:paraId="53A20E93" w14:textId="6BCF4B29" w:rsidR="0079455A" w:rsidRDefault="009A5465" w:rsidP="009A5465">
      <w:pPr>
        <w:pStyle w:val="odstclanku"/>
      </w:pPr>
      <w:r>
        <w:t xml:space="preserve">Odměna za poskytnutou licenci </w:t>
      </w:r>
      <w:r w:rsidR="0031754D">
        <w:t xml:space="preserve">dle čl. </w:t>
      </w:r>
      <w:r w:rsidR="0031754D">
        <w:fldChar w:fldCharType="begin"/>
      </w:r>
      <w:r w:rsidR="0031754D">
        <w:instrText xml:space="preserve"> REF _Ref463523734 \r \h </w:instrText>
      </w:r>
      <w:r w:rsidR="0031754D">
        <w:fldChar w:fldCharType="separate"/>
      </w:r>
      <w:r w:rsidR="00DF1EF1">
        <w:t>13.1</w:t>
      </w:r>
      <w:r w:rsidR="0031754D">
        <w:fldChar w:fldCharType="end"/>
      </w:r>
      <w:r w:rsidR="0031754D">
        <w:t xml:space="preserve"> Smlouvy </w:t>
      </w:r>
      <w:r>
        <w:t>je plně zahrnuta v </w:t>
      </w:r>
      <w:r w:rsidR="00526E4F">
        <w:t>ceně</w:t>
      </w:r>
      <w:r>
        <w:t>.</w:t>
      </w:r>
    </w:p>
    <w:p w14:paraId="0B15F599" w14:textId="398EC213" w:rsidR="00526E4F" w:rsidRDefault="00C56480" w:rsidP="009A5465">
      <w:pPr>
        <w:pStyle w:val="odstclanku"/>
      </w:pPr>
      <w:r>
        <w:t>Poskytovatel se zavazuje zajistit Objednateli právo užívat p</w:t>
      </w:r>
      <w:r w:rsidR="00526E4F">
        <w:t xml:space="preserve">lnění poskytované v rámci Služeb dle čl. </w:t>
      </w:r>
      <w:r w:rsidR="00526E4F">
        <w:fldChar w:fldCharType="begin"/>
      </w:r>
      <w:r w:rsidR="00526E4F">
        <w:instrText xml:space="preserve"> REF _Ref477789400 \r \h </w:instrText>
      </w:r>
      <w:r w:rsidR="00526E4F">
        <w:fldChar w:fldCharType="separate"/>
      </w:r>
      <w:r w:rsidR="00DF1EF1">
        <w:t>1.1</w:t>
      </w:r>
      <w:r w:rsidR="00526E4F">
        <w:fldChar w:fldCharType="end"/>
      </w:r>
      <w:r w:rsidR="00526E4F">
        <w:t xml:space="preserve"> písm. </w:t>
      </w:r>
      <w:r w:rsidR="00526E4F">
        <w:fldChar w:fldCharType="begin"/>
      </w:r>
      <w:r w:rsidR="00526E4F">
        <w:instrText xml:space="preserve"> REF _Ref477789403 \r \h </w:instrText>
      </w:r>
      <w:r w:rsidR="00526E4F">
        <w:fldChar w:fldCharType="separate"/>
      </w:r>
      <w:r w:rsidR="00DF1EF1">
        <w:t>a)</w:t>
      </w:r>
      <w:r w:rsidR="00526E4F">
        <w:fldChar w:fldCharType="end"/>
      </w:r>
      <w:r w:rsidR="00526E4F">
        <w:t xml:space="preserve"> a </w:t>
      </w:r>
      <w:r w:rsidR="00526E4F">
        <w:fldChar w:fldCharType="begin"/>
      </w:r>
      <w:r w:rsidR="00526E4F">
        <w:instrText xml:space="preserve"> REF _Ref477789404 \r \h </w:instrText>
      </w:r>
      <w:r w:rsidR="00526E4F">
        <w:fldChar w:fldCharType="separate"/>
      </w:r>
      <w:r w:rsidR="00DF1EF1">
        <w:t>b)</w:t>
      </w:r>
      <w:r w:rsidR="00526E4F">
        <w:fldChar w:fldCharType="end"/>
      </w:r>
      <w:r w:rsidR="00526E4F">
        <w:t xml:space="preserve"> Smlouvy </w:t>
      </w:r>
      <w:r>
        <w:t>na základě zvláštní licenční smlouvy uzavřené s příslušným vykonavatelem majetkových práv.</w:t>
      </w:r>
    </w:p>
    <w:p w14:paraId="647B9A0A" w14:textId="77777777" w:rsidR="0079455A" w:rsidRDefault="0079455A" w:rsidP="0079455A">
      <w:pPr>
        <w:pStyle w:val="Nadpis1"/>
      </w:pPr>
      <w:r>
        <w:t>Trvání a ukončení</w:t>
      </w:r>
    </w:p>
    <w:p w14:paraId="74D158F5" w14:textId="68E64736" w:rsidR="0079455A" w:rsidRDefault="00297584" w:rsidP="0079455A">
      <w:pPr>
        <w:pStyle w:val="odstclanku"/>
      </w:pPr>
      <w:r>
        <w:t xml:space="preserve">Smlouva nabývá platnosti dnem jejího podpisu oběma Smluvními stranami </w:t>
      </w:r>
      <w:r w:rsidR="00A9165A">
        <w:t>a </w:t>
      </w:r>
      <w:r>
        <w:t xml:space="preserve">sjednává </w:t>
      </w:r>
      <w:r w:rsidR="00EB48CD">
        <w:t xml:space="preserve">se </w:t>
      </w:r>
      <w:r>
        <w:t xml:space="preserve">na dobu určitou, a to do </w:t>
      </w:r>
      <w:r w:rsidR="00002479">
        <w:t>31. 3. 20</w:t>
      </w:r>
      <w:r w:rsidR="00990F09">
        <w:t>2</w:t>
      </w:r>
      <w:r w:rsidR="00F64F0F">
        <w:t>1</w:t>
      </w:r>
      <w:r>
        <w:t xml:space="preserve"> včetně.</w:t>
      </w:r>
      <w:r w:rsidR="00E02B94">
        <w:t xml:space="preserve"> Účinnosti nabývá uveřejněním v Registru smluv</w:t>
      </w:r>
      <w:r w:rsidR="00F64F0F">
        <w:t xml:space="preserve"> </w:t>
      </w:r>
      <w:r w:rsidR="007E7865">
        <w:t>n</w:t>
      </w:r>
      <w:r w:rsidR="000E571B">
        <w:t>ebo dnem 25</w:t>
      </w:r>
      <w:r w:rsidR="00F64F0F">
        <w:t>.</w:t>
      </w:r>
      <w:r w:rsidR="007F02A9">
        <w:t xml:space="preserve"> </w:t>
      </w:r>
      <w:r w:rsidR="000E571B">
        <w:t>3</w:t>
      </w:r>
      <w:r w:rsidR="00F64F0F">
        <w:t>.</w:t>
      </w:r>
      <w:r w:rsidR="007F02A9">
        <w:t xml:space="preserve"> </w:t>
      </w:r>
      <w:r w:rsidR="00F64F0F">
        <w:t xml:space="preserve">2020, podle toho, které datum nastane později. </w:t>
      </w:r>
    </w:p>
    <w:p w14:paraId="1E4E9B5A" w14:textId="5F5BC367" w:rsidR="00297584" w:rsidRDefault="00297584" w:rsidP="0079455A">
      <w:pPr>
        <w:pStyle w:val="odstclanku"/>
      </w:pPr>
      <w:r>
        <w:t>Smluvní strany jsou oprávněny odstoupit od Smlouvy během jejího trvání pouze z důvodů sjednaných ve Smlouvě</w:t>
      </w:r>
      <w:r w:rsidR="00E02B94">
        <w:t xml:space="preserve"> nebo stanovených v právních předpisech</w:t>
      </w:r>
      <w:r>
        <w:t>.</w:t>
      </w:r>
    </w:p>
    <w:p w14:paraId="48AA9859" w14:textId="77777777" w:rsidR="00297584" w:rsidRDefault="00297584" w:rsidP="00EB48CD">
      <w:pPr>
        <w:pStyle w:val="odstclanku"/>
        <w:keepNext/>
      </w:pPr>
      <w:r>
        <w:t>Objednatel je oprávněn odstoupit od Smlouvy v případě, že:</w:t>
      </w:r>
    </w:p>
    <w:p w14:paraId="53A36134" w14:textId="51297070" w:rsidR="00297584" w:rsidRDefault="00297584" w:rsidP="00C33399">
      <w:pPr>
        <w:pStyle w:val="odstclanku"/>
        <w:numPr>
          <w:ilvl w:val="0"/>
          <w:numId w:val="9"/>
        </w:numPr>
      </w:pPr>
      <w:r>
        <w:t>dojde k naplnění limitu souhrnné výše smluvních pokut ve vztahu k Poskytovateli dle čl. </w:t>
      </w:r>
      <w:r w:rsidR="007E7865">
        <w:t>4</w:t>
      </w:r>
      <w:r>
        <w:t xml:space="preserve"> Smlouvy;</w:t>
      </w:r>
    </w:p>
    <w:p w14:paraId="3DD4DDAF" w14:textId="77777777" w:rsidR="00297584" w:rsidRDefault="00297584" w:rsidP="00C33399">
      <w:pPr>
        <w:pStyle w:val="odstclanku"/>
        <w:numPr>
          <w:ilvl w:val="0"/>
          <w:numId w:val="9"/>
        </w:numPr>
      </w:pPr>
      <w:r>
        <w:t xml:space="preserve">Poskytovatel je v prodlení s poskytnutím Služby nebo odstraněním vady </w:t>
      </w:r>
      <w:r w:rsidR="00D2598E">
        <w:t xml:space="preserve">plnění </w:t>
      </w:r>
      <w:r>
        <w:t>delším než 10 pracovních dní;</w:t>
      </w:r>
    </w:p>
    <w:p w14:paraId="2A495B97" w14:textId="1519DEF2" w:rsidR="00297584" w:rsidRDefault="00297584" w:rsidP="00C33399">
      <w:pPr>
        <w:pStyle w:val="odstclanku"/>
        <w:numPr>
          <w:ilvl w:val="0"/>
          <w:numId w:val="9"/>
        </w:numPr>
      </w:pPr>
      <w:r>
        <w:t xml:space="preserve">Poskytovatel závažným způsobem porušil povinnost mlčenlivosti dle čl. </w:t>
      </w:r>
      <w:r>
        <w:fldChar w:fldCharType="begin"/>
      </w:r>
      <w:r>
        <w:instrText xml:space="preserve"> REF _Ref463518086 \r \h </w:instrText>
      </w:r>
      <w:r>
        <w:fldChar w:fldCharType="separate"/>
      </w:r>
      <w:r w:rsidR="00DF1EF1">
        <w:t>10</w:t>
      </w:r>
      <w:r>
        <w:fldChar w:fldCharType="end"/>
      </w:r>
      <w:r>
        <w:t xml:space="preserve"> Smlouvy;</w:t>
      </w:r>
    </w:p>
    <w:p w14:paraId="5B4B819A" w14:textId="77777777" w:rsidR="00297584" w:rsidRDefault="00D761C8" w:rsidP="00C33399">
      <w:pPr>
        <w:pStyle w:val="odstclanku"/>
        <w:numPr>
          <w:ilvl w:val="0"/>
          <w:numId w:val="9"/>
        </w:numPr>
      </w:pPr>
      <w:r>
        <w:t>Poskytovatel závažným způsobem poruší své povinnosti ze Smlouvy a v příčinné souvislosti s tímto porušením vznikne Objednateli škoda.</w:t>
      </w:r>
    </w:p>
    <w:p w14:paraId="7AB7D14D" w14:textId="77777777" w:rsidR="00297584" w:rsidRDefault="00297584" w:rsidP="00EB48CD">
      <w:pPr>
        <w:pStyle w:val="odstclanku"/>
        <w:keepNext/>
      </w:pPr>
      <w:r>
        <w:t>Poskytovatel je oprávněn od Smlouvy odstoupit</w:t>
      </w:r>
      <w:r w:rsidR="005A0756">
        <w:t xml:space="preserve"> v případě, že:</w:t>
      </w:r>
    </w:p>
    <w:p w14:paraId="78E56770" w14:textId="77777777" w:rsidR="005A0756" w:rsidRDefault="005A0756" w:rsidP="00C33399">
      <w:pPr>
        <w:pStyle w:val="odstclanku"/>
        <w:numPr>
          <w:ilvl w:val="0"/>
          <w:numId w:val="10"/>
        </w:numPr>
      </w:pPr>
      <w:r>
        <w:t>Objednatel je v prodlení s úhradou Ceny dle řádně vystavené a doručené faktury delším než 30 dní a nezjednal nápravu ani v dodatečné 5 denní lhůtě od doručení písemné výzvy Poskytovatele;</w:t>
      </w:r>
    </w:p>
    <w:p w14:paraId="13BE2642" w14:textId="0ED5BF35" w:rsidR="005A0756" w:rsidRDefault="005A0756" w:rsidP="00C33399">
      <w:pPr>
        <w:pStyle w:val="odstclanku"/>
        <w:numPr>
          <w:ilvl w:val="0"/>
          <w:numId w:val="10"/>
        </w:numPr>
      </w:pPr>
      <w:r>
        <w:t xml:space="preserve">Objednatel závažným způsobem porušil povinnost mlčenlivosti dle čl. </w:t>
      </w:r>
      <w:r>
        <w:fldChar w:fldCharType="begin"/>
      </w:r>
      <w:r>
        <w:instrText xml:space="preserve"> REF _Ref463518086 \r \h </w:instrText>
      </w:r>
      <w:r>
        <w:fldChar w:fldCharType="separate"/>
      </w:r>
      <w:r w:rsidR="00DF1EF1">
        <w:t>10</w:t>
      </w:r>
      <w:r>
        <w:fldChar w:fldCharType="end"/>
      </w:r>
      <w:r>
        <w:t xml:space="preserve"> Smlouvy;</w:t>
      </w:r>
    </w:p>
    <w:p w14:paraId="00CE5B1E" w14:textId="781E13DC" w:rsidR="005720E0" w:rsidRDefault="005720E0" w:rsidP="00C33399">
      <w:pPr>
        <w:pStyle w:val="odstclanku"/>
        <w:numPr>
          <w:ilvl w:val="0"/>
          <w:numId w:val="10"/>
        </w:numPr>
      </w:pPr>
      <w:r>
        <w:t xml:space="preserve">Objednatel neposkytuje nutnou součinnost k řádnému plnění Služeb dle čl. </w:t>
      </w:r>
      <w:r>
        <w:fldChar w:fldCharType="begin"/>
      </w:r>
      <w:r>
        <w:instrText xml:space="preserve"> REF _Ref463524521 \r \h </w:instrText>
      </w:r>
      <w:r>
        <w:fldChar w:fldCharType="separate"/>
      </w:r>
      <w:r w:rsidR="00DF1EF1">
        <w:t>8.1</w:t>
      </w:r>
      <w:r>
        <w:fldChar w:fldCharType="end"/>
      </w:r>
      <w:r>
        <w:t xml:space="preserve"> Smlouvy, což má za následek nemožnost poskytování Služeb ze strany poskytovatele po dobu delší než 10 pracovních dní, přičemž Objednatel nezjedná nápravu ani do 5</w:t>
      </w:r>
      <w:r w:rsidR="00E9402A">
        <w:t> </w:t>
      </w:r>
      <w:r>
        <w:t>pracovních dnů od doručení písemné výzvy Poskytovatele</w:t>
      </w:r>
    </w:p>
    <w:p w14:paraId="078A36AA" w14:textId="77777777" w:rsidR="005720E0" w:rsidRDefault="005720E0" w:rsidP="0079455A">
      <w:pPr>
        <w:pStyle w:val="odstclanku"/>
      </w:pPr>
      <w:r>
        <w:t>Smluvní strany jsou oprávněny od Smlouvy odstoupit pouze po dobu, kdy důvody k odstoupení od Smlouvy trvají, jedná-li se o důvody, které lze jednáním Smluvních stran zhojit.</w:t>
      </w:r>
    </w:p>
    <w:p w14:paraId="5C5FC40A" w14:textId="77777777" w:rsidR="00C56480" w:rsidRDefault="00C56480" w:rsidP="0079455A">
      <w:pPr>
        <w:pStyle w:val="odstclanku"/>
      </w:pPr>
      <w:r>
        <w:t>Objednatel má právo Smlouvu kdykoli vypovědět i bez udání důvodu s výpovědní dobou v délce dvou kalendářních měsíců, která započne běžet prvním dnem kalendářního měsíce následujícího po měsíci, kdy byla výpověď doručena Poskytovateli.</w:t>
      </w:r>
    </w:p>
    <w:p w14:paraId="60F0A662" w14:textId="77777777" w:rsidR="003E3F39" w:rsidRDefault="003E3F39" w:rsidP="0079455A">
      <w:pPr>
        <w:pStyle w:val="odstclanku"/>
      </w:pPr>
      <w:r>
        <w:t>Dojde-li k </w:t>
      </w:r>
      <w:r w:rsidR="00C56480">
        <w:t xml:space="preserve"> ukončení</w:t>
      </w:r>
      <w:r>
        <w:t xml:space="preserve"> Smlouvy, Objednatel nemá povinnost vracet Poskytovateli jakékoli poskytnuté plnění ani jakoukoli peněžitou náhradu za toto plnění. Poskytovatel je oprávněn </w:t>
      </w:r>
      <w:r>
        <w:lastRenderedPageBreak/>
        <w:t xml:space="preserve">si ponechat část </w:t>
      </w:r>
      <w:r w:rsidR="00C56480">
        <w:t>c</w:t>
      </w:r>
      <w:r>
        <w:t xml:space="preserve">eny uhrazenou do okamžiku </w:t>
      </w:r>
      <w:r w:rsidR="00C56480">
        <w:t>ukončení</w:t>
      </w:r>
      <w:r>
        <w:t xml:space="preserve"> Smlouvy, vznikl-li mu na takovou úhradu nárok v souladu se Smlouvou</w:t>
      </w:r>
      <w:r w:rsidR="008224B6">
        <w:t xml:space="preserve"> před </w:t>
      </w:r>
      <w:r w:rsidR="00C56480">
        <w:t>jejím ukončením</w:t>
      </w:r>
      <w:r>
        <w:t>.</w:t>
      </w:r>
    </w:p>
    <w:p w14:paraId="0B2BF198" w14:textId="77777777" w:rsidR="007B278D" w:rsidRDefault="00375035" w:rsidP="0079455A">
      <w:pPr>
        <w:pStyle w:val="odstclanku"/>
      </w:pPr>
      <w:r>
        <w:t>Ukončením Smlouvy</w:t>
      </w:r>
      <w:r w:rsidR="007B278D">
        <w:t xml:space="preserve"> není dotčen nárok na náhradu škody nebo úhradu smluvních pokut, pokud nárok na úhradu smluvní pokuty vznikl před odstoupením od Smlouvy.</w:t>
      </w:r>
    </w:p>
    <w:p w14:paraId="2FE00E97" w14:textId="6DB31E4A" w:rsidR="00375035" w:rsidRDefault="00375035" w:rsidP="0079455A">
      <w:pPr>
        <w:pStyle w:val="odstclanku"/>
      </w:pPr>
      <w:r>
        <w:t xml:space="preserve">I po ukončení Smlouvy nadále trvají práva z vadného plnění, licence dle čl. </w:t>
      </w:r>
      <w:r>
        <w:fldChar w:fldCharType="begin"/>
      </w:r>
      <w:r>
        <w:instrText xml:space="preserve"> REF _Ref463525132 \r \h </w:instrText>
      </w:r>
      <w:r>
        <w:fldChar w:fldCharType="separate"/>
      </w:r>
      <w:r w:rsidR="00DF1EF1">
        <w:t>13</w:t>
      </w:r>
      <w:r>
        <w:fldChar w:fldCharType="end"/>
      </w:r>
      <w:r>
        <w:t xml:space="preserve"> Smlouvy</w:t>
      </w:r>
      <w:r w:rsidR="000329A5">
        <w:t xml:space="preserve">, povinnosti dle čl. </w:t>
      </w:r>
      <w:r w:rsidR="000329A5">
        <w:fldChar w:fldCharType="begin"/>
      </w:r>
      <w:r w:rsidR="000329A5">
        <w:instrText xml:space="preserve"> REF _Ref463532540 \r \h </w:instrText>
      </w:r>
      <w:r w:rsidR="000329A5">
        <w:fldChar w:fldCharType="separate"/>
      </w:r>
      <w:r w:rsidR="00DF1EF1">
        <w:t>14.10</w:t>
      </w:r>
      <w:r w:rsidR="000329A5">
        <w:fldChar w:fldCharType="end"/>
      </w:r>
      <w:r w:rsidR="000329A5">
        <w:t xml:space="preserve"> Smlouvy včetně ujednání o smluvní pokutě dle čl. </w:t>
      </w:r>
      <w:r w:rsidR="000329A5">
        <w:fldChar w:fldCharType="begin"/>
      </w:r>
      <w:r w:rsidR="000329A5">
        <w:instrText xml:space="preserve"> REF _Ref463533002 \r \h </w:instrText>
      </w:r>
      <w:r w:rsidR="000329A5">
        <w:fldChar w:fldCharType="separate"/>
      </w:r>
      <w:r w:rsidR="00DF1EF1">
        <w:t>12.3</w:t>
      </w:r>
      <w:r w:rsidR="000329A5">
        <w:fldChar w:fldCharType="end"/>
      </w:r>
      <w:r w:rsidR="000329A5">
        <w:t xml:space="preserve"> Smlouvy</w:t>
      </w:r>
      <w:r>
        <w:t xml:space="preserve"> a</w:t>
      </w:r>
      <w:r w:rsidR="00E9402A">
        <w:t> </w:t>
      </w:r>
      <w:r>
        <w:t xml:space="preserve">povinnost mlčenlivosti dle čl. </w:t>
      </w:r>
      <w:r>
        <w:fldChar w:fldCharType="begin"/>
      </w:r>
      <w:r>
        <w:instrText xml:space="preserve"> REF _Ref463518086 \r \h </w:instrText>
      </w:r>
      <w:r>
        <w:fldChar w:fldCharType="separate"/>
      </w:r>
      <w:r w:rsidR="00DF1EF1">
        <w:t>10</w:t>
      </w:r>
      <w:r>
        <w:fldChar w:fldCharType="end"/>
      </w:r>
      <w:r>
        <w:t xml:space="preserve"> Smlouvy. Povinnost mlčenlivosti zaniká uplynutím 5 let od ukončení Smlouvy.</w:t>
      </w:r>
    </w:p>
    <w:p w14:paraId="419C7D70" w14:textId="77777777" w:rsidR="0010720B" w:rsidRDefault="0010720B" w:rsidP="0079455A">
      <w:pPr>
        <w:pStyle w:val="odstclanku"/>
      </w:pPr>
      <w:bookmarkStart w:id="31" w:name="_Ref463532540"/>
      <w:r>
        <w:t xml:space="preserve">Poskytovatel je bez zbytečného odkladu od ukončení Smlouvy </w:t>
      </w:r>
      <w:r w:rsidR="000329A5">
        <w:t xml:space="preserve">nebo na výzvu Objednatele učiněnou v přiměřené době před řádným ukončením Smlouvy </w:t>
      </w:r>
      <w:r>
        <w:t>povinen:</w:t>
      </w:r>
      <w:bookmarkEnd w:id="31"/>
    </w:p>
    <w:p w14:paraId="2B850F93" w14:textId="77777777" w:rsidR="0010720B" w:rsidRDefault="00674A47" w:rsidP="00C33399">
      <w:pPr>
        <w:pStyle w:val="odstclanku"/>
        <w:numPr>
          <w:ilvl w:val="0"/>
          <w:numId w:val="11"/>
        </w:numPr>
      </w:pPr>
      <w:r>
        <w:t>p</w:t>
      </w:r>
      <w:r w:rsidR="0010720B">
        <w:t xml:space="preserve">oskytnout Objednateli veškerou nutnou součinnost pro </w:t>
      </w:r>
      <w:r w:rsidR="00E9402A">
        <w:t>zajištění</w:t>
      </w:r>
      <w:r>
        <w:t xml:space="preserve"> podpory a rozvoje Předmětu Služeb </w:t>
      </w:r>
      <w:r w:rsidR="00E9402A">
        <w:t>Objednatelem</w:t>
      </w:r>
      <w:r>
        <w:t>;</w:t>
      </w:r>
    </w:p>
    <w:p w14:paraId="2AB344BC" w14:textId="434461D5" w:rsidR="00674A47" w:rsidRDefault="00674A47" w:rsidP="00C33399">
      <w:pPr>
        <w:pStyle w:val="odstclanku"/>
        <w:numPr>
          <w:ilvl w:val="0"/>
          <w:numId w:val="11"/>
        </w:numPr>
      </w:pPr>
      <w:r>
        <w:t xml:space="preserve">předat Objednateli aktuální dokumentaci v souladu s čl. </w:t>
      </w:r>
      <w:r>
        <w:fldChar w:fldCharType="begin"/>
      </w:r>
      <w:r>
        <w:instrText xml:space="preserve"> REF _Ref463525437 \r \h </w:instrText>
      </w:r>
      <w:r>
        <w:fldChar w:fldCharType="separate"/>
      </w:r>
      <w:r w:rsidR="00DF1EF1">
        <w:t>7.1</w:t>
      </w:r>
      <w:r>
        <w:fldChar w:fldCharType="end"/>
      </w:r>
      <w:r>
        <w:t xml:space="preserve"> Smlouvy;</w:t>
      </w:r>
    </w:p>
    <w:p w14:paraId="3A609AF7" w14:textId="4A57165A" w:rsidR="00674A47" w:rsidRDefault="00674A47" w:rsidP="00C33399">
      <w:pPr>
        <w:pStyle w:val="odstclanku"/>
        <w:numPr>
          <w:ilvl w:val="0"/>
          <w:numId w:val="11"/>
        </w:numPr>
      </w:pPr>
      <w:r>
        <w:t xml:space="preserve">předat Objednateli veškeré zdrojové kódy k veškerému plnění poskytnutému během trvání Smlouvy včetně aktualizovaných zdrojových kódů v souladu s čl. </w:t>
      </w:r>
      <w:r>
        <w:fldChar w:fldCharType="begin"/>
      </w:r>
      <w:r>
        <w:instrText xml:space="preserve"> REF _Ref463525555 \r \h </w:instrText>
      </w:r>
      <w:r>
        <w:fldChar w:fldCharType="separate"/>
      </w:r>
      <w:r w:rsidR="00DF1EF1">
        <w:t>7.2</w:t>
      </w:r>
      <w:r>
        <w:fldChar w:fldCharType="end"/>
      </w:r>
      <w:r>
        <w:t xml:space="preserve"> Smlouvy;</w:t>
      </w:r>
    </w:p>
    <w:p w14:paraId="2725D830" w14:textId="77777777" w:rsidR="00192A79" w:rsidRDefault="00192A79" w:rsidP="00C33399">
      <w:pPr>
        <w:pStyle w:val="odstclanku"/>
        <w:numPr>
          <w:ilvl w:val="0"/>
          <w:numId w:val="11"/>
        </w:numPr>
      </w:pPr>
      <w:r>
        <w:t>předat Objednateli veškerá aktuální parametrizační schémata a šablony</w:t>
      </w:r>
    </w:p>
    <w:p w14:paraId="71E376D6" w14:textId="77777777" w:rsidR="009A4A10" w:rsidRDefault="009A4A10" w:rsidP="00C33399">
      <w:pPr>
        <w:pStyle w:val="odstclanku"/>
        <w:numPr>
          <w:ilvl w:val="0"/>
          <w:numId w:val="11"/>
        </w:numPr>
      </w:pPr>
      <w:r>
        <w:t>provést další činnosti související s ukončením Smlouvy specifikované v příloze č. 1 Smlouvy.</w:t>
      </w:r>
    </w:p>
    <w:p w14:paraId="3E52E1EF" w14:textId="77777777" w:rsidR="0079455A" w:rsidRDefault="00606533" w:rsidP="0079455A">
      <w:pPr>
        <w:pStyle w:val="Nadpis1"/>
      </w:pPr>
      <w:r>
        <w:t>Závěrečná ustanovení</w:t>
      </w:r>
    </w:p>
    <w:p w14:paraId="0CB260C6" w14:textId="76D3246F" w:rsidR="00031620" w:rsidRDefault="00031620" w:rsidP="00A34A7B">
      <w:pPr>
        <w:pStyle w:val="odstclanku"/>
      </w:pPr>
      <w:r>
        <w:t>Objednatel i Poskytovatel berou na vědomí, že Smlouva bude uveřejněna v registru smluv dle zákona č. 340/2015 Sb. Smluvní strany s tímto uveřejněním souhlasí. Objednatel se</w:t>
      </w:r>
      <w:r w:rsidR="00E9402A">
        <w:t> </w:t>
      </w:r>
      <w:r>
        <w:t>zavazuje Smlouvu v registru uveřejnit do 30 dnů od uzavření Smlouvy.</w:t>
      </w:r>
      <w:r w:rsidR="007E7865">
        <w:t xml:space="preserve"> </w:t>
      </w:r>
    </w:p>
    <w:p w14:paraId="32374254" w14:textId="77777777" w:rsidR="00797E3C" w:rsidRDefault="00797E3C" w:rsidP="00A34A7B">
      <w:pPr>
        <w:pStyle w:val="odstclanku"/>
      </w:pPr>
      <w:r>
        <w:t>Smluvní strany berou na vědomí, že Objednatel do tří měsíců od ukončení Smlouvy uveřejní na svém profilu zadavatele výši skutečně uhrazené ceny za plnění Smlouvy</w:t>
      </w:r>
      <w:r w:rsidR="002C5C83">
        <w:t xml:space="preserve"> a s uveřejněním souhlasí</w:t>
      </w:r>
      <w:r>
        <w:t>.</w:t>
      </w:r>
    </w:p>
    <w:p w14:paraId="0CF8656A" w14:textId="77777777" w:rsidR="00A34A7B" w:rsidRDefault="00A34A7B" w:rsidP="00A34A7B">
      <w:pPr>
        <w:pStyle w:val="odstclanku"/>
      </w:pPr>
      <w:r>
        <w:t>Smlouva a právní vztahy z ní vzešlé se řídí právním řádem České republiky.</w:t>
      </w:r>
    </w:p>
    <w:p w14:paraId="30573F44" w14:textId="77777777" w:rsidR="00A34A7B" w:rsidRDefault="00A34A7B" w:rsidP="00A34A7B">
      <w:pPr>
        <w:pStyle w:val="odstclanku"/>
      </w:pPr>
      <w:r>
        <w:t>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p>
    <w:p w14:paraId="1E22F08B" w14:textId="77777777" w:rsidR="003D0247" w:rsidRDefault="003D0247" w:rsidP="00A34A7B">
      <w:pPr>
        <w:pStyle w:val="odstclanku"/>
      </w:pPr>
      <w:r>
        <w:t xml:space="preserve">V případě rozporu ustanovení Smlouvy a Přílohy č. 1 má přednost </w:t>
      </w:r>
      <w:r w:rsidR="00AB7442">
        <w:t>ustanovení</w:t>
      </w:r>
      <w:r>
        <w:t xml:space="preserve"> v Příloze č. 1.</w:t>
      </w:r>
    </w:p>
    <w:p w14:paraId="3D72B9FF" w14:textId="4AC76F6E" w:rsidR="00A34A7B" w:rsidRDefault="00A34A7B" w:rsidP="00A34A7B">
      <w:pPr>
        <w:pStyle w:val="odstclanku"/>
      </w:pPr>
      <w:r>
        <w:t xml:space="preserve">Tato Smlouva může být měněna pouze písemně. Za písemnou formu nebude pro tento účel považována výměna e-mailových </w:t>
      </w:r>
      <w:r w:rsidR="00E9402A">
        <w:t xml:space="preserve">či </w:t>
      </w:r>
      <w:r w:rsidR="00D64730">
        <w:t>telefonických</w:t>
      </w:r>
      <w:r w:rsidR="00E9402A">
        <w:t xml:space="preserve"> zpráv.</w:t>
      </w:r>
      <w:r w:rsidR="00F64F0F">
        <w:t xml:space="preserve"> Výjimku tvoří změna oprávněných osob k jednání, zde stačí prokazatelné oznámení druhé smluvní straně. </w:t>
      </w:r>
    </w:p>
    <w:p w14:paraId="755639A2" w14:textId="4D20339E" w:rsidR="00A34A7B" w:rsidRDefault="00A34A7B" w:rsidP="00A34A7B">
      <w:pPr>
        <w:pStyle w:val="odstclanku"/>
      </w:pPr>
      <w:r>
        <w:t>Poskytovatel není oprávněn převést (jako postupitel) kterákoli svá práva nebo povinnosti ze</w:t>
      </w:r>
      <w:r w:rsidR="00E9402A">
        <w:t> </w:t>
      </w:r>
      <w:r>
        <w:t>Smlouvy nebo z její části třetí osobě bez předchozího písemného souhlasu Objednatele.</w:t>
      </w:r>
    </w:p>
    <w:p w14:paraId="67690EAF" w14:textId="532209A2" w:rsidR="00D64730" w:rsidRDefault="00D64730" w:rsidP="00A34A7B">
      <w:pPr>
        <w:pStyle w:val="odstclanku"/>
      </w:pPr>
      <w:r>
        <w:t xml:space="preserve">Pokud </w:t>
      </w:r>
      <w:r w:rsidRPr="00990F09">
        <w:t>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r>
        <w:t xml:space="preserve">. </w:t>
      </w:r>
    </w:p>
    <w:p w14:paraId="07EDFF6E" w14:textId="52B31C79" w:rsidR="00A34A7B" w:rsidRDefault="00A34A7B" w:rsidP="00A34A7B">
      <w:pPr>
        <w:pStyle w:val="odstclanku"/>
      </w:pPr>
      <w:r>
        <w:lastRenderedPageBreak/>
        <w:t>Tato Smlouva je vyhotovena</w:t>
      </w:r>
      <w:r w:rsidR="00D64730">
        <w:t xml:space="preserve"> a podepsána elektronicky</w:t>
      </w:r>
      <w:r>
        <w:t>.</w:t>
      </w:r>
      <w:r w:rsidR="007E7865">
        <w:t xml:space="preserve"> Obě </w:t>
      </w:r>
      <w:r w:rsidR="00D64730">
        <w:t xml:space="preserve">strany podepíší smlouvu i elektronickými podpisy. </w:t>
      </w:r>
    </w:p>
    <w:p w14:paraId="506CD0F0" w14:textId="77777777" w:rsidR="00BF7CAD" w:rsidRDefault="00BF7CAD" w:rsidP="003D12D4">
      <w:pPr>
        <w:keepNext/>
        <w:spacing w:before="480" w:after="120"/>
      </w:pPr>
      <w:r>
        <w:t>Smluvní strany se dohodly, že součástí Smlouvy jsou následující přílohy:</w:t>
      </w:r>
    </w:p>
    <w:p w14:paraId="66B230FF" w14:textId="12010914" w:rsidR="00BF7CAD" w:rsidRPr="0079455A" w:rsidRDefault="00BF7CAD" w:rsidP="007F02A9">
      <w:pPr>
        <w:pStyle w:val="Odstavecseseznamem"/>
        <w:numPr>
          <w:ilvl w:val="0"/>
          <w:numId w:val="3"/>
        </w:numPr>
      </w:pPr>
      <w:r>
        <w:t>Příloha 1</w:t>
      </w:r>
      <w:r w:rsidR="007D0394">
        <w:t xml:space="preserve"> –</w:t>
      </w:r>
      <w:r w:rsidR="009B1563">
        <w:t xml:space="preserve"> </w:t>
      </w:r>
      <w:r w:rsidR="007D0394">
        <w:t xml:space="preserve">specifikace </w:t>
      </w:r>
      <w:r w:rsidR="005D2B14">
        <w:t xml:space="preserve">Služeb, </w:t>
      </w:r>
      <w:r w:rsidR="00AA70DD">
        <w:t xml:space="preserve">Ekonomického </w:t>
      </w:r>
      <w:r w:rsidR="005D2B14">
        <w:t>systému a Předmětu Služeb</w:t>
      </w:r>
      <w:r w:rsidRPr="0079455A">
        <w:t>;</w:t>
      </w:r>
    </w:p>
    <w:tbl>
      <w:tblPr>
        <w:tblStyle w:val="Mkatabulky"/>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134"/>
        <w:gridCol w:w="4111"/>
      </w:tblGrid>
      <w:tr w:rsidR="00BF7CAD" w14:paraId="6B4BE24B" w14:textId="77777777" w:rsidTr="002C6803">
        <w:trPr>
          <w:jc w:val="center"/>
        </w:trPr>
        <w:tc>
          <w:tcPr>
            <w:tcW w:w="4077" w:type="dxa"/>
          </w:tcPr>
          <w:p w14:paraId="5D0E93CE" w14:textId="77777777" w:rsidR="00BF7CAD" w:rsidRDefault="00BF7CAD" w:rsidP="002C6803">
            <w:pPr>
              <w:keepNext/>
              <w:keepLines/>
              <w:spacing w:before="600"/>
            </w:pPr>
            <w:r w:rsidRPr="00873B90">
              <w:t>V [bude doplněno] dne [bude doplněno]</w:t>
            </w:r>
          </w:p>
        </w:tc>
        <w:tc>
          <w:tcPr>
            <w:tcW w:w="1134" w:type="dxa"/>
          </w:tcPr>
          <w:p w14:paraId="134938A1" w14:textId="77777777" w:rsidR="00BF7CAD" w:rsidRDefault="00BF7CAD" w:rsidP="002C6803">
            <w:pPr>
              <w:keepNext/>
              <w:keepLines/>
              <w:spacing w:before="600"/>
            </w:pPr>
          </w:p>
        </w:tc>
        <w:tc>
          <w:tcPr>
            <w:tcW w:w="4111" w:type="dxa"/>
          </w:tcPr>
          <w:p w14:paraId="7B0E3673" w14:textId="77777777" w:rsidR="00BF7CAD" w:rsidRDefault="00BF7CAD" w:rsidP="002C6803">
            <w:pPr>
              <w:keepNext/>
              <w:keepLines/>
              <w:spacing w:before="600"/>
            </w:pPr>
            <w:r>
              <w:t xml:space="preserve">V </w:t>
            </w:r>
            <w:r w:rsidR="007D0394" w:rsidRPr="00FB776E">
              <w:t>[</w:t>
            </w:r>
            <w:r w:rsidR="007D0394" w:rsidRPr="00FB776E">
              <w:rPr>
                <w:highlight w:val="green"/>
              </w:rPr>
              <w:t>doplní účastník</w:t>
            </w:r>
            <w:r w:rsidR="007D0394" w:rsidRPr="00FB776E">
              <w:t>]</w:t>
            </w:r>
            <w:r>
              <w:t xml:space="preserve"> dne </w:t>
            </w:r>
            <w:r w:rsidR="007D0394" w:rsidRPr="00FB776E">
              <w:t>[</w:t>
            </w:r>
            <w:r w:rsidR="007D0394" w:rsidRPr="00FB776E">
              <w:rPr>
                <w:highlight w:val="green"/>
              </w:rPr>
              <w:t>doplní účastník</w:t>
            </w:r>
            <w:r w:rsidR="007D0394" w:rsidRPr="00FB776E">
              <w:t>]</w:t>
            </w:r>
          </w:p>
        </w:tc>
      </w:tr>
      <w:tr w:rsidR="00BF7CAD" w14:paraId="5771AE05" w14:textId="77777777" w:rsidTr="002C6803">
        <w:trPr>
          <w:jc w:val="center"/>
        </w:trPr>
        <w:tc>
          <w:tcPr>
            <w:tcW w:w="4077" w:type="dxa"/>
            <w:tcBorders>
              <w:bottom w:val="single" w:sz="4" w:space="0" w:color="auto"/>
            </w:tcBorders>
          </w:tcPr>
          <w:p w14:paraId="593555A6" w14:textId="77777777" w:rsidR="00BF7CAD" w:rsidRDefault="00BF7CAD" w:rsidP="002C6803">
            <w:pPr>
              <w:keepNext/>
              <w:keepLines/>
              <w:spacing w:before="240" w:after="240"/>
            </w:pPr>
          </w:p>
        </w:tc>
        <w:tc>
          <w:tcPr>
            <w:tcW w:w="1134" w:type="dxa"/>
          </w:tcPr>
          <w:p w14:paraId="6E23ABA0" w14:textId="77777777" w:rsidR="00BF7CAD" w:rsidRDefault="00BF7CAD" w:rsidP="002C6803">
            <w:pPr>
              <w:keepNext/>
              <w:keepLines/>
            </w:pPr>
          </w:p>
        </w:tc>
        <w:tc>
          <w:tcPr>
            <w:tcW w:w="4111" w:type="dxa"/>
            <w:tcBorders>
              <w:bottom w:val="single" w:sz="4" w:space="0" w:color="auto"/>
            </w:tcBorders>
          </w:tcPr>
          <w:p w14:paraId="697C0FA9" w14:textId="77777777" w:rsidR="00BF7CAD" w:rsidRDefault="00BF7CAD" w:rsidP="002C6803">
            <w:pPr>
              <w:keepNext/>
              <w:keepLines/>
              <w:spacing w:before="240" w:after="240"/>
            </w:pPr>
          </w:p>
        </w:tc>
      </w:tr>
      <w:tr w:rsidR="00BF7CAD" w14:paraId="43F92041" w14:textId="77777777" w:rsidTr="00990F09">
        <w:trPr>
          <w:jc w:val="center"/>
        </w:trPr>
        <w:tc>
          <w:tcPr>
            <w:tcW w:w="4077" w:type="dxa"/>
            <w:tcBorders>
              <w:top w:val="single" w:sz="4" w:space="0" w:color="auto"/>
              <w:bottom w:val="single" w:sz="4" w:space="0" w:color="auto"/>
            </w:tcBorders>
          </w:tcPr>
          <w:p w14:paraId="3F2DD7AC" w14:textId="77777777" w:rsidR="00BF7CAD" w:rsidRPr="00573CD8" w:rsidRDefault="00BF7CAD" w:rsidP="002C6803">
            <w:pPr>
              <w:keepNext/>
              <w:keepLines/>
              <w:rPr>
                <w:b/>
              </w:rPr>
            </w:pPr>
            <w:r w:rsidRPr="00573CD8">
              <w:rPr>
                <w:b/>
              </w:rPr>
              <w:t xml:space="preserve">za </w:t>
            </w:r>
            <w:r w:rsidR="007D0394" w:rsidRPr="007D0394">
              <w:rPr>
                <w:b/>
              </w:rPr>
              <w:t>Podpůrný a garanční rolnický a lesnický fond, a.s.</w:t>
            </w:r>
          </w:p>
          <w:p w14:paraId="10E1E216" w14:textId="01C660FE" w:rsidR="00BF7CAD" w:rsidRDefault="00BF7CAD" w:rsidP="007D0394">
            <w:pPr>
              <w:keepNext/>
              <w:keepLines/>
            </w:pPr>
          </w:p>
        </w:tc>
        <w:tc>
          <w:tcPr>
            <w:tcW w:w="1134" w:type="dxa"/>
          </w:tcPr>
          <w:p w14:paraId="44AB0F94" w14:textId="77777777" w:rsidR="00BF7CAD" w:rsidRDefault="00BF7CAD" w:rsidP="002C6803">
            <w:pPr>
              <w:keepNext/>
              <w:keepLines/>
            </w:pPr>
          </w:p>
        </w:tc>
        <w:tc>
          <w:tcPr>
            <w:tcW w:w="4111" w:type="dxa"/>
            <w:tcBorders>
              <w:top w:val="single" w:sz="4" w:space="0" w:color="auto"/>
              <w:bottom w:val="single" w:sz="4" w:space="0" w:color="auto"/>
            </w:tcBorders>
          </w:tcPr>
          <w:p w14:paraId="71817355" w14:textId="77777777" w:rsidR="00BF7CAD" w:rsidRPr="00573CD8" w:rsidRDefault="00BF7CAD" w:rsidP="002C6803">
            <w:pPr>
              <w:keepNext/>
              <w:keepLines/>
              <w:rPr>
                <w:b/>
              </w:rPr>
            </w:pPr>
            <w:r w:rsidRPr="00573CD8">
              <w:rPr>
                <w:b/>
              </w:rPr>
              <w:t xml:space="preserve">za </w:t>
            </w:r>
            <w:r w:rsidR="007D0394" w:rsidRPr="00FB776E">
              <w:t>[</w:t>
            </w:r>
            <w:r w:rsidR="007D0394" w:rsidRPr="00FB776E">
              <w:rPr>
                <w:highlight w:val="green"/>
              </w:rPr>
              <w:t>doplní účastník</w:t>
            </w:r>
            <w:r w:rsidR="007D0394" w:rsidRPr="00FB776E">
              <w:t>]</w:t>
            </w:r>
          </w:p>
          <w:p w14:paraId="0E328A87" w14:textId="77777777" w:rsidR="00BF7CAD" w:rsidRDefault="007D0394" w:rsidP="002C6803">
            <w:pPr>
              <w:keepNext/>
              <w:keepLines/>
            </w:pPr>
            <w:r w:rsidRPr="00FB776E">
              <w:t>[</w:t>
            </w:r>
            <w:r w:rsidRPr="00FB776E">
              <w:rPr>
                <w:highlight w:val="green"/>
              </w:rPr>
              <w:t>doplní účastník</w:t>
            </w:r>
            <w:r w:rsidRPr="00FB776E">
              <w:t>]</w:t>
            </w:r>
            <w:r w:rsidR="00BF7CAD">
              <w:t xml:space="preserve">, </w:t>
            </w:r>
            <w:r w:rsidRPr="00FB776E">
              <w:t>[</w:t>
            </w:r>
            <w:r w:rsidRPr="00FB776E">
              <w:rPr>
                <w:highlight w:val="green"/>
              </w:rPr>
              <w:t>doplní účastník</w:t>
            </w:r>
            <w:r>
              <w:t xml:space="preserve"> </w:t>
            </w:r>
            <w:r w:rsidRPr="007D0394">
              <w:rPr>
                <w:highlight w:val="green"/>
              </w:rPr>
              <w:t>- funkce</w:t>
            </w:r>
            <w:r w:rsidRPr="00FB776E">
              <w:t>]</w:t>
            </w:r>
          </w:p>
        </w:tc>
      </w:tr>
      <w:tr w:rsidR="00990F09" w14:paraId="657B4CD9" w14:textId="77777777" w:rsidTr="00990F09">
        <w:trPr>
          <w:trHeight w:val="1819"/>
          <w:jc w:val="center"/>
        </w:trPr>
        <w:tc>
          <w:tcPr>
            <w:tcW w:w="4077" w:type="dxa"/>
            <w:tcBorders>
              <w:top w:val="single" w:sz="4" w:space="0" w:color="auto"/>
              <w:bottom w:val="single" w:sz="4" w:space="0" w:color="auto"/>
            </w:tcBorders>
          </w:tcPr>
          <w:p w14:paraId="43BFE2A9" w14:textId="77777777" w:rsidR="00990F09" w:rsidRDefault="00990F09" w:rsidP="00990F09">
            <w:pPr>
              <w:keepNext/>
              <w:keepLines/>
            </w:pPr>
            <w:r>
              <w:t>Ing. Jiří Bakalík</w:t>
            </w:r>
          </w:p>
          <w:p w14:paraId="2B84D8A0" w14:textId="336747C2" w:rsidR="00990F09" w:rsidRPr="00573CD8" w:rsidRDefault="00990F09" w:rsidP="00990F09">
            <w:pPr>
              <w:keepNext/>
              <w:keepLines/>
              <w:rPr>
                <w:b/>
              </w:rPr>
            </w:pPr>
            <w:r>
              <w:t>místopředseda představenstva</w:t>
            </w:r>
          </w:p>
        </w:tc>
        <w:tc>
          <w:tcPr>
            <w:tcW w:w="1134" w:type="dxa"/>
          </w:tcPr>
          <w:p w14:paraId="22773F9A" w14:textId="77777777" w:rsidR="00990F09" w:rsidRDefault="00990F09" w:rsidP="002C6803">
            <w:pPr>
              <w:keepNext/>
              <w:keepLines/>
            </w:pPr>
          </w:p>
        </w:tc>
        <w:tc>
          <w:tcPr>
            <w:tcW w:w="4111" w:type="dxa"/>
            <w:tcBorders>
              <w:top w:val="single" w:sz="4" w:space="0" w:color="auto"/>
              <w:bottom w:val="single" w:sz="4" w:space="0" w:color="auto"/>
            </w:tcBorders>
          </w:tcPr>
          <w:p w14:paraId="53CFC9BD" w14:textId="77777777" w:rsidR="00990F09" w:rsidRPr="00573CD8" w:rsidRDefault="00990F09" w:rsidP="002C6803">
            <w:pPr>
              <w:keepNext/>
              <w:keepLines/>
              <w:rPr>
                <w:b/>
              </w:rPr>
            </w:pPr>
          </w:p>
        </w:tc>
      </w:tr>
      <w:tr w:rsidR="00990F09" w14:paraId="4A119F3D" w14:textId="77777777" w:rsidTr="00990F09">
        <w:trPr>
          <w:trHeight w:val="1819"/>
          <w:jc w:val="center"/>
        </w:trPr>
        <w:tc>
          <w:tcPr>
            <w:tcW w:w="4077" w:type="dxa"/>
            <w:tcBorders>
              <w:top w:val="single" w:sz="4" w:space="0" w:color="auto"/>
            </w:tcBorders>
          </w:tcPr>
          <w:p w14:paraId="6D2CDF09" w14:textId="77777777" w:rsidR="00990F09" w:rsidRPr="007E7865" w:rsidRDefault="00990F09" w:rsidP="00990F09">
            <w:pPr>
              <w:keepNext/>
              <w:keepLines/>
            </w:pPr>
            <w:r w:rsidRPr="007E7865">
              <w:t>Bc. Michal Havlíček</w:t>
            </w:r>
          </w:p>
          <w:p w14:paraId="0E0B416D" w14:textId="3F8FD448" w:rsidR="00990F09" w:rsidRDefault="00990F09" w:rsidP="00990F09">
            <w:pPr>
              <w:keepNext/>
              <w:keepLines/>
              <w:rPr>
                <w:b/>
              </w:rPr>
            </w:pPr>
            <w:r w:rsidRPr="007E7865">
              <w:t>ředitel úseku ICT</w:t>
            </w:r>
          </w:p>
        </w:tc>
        <w:tc>
          <w:tcPr>
            <w:tcW w:w="1134" w:type="dxa"/>
          </w:tcPr>
          <w:p w14:paraId="60D9980F" w14:textId="77777777" w:rsidR="00990F09" w:rsidRDefault="00990F09" w:rsidP="002C6803">
            <w:pPr>
              <w:keepNext/>
              <w:keepLines/>
            </w:pPr>
          </w:p>
        </w:tc>
        <w:tc>
          <w:tcPr>
            <w:tcW w:w="4111" w:type="dxa"/>
            <w:tcBorders>
              <w:top w:val="single" w:sz="4" w:space="0" w:color="auto"/>
            </w:tcBorders>
          </w:tcPr>
          <w:p w14:paraId="16AB70C3" w14:textId="77777777" w:rsidR="00990F09" w:rsidRDefault="00990F09" w:rsidP="002C6803">
            <w:pPr>
              <w:keepNext/>
              <w:keepLines/>
              <w:rPr>
                <w:b/>
              </w:rPr>
            </w:pPr>
          </w:p>
        </w:tc>
      </w:tr>
    </w:tbl>
    <w:p w14:paraId="475734D4" w14:textId="77777777" w:rsidR="00447CFA" w:rsidRDefault="00447CFA">
      <w:pPr>
        <w:sectPr w:rsidR="00447CFA">
          <w:pgSz w:w="11906" w:h="16838"/>
          <w:pgMar w:top="1417" w:right="1417" w:bottom="1417" w:left="1417" w:header="708" w:footer="708" w:gutter="0"/>
          <w:cols w:space="708"/>
          <w:docGrid w:linePitch="360"/>
        </w:sectPr>
      </w:pPr>
    </w:p>
    <w:p w14:paraId="77929356" w14:textId="77777777" w:rsidR="006B5E87" w:rsidRPr="006B5E87" w:rsidRDefault="006B5E87" w:rsidP="006B5E87">
      <w:pPr>
        <w:keepNext/>
        <w:spacing w:after="0"/>
        <w:jc w:val="center"/>
        <w:rPr>
          <w:b/>
        </w:rPr>
      </w:pPr>
      <w:r w:rsidRPr="006B5E87">
        <w:rPr>
          <w:b/>
        </w:rPr>
        <w:lastRenderedPageBreak/>
        <w:t>I.</w:t>
      </w:r>
    </w:p>
    <w:p w14:paraId="4D2B40C7" w14:textId="77777777" w:rsidR="00447CFA" w:rsidRPr="006B5E87" w:rsidRDefault="00DC45B1" w:rsidP="006B5E87">
      <w:pPr>
        <w:keepNext/>
        <w:jc w:val="center"/>
        <w:rPr>
          <w:b/>
        </w:rPr>
      </w:pPr>
      <w:r>
        <w:rPr>
          <w:b/>
        </w:rPr>
        <w:t>Specifikace</w:t>
      </w:r>
      <w:r w:rsidR="006B5E87" w:rsidRPr="006B5E87">
        <w:rPr>
          <w:b/>
        </w:rPr>
        <w:t xml:space="preserve"> </w:t>
      </w:r>
      <w:r w:rsidR="00B22E37">
        <w:rPr>
          <w:b/>
        </w:rPr>
        <w:t xml:space="preserve">Ekonomického </w:t>
      </w:r>
      <w:r w:rsidR="006B5E87" w:rsidRPr="006B5E87">
        <w:rPr>
          <w:b/>
        </w:rPr>
        <w:t>systému</w:t>
      </w:r>
    </w:p>
    <w:p w14:paraId="0F60F9EC" w14:textId="7187ACC1" w:rsidR="00B22E37" w:rsidRPr="00F70434" w:rsidRDefault="00B22E37" w:rsidP="003C25A0">
      <w:pPr>
        <w:spacing w:before="120" w:after="0"/>
        <w:jc w:val="both"/>
      </w:pPr>
      <w:r>
        <w:t xml:space="preserve">Ekonomickým </w:t>
      </w:r>
      <w:r w:rsidR="00DC45B1">
        <w:t xml:space="preserve">systémem dle bodu </w:t>
      </w:r>
      <w:r w:rsidR="00DC45B1">
        <w:fldChar w:fldCharType="begin"/>
      </w:r>
      <w:r w:rsidR="00DC45B1">
        <w:instrText xml:space="preserve"> REF _Ref463540211 \r \h </w:instrText>
      </w:r>
      <w:r w:rsidR="00DC45B1">
        <w:fldChar w:fldCharType="separate"/>
      </w:r>
      <w:r w:rsidR="00DF1EF1">
        <w:t>IV</w:t>
      </w:r>
      <w:r w:rsidR="00DC45B1">
        <w:fldChar w:fldCharType="end"/>
      </w:r>
      <w:r w:rsidR="00DC45B1">
        <w:t xml:space="preserve"> preambule Smlouvy se rozumí i</w:t>
      </w:r>
      <w:r w:rsidR="00FA1810">
        <w:t>nterní informační systém PGRLF</w:t>
      </w:r>
      <w:r w:rsidR="00DC45B1">
        <w:t>, který</w:t>
      </w:r>
      <w:r>
        <w:t xml:space="preserve"> je </w:t>
      </w:r>
      <w:r w:rsidRPr="00F70434">
        <w:t xml:space="preserve">vyvinut na platformě MS Dynamics NAV verze: 5.0. Rozsah využití funkcionality provozovaného </w:t>
      </w:r>
      <w:r>
        <w:t>Ekonomického systému</w:t>
      </w:r>
      <w:r w:rsidRPr="00F70434">
        <w:t>:</w:t>
      </w:r>
    </w:p>
    <w:p w14:paraId="16608E3B" w14:textId="77777777" w:rsidR="00B22E37" w:rsidRDefault="00B22E37" w:rsidP="00B22E37">
      <w:pPr>
        <w:rPr>
          <w:b/>
        </w:rPr>
      </w:pPr>
    </w:p>
    <w:p w14:paraId="113D2974" w14:textId="77777777" w:rsidR="00B22E37" w:rsidRPr="00F70434" w:rsidRDefault="00B22E37" w:rsidP="00B22E37">
      <w:pPr>
        <w:rPr>
          <w:b/>
        </w:rPr>
      </w:pPr>
      <w:r w:rsidRPr="00F70434">
        <w:rPr>
          <w:b/>
        </w:rPr>
        <w:t>Správa financí</w:t>
      </w:r>
    </w:p>
    <w:p w14:paraId="726C0D92" w14:textId="77777777" w:rsidR="00B22E37" w:rsidRPr="00F70434" w:rsidRDefault="00B22E37" w:rsidP="00B22E37">
      <w:pPr>
        <w:pStyle w:val="Odstavecseseznamem"/>
        <w:numPr>
          <w:ilvl w:val="0"/>
          <w:numId w:val="58"/>
        </w:numPr>
      </w:pPr>
      <w:r w:rsidRPr="00F70434">
        <w:t>Účetní osnova</w:t>
      </w:r>
    </w:p>
    <w:p w14:paraId="3651905A" w14:textId="77777777" w:rsidR="00B22E37" w:rsidRPr="00F70434" w:rsidRDefault="00B22E37" w:rsidP="00B22E37">
      <w:pPr>
        <w:pStyle w:val="Odstavecseseznamem"/>
        <w:numPr>
          <w:ilvl w:val="0"/>
          <w:numId w:val="58"/>
        </w:numPr>
      </w:pPr>
      <w:r w:rsidRPr="00F70434">
        <w:t>Interní účetní doklady</w:t>
      </w:r>
    </w:p>
    <w:p w14:paraId="721B9F57" w14:textId="77777777" w:rsidR="00B22E37" w:rsidRPr="00F70434" w:rsidRDefault="00B22E37" w:rsidP="00B22E37">
      <w:pPr>
        <w:pStyle w:val="Odstavecseseznamem"/>
        <w:numPr>
          <w:ilvl w:val="0"/>
          <w:numId w:val="58"/>
        </w:numPr>
      </w:pPr>
      <w:r w:rsidRPr="00F70434">
        <w:t>Opakující se interní doklady – periodické finanční deníky</w:t>
      </w:r>
    </w:p>
    <w:p w14:paraId="28BCB3DC" w14:textId="77777777" w:rsidR="00B22E37" w:rsidRPr="00F70434" w:rsidRDefault="00B22E37" w:rsidP="00B22E37">
      <w:pPr>
        <w:pStyle w:val="Odstavecseseznamem"/>
        <w:numPr>
          <w:ilvl w:val="0"/>
          <w:numId w:val="58"/>
        </w:numPr>
      </w:pPr>
      <w:r w:rsidRPr="00F70434">
        <w:t>Storno interních účetních dokladů</w:t>
      </w:r>
    </w:p>
    <w:p w14:paraId="6A4CBE16" w14:textId="77777777" w:rsidR="00B22E37" w:rsidRPr="00F70434" w:rsidRDefault="00B22E37" w:rsidP="00B22E37">
      <w:pPr>
        <w:pStyle w:val="Odstavecseseznamem"/>
        <w:numPr>
          <w:ilvl w:val="0"/>
          <w:numId w:val="58"/>
        </w:numPr>
      </w:pPr>
      <w:r w:rsidRPr="00F70434">
        <w:t>ABO (automatické bankovní operace)</w:t>
      </w:r>
    </w:p>
    <w:p w14:paraId="1D25308E" w14:textId="77777777" w:rsidR="00B22E37" w:rsidRPr="00F70434" w:rsidRDefault="00B22E37" w:rsidP="00B22E37">
      <w:pPr>
        <w:pStyle w:val="Odstavecseseznamem"/>
        <w:numPr>
          <w:ilvl w:val="0"/>
          <w:numId w:val="58"/>
        </w:numPr>
      </w:pPr>
      <w:r w:rsidRPr="00F70434">
        <w:t>Pokladna</w:t>
      </w:r>
    </w:p>
    <w:p w14:paraId="36C473E7" w14:textId="77777777" w:rsidR="00B22E37" w:rsidRPr="00F70434" w:rsidRDefault="00B22E37" w:rsidP="00B22E37">
      <w:pPr>
        <w:pStyle w:val="Odstavecseseznamem"/>
        <w:numPr>
          <w:ilvl w:val="0"/>
          <w:numId w:val="58"/>
        </w:numPr>
      </w:pPr>
      <w:r w:rsidRPr="00F70434">
        <w:t>Vyrovnání pohledávek a závazků</w:t>
      </w:r>
    </w:p>
    <w:p w14:paraId="299F473A" w14:textId="77777777" w:rsidR="00B22E37" w:rsidRPr="00F70434" w:rsidRDefault="00B22E37" w:rsidP="00B22E37">
      <w:pPr>
        <w:pStyle w:val="Odstavecseseznamem"/>
        <w:numPr>
          <w:ilvl w:val="0"/>
          <w:numId w:val="58"/>
        </w:numPr>
      </w:pPr>
      <w:r w:rsidRPr="00F70434">
        <w:t>Zrušení vyrovnání pohledávek a závazků</w:t>
      </w:r>
    </w:p>
    <w:p w14:paraId="5E7C3B88" w14:textId="77777777" w:rsidR="00B22E37" w:rsidRPr="00F70434" w:rsidRDefault="00B22E37" w:rsidP="00B22E37">
      <w:pPr>
        <w:pStyle w:val="Odstavecseseznamem"/>
        <w:numPr>
          <w:ilvl w:val="0"/>
          <w:numId w:val="58"/>
        </w:numPr>
      </w:pPr>
      <w:r w:rsidRPr="00F70434">
        <w:t>Zápočty</w:t>
      </w:r>
    </w:p>
    <w:p w14:paraId="5F04CAD6" w14:textId="77777777" w:rsidR="00B22E37" w:rsidRPr="00F70434" w:rsidRDefault="00B22E37" w:rsidP="00B22E37">
      <w:pPr>
        <w:pStyle w:val="Odstavecseseznamem"/>
        <w:numPr>
          <w:ilvl w:val="0"/>
          <w:numId w:val="58"/>
        </w:numPr>
      </w:pPr>
      <w:r w:rsidRPr="00F70434">
        <w:t>Upomínky a penále</w:t>
      </w:r>
    </w:p>
    <w:p w14:paraId="55E66C4D" w14:textId="77777777" w:rsidR="00B22E37" w:rsidRPr="00F70434" w:rsidRDefault="00B22E37" w:rsidP="00B22E37">
      <w:pPr>
        <w:pStyle w:val="Odstavecseseznamem"/>
        <w:numPr>
          <w:ilvl w:val="0"/>
          <w:numId w:val="58"/>
        </w:numPr>
      </w:pPr>
      <w:r w:rsidRPr="00F70434">
        <w:t>Hodnota zásob</w:t>
      </w:r>
    </w:p>
    <w:p w14:paraId="03D5A9C8" w14:textId="77777777" w:rsidR="00B22E37" w:rsidRPr="00F70434" w:rsidRDefault="00B22E37" w:rsidP="00B22E37">
      <w:pPr>
        <w:pStyle w:val="Odstavecseseznamem"/>
        <w:numPr>
          <w:ilvl w:val="0"/>
          <w:numId w:val="58"/>
        </w:numPr>
      </w:pPr>
      <w:r w:rsidRPr="00F70434">
        <w:t>Finanční rozpočty</w:t>
      </w:r>
    </w:p>
    <w:p w14:paraId="36DF0F09" w14:textId="77777777" w:rsidR="00B22E37" w:rsidRPr="00F70434" w:rsidRDefault="00B22E37" w:rsidP="00B22E37">
      <w:pPr>
        <w:pStyle w:val="Odstavecseseznamem"/>
        <w:numPr>
          <w:ilvl w:val="0"/>
          <w:numId w:val="58"/>
        </w:numPr>
      </w:pPr>
      <w:r w:rsidRPr="00F70434">
        <w:t>Účetní schémata</w:t>
      </w:r>
    </w:p>
    <w:p w14:paraId="26509AA5" w14:textId="77777777" w:rsidR="00B22E37" w:rsidRPr="00F70434" w:rsidRDefault="00B22E37" w:rsidP="00B22E37">
      <w:pPr>
        <w:pStyle w:val="Odstavecseseznamem"/>
        <w:numPr>
          <w:ilvl w:val="0"/>
          <w:numId w:val="58"/>
        </w:numPr>
      </w:pPr>
      <w:r w:rsidRPr="00F70434">
        <w:t>Analýzy dle dimenzí</w:t>
      </w:r>
    </w:p>
    <w:p w14:paraId="7D4985A1" w14:textId="77777777" w:rsidR="00B22E37" w:rsidRPr="00F70434" w:rsidRDefault="00B22E37" w:rsidP="00B22E37">
      <w:pPr>
        <w:pStyle w:val="Odstavecseseznamem"/>
        <w:numPr>
          <w:ilvl w:val="0"/>
          <w:numId w:val="58"/>
        </w:numPr>
      </w:pPr>
      <w:r w:rsidRPr="00F70434">
        <w:t>Práce s DPH</w:t>
      </w:r>
    </w:p>
    <w:p w14:paraId="08985B97" w14:textId="77777777" w:rsidR="00B22E37" w:rsidRPr="00F70434" w:rsidRDefault="00B22E37" w:rsidP="00B22E37">
      <w:pPr>
        <w:rPr>
          <w:b/>
        </w:rPr>
      </w:pPr>
      <w:r w:rsidRPr="00F70434">
        <w:rPr>
          <w:b/>
        </w:rPr>
        <w:t>Dlouhodobý majetek</w:t>
      </w:r>
    </w:p>
    <w:p w14:paraId="57FE6B1F" w14:textId="77777777" w:rsidR="00B22E37" w:rsidRPr="00F70434" w:rsidRDefault="00B22E37" w:rsidP="00B22E37">
      <w:pPr>
        <w:pStyle w:val="Odstavecseseznamem"/>
        <w:numPr>
          <w:ilvl w:val="0"/>
          <w:numId w:val="58"/>
        </w:numPr>
      </w:pPr>
      <w:r w:rsidRPr="00F70434">
        <w:t>Evidence dlouhodobého majetku</w:t>
      </w:r>
    </w:p>
    <w:p w14:paraId="5660781A" w14:textId="77777777" w:rsidR="00B22E37" w:rsidRPr="00F70434" w:rsidRDefault="00B22E37" w:rsidP="00B22E37">
      <w:pPr>
        <w:pStyle w:val="Odstavecseseznamem"/>
        <w:numPr>
          <w:ilvl w:val="0"/>
          <w:numId w:val="58"/>
        </w:numPr>
      </w:pPr>
      <w:r w:rsidRPr="00F70434">
        <w:t>Integrace DM s oblastí nákupu</w:t>
      </w:r>
    </w:p>
    <w:p w14:paraId="4DEC503E" w14:textId="77777777" w:rsidR="00B22E37" w:rsidRPr="00F70434" w:rsidRDefault="00B22E37" w:rsidP="00B22E37">
      <w:pPr>
        <w:pStyle w:val="Odstavecseseznamem"/>
        <w:numPr>
          <w:ilvl w:val="0"/>
          <w:numId w:val="58"/>
        </w:numPr>
      </w:pPr>
      <w:r w:rsidRPr="00F70434">
        <w:t>Finanční deníky DM</w:t>
      </w:r>
    </w:p>
    <w:p w14:paraId="7DCF2958" w14:textId="77777777" w:rsidR="00B22E37" w:rsidRPr="00F70434" w:rsidRDefault="00B22E37" w:rsidP="00B22E37">
      <w:pPr>
        <w:pStyle w:val="Odstavecseseznamem"/>
        <w:numPr>
          <w:ilvl w:val="0"/>
          <w:numId w:val="58"/>
        </w:numPr>
      </w:pPr>
      <w:r w:rsidRPr="00F70434">
        <w:t>Deníky DM</w:t>
      </w:r>
    </w:p>
    <w:p w14:paraId="0F721879" w14:textId="77777777" w:rsidR="00B22E37" w:rsidRPr="00F70434" w:rsidRDefault="00B22E37" w:rsidP="00B22E37">
      <w:pPr>
        <w:pStyle w:val="Odstavecseseznamem"/>
        <w:numPr>
          <w:ilvl w:val="0"/>
          <w:numId w:val="58"/>
        </w:numPr>
      </w:pPr>
      <w:r w:rsidRPr="00F70434">
        <w:t>Deníky přeřazení majetku</w:t>
      </w:r>
    </w:p>
    <w:p w14:paraId="2721850B" w14:textId="77777777" w:rsidR="00B22E37" w:rsidRPr="00F70434" w:rsidRDefault="00B22E37" w:rsidP="00B22E37">
      <w:pPr>
        <w:pStyle w:val="Odstavecseseznamem"/>
        <w:numPr>
          <w:ilvl w:val="0"/>
          <w:numId w:val="58"/>
        </w:numPr>
      </w:pPr>
      <w:r w:rsidRPr="00F70434">
        <w:t>Periodický výpočet odpisů</w:t>
      </w:r>
    </w:p>
    <w:p w14:paraId="4BF9BB7B" w14:textId="77777777" w:rsidR="00B22E37" w:rsidRPr="00F70434" w:rsidRDefault="00B22E37" w:rsidP="00B22E37">
      <w:pPr>
        <w:pStyle w:val="Odstavecseseznamem"/>
        <w:numPr>
          <w:ilvl w:val="0"/>
          <w:numId w:val="58"/>
        </w:numPr>
      </w:pPr>
      <w:r w:rsidRPr="00F70434">
        <w:t>Přeřazení majetku</w:t>
      </w:r>
    </w:p>
    <w:p w14:paraId="469A3846" w14:textId="77777777" w:rsidR="00B22E37" w:rsidRPr="00F70434" w:rsidRDefault="00B22E37" w:rsidP="00B22E37">
      <w:pPr>
        <w:pStyle w:val="Odstavecseseznamem"/>
        <w:numPr>
          <w:ilvl w:val="0"/>
          <w:numId w:val="58"/>
        </w:numPr>
      </w:pPr>
      <w:r w:rsidRPr="00F70434">
        <w:t>Vyřazení DM</w:t>
      </w:r>
    </w:p>
    <w:p w14:paraId="256DA00F" w14:textId="77777777" w:rsidR="00B22E37" w:rsidRPr="00F70434" w:rsidRDefault="00B22E37" w:rsidP="00B22E37">
      <w:pPr>
        <w:pStyle w:val="Odstavecseseznamem"/>
        <w:numPr>
          <w:ilvl w:val="0"/>
          <w:numId w:val="58"/>
        </w:numPr>
      </w:pPr>
      <w:r w:rsidRPr="00F70434">
        <w:t>Inventarizace DM</w:t>
      </w:r>
    </w:p>
    <w:p w14:paraId="79A235FD" w14:textId="77777777" w:rsidR="00B22E37" w:rsidRPr="00F70434" w:rsidRDefault="00B22E37" w:rsidP="00B22E37">
      <w:pPr>
        <w:rPr>
          <w:b/>
        </w:rPr>
      </w:pPr>
      <w:r w:rsidRPr="00F70434">
        <w:rPr>
          <w:b/>
        </w:rPr>
        <w:t xml:space="preserve">Prodej </w:t>
      </w:r>
    </w:p>
    <w:p w14:paraId="5EFE233E" w14:textId="77777777" w:rsidR="00B22E37" w:rsidRPr="00F70434" w:rsidRDefault="00B22E37" w:rsidP="00B22E37">
      <w:pPr>
        <w:pStyle w:val="Odstavecseseznamem"/>
        <w:numPr>
          <w:ilvl w:val="0"/>
          <w:numId w:val="58"/>
        </w:numPr>
      </w:pPr>
      <w:r w:rsidRPr="00F70434">
        <w:t>Evidence Kontaktů (potencionálních zákazníků)</w:t>
      </w:r>
    </w:p>
    <w:p w14:paraId="569AF6EF" w14:textId="77777777" w:rsidR="00B22E37" w:rsidRPr="00F70434" w:rsidRDefault="00B22E37" w:rsidP="00B22E37">
      <w:pPr>
        <w:pStyle w:val="Odstavecseseznamem"/>
        <w:numPr>
          <w:ilvl w:val="0"/>
          <w:numId w:val="58"/>
        </w:numPr>
      </w:pPr>
      <w:r w:rsidRPr="00F70434">
        <w:t>Nabídky</w:t>
      </w:r>
    </w:p>
    <w:p w14:paraId="120020DE" w14:textId="77777777" w:rsidR="00B22E37" w:rsidRPr="00F70434" w:rsidRDefault="00B22E37" w:rsidP="00B22E37">
      <w:pPr>
        <w:pStyle w:val="Odstavecseseznamem"/>
        <w:numPr>
          <w:ilvl w:val="0"/>
          <w:numId w:val="58"/>
        </w:numPr>
      </w:pPr>
      <w:r w:rsidRPr="00F70434">
        <w:t>Evidence zákazníků</w:t>
      </w:r>
    </w:p>
    <w:p w14:paraId="29F9A9A9" w14:textId="77777777" w:rsidR="00B22E37" w:rsidRPr="00F70434" w:rsidRDefault="00B22E37" w:rsidP="00B22E37">
      <w:pPr>
        <w:pStyle w:val="Odstavecseseznamem"/>
        <w:numPr>
          <w:ilvl w:val="0"/>
          <w:numId w:val="58"/>
        </w:numPr>
      </w:pPr>
      <w:r w:rsidRPr="00F70434">
        <w:t>Prodejní ceny a slevy</w:t>
      </w:r>
    </w:p>
    <w:p w14:paraId="69EE7708" w14:textId="77777777" w:rsidR="00B22E37" w:rsidRPr="00F70434" w:rsidRDefault="00B22E37" w:rsidP="00B22E37">
      <w:pPr>
        <w:pStyle w:val="Odstavecseseznamem"/>
        <w:numPr>
          <w:ilvl w:val="0"/>
          <w:numId w:val="58"/>
        </w:numPr>
      </w:pPr>
      <w:r w:rsidRPr="00F70434">
        <w:t>Objednávky</w:t>
      </w:r>
    </w:p>
    <w:p w14:paraId="7C596869" w14:textId="77777777" w:rsidR="00B22E37" w:rsidRPr="00F70434" w:rsidRDefault="00B22E37" w:rsidP="00B22E37">
      <w:pPr>
        <w:pStyle w:val="Odstavecseseznamem"/>
        <w:numPr>
          <w:ilvl w:val="0"/>
          <w:numId w:val="58"/>
        </w:numPr>
      </w:pPr>
      <w:r w:rsidRPr="00F70434">
        <w:t>Zálohové faktury</w:t>
      </w:r>
    </w:p>
    <w:p w14:paraId="0D0783AD" w14:textId="77777777" w:rsidR="00B22E37" w:rsidRPr="00F70434" w:rsidRDefault="00B22E37" w:rsidP="00B22E37">
      <w:pPr>
        <w:pStyle w:val="Odstavecseseznamem"/>
        <w:numPr>
          <w:ilvl w:val="0"/>
          <w:numId w:val="58"/>
        </w:numPr>
      </w:pPr>
      <w:r w:rsidRPr="00F70434">
        <w:t>Dodávky</w:t>
      </w:r>
    </w:p>
    <w:p w14:paraId="74533D51" w14:textId="77777777" w:rsidR="00B22E37" w:rsidRPr="00F70434" w:rsidRDefault="00B22E37" w:rsidP="00B22E37">
      <w:pPr>
        <w:pStyle w:val="Odstavecseseznamem"/>
        <w:numPr>
          <w:ilvl w:val="0"/>
          <w:numId w:val="58"/>
        </w:numPr>
      </w:pPr>
      <w:r w:rsidRPr="00F70434">
        <w:lastRenderedPageBreak/>
        <w:t>Faktury</w:t>
      </w:r>
    </w:p>
    <w:p w14:paraId="3864327B" w14:textId="77777777" w:rsidR="00B22E37" w:rsidRPr="00F70434" w:rsidRDefault="00B22E37" w:rsidP="00B22E37">
      <w:pPr>
        <w:pStyle w:val="Odstavecseseznamem"/>
        <w:numPr>
          <w:ilvl w:val="0"/>
          <w:numId w:val="58"/>
        </w:numPr>
      </w:pPr>
      <w:r w:rsidRPr="00F70434">
        <w:t>Objednávky vratek</w:t>
      </w:r>
    </w:p>
    <w:p w14:paraId="76F15B71" w14:textId="77777777" w:rsidR="00B22E37" w:rsidRPr="00F70434" w:rsidRDefault="00B22E37" w:rsidP="00B22E37">
      <w:pPr>
        <w:pStyle w:val="Odstavecseseznamem"/>
        <w:numPr>
          <w:ilvl w:val="0"/>
          <w:numId w:val="58"/>
        </w:numPr>
      </w:pPr>
      <w:r w:rsidRPr="00F70434">
        <w:t>Příjemka vratky</w:t>
      </w:r>
    </w:p>
    <w:p w14:paraId="244DF830" w14:textId="77777777" w:rsidR="00B22E37" w:rsidRPr="00F70434" w:rsidRDefault="00B22E37" w:rsidP="00B22E37">
      <w:pPr>
        <w:pStyle w:val="Odstavecseseznamem"/>
        <w:numPr>
          <w:ilvl w:val="0"/>
          <w:numId w:val="58"/>
        </w:numPr>
      </w:pPr>
      <w:r w:rsidRPr="00F70434">
        <w:t>Dobropisy</w:t>
      </w:r>
    </w:p>
    <w:p w14:paraId="5E36FFE9" w14:textId="77777777" w:rsidR="00B22E37" w:rsidRPr="00F70434" w:rsidRDefault="00B22E37" w:rsidP="00B22E37">
      <w:pPr>
        <w:rPr>
          <w:b/>
        </w:rPr>
      </w:pPr>
      <w:r w:rsidRPr="00F70434">
        <w:rPr>
          <w:b/>
        </w:rPr>
        <w:t>Nákup</w:t>
      </w:r>
    </w:p>
    <w:p w14:paraId="7F046981" w14:textId="77777777" w:rsidR="00B22E37" w:rsidRPr="00F70434" w:rsidRDefault="00B22E37" w:rsidP="00B22E37">
      <w:pPr>
        <w:pStyle w:val="Odstavecseseznamem"/>
        <w:numPr>
          <w:ilvl w:val="0"/>
          <w:numId w:val="58"/>
        </w:numPr>
      </w:pPr>
      <w:r w:rsidRPr="00F70434">
        <w:t>Evidence dodavatelů</w:t>
      </w:r>
    </w:p>
    <w:p w14:paraId="67506E3A" w14:textId="77777777" w:rsidR="00B22E37" w:rsidRPr="00F70434" w:rsidRDefault="00B22E37" w:rsidP="00B22E37">
      <w:pPr>
        <w:pStyle w:val="Odstavecseseznamem"/>
        <w:numPr>
          <w:ilvl w:val="0"/>
          <w:numId w:val="58"/>
        </w:numPr>
      </w:pPr>
      <w:r w:rsidRPr="00F70434">
        <w:t>Nákupní ceny a slevy</w:t>
      </w:r>
    </w:p>
    <w:p w14:paraId="13A1845C" w14:textId="77777777" w:rsidR="00B22E37" w:rsidRPr="00F70434" w:rsidRDefault="00B22E37" w:rsidP="00B22E37">
      <w:pPr>
        <w:pStyle w:val="Odstavecseseznamem"/>
        <w:numPr>
          <w:ilvl w:val="0"/>
          <w:numId w:val="58"/>
        </w:numPr>
      </w:pPr>
      <w:r w:rsidRPr="00F70434">
        <w:t>Poptávka</w:t>
      </w:r>
    </w:p>
    <w:p w14:paraId="365F765E" w14:textId="77777777" w:rsidR="00B22E37" w:rsidRPr="00F70434" w:rsidRDefault="00B22E37" w:rsidP="00B22E37">
      <w:pPr>
        <w:pStyle w:val="Odstavecseseznamem"/>
        <w:numPr>
          <w:ilvl w:val="0"/>
          <w:numId w:val="58"/>
        </w:numPr>
      </w:pPr>
      <w:r w:rsidRPr="00F70434">
        <w:t>Parametrizace zboží</w:t>
      </w:r>
    </w:p>
    <w:p w14:paraId="074CCFCA" w14:textId="77777777" w:rsidR="00B22E37" w:rsidRPr="00F70434" w:rsidRDefault="00B22E37" w:rsidP="00B22E37">
      <w:pPr>
        <w:pStyle w:val="Odstavecseseznamem"/>
        <w:numPr>
          <w:ilvl w:val="0"/>
          <w:numId w:val="58"/>
        </w:numPr>
      </w:pPr>
      <w:r w:rsidRPr="00F70434">
        <w:t>Sešit požadavků na nákup</w:t>
      </w:r>
    </w:p>
    <w:p w14:paraId="28CC317B" w14:textId="77777777" w:rsidR="00B22E37" w:rsidRPr="00F70434" w:rsidRDefault="00B22E37" w:rsidP="00B22E37">
      <w:pPr>
        <w:pStyle w:val="Odstavecseseznamem"/>
        <w:numPr>
          <w:ilvl w:val="0"/>
          <w:numId w:val="58"/>
        </w:numPr>
      </w:pPr>
      <w:r w:rsidRPr="00F70434">
        <w:t>Hromadná objednávka</w:t>
      </w:r>
    </w:p>
    <w:p w14:paraId="3C92FEE5" w14:textId="77777777" w:rsidR="00B22E37" w:rsidRPr="00F70434" w:rsidRDefault="00B22E37" w:rsidP="00B22E37">
      <w:pPr>
        <w:pStyle w:val="Odstavecseseznamem"/>
        <w:numPr>
          <w:ilvl w:val="0"/>
          <w:numId w:val="58"/>
        </w:numPr>
      </w:pPr>
      <w:r w:rsidRPr="00F70434">
        <w:t>Objednávka</w:t>
      </w:r>
    </w:p>
    <w:p w14:paraId="6E496E68" w14:textId="77777777" w:rsidR="00B22E37" w:rsidRPr="00F70434" w:rsidRDefault="00B22E37" w:rsidP="00B22E37">
      <w:pPr>
        <w:pStyle w:val="Odstavecseseznamem"/>
        <w:numPr>
          <w:ilvl w:val="0"/>
          <w:numId w:val="58"/>
        </w:numPr>
      </w:pPr>
      <w:r w:rsidRPr="00F70434">
        <w:t>Zálohové faktury</w:t>
      </w:r>
    </w:p>
    <w:p w14:paraId="121D761C" w14:textId="77777777" w:rsidR="00B22E37" w:rsidRPr="00F70434" w:rsidRDefault="00B22E37" w:rsidP="00B22E37">
      <w:pPr>
        <w:pStyle w:val="Odstavecseseznamem"/>
        <w:numPr>
          <w:ilvl w:val="0"/>
          <w:numId w:val="58"/>
        </w:numPr>
      </w:pPr>
      <w:r w:rsidRPr="00F70434">
        <w:t>Příjmy</w:t>
      </w:r>
    </w:p>
    <w:p w14:paraId="0F48BA0F" w14:textId="77777777" w:rsidR="00B22E37" w:rsidRPr="00F70434" w:rsidRDefault="00B22E37" w:rsidP="00B22E37">
      <w:pPr>
        <w:pStyle w:val="Odstavecseseznamem"/>
        <w:numPr>
          <w:ilvl w:val="0"/>
          <w:numId w:val="58"/>
        </w:numPr>
      </w:pPr>
      <w:r w:rsidRPr="00F70434">
        <w:t>Faktury</w:t>
      </w:r>
    </w:p>
    <w:p w14:paraId="74169987" w14:textId="77777777" w:rsidR="00B22E37" w:rsidRPr="00F70434" w:rsidRDefault="00B22E37" w:rsidP="00B22E37">
      <w:pPr>
        <w:pStyle w:val="Odstavecseseznamem"/>
        <w:numPr>
          <w:ilvl w:val="0"/>
          <w:numId w:val="58"/>
        </w:numPr>
      </w:pPr>
      <w:r w:rsidRPr="00F70434">
        <w:t>Objednávky vratek</w:t>
      </w:r>
    </w:p>
    <w:p w14:paraId="220CC635" w14:textId="77777777" w:rsidR="00B22E37" w:rsidRPr="00F70434" w:rsidRDefault="00B22E37" w:rsidP="00B22E37">
      <w:pPr>
        <w:pStyle w:val="Odstavecseseznamem"/>
        <w:numPr>
          <w:ilvl w:val="0"/>
          <w:numId w:val="58"/>
        </w:numPr>
      </w:pPr>
      <w:r w:rsidRPr="00F70434">
        <w:t>Dodávky vratky</w:t>
      </w:r>
    </w:p>
    <w:p w14:paraId="5F1CA3F6" w14:textId="77777777" w:rsidR="00B22E37" w:rsidRPr="00F70434" w:rsidRDefault="00B22E37" w:rsidP="00B22E37">
      <w:pPr>
        <w:pStyle w:val="Odstavecseseznamem"/>
        <w:numPr>
          <w:ilvl w:val="0"/>
          <w:numId w:val="58"/>
        </w:numPr>
      </w:pPr>
      <w:r w:rsidRPr="00F70434">
        <w:t>Dobropisy</w:t>
      </w:r>
    </w:p>
    <w:p w14:paraId="68CB03DC" w14:textId="77777777" w:rsidR="00B22E37" w:rsidRPr="00F70434" w:rsidRDefault="00B22E37" w:rsidP="00B22E37">
      <w:pPr>
        <w:pStyle w:val="Odstavecseseznamem"/>
        <w:numPr>
          <w:ilvl w:val="0"/>
          <w:numId w:val="58"/>
        </w:numPr>
      </w:pPr>
      <w:r w:rsidRPr="00F70434">
        <w:t>Zadání a změny kmenových údajů</w:t>
      </w:r>
    </w:p>
    <w:p w14:paraId="4F5FF38D" w14:textId="77777777" w:rsidR="00B22E37" w:rsidRPr="00F70434" w:rsidRDefault="00B22E37" w:rsidP="00B22E37">
      <w:pPr>
        <w:pStyle w:val="Odstavecseseznamem"/>
        <w:numPr>
          <w:ilvl w:val="0"/>
          <w:numId w:val="58"/>
        </w:numPr>
      </w:pPr>
      <w:r w:rsidRPr="00F70434">
        <w:t>Tvorba pracovněprávních dokumentů</w:t>
      </w:r>
    </w:p>
    <w:p w14:paraId="2F0F3FE4" w14:textId="77777777" w:rsidR="00B22E37" w:rsidRPr="00F70434" w:rsidRDefault="00B22E37" w:rsidP="00B22E37">
      <w:pPr>
        <w:pStyle w:val="Odstavecseseznamem"/>
        <w:numPr>
          <w:ilvl w:val="0"/>
          <w:numId w:val="58"/>
        </w:numPr>
      </w:pPr>
      <w:r w:rsidRPr="00F70434">
        <w:t>Zpracování hlášení pro veřejné instituce</w:t>
      </w:r>
    </w:p>
    <w:p w14:paraId="7712D53B" w14:textId="77777777" w:rsidR="00B22E37" w:rsidRPr="00F70434" w:rsidRDefault="00B22E37" w:rsidP="00B22E37">
      <w:pPr>
        <w:pStyle w:val="Odstavecseseznamem"/>
        <w:numPr>
          <w:ilvl w:val="0"/>
          <w:numId w:val="58"/>
        </w:numPr>
      </w:pPr>
      <w:r w:rsidRPr="00F70434">
        <w:t>Analýza dat a tisk sestav</w:t>
      </w:r>
    </w:p>
    <w:p w14:paraId="288B3C9C" w14:textId="77777777" w:rsidR="00B22E37" w:rsidRPr="00F70434" w:rsidRDefault="00B22E37" w:rsidP="00B22E37">
      <w:pPr>
        <w:rPr>
          <w:b/>
        </w:rPr>
      </w:pPr>
      <w:r w:rsidRPr="00F70434">
        <w:rPr>
          <w:b/>
        </w:rPr>
        <w:t>Datová napojení</w:t>
      </w:r>
    </w:p>
    <w:p w14:paraId="00A0F009" w14:textId="77777777" w:rsidR="00B22E37" w:rsidRDefault="00B22E37" w:rsidP="00B22E37">
      <w:pPr>
        <w:pStyle w:val="Odstavecseseznamem"/>
        <w:numPr>
          <w:ilvl w:val="0"/>
          <w:numId w:val="58"/>
        </w:numPr>
      </w:pPr>
      <w:r w:rsidRPr="00F70434">
        <w:t xml:space="preserve">Propojení se systémem </w:t>
      </w:r>
      <w:r>
        <w:t>CRM</w:t>
      </w:r>
    </w:p>
    <w:p w14:paraId="3925480F" w14:textId="77777777" w:rsidR="00B22E37" w:rsidRDefault="00B22E37" w:rsidP="00B22E37">
      <w:pPr>
        <w:pStyle w:val="Odstavecseseznamem"/>
        <w:numPr>
          <w:ilvl w:val="0"/>
          <w:numId w:val="58"/>
        </w:numPr>
      </w:pPr>
      <w:r w:rsidRPr="00F70434">
        <w:t xml:space="preserve">Propojení se systémem </w:t>
      </w:r>
      <w:r>
        <w:t>DMS</w:t>
      </w:r>
    </w:p>
    <w:p w14:paraId="664A4988" w14:textId="77777777" w:rsidR="00B22E37" w:rsidRDefault="00B22E37" w:rsidP="00B22E37">
      <w:pPr>
        <w:pStyle w:val="Odstavecseseznamem"/>
        <w:numPr>
          <w:ilvl w:val="0"/>
          <w:numId w:val="58"/>
        </w:numPr>
      </w:pPr>
      <w:r w:rsidRPr="00F70434">
        <w:t xml:space="preserve">Propojení se systémem </w:t>
      </w:r>
      <w:r>
        <w:t>eSpis</w:t>
      </w:r>
    </w:p>
    <w:p w14:paraId="4AF3C2CB" w14:textId="360D10B0" w:rsidR="00B22E37" w:rsidRPr="003C25A0" w:rsidRDefault="00B22E37" w:rsidP="003C25A0">
      <w:pPr>
        <w:jc w:val="both"/>
      </w:pPr>
      <w:bookmarkStart w:id="32" w:name="_Ref352765827"/>
      <w:r w:rsidRPr="003C25A0">
        <w:t xml:space="preserve">Legislativa, výkaznictví, úpravy dle specifických potřeb zadavatele a datová napojení jsou nad rámec standardních modulů </w:t>
      </w:r>
      <w:r w:rsidRPr="0033432E">
        <w:t xml:space="preserve">MS Dynamics NAV </w:t>
      </w:r>
      <w:r w:rsidRPr="003C25A0">
        <w:t xml:space="preserve">obsaženy v rozšiřujících modulech společnosti </w:t>
      </w:r>
      <w:r w:rsidR="00D03123">
        <w:t xml:space="preserve">Konica Minolta IT Solutions Czech </w:t>
      </w:r>
      <w:r w:rsidRPr="003C25A0">
        <w:t>a.s.:</w:t>
      </w:r>
      <w:bookmarkEnd w:id="32"/>
    </w:p>
    <w:p w14:paraId="0484BE2A" w14:textId="77777777" w:rsidR="00B22E37" w:rsidRPr="00F70434" w:rsidRDefault="00B22E37" w:rsidP="00B22E37">
      <w:pPr>
        <w:pStyle w:val="Odstavecseseznamem"/>
        <w:numPr>
          <w:ilvl w:val="0"/>
          <w:numId w:val="58"/>
        </w:numPr>
      </w:pPr>
      <w:r w:rsidRPr="00D94D13">
        <w:t>4005070 Business Wizard</w:t>
      </w:r>
    </w:p>
    <w:p w14:paraId="7380119E" w14:textId="77777777" w:rsidR="00B22E37" w:rsidRPr="00F70434" w:rsidRDefault="00B22E37" w:rsidP="00B22E37">
      <w:pPr>
        <w:pStyle w:val="Odstavecseseznamem"/>
        <w:numPr>
          <w:ilvl w:val="0"/>
          <w:numId w:val="58"/>
        </w:numPr>
      </w:pPr>
      <w:r w:rsidRPr="00D94D13">
        <w:t>4007490 Intercompany Controlling</w:t>
      </w:r>
    </w:p>
    <w:p w14:paraId="1330DBBA" w14:textId="77777777" w:rsidR="00FA1810" w:rsidRPr="00FA1810" w:rsidRDefault="00FA1810" w:rsidP="00FA1810">
      <w:pPr>
        <w:pStyle w:val="institut"/>
        <w:numPr>
          <w:ilvl w:val="1"/>
          <w:numId w:val="0"/>
        </w:numPr>
      </w:pPr>
      <w:r>
        <w:lastRenderedPageBreak/>
        <w:t>Schéma IS PGRLF</w:t>
      </w:r>
      <w:r>
        <w:rPr>
          <w:noProof/>
          <w:lang w:eastAsia="cs-CZ"/>
        </w:rPr>
        <w:drawing>
          <wp:anchor distT="0" distB="0" distL="114300" distR="114300" simplePos="0" relativeHeight="251658240" behindDoc="0" locked="0" layoutInCell="1" allowOverlap="1" wp14:anchorId="2D7F0E32" wp14:editId="7E50507A">
            <wp:simplePos x="0" y="0"/>
            <wp:positionH relativeFrom="page">
              <wp:align>center</wp:align>
            </wp:positionH>
            <wp:positionV relativeFrom="page">
              <wp:align>center</wp:align>
            </wp:positionV>
            <wp:extent cx="5580000" cy="7686000"/>
            <wp:effectExtent l="0" t="0" r="1905" b="0"/>
            <wp:wrapTopAndBottom/>
            <wp:docPr id="2" name="Obrázek 2" descr="Struktura IS_ve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ktura IS_vert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76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A35D4" w14:textId="77777777" w:rsidR="006B5E87" w:rsidRPr="006B5E87" w:rsidRDefault="006B5E87" w:rsidP="00F1561E">
      <w:pPr>
        <w:keepNext/>
        <w:pageBreakBefore/>
        <w:spacing w:before="480" w:after="0"/>
        <w:jc w:val="center"/>
        <w:rPr>
          <w:b/>
        </w:rPr>
      </w:pPr>
      <w:r w:rsidRPr="006B5E87">
        <w:rPr>
          <w:b/>
        </w:rPr>
        <w:lastRenderedPageBreak/>
        <w:t>II.</w:t>
      </w:r>
    </w:p>
    <w:p w14:paraId="099FD5E5" w14:textId="77777777" w:rsidR="006B5E87" w:rsidRPr="006B5E87" w:rsidRDefault="003C25A0" w:rsidP="006B5E87">
      <w:pPr>
        <w:keepNext/>
        <w:jc w:val="center"/>
        <w:rPr>
          <w:b/>
        </w:rPr>
      </w:pPr>
      <w:r w:rsidRPr="006B5E87">
        <w:rPr>
          <w:b/>
        </w:rPr>
        <w:t>Specifikace Služeb a požadované úrovně Služeb</w:t>
      </w:r>
    </w:p>
    <w:p w14:paraId="53DD576E" w14:textId="77777777" w:rsidR="00451F5D" w:rsidRDefault="00451F5D" w:rsidP="00C33399">
      <w:pPr>
        <w:pStyle w:val="Nadpis1"/>
        <w:numPr>
          <w:ilvl w:val="0"/>
          <w:numId w:val="15"/>
        </w:numPr>
      </w:pPr>
      <w:bookmarkStart w:id="33" w:name="_Ref469315584"/>
      <w:r>
        <w:t>Přehled poskytovaných Služeb</w:t>
      </w:r>
      <w:bookmarkEnd w:id="33"/>
    </w:p>
    <w:p w14:paraId="6D6FFB5D" w14:textId="77777777" w:rsidR="003C25A0" w:rsidRPr="00002479" w:rsidRDefault="003C25A0" w:rsidP="003C5BFE">
      <w:pPr>
        <w:pStyle w:val="institut"/>
      </w:pPr>
      <w:bookmarkStart w:id="34" w:name="_Ref463593418"/>
      <w:r w:rsidRPr="00002479">
        <w:t>Aktualizace verze Microsoft Dynamics NAV</w:t>
      </w:r>
    </w:p>
    <w:p w14:paraId="7C0B07E8" w14:textId="3FF2B0A9" w:rsidR="00360D30" w:rsidRPr="00002479" w:rsidRDefault="003C25A0" w:rsidP="003C5BFE">
      <w:pPr>
        <w:pStyle w:val="odstinstitutu"/>
      </w:pPr>
      <w:r>
        <w:t xml:space="preserve">Zadavatel má platnou službu MS BREP (maintenance) pro MD NAV, Acct number: </w:t>
      </w:r>
      <w:r w:rsidR="00DF1EF1">
        <w:t>(</w:t>
      </w:r>
      <w:r w:rsidR="00990F09" w:rsidRPr="00E5B6F9">
        <w:rPr>
          <w:highlight w:val="yellow"/>
        </w:rPr>
        <w:t>xxxxxx</w:t>
      </w:r>
      <w:r w:rsidR="00DF1EF1">
        <w:t xml:space="preserve"> doplní dodavatel)</w:t>
      </w:r>
      <w:r w:rsidR="00990F09">
        <w:t xml:space="preserve"> </w:t>
      </w:r>
      <w:r>
        <w:t>do 3</w:t>
      </w:r>
      <w:r w:rsidR="007A5EEC">
        <w:t>0</w:t>
      </w:r>
      <w:r>
        <w:t>.3.20</w:t>
      </w:r>
      <w:r w:rsidR="430541CF">
        <w:t>21</w:t>
      </w:r>
      <w:r>
        <w:t>.</w:t>
      </w:r>
    </w:p>
    <w:p w14:paraId="4E3B497D" w14:textId="519831F1" w:rsidR="003C25A0" w:rsidRPr="00002479" w:rsidRDefault="00360D30" w:rsidP="00C9627C">
      <w:pPr>
        <w:pStyle w:val="odstinstitutu"/>
      </w:pPr>
      <w:r>
        <w:t>Poskytovatel se v rámci</w:t>
      </w:r>
      <w:r w:rsidR="003C25A0">
        <w:t xml:space="preserve"> služby </w:t>
      </w:r>
      <w:r>
        <w:t>Aktualizace verze Microsoft Dynamics NAV</w:t>
      </w:r>
      <w:r w:rsidR="003C25A0">
        <w:t xml:space="preserve"> </w:t>
      </w:r>
      <w:r>
        <w:t xml:space="preserve">zavazuje pro Objednatele zajistit práva </w:t>
      </w:r>
      <w:r w:rsidR="003C25A0">
        <w:t>k užití všech nových verzí a aktualizací, uvolněných společnosti Microsoft k užití v České republice pro Microsoft Dynamics NAV</w:t>
      </w:r>
      <w:r>
        <w:t xml:space="preserve"> (MS BREP maintenance) v období od </w:t>
      </w:r>
      <w:r w:rsidR="00F85F56">
        <w:t>30.3</w:t>
      </w:r>
      <w:r>
        <w:t xml:space="preserve"> 20</w:t>
      </w:r>
      <w:r w:rsidR="490459C5">
        <w:t>20</w:t>
      </w:r>
      <w:r>
        <w:t xml:space="preserve"> do 31. 3. </w:t>
      </w:r>
      <w:r w:rsidR="00C9627C">
        <w:t>202</w:t>
      </w:r>
      <w:r w:rsidR="7C32B8A7">
        <w:t>1</w:t>
      </w:r>
      <w:r w:rsidR="003C25A0">
        <w:t>.</w:t>
      </w:r>
    </w:p>
    <w:p w14:paraId="537F2424" w14:textId="77777777" w:rsidR="003C25A0" w:rsidRPr="00002479" w:rsidRDefault="003C25A0" w:rsidP="003C5BFE">
      <w:pPr>
        <w:pStyle w:val="odstinstitutu"/>
      </w:pPr>
      <w:r w:rsidRPr="00002479">
        <w:t xml:space="preserve">Implementace uvolněných nových verzí a aktualizací do </w:t>
      </w:r>
      <w:r w:rsidR="00360D30" w:rsidRPr="00002479">
        <w:t>Předmětu Služeb proběhne v rámci poskytování služby Rozvoj a podpora dle požadavků Objednatele</w:t>
      </w:r>
      <w:r w:rsidRPr="00002479">
        <w:t>.</w:t>
      </w:r>
    </w:p>
    <w:p w14:paraId="4F9A49DA" w14:textId="77777777" w:rsidR="003C25A0" w:rsidRPr="00002479" w:rsidRDefault="003C25A0" w:rsidP="003C5BFE">
      <w:pPr>
        <w:pStyle w:val="institut"/>
      </w:pPr>
      <w:r w:rsidRPr="00002479">
        <w:t>Aktualizace verze rozšiřujících modulů a zajištění souladu s legislativou</w:t>
      </w:r>
    </w:p>
    <w:p w14:paraId="6D1002B0" w14:textId="68E466E8" w:rsidR="00360D30" w:rsidRPr="00002479" w:rsidRDefault="003C25A0" w:rsidP="00721B82">
      <w:pPr>
        <w:pStyle w:val="odstinstitutu"/>
      </w:pPr>
      <w:r w:rsidRPr="00002479">
        <w:t xml:space="preserve">Zadavatel využívá rozšiřující moduly dodané společností </w:t>
      </w:r>
      <w:r w:rsidR="00721B82" w:rsidRPr="00721B82">
        <w:t>Konica Minolta IT Solutions Czech a.s.</w:t>
      </w:r>
      <w:r w:rsidRPr="00002479">
        <w:t>, jejichž výčet je uveden ve Specifikaci Ekonomického systému</w:t>
      </w:r>
      <w:r w:rsidR="00114CC5" w:rsidRPr="00002479">
        <w:t xml:space="preserve"> (dále jen „</w:t>
      </w:r>
      <w:r w:rsidR="00114CC5" w:rsidRPr="00002479">
        <w:rPr>
          <w:b/>
        </w:rPr>
        <w:t>Rozšiřující moduly</w:t>
      </w:r>
      <w:r w:rsidR="00114CC5" w:rsidRPr="00002479">
        <w:t>“)</w:t>
      </w:r>
      <w:r w:rsidRPr="00002479">
        <w:t>.</w:t>
      </w:r>
    </w:p>
    <w:p w14:paraId="1A44199E" w14:textId="77777777" w:rsidR="003C25A0" w:rsidRPr="00002479" w:rsidRDefault="00360D30" w:rsidP="003C5BFE">
      <w:pPr>
        <w:pStyle w:val="odstinstitutu"/>
      </w:pPr>
      <w:r w:rsidRPr="00002479">
        <w:t>Poskytovatel se zavazuje pro Objednatele zajistit</w:t>
      </w:r>
      <w:r w:rsidR="003C25A0" w:rsidRPr="00002479">
        <w:t xml:space="preserve"> neomezen</w:t>
      </w:r>
      <w:r w:rsidR="00114CC5" w:rsidRPr="00002479">
        <w:t>á</w:t>
      </w:r>
      <w:r w:rsidR="003C25A0" w:rsidRPr="00002479">
        <w:t xml:space="preserve"> práva k užití všech nových uvolněných verzí a aktualizací </w:t>
      </w:r>
      <w:r w:rsidR="00114CC5" w:rsidRPr="00002479">
        <w:t>Rozšiřujících modulů</w:t>
      </w:r>
      <w:r w:rsidR="003C25A0" w:rsidRPr="00002479">
        <w:t>.</w:t>
      </w:r>
    </w:p>
    <w:p w14:paraId="419789A8" w14:textId="18722A98" w:rsidR="002F430D" w:rsidRDefault="002F430D" w:rsidP="003C5BFE">
      <w:pPr>
        <w:pStyle w:val="odstinstitutu"/>
      </w:pPr>
      <w:r w:rsidRPr="007E7865">
        <w:t xml:space="preserve">Součástí této služby je také zajištění </w:t>
      </w:r>
      <w:r w:rsidR="0031065C" w:rsidRPr="007E7865">
        <w:t xml:space="preserve">pro </w:t>
      </w:r>
      <w:r w:rsidRPr="007E7865">
        <w:t>Objednatel</w:t>
      </w:r>
      <w:r w:rsidR="0031065C" w:rsidRPr="007E7865">
        <w:t>e</w:t>
      </w:r>
      <w:r w:rsidRPr="007E7865">
        <w:t xml:space="preserve"> vešker</w:t>
      </w:r>
      <w:r w:rsidR="004D78E8" w:rsidRPr="007E7865">
        <w:t>ých</w:t>
      </w:r>
      <w:r w:rsidRPr="007E7865">
        <w:t xml:space="preserve"> nezbytn</w:t>
      </w:r>
      <w:r w:rsidR="004D78E8" w:rsidRPr="007E7865">
        <w:t>ých</w:t>
      </w:r>
      <w:r w:rsidRPr="007E7865">
        <w:t xml:space="preserve"> funkcionalit </w:t>
      </w:r>
      <w:r w:rsidR="003C5BFE" w:rsidRPr="007E7865">
        <w:t xml:space="preserve">agendy </w:t>
      </w:r>
      <w:r w:rsidR="00D719F3">
        <w:t>Účetní konsolidace státu.</w:t>
      </w:r>
    </w:p>
    <w:p w14:paraId="6ED8C1CA" w14:textId="6098950A" w:rsidR="007F02A9" w:rsidRPr="007E7865" w:rsidRDefault="007F02A9" w:rsidP="007F02A9">
      <w:pPr>
        <w:pStyle w:val="odstinstitutu"/>
      </w:pPr>
      <w:r w:rsidRPr="007F02A9">
        <w:t>Součástí této služby je také zajištění pro objednatele veškerých nezbytných funkcionalit agendy Výkazu peněžních příjmů a výdajů</w:t>
      </w:r>
      <w:r>
        <w:t>.</w:t>
      </w:r>
    </w:p>
    <w:p w14:paraId="6D88C1E7" w14:textId="77777777" w:rsidR="003C25A0" w:rsidRDefault="00360D30" w:rsidP="003C5BFE">
      <w:pPr>
        <w:pStyle w:val="odstinstitutu"/>
      </w:pPr>
      <w:r>
        <w:t>Implementace uvolněných nových verzí a aktualizací do Předmětu Služeb proběhne v rámci poskytování služby Rozvoj a podpora dle požadavků Objednatele</w:t>
      </w:r>
      <w:r w:rsidR="003C25A0">
        <w:t>.</w:t>
      </w:r>
    </w:p>
    <w:p w14:paraId="3283ACE3" w14:textId="77777777" w:rsidR="00451F5D" w:rsidRDefault="00451F5D" w:rsidP="00451F5D">
      <w:pPr>
        <w:pStyle w:val="institut"/>
      </w:pPr>
      <w:bookmarkStart w:id="35" w:name="_Ref477805748"/>
      <w:r>
        <w:t>Řešení incidentů</w:t>
      </w:r>
      <w:bookmarkEnd w:id="34"/>
      <w:bookmarkEnd w:id="35"/>
    </w:p>
    <w:p w14:paraId="008C3E96" w14:textId="77777777" w:rsidR="00451F5D" w:rsidRDefault="00451F5D" w:rsidP="00451F5D">
      <w:pPr>
        <w:pStyle w:val="odstinstitutu"/>
      </w:pPr>
      <w:bookmarkStart w:id="36" w:name="_Ref463541265"/>
      <w:r>
        <w:t>Poskytovatel se zavazuje v případě jakéhokoli neplánovaného přerušení provozu Předmětu Služeb nebo omezení kvality jeho fungování (dále jen „</w:t>
      </w:r>
      <w:r w:rsidRPr="00451F5D">
        <w:rPr>
          <w:b/>
        </w:rPr>
        <w:t>Incident</w:t>
      </w:r>
      <w:r>
        <w:t xml:space="preserve">“) uvést Předmět Služeb do provozuschopného stavu, kdy bude Předmět Služeb plně funkční v souladu s jeho dokumentací a předchozím bezproblémovým stavem a fungování Předmětu Služeb </w:t>
      </w:r>
      <w:r w:rsidR="00793D0A">
        <w:t>nebude</w:t>
      </w:r>
      <w:r>
        <w:t xml:space="preserve"> nijak omezeno.</w:t>
      </w:r>
      <w:bookmarkEnd w:id="36"/>
    </w:p>
    <w:p w14:paraId="1F49A3DC" w14:textId="549E5495" w:rsidR="00451F5D" w:rsidRDefault="00451F5D" w:rsidP="00451F5D">
      <w:pPr>
        <w:pStyle w:val="odstinstitutu"/>
      </w:pPr>
      <w:r>
        <w:t xml:space="preserve">Povinnost dle čl. </w:t>
      </w:r>
      <w:r>
        <w:fldChar w:fldCharType="begin"/>
      </w:r>
      <w:r>
        <w:instrText xml:space="preserve"> REF _Ref463541265 \r \h </w:instrText>
      </w:r>
      <w:r>
        <w:fldChar w:fldCharType="separate"/>
      </w:r>
      <w:r w:rsidR="00DF1EF1">
        <w:t>1.3.1</w:t>
      </w:r>
      <w:r>
        <w:fldChar w:fldCharType="end"/>
      </w:r>
      <w:r>
        <w:t xml:space="preserve"> Přílohy č. 1 </w:t>
      </w:r>
      <w:r w:rsidR="004B7599">
        <w:t xml:space="preserve">Smlouvy </w:t>
      </w:r>
      <w:r>
        <w:t>vzniká v případě nahlášení Incidentu ze strany Objednatele nebo v případě, kdy Incident zjistí Poskytovatel.</w:t>
      </w:r>
    </w:p>
    <w:p w14:paraId="671FFE92" w14:textId="77777777" w:rsidR="00D3483E" w:rsidRDefault="00D3483E" w:rsidP="00451F5D">
      <w:pPr>
        <w:pStyle w:val="odstinstitutu"/>
      </w:pPr>
      <w:r>
        <w:t>Poskytovatel je povinen postupovat tak, aby každý Incident byl vyřešen v co nejkratším čase.</w:t>
      </w:r>
    </w:p>
    <w:p w14:paraId="51760F9A" w14:textId="77777777" w:rsidR="00451F5D" w:rsidRDefault="00451F5D" w:rsidP="00451F5D">
      <w:pPr>
        <w:pStyle w:val="odstinstitutu"/>
      </w:pPr>
      <w:r>
        <w:t>Součástí této služby je i identifikace a lokalizace Incidentů a jejich příčin.</w:t>
      </w:r>
    </w:p>
    <w:p w14:paraId="39415FF6" w14:textId="77777777" w:rsidR="007420D3" w:rsidRDefault="007420D3" w:rsidP="007420D3">
      <w:pPr>
        <w:pStyle w:val="odstinstitutu"/>
      </w:pPr>
      <w:r>
        <w:t>Vyřešením Incidentu se rozumí:</w:t>
      </w:r>
    </w:p>
    <w:p w14:paraId="1C0B321E" w14:textId="77777777" w:rsidR="007420D3" w:rsidRDefault="007420D3" w:rsidP="007420D3">
      <w:pPr>
        <w:pStyle w:val="odstclanku"/>
        <w:numPr>
          <w:ilvl w:val="0"/>
          <w:numId w:val="16"/>
        </w:numPr>
      </w:pPr>
      <w:r w:rsidRPr="007420D3">
        <w:t>uv</w:t>
      </w:r>
      <w:r>
        <w:t>edení</w:t>
      </w:r>
      <w:r w:rsidRPr="007420D3">
        <w:t xml:space="preserve"> Předmět</w:t>
      </w:r>
      <w:r>
        <w:t>u</w:t>
      </w:r>
      <w:r w:rsidRPr="007420D3">
        <w:t xml:space="preserve"> Služeb do provozuschopného stavu, kdy bude Předmět Služeb plně funkční v souladu s jeho dokumentací a předchozím bezproblémovým stavem a</w:t>
      </w:r>
      <w:r>
        <w:t> </w:t>
      </w:r>
      <w:r w:rsidRPr="007420D3">
        <w:t>fungování Předmětu Služeb nebude nijak omezeno</w:t>
      </w:r>
      <w:r>
        <w:t xml:space="preserve"> nebo</w:t>
      </w:r>
    </w:p>
    <w:p w14:paraId="748E62E4" w14:textId="77777777" w:rsidR="007420D3" w:rsidRDefault="007420D3" w:rsidP="007420D3">
      <w:pPr>
        <w:pStyle w:val="odstclanku"/>
        <w:numPr>
          <w:ilvl w:val="0"/>
          <w:numId w:val="16"/>
        </w:numPr>
      </w:pPr>
      <w:r>
        <w:t>poskytnutí jiného přijatelného řešení schváleného Objednatelem nebo</w:t>
      </w:r>
    </w:p>
    <w:p w14:paraId="1574B54C" w14:textId="08FE8C3B" w:rsidR="007420D3" w:rsidRDefault="007420D3" w:rsidP="007420D3">
      <w:pPr>
        <w:pStyle w:val="odstclanku"/>
        <w:numPr>
          <w:ilvl w:val="0"/>
          <w:numId w:val="16"/>
        </w:numPr>
      </w:pPr>
      <w:r>
        <w:t>navržení přijatelného náhradního řešen</w:t>
      </w:r>
      <w:r w:rsidR="00721B82">
        <w:t>í</w:t>
      </w:r>
      <w:r>
        <w:t xml:space="preserve"> schváleného Objednatelem nebo</w:t>
      </w:r>
    </w:p>
    <w:p w14:paraId="395BF0D0" w14:textId="77777777" w:rsidR="007420D3" w:rsidRDefault="007420D3" w:rsidP="007420D3">
      <w:pPr>
        <w:pStyle w:val="odstclanku"/>
        <w:numPr>
          <w:ilvl w:val="0"/>
          <w:numId w:val="16"/>
        </w:numPr>
      </w:pPr>
      <w:r>
        <w:lastRenderedPageBreak/>
        <w:t>převedení daného Incidentu na nižší prioritu (Poskytovatel je následně povinen vyřešit takovýto Incident jakoby šlo o nový Incident s příslušnou nižší prioritou) nebo</w:t>
      </w:r>
    </w:p>
    <w:p w14:paraId="17322AFD" w14:textId="77777777" w:rsidR="00723061" w:rsidRDefault="007420D3" w:rsidP="007420D3">
      <w:pPr>
        <w:pStyle w:val="odstclanku"/>
        <w:numPr>
          <w:ilvl w:val="0"/>
          <w:numId w:val="16"/>
        </w:numPr>
      </w:pPr>
      <w:r>
        <w:t>postoupení problému k vyřešení třetí osobě (např. Microsoft, dodavatel HW, atd.) v případě problému vyvolaného nekorektním chováním komponenty dodané nebo podporované třetí osobou</w:t>
      </w:r>
      <w:r w:rsidR="00723061">
        <w:t>.</w:t>
      </w:r>
    </w:p>
    <w:p w14:paraId="7AA7F410" w14:textId="77777777" w:rsidR="00793D0A" w:rsidRDefault="00793D0A" w:rsidP="00451F5D">
      <w:pPr>
        <w:pStyle w:val="odstinstitutu"/>
      </w:pPr>
      <w:r>
        <w:t>Objednatel je oprávněn vydat Poskytovateli pokyn k zastavení servisního zásahu při řešení Incidentu. V takovém případě se Incident považuje pro účely plnění Smlouvy za vyřešený. Objednatel může znovu iniciovat servisní zásah udělením pokynu Poskytovateli, aby Incident vyřešil, Poskytovatel v takovém případě postupuje, jakoby šlo o nový Incident včetně běhu veškerých lhůt.</w:t>
      </w:r>
    </w:p>
    <w:p w14:paraId="184B06F2" w14:textId="77777777" w:rsidR="00451F5D" w:rsidRDefault="00451F5D" w:rsidP="00451F5D">
      <w:pPr>
        <w:pStyle w:val="odstinstitutu"/>
      </w:pPr>
      <w:r>
        <w:t>Řešení Incidentů probíhá formou vzdáleného přístupu</w:t>
      </w:r>
      <w:r w:rsidR="00723061">
        <w:t xml:space="preserve">. Objednatel je oprávněn požadovat, aby servisní zásah </w:t>
      </w:r>
      <w:r w:rsidR="00793D0A">
        <w:t xml:space="preserve">při řešení Incidentu </w:t>
      </w:r>
      <w:r w:rsidR="00723061">
        <w:t>proběhl za účasti členů Realizačního týmu v sídle Objednatele.</w:t>
      </w:r>
    </w:p>
    <w:p w14:paraId="11563295" w14:textId="77777777" w:rsidR="00451F5D" w:rsidRDefault="00451F5D" w:rsidP="00451F5D">
      <w:pPr>
        <w:pStyle w:val="odstinstitutu"/>
      </w:pPr>
      <w:r>
        <w:t xml:space="preserve">V případě, že </w:t>
      </w:r>
      <w:r w:rsidR="00723061">
        <w:t>Poskytovatel</w:t>
      </w:r>
      <w:r>
        <w:t xml:space="preserve"> není schopen zajistit vyřešení Incidentu vlastními silami, zavazuje se zajistit takové řešení prostřednictvím </w:t>
      </w:r>
      <w:r w:rsidR="00723061">
        <w:t xml:space="preserve">pověřené osoby </w:t>
      </w:r>
      <w:r>
        <w:t xml:space="preserve">výrobce </w:t>
      </w:r>
      <w:r w:rsidR="00723061">
        <w:t>Základního p</w:t>
      </w:r>
      <w:r>
        <w:t xml:space="preserve">roduktu. </w:t>
      </w:r>
      <w:r w:rsidR="00723061">
        <w:t>Poskytovatel je povinen zajistit možnost využití kapacit pověřené osoby výrobce Základního produktu na základě zvláštní smlouvy</w:t>
      </w:r>
      <w:r>
        <w:t>.</w:t>
      </w:r>
    </w:p>
    <w:p w14:paraId="32DF283D" w14:textId="77777777" w:rsidR="00451F5D" w:rsidRDefault="00723061" w:rsidP="00451F5D">
      <w:pPr>
        <w:pStyle w:val="odstinstitutu"/>
      </w:pPr>
      <w:r>
        <w:t xml:space="preserve">Pokud Poskytovatel nemůže Incident vyřešit z toho důvodu, že vyřešení Incidentu vyžaduje servisní zásah do jiné části </w:t>
      </w:r>
      <w:r w:rsidR="007420D3">
        <w:t xml:space="preserve">informačního </w:t>
      </w:r>
      <w:r>
        <w:t>systému než je Předmět Služeb</w:t>
      </w:r>
      <w:r w:rsidR="00AC3959">
        <w:t xml:space="preserve"> nebo har</w:t>
      </w:r>
      <w:r w:rsidR="003E7F0B">
        <w:t>d</w:t>
      </w:r>
      <w:r w:rsidR="00AC3959">
        <w:t>ware</w:t>
      </w:r>
      <w:r>
        <w:t>, provede Poskytovatel lokalizaci a identifikaci příčin Incidentu v nejširším možném rozsahu s ohledem na možnosti Poskytovatele a poskytne tyto informace Objednateli včetně uvedení veškerých dostupných informací, které mohou napomoci vyřešení Incidentu. V takovém případě se považuje Incident pro účely plnění této Smlouvy za vyřešený okamžikem, kdy Objednatel potvrdí, že obdržel od poskytovatele dostatečné informace.</w:t>
      </w:r>
    </w:p>
    <w:p w14:paraId="36178926" w14:textId="77777777" w:rsidR="00451F5D" w:rsidRDefault="00192A79" w:rsidP="00451F5D">
      <w:pPr>
        <w:pStyle w:val="institut"/>
      </w:pPr>
      <w:bookmarkStart w:id="37" w:name="_Ref477805707"/>
      <w:r>
        <w:t>Rozvoj a podpora dle požadavků Objednatele</w:t>
      </w:r>
      <w:bookmarkEnd w:id="37"/>
    </w:p>
    <w:p w14:paraId="3FF53A3E" w14:textId="77777777" w:rsidR="00192A79" w:rsidRDefault="00192A79" w:rsidP="00EC577B">
      <w:pPr>
        <w:pStyle w:val="odstinstitutu"/>
      </w:pPr>
      <w:r>
        <w:t>Poskytovatel se zavazuje na základě požadavku Objednatele poskytovat Objednateli služby podpory a rozvoje Předmětu služeb, jejichž předmětem může být zejména:</w:t>
      </w:r>
    </w:p>
    <w:p w14:paraId="3DC82248" w14:textId="77777777" w:rsidR="00192A79" w:rsidRDefault="00192A79" w:rsidP="00192A79">
      <w:pPr>
        <w:pStyle w:val="odstclanku"/>
        <w:numPr>
          <w:ilvl w:val="0"/>
          <w:numId w:val="70"/>
        </w:numPr>
      </w:pPr>
      <w:r>
        <w:t>nasazení aktualizačních balíčků;</w:t>
      </w:r>
    </w:p>
    <w:p w14:paraId="41D8021E" w14:textId="77777777" w:rsidR="00192A79" w:rsidRDefault="00192A79" w:rsidP="00192A79">
      <w:pPr>
        <w:pStyle w:val="odstclanku"/>
        <w:numPr>
          <w:ilvl w:val="0"/>
          <w:numId w:val="70"/>
        </w:numPr>
      </w:pPr>
      <w:r>
        <w:t>parametrizace a nastavení;</w:t>
      </w:r>
    </w:p>
    <w:p w14:paraId="16D60A33" w14:textId="77777777" w:rsidR="00192A79" w:rsidRDefault="00192A79" w:rsidP="00192A79">
      <w:pPr>
        <w:pStyle w:val="odstclanku"/>
        <w:numPr>
          <w:ilvl w:val="0"/>
          <w:numId w:val="70"/>
        </w:numPr>
      </w:pPr>
      <w:r>
        <w:t>zaškolení pověřených osob Objednatele;</w:t>
      </w:r>
    </w:p>
    <w:p w14:paraId="2C51FD14" w14:textId="77777777" w:rsidR="00192A79" w:rsidRDefault="00192A79" w:rsidP="00192A79">
      <w:pPr>
        <w:pStyle w:val="odstclanku"/>
        <w:numPr>
          <w:ilvl w:val="0"/>
          <w:numId w:val="70"/>
        </w:numPr>
      </w:pPr>
      <w:r>
        <w:t>dokumentační služby;</w:t>
      </w:r>
    </w:p>
    <w:p w14:paraId="6066A4BB" w14:textId="77777777" w:rsidR="00192A79" w:rsidRDefault="00192A79" w:rsidP="00192A79">
      <w:pPr>
        <w:pStyle w:val="odstclanku"/>
        <w:numPr>
          <w:ilvl w:val="0"/>
          <w:numId w:val="70"/>
        </w:numPr>
      </w:pPr>
      <w:r>
        <w:t>správa dat;</w:t>
      </w:r>
    </w:p>
    <w:p w14:paraId="5CCA8A2D" w14:textId="77777777" w:rsidR="00192A79" w:rsidRDefault="00192A79" w:rsidP="00192A79">
      <w:pPr>
        <w:pStyle w:val="odstclanku"/>
        <w:numPr>
          <w:ilvl w:val="0"/>
          <w:numId w:val="70"/>
        </w:numPr>
      </w:pPr>
      <w:r>
        <w:t>konzultace;</w:t>
      </w:r>
    </w:p>
    <w:p w14:paraId="6123BDEE" w14:textId="77777777" w:rsidR="00192A79" w:rsidRDefault="00192A79" w:rsidP="00192A79">
      <w:pPr>
        <w:pStyle w:val="odstclanku"/>
        <w:numPr>
          <w:ilvl w:val="0"/>
          <w:numId w:val="70"/>
        </w:numPr>
      </w:pPr>
      <w:r>
        <w:t xml:space="preserve">součinnost při řešení problémů v rámci jiných částí </w:t>
      </w:r>
      <w:r w:rsidR="001E7C86">
        <w:t>i</w:t>
      </w:r>
      <w:r>
        <w:t>nformačního systému a při implementaci jiných systémů;</w:t>
      </w:r>
    </w:p>
    <w:p w14:paraId="333A4EA5" w14:textId="77777777" w:rsidR="00192A79" w:rsidRDefault="00192A79" w:rsidP="00192A79">
      <w:pPr>
        <w:pStyle w:val="odstclanku"/>
        <w:numPr>
          <w:ilvl w:val="0"/>
          <w:numId w:val="70"/>
        </w:numPr>
      </w:pPr>
      <w:r>
        <w:t>úpravy a funkční doplnění Předmětu Služeb</w:t>
      </w:r>
    </w:p>
    <w:p w14:paraId="5EE7DB18" w14:textId="77777777" w:rsidR="00451F5D" w:rsidRDefault="00451F5D" w:rsidP="00451F5D">
      <w:pPr>
        <w:pStyle w:val="institut"/>
      </w:pPr>
      <w:bookmarkStart w:id="38" w:name="_Ref463594179"/>
      <w:r>
        <w:t>Help-desk</w:t>
      </w:r>
      <w:bookmarkEnd w:id="38"/>
    </w:p>
    <w:p w14:paraId="7FCD08AC" w14:textId="77777777" w:rsidR="00723061" w:rsidRDefault="00723061" w:rsidP="00D67FD6">
      <w:pPr>
        <w:pStyle w:val="odstinstitutu"/>
        <w:keepNext/>
      </w:pPr>
      <w:r>
        <w:t>Služba Help-desk slouží k:</w:t>
      </w:r>
    </w:p>
    <w:p w14:paraId="77D2B055" w14:textId="77777777" w:rsidR="00723061" w:rsidRDefault="00723061" w:rsidP="0087725B">
      <w:pPr>
        <w:pStyle w:val="odstclanku"/>
        <w:numPr>
          <w:ilvl w:val="0"/>
          <w:numId w:val="35"/>
        </w:numPr>
      </w:pPr>
      <w:r>
        <w:t>hlášení Incidentů;</w:t>
      </w:r>
    </w:p>
    <w:p w14:paraId="68C3A4D6" w14:textId="77777777" w:rsidR="00723061" w:rsidRDefault="00723061" w:rsidP="0087725B">
      <w:pPr>
        <w:pStyle w:val="odstclanku"/>
        <w:numPr>
          <w:ilvl w:val="0"/>
          <w:numId w:val="35"/>
        </w:numPr>
      </w:pPr>
      <w:r>
        <w:t>komunikaci ohledně řešení Incidentu;</w:t>
      </w:r>
    </w:p>
    <w:p w14:paraId="34979E9A" w14:textId="77777777" w:rsidR="00723061" w:rsidRDefault="00723061" w:rsidP="0087725B">
      <w:pPr>
        <w:pStyle w:val="odstclanku"/>
        <w:numPr>
          <w:ilvl w:val="0"/>
          <w:numId w:val="35"/>
        </w:numPr>
      </w:pPr>
      <w:r>
        <w:t>evidenci Incidentů včetně evidence stavu řešení jednotlivých Incidentů a historie kroků jejich řešení;</w:t>
      </w:r>
    </w:p>
    <w:p w14:paraId="37AC5343" w14:textId="77777777" w:rsidR="00723061" w:rsidRDefault="00723061" w:rsidP="0087725B">
      <w:pPr>
        <w:pStyle w:val="odstclanku"/>
        <w:numPr>
          <w:ilvl w:val="0"/>
          <w:numId w:val="35"/>
        </w:numPr>
      </w:pPr>
      <w:r>
        <w:lastRenderedPageBreak/>
        <w:t>potvrzování vyřešení Incidentů.</w:t>
      </w:r>
    </w:p>
    <w:p w14:paraId="6902F898" w14:textId="77777777" w:rsidR="00845D89" w:rsidRDefault="007456AA" w:rsidP="0087725B">
      <w:pPr>
        <w:pStyle w:val="odstclanku"/>
        <w:numPr>
          <w:ilvl w:val="0"/>
          <w:numId w:val="35"/>
        </w:numPr>
      </w:pPr>
      <w:r>
        <w:t>z</w:t>
      </w:r>
      <w:r w:rsidR="00845D89">
        <w:t xml:space="preserve">adávání požadavků na poskytování Služeb Rozvoje </w:t>
      </w:r>
      <w:r w:rsidR="0057670B">
        <w:t>a N</w:t>
      </w:r>
      <w:r w:rsidR="00845D89">
        <w:t>asazení aktualizačních balíčků a komunikaci ohledně těchto požadavků;</w:t>
      </w:r>
    </w:p>
    <w:p w14:paraId="3207D575" w14:textId="77777777" w:rsidR="00723061" w:rsidRDefault="00723061" w:rsidP="00723061">
      <w:pPr>
        <w:pStyle w:val="odstinstitutu"/>
      </w:pPr>
      <w:r>
        <w:t xml:space="preserve">Služba Help-desk je zajišťována prostřednictvím </w:t>
      </w:r>
      <w:r w:rsidR="007420D3">
        <w:t>webové aplikace Poskytovatele</w:t>
      </w:r>
      <w:r w:rsidR="00C31351">
        <w:t>.</w:t>
      </w:r>
    </w:p>
    <w:p w14:paraId="7194B51B" w14:textId="77777777" w:rsidR="00723061" w:rsidRDefault="00723061" w:rsidP="00723061">
      <w:pPr>
        <w:pStyle w:val="odstinstitutu"/>
      </w:pPr>
      <w:r>
        <w:t xml:space="preserve">Služba </w:t>
      </w:r>
      <w:r w:rsidR="007420D3">
        <w:t>Help-desk</w:t>
      </w:r>
      <w:r>
        <w:t xml:space="preserve"> </w:t>
      </w:r>
      <w:r w:rsidR="007420D3">
        <w:t xml:space="preserve">bude v případě technických potíží </w:t>
      </w:r>
      <w:r>
        <w:t>dostupná na:</w:t>
      </w:r>
    </w:p>
    <w:p w14:paraId="70F4B136" w14:textId="77777777" w:rsidR="00723061" w:rsidRDefault="00723061" w:rsidP="00C33399">
      <w:pPr>
        <w:pStyle w:val="odstclanku"/>
        <w:numPr>
          <w:ilvl w:val="0"/>
          <w:numId w:val="17"/>
        </w:numPr>
      </w:pPr>
      <w:r>
        <w:t>telefonním čísle:</w:t>
      </w:r>
      <w:r>
        <w:tab/>
      </w:r>
      <w:r w:rsidR="00611FE6">
        <w:t>[</w:t>
      </w:r>
      <w:r w:rsidR="00611FE6" w:rsidRPr="00611FE6">
        <w:rPr>
          <w:highlight w:val="green"/>
        </w:rPr>
        <w:t xml:space="preserve">doplní </w:t>
      </w:r>
      <w:r w:rsidR="00AA70DD" w:rsidRPr="003C5BFE">
        <w:rPr>
          <w:highlight w:val="green"/>
        </w:rPr>
        <w:t>účastník</w:t>
      </w:r>
      <w:r w:rsidR="00611FE6">
        <w:t>]</w:t>
      </w:r>
      <w:r>
        <w:t>;</w:t>
      </w:r>
    </w:p>
    <w:p w14:paraId="763F4DBD" w14:textId="77777777" w:rsidR="00723061" w:rsidRDefault="00723061" w:rsidP="00C33399">
      <w:pPr>
        <w:pStyle w:val="odstclanku"/>
        <w:numPr>
          <w:ilvl w:val="0"/>
          <w:numId w:val="17"/>
        </w:numPr>
      </w:pPr>
      <w:r>
        <w:t>emailové adrese:</w:t>
      </w:r>
      <w:r>
        <w:tab/>
      </w:r>
      <w:r w:rsidR="00611FE6">
        <w:t>[</w:t>
      </w:r>
      <w:r w:rsidR="00611FE6" w:rsidRPr="00611FE6">
        <w:rPr>
          <w:highlight w:val="green"/>
        </w:rPr>
        <w:t xml:space="preserve">doplní </w:t>
      </w:r>
      <w:r w:rsidR="00AA70DD" w:rsidRPr="003C5BFE">
        <w:rPr>
          <w:highlight w:val="green"/>
        </w:rPr>
        <w:t>účastník</w:t>
      </w:r>
      <w:r w:rsidR="00611FE6">
        <w:t>].</w:t>
      </w:r>
    </w:p>
    <w:p w14:paraId="759645DE" w14:textId="77777777" w:rsidR="00815CDA" w:rsidRDefault="00815CDA" w:rsidP="00C33399">
      <w:pPr>
        <w:pStyle w:val="Nadpis1"/>
        <w:numPr>
          <w:ilvl w:val="0"/>
          <w:numId w:val="15"/>
        </w:numPr>
      </w:pPr>
      <w:r>
        <w:t>Kategorizace Incidentů</w:t>
      </w:r>
    </w:p>
    <w:p w14:paraId="21033961" w14:textId="77777777" w:rsidR="0057670B" w:rsidRPr="00815CDA" w:rsidRDefault="0057670B" w:rsidP="0057670B">
      <w:pPr>
        <w:pStyle w:val="odstclanku"/>
      </w:pPr>
      <w:r>
        <w:t>Kategorii Incidentu určuje Objednatel</w:t>
      </w:r>
      <w:r w:rsidR="00981CE1">
        <w:t xml:space="preserve"> z níže uvedených kategorií</w:t>
      </w:r>
      <w:r>
        <w:t>.</w:t>
      </w:r>
    </w:p>
    <w:p w14:paraId="13BD0F17" w14:textId="77777777" w:rsidR="00815CDA" w:rsidRDefault="00815CDA" w:rsidP="00815CDA">
      <w:pPr>
        <w:pStyle w:val="institut"/>
      </w:pPr>
      <w:r>
        <w:t>Havarijní</w:t>
      </w:r>
    </w:p>
    <w:p w14:paraId="56F89875" w14:textId="77777777" w:rsidR="00815CDA" w:rsidRDefault="00192A79" w:rsidP="00815CDA">
      <w:pPr>
        <w:pStyle w:val="odstinstitutu"/>
      </w:pPr>
      <w:r>
        <w:t>Předmět Služeb</w:t>
      </w:r>
      <w:r w:rsidR="00815CDA">
        <w:t xml:space="preserve"> není použitelný ve svých základních funkcích. Tento stav může ohrozit provozní činnost Objednatele nebo plnění jeho povinností vyplývajících ze závazků nebo zákona v časovém horizontu jednoho týdne.</w:t>
      </w:r>
    </w:p>
    <w:p w14:paraId="19FD95B3" w14:textId="77777777" w:rsidR="00815CDA" w:rsidRDefault="00815CDA" w:rsidP="00815CDA">
      <w:pPr>
        <w:pStyle w:val="institut"/>
      </w:pPr>
      <w:r>
        <w:t>Vysoká</w:t>
      </w:r>
    </w:p>
    <w:p w14:paraId="3064BBA9" w14:textId="77777777" w:rsidR="00815CDA" w:rsidRDefault="00815CDA" w:rsidP="00815CDA">
      <w:pPr>
        <w:pStyle w:val="odstinstitutu"/>
      </w:pPr>
      <w:r>
        <w:t xml:space="preserve">Některé funkce </w:t>
      </w:r>
      <w:r w:rsidR="00192A79">
        <w:t>Předmětu Služeb</w:t>
      </w:r>
      <w:r>
        <w:t xml:space="preserve"> pracují omezeně, toto omezení však nelze považovat za takové, které může ohrozit provozní činnost Objednatele nebo plnění jeho povinností ze závazků nebo zákona v časovém horizontu kratším než jeden měsíc.</w:t>
      </w:r>
    </w:p>
    <w:p w14:paraId="23800EC0" w14:textId="77777777" w:rsidR="00815CDA" w:rsidRDefault="00815CDA" w:rsidP="00815CDA">
      <w:pPr>
        <w:pStyle w:val="institut"/>
      </w:pPr>
      <w:r>
        <w:t>Standardní</w:t>
      </w:r>
    </w:p>
    <w:p w14:paraId="02C292C0" w14:textId="77777777" w:rsidR="00815CDA" w:rsidRDefault="00815CDA" w:rsidP="00815CDA">
      <w:pPr>
        <w:pStyle w:val="odstinstitutu"/>
      </w:pPr>
      <w:r>
        <w:t>Incident neohrožuje provozní činnost Objednatele.</w:t>
      </w:r>
    </w:p>
    <w:p w14:paraId="7D848FA9" w14:textId="77777777" w:rsidR="006B5E87" w:rsidRDefault="00F97A3A" w:rsidP="00C33399">
      <w:pPr>
        <w:pStyle w:val="Nadpis1"/>
        <w:numPr>
          <w:ilvl w:val="0"/>
          <w:numId w:val="15"/>
        </w:numPr>
      </w:pPr>
      <w:r>
        <w:t>Požadovaná úroveň služeb</w:t>
      </w:r>
    </w:p>
    <w:p w14:paraId="61884446" w14:textId="77777777" w:rsidR="00F97A3A" w:rsidRDefault="00F97A3A" w:rsidP="00F97A3A">
      <w:pPr>
        <w:pStyle w:val="institut"/>
      </w:pPr>
      <w:r>
        <w:t>Dostupnost Služby Help-desk</w:t>
      </w:r>
    </w:p>
    <w:p w14:paraId="43B02857" w14:textId="77777777" w:rsidR="00192A79" w:rsidRDefault="00192A79" w:rsidP="00F97A3A">
      <w:pPr>
        <w:pStyle w:val="odstinstitutu"/>
      </w:pPr>
      <w:bookmarkStart w:id="39" w:name="_Ref463594243"/>
      <w:r>
        <w:t>Webová aplikace služby Help-desk musí být Objednateli dostupná 24 hodin denně, 365 dní v roce.</w:t>
      </w:r>
    </w:p>
    <w:p w14:paraId="5808758F" w14:textId="30E13E6C" w:rsidR="00C33399" w:rsidRDefault="00C33399" w:rsidP="00F97A3A">
      <w:pPr>
        <w:pStyle w:val="odstinstitutu"/>
      </w:pPr>
      <w:bookmarkStart w:id="40" w:name="_Ref477807843"/>
      <w:r>
        <w:t xml:space="preserve">Poskytovatel se zavazuje </w:t>
      </w:r>
      <w:r w:rsidR="00192A79">
        <w:t xml:space="preserve">obsluhovat </w:t>
      </w:r>
      <w:r>
        <w:t xml:space="preserve">Službu Help-desk dle čl. </w:t>
      </w:r>
      <w:r>
        <w:fldChar w:fldCharType="begin"/>
      </w:r>
      <w:r>
        <w:instrText xml:space="preserve"> REF _Ref463594179 \r \h </w:instrText>
      </w:r>
      <w:r>
        <w:fldChar w:fldCharType="separate"/>
      </w:r>
      <w:r w:rsidR="00DF1EF1">
        <w:t>1.5</w:t>
      </w:r>
      <w:r>
        <w:fldChar w:fldCharType="end"/>
      </w:r>
      <w:r>
        <w:t xml:space="preserve"> Přílohy č. 1 Smlouvy v pracovní dny v době mezi 8:00 a 17:00.</w:t>
      </w:r>
      <w:bookmarkEnd w:id="39"/>
      <w:bookmarkEnd w:id="40"/>
    </w:p>
    <w:p w14:paraId="5792D4A0" w14:textId="109B60CE" w:rsidR="00C33399" w:rsidRDefault="00C33399" w:rsidP="00F97A3A">
      <w:pPr>
        <w:pStyle w:val="odstinstitutu"/>
      </w:pPr>
      <w:r>
        <w:t xml:space="preserve">Incident nahlášený Objednatelem mimo dobu uvedenou v čl. </w:t>
      </w:r>
      <w:r w:rsidR="00114CC5">
        <w:fldChar w:fldCharType="begin"/>
      </w:r>
      <w:r w:rsidR="00114CC5">
        <w:instrText xml:space="preserve"> REF _Ref477807843 \r \h </w:instrText>
      </w:r>
      <w:r w:rsidR="00114CC5">
        <w:fldChar w:fldCharType="separate"/>
      </w:r>
      <w:r w:rsidR="00DF1EF1">
        <w:t>3.1.2</w:t>
      </w:r>
      <w:r w:rsidR="00114CC5">
        <w:fldChar w:fldCharType="end"/>
      </w:r>
      <w:r>
        <w:t>Přílohy č. 1 Smlouvy se považuje za nahlášený 8:00 nejbližšího pracovního dne.</w:t>
      </w:r>
    </w:p>
    <w:p w14:paraId="36F3EA9F" w14:textId="77777777" w:rsidR="006D5BDB" w:rsidRDefault="006D5BDB" w:rsidP="00C33399">
      <w:pPr>
        <w:pStyle w:val="institut"/>
      </w:pPr>
      <w:r>
        <w:t>Garantované kapacity</w:t>
      </w:r>
    </w:p>
    <w:p w14:paraId="467CB033" w14:textId="53D2DD93" w:rsidR="006D5BDB" w:rsidRDefault="006D5BDB" w:rsidP="006D5BDB">
      <w:pPr>
        <w:pStyle w:val="odstinstitutu"/>
      </w:pPr>
      <w:r w:rsidRPr="00873B90">
        <w:t>Garantovaná kapacita pro Službu Řešení incidentů dle čl. </w:t>
      </w:r>
      <w:r w:rsidRPr="00873B90">
        <w:fldChar w:fldCharType="begin"/>
      </w:r>
      <w:r w:rsidRPr="00873B90">
        <w:instrText xml:space="preserve"> REF _Ref477805748 \r \h </w:instrText>
      </w:r>
      <w:r w:rsidR="00873B90">
        <w:instrText xml:space="preserve"> \* MERGEFORMAT </w:instrText>
      </w:r>
      <w:r w:rsidRPr="00873B90">
        <w:fldChar w:fldCharType="separate"/>
      </w:r>
      <w:r w:rsidR="00DF1EF1">
        <w:t>1.3</w:t>
      </w:r>
      <w:r w:rsidRPr="00873B90">
        <w:fldChar w:fldCharType="end"/>
      </w:r>
      <w:r w:rsidRPr="00873B90">
        <w:t xml:space="preserve"> Přílohy č.1 Smlouvy je </w:t>
      </w:r>
      <w:r w:rsidR="00F219DE" w:rsidRPr="00873B90">
        <w:t>[bude doplněno]</w:t>
      </w:r>
      <w:r w:rsidRPr="00873B90">
        <w:t> člověkohodin za kalendářní měsíc</w:t>
      </w:r>
      <w:r>
        <w:t>.</w:t>
      </w:r>
    </w:p>
    <w:p w14:paraId="38807795" w14:textId="0758C1BF" w:rsidR="006D5BDB" w:rsidRDefault="006D5BDB" w:rsidP="006D5BDB">
      <w:pPr>
        <w:pStyle w:val="odstinstitutu"/>
      </w:pPr>
      <w:r>
        <w:t>Garantovaná kapacita pro Službu Rozvoj a podpora dle požadavků Objednatele dle čl. </w:t>
      </w:r>
      <w:r>
        <w:fldChar w:fldCharType="begin"/>
      </w:r>
      <w:r>
        <w:instrText xml:space="preserve"> REF _Ref477805707 \r \h </w:instrText>
      </w:r>
      <w:r>
        <w:fldChar w:fldCharType="separate"/>
      </w:r>
      <w:r w:rsidR="00DF1EF1">
        <w:t>1.4</w:t>
      </w:r>
      <w:r>
        <w:fldChar w:fldCharType="end"/>
      </w:r>
      <w:r>
        <w:t> Přílohy č.1 Smlouvy je 10 člověkohodin za kalendářní měsíc.</w:t>
      </w:r>
    </w:p>
    <w:p w14:paraId="33786DEA" w14:textId="77777777" w:rsidR="00C33399" w:rsidRDefault="00C33399" w:rsidP="00C33399">
      <w:pPr>
        <w:pStyle w:val="institut"/>
      </w:pPr>
      <w:r>
        <w:t>Reakční doby při Řešení Incidentů</w:t>
      </w:r>
    </w:p>
    <w:p w14:paraId="2E1D7B3B" w14:textId="67946B6B" w:rsidR="00C33399" w:rsidRDefault="00E63138" w:rsidP="00C33399">
      <w:pPr>
        <w:pStyle w:val="odstinstitutu"/>
      </w:pPr>
      <w:bookmarkStart w:id="41" w:name="_Ref463595687"/>
      <w:r>
        <w:t xml:space="preserve">Pro každý Incident je </w:t>
      </w:r>
      <w:r w:rsidR="00C33399">
        <w:t xml:space="preserve">Poskytovatel povinen ve lhůtách dle čl. </w:t>
      </w:r>
      <w:r w:rsidR="00F001BC">
        <w:fldChar w:fldCharType="begin"/>
      </w:r>
      <w:r w:rsidR="00F001BC">
        <w:instrText xml:space="preserve"> REF _Ref463595118 \r \h </w:instrText>
      </w:r>
      <w:r w:rsidR="00F001BC">
        <w:fldChar w:fldCharType="separate"/>
      </w:r>
      <w:r w:rsidR="00DF1EF1">
        <w:t>3.3.2</w:t>
      </w:r>
      <w:r w:rsidR="00F001BC">
        <w:fldChar w:fldCharType="end"/>
      </w:r>
      <w:r w:rsidR="00C33399">
        <w:t xml:space="preserve"> </w:t>
      </w:r>
      <w:r w:rsidR="00F001BC">
        <w:t xml:space="preserve">Přílohy č. 1 Smlouvy </w:t>
      </w:r>
      <w:r w:rsidR="00C33399">
        <w:t>oznámit Objednateli prostředni</w:t>
      </w:r>
      <w:r>
        <w:t>ctvím Služby Help-desk:</w:t>
      </w:r>
      <w:bookmarkEnd w:id="41"/>
    </w:p>
    <w:p w14:paraId="3C0D5C60" w14:textId="77777777" w:rsidR="00E63138" w:rsidRDefault="00E63138" w:rsidP="00E63138">
      <w:pPr>
        <w:pStyle w:val="odstclanku"/>
        <w:numPr>
          <w:ilvl w:val="0"/>
          <w:numId w:val="20"/>
        </w:numPr>
      </w:pPr>
      <w:r>
        <w:t>návrh postupu řešení Incidentu;</w:t>
      </w:r>
    </w:p>
    <w:p w14:paraId="679DB5D3" w14:textId="77777777" w:rsidR="00E63138" w:rsidRDefault="00E63138" w:rsidP="00E63138">
      <w:pPr>
        <w:pStyle w:val="odstclanku"/>
        <w:numPr>
          <w:ilvl w:val="0"/>
          <w:numId w:val="20"/>
        </w:numPr>
      </w:pPr>
      <w:r>
        <w:t>odhad termínu vyřešení Incidentu;</w:t>
      </w:r>
    </w:p>
    <w:p w14:paraId="28554F86" w14:textId="77777777" w:rsidR="00E63138" w:rsidRDefault="00E63138" w:rsidP="00E63138">
      <w:pPr>
        <w:pStyle w:val="odstclanku"/>
        <w:numPr>
          <w:ilvl w:val="0"/>
          <w:numId w:val="20"/>
        </w:numPr>
      </w:pPr>
      <w:r>
        <w:lastRenderedPageBreak/>
        <w:t>odhad pracnosti vyřešení Incidentu.</w:t>
      </w:r>
    </w:p>
    <w:p w14:paraId="6BD8826C" w14:textId="77777777" w:rsidR="00E63138" w:rsidRDefault="006E6C2A" w:rsidP="00DE57BE">
      <w:pPr>
        <w:pStyle w:val="odstinstitutu"/>
        <w:keepNext/>
        <w:spacing w:after="120"/>
      </w:pPr>
      <w:bookmarkStart w:id="42" w:name="_Ref463595118"/>
      <w:r>
        <w:t>Reakční doby pro jednotlivé kategorie Incidentů:</w:t>
      </w:r>
      <w:bookmarkEnd w:id="42"/>
    </w:p>
    <w:tbl>
      <w:tblPr>
        <w:tblStyle w:val="Mkatabulky"/>
        <w:tblW w:w="0" w:type="auto"/>
        <w:tblInd w:w="959" w:type="dxa"/>
        <w:tblLook w:val="04A0" w:firstRow="1" w:lastRow="0" w:firstColumn="1" w:lastColumn="0" w:noHBand="0" w:noVBand="1"/>
      </w:tblPr>
      <w:tblGrid>
        <w:gridCol w:w="1701"/>
        <w:gridCol w:w="1701"/>
      </w:tblGrid>
      <w:tr w:rsidR="006E6C2A" w14:paraId="338426FF" w14:textId="77777777" w:rsidTr="00A45ED0">
        <w:tc>
          <w:tcPr>
            <w:tcW w:w="1701" w:type="dxa"/>
            <w:shd w:val="clear" w:color="auto" w:fill="BFBFBF" w:themeFill="background1" w:themeFillShade="BF"/>
          </w:tcPr>
          <w:p w14:paraId="6C1052A8" w14:textId="77777777" w:rsidR="006E6C2A" w:rsidRDefault="006E6C2A" w:rsidP="00DE57BE">
            <w:pPr>
              <w:pStyle w:val="odstinstitutu"/>
              <w:keepNext/>
              <w:numPr>
                <w:ilvl w:val="0"/>
                <w:numId w:val="0"/>
              </w:numPr>
            </w:pPr>
            <w:r>
              <w:t>Kategorie</w:t>
            </w:r>
          </w:p>
        </w:tc>
        <w:tc>
          <w:tcPr>
            <w:tcW w:w="1701" w:type="dxa"/>
            <w:shd w:val="clear" w:color="auto" w:fill="BFBFBF" w:themeFill="background1" w:themeFillShade="BF"/>
          </w:tcPr>
          <w:p w14:paraId="493FE6C0" w14:textId="77777777" w:rsidR="006E6C2A" w:rsidRDefault="006E6C2A" w:rsidP="00DE57BE">
            <w:pPr>
              <w:pStyle w:val="odstinstitutu"/>
              <w:keepNext/>
              <w:numPr>
                <w:ilvl w:val="0"/>
                <w:numId w:val="0"/>
              </w:numPr>
            </w:pPr>
            <w:r>
              <w:t>Lhůta</w:t>
            </w:r>
          </w:p>
        </w:tc>
      </w:tr>
      <w:tr w:rsidR="006E6C2A" w14:paraId="209985C8" w14:textId="77777777" w:rsidTr="00A45ED0">
        <w:tc>
          <w:tcPr>
            <w:tcW w:w="1701" w:type="dxa"/>
          </w:tcPr>
          <w:p w14:paraId="6FD8D6E8" w14:textId="77777777" w:rsidR="006E6C2A" w:rsidRDefault="006E6C2A" w:rsidP="006E6C2A">
            <w:pPr>
              <w:pStyle w:val="odstinstitutu"/>
              <w:numPr>
                <w:ilvl w:val="0"/>
                <w:numId w:val="0"/>
              </w:numPr>
            </w:pPr>
            <w:r>
              <w:t>Havarijní</w:t>
            </w:r>
          </w:p>
        </w:tc>
        <w:tc>
          <w:tcPr>
            <w:tcW w:w="1701" w:type="dxa"/>
          </w:tcPr>
          <w:p w14:paraId="6CB96D0D" w14:textId="77777777" w:rsidR="006E6C2A" w:rsidRDefault="006E6C2A" w:rsidP="006E6C2A">
            <w:pPr>
              <w:pStyle w:val="odstinstitutu"/>
              <w:numPr>
                <w:ilvl w:val="0"/>
                <w:numId w:val="0"/>
              </w:numPr>
            </w:pPr>
            <w:r>
              <w:t>24 h</w:t>
            </w:r>
          </w:p>
        </w:tc>
      </w:tr>
      <w:tr w:rsidR="006E6C2A" w14:paraId="3EA9D87E" w14:textId="77777777" w:rsidTr="00A45ED0">
        <w:tc>
          <w:tcPr>
            <w:tcW w:w="1701" w:type="dxa"/>
          </w:tcPr>
          <w:p w14:paraId="3CAE1F73" w14:textId="77777777" w:rsidR="006E6C2A" w:rsidRDefault="006E6C2A" w:rsidP="006E6C2A">
            <w:pPr>
              <w:pStyle w:val="odstinstitutu"/>
              <w:numPr>
                <w:ilvl w:val="0"/>
                <w:numId w:val="0"/>
              </w:numPr>
            </w:pPr>
            <w:r>
              <w:t>Vysoká</w:t>
            </w:r>
          </w:p>
        </w:tc>
        <w:tc>
          <w:tcPr>
            <w:tcW w:w="1701" w:type="dxa"/>
          </w:tcPr>
          <w:p w14:paraId="7EF957CA" w14:textId="77777777" w:rsidR="006E6C2A" w:rsidRDefault="00192A79" w:rsidP="006E6C2A">
            <w:pPr>
              <w:pStyle w:val="odstinstitutu"/>
              <w:numPr>
                <w:ilvl w:val="0"/>
                <w:numId w:val="0"/>
              </w:numPr>
            </w:pPr>
            <w:r>
              <w:t>3 dny</w:t>
            </w:r>
          </w:p>
        </w:tc>
      </w:tr>
      <w:tr w:rsidR="006E6C2A" w14:paraId="74AA6285" w14:textId="77777777" w:rsidTr="00A45ED0">
        <w:tc>
          <w:tcPr>
            <w:tcW w:w="1701" w:type="dxa"/>
          </w:tcPr>
          <w:p w14:paraId="14E33A36" w14:textId="77777777" w:rsidR="006E6C2A" w:rsidRDefault="006E6C2A" w:rsidP="006E6C2A">
            <w:pPr>
              <w:pStyle w:val="odstinstitutu"/>
              <w:numPr>
                <w:ilvl w:val="0"/>
                <w:numId w:val="0"/>
              </w:numPr>
            </w:pPr>
            <w:r>
              <w:t>Standardní</w:t>
            </w:r>
          </w:p>
        </w:tc>
        <w:tc>
          <w:tcPr>
            <w:tcW w:w="1701" w:type="dxa"/>
          </w:tcPr>
          <w:p w14:paraId="6C3CD453" w14:textId="77777777" w:rsidR="006E6C2A" w:rsidRDefault="00192A79" w:rsidP="006E6C2A">
            <w:pPr>
              <w:pStyle w:val="odstinstitutu"/>
              <w:numPr>
                <w:ilvl w:val="0"/>
                <w:numId w:val="0"/>
              </w:numPr>
            </w:pPr>
            <w:r>
              <w:t>1 týden</w:t>
            </w:r>
          </w:p>
        </w:tc>
      </w:tr>
    </w:tbl>
    <w:p w14:paraId="47927796" w14:textId="443C617B" w:rsidR="006E6C2A" w:rsidRDefault="00073305" w:rsidP="00C33399">
      <w:pPr>
        <w:pStyle w:val="odstinstitutu"/>
      </w:pPr>
      <w:r>
        <w:t xml:space="preserve">Běh </w:t>
      </w:r>
      <w:r w:rsidR="00852CAC">
        <w:t xml:space="preserve">lhůt dle </w:t>
      </w:r>
      <w:r>
        <w:t xml:space="preserve">čl. </w:t>
      </w:r>
      <w:r>
        <w:fldChar w:fldCharType="begin"/>
      </w:r>
      <w:r>
        <w:instrText xml:space="preserve"> REF _Ref463595118 \r \h </w:instrText>
      </w:r>
      <w:r>
        <w:fldChar w:fldCharType="separate"/>
      </w:r>
      <w:r w:rsidR="00DF1EF1">
        <w:t>3.3.2</w:t>
      </w:r>
      <w:r>
        <w:fldChar w:fldCharType="end"/>
      </w:r>
      <w:r>
        <w:t xml:space="preserve"> Přílohy č. 1 Smlouvy počíná okamžikem nahlášení Incidentu ze strany Objednatele nebo zjištěním Incidentu za strany Poskytovatele.</w:t>
      </w:r>
    </w:p>
    <w:p w14:paraId="5902854A" w14:textId="77777777" w:rsidR="00114CC5" w:rsidRDefault="00114CC5" w:rsidP="003C5BFE">
      <w:pPr>
        <w:pStyle w:val="odstinstitutu"/>
      </w:pPr>
      <w:r>
        <w:t>Poskytovatel je povinen zahájit práce na vyřešení Incidentu kategorie havarijní bezodkladně po jeho nahlášení a postupovat tak, aby byl vyřešen v nejkratší možné době.</w:t>
      </w:r>
    </w:p>
    <w:p w14:paraId="50C052E1" w14:textId="1C510186" w:rsidR="00E63138" w:rsidRDefault="00852CAC" w:rsidP="00C33399">
      <w:pPr>
        <w:pStyle w:val="odstinstitutu"/>
      </w:pPr>
      <w:r>
        <w:t xml:space="preserve">Pro nedodržení lhůt dle čl. </w:t>
      </w:r>
      <w:r>
        <w:fldChar w:fldCharType="begin"/>
      </w:r>
      <w:r>
        <w:instrText xml:space="preserve"> REF _Ref463595118 \r \h </w:instrText>
      </w:r>
      <w:r>
        <w:fldChar w:fldCharType="separate"/>
      </w:r>
      <w:r w:rsidR="00DF1EF1">
        <w:t>3.3.2</w:t>
      </w:r>
      <w:r>
        <w:fldChar w:fldCharType="end"/>
      </w:r>
      <w:r>
        <w:t xml:space="preserve"> Přílohy č. 1 Smlouvy se v souladu s čl. </w:t>
      </w:r>
      <w:r>
        <w:fldChar w:fldCharType="begin"/>
      </w:r>
      <w:r>
        <w:instrText xml:space="preserve"> REF _Ref463595627 \r \h </w:instrText>
      </w:r>
      <w:r>
        <w:fldChar w:fldCharType="separate"/>
      </w:r>
      <w:r w:rsidR="00DF1EF1">
        <w:t>12.2</w:t>
      </w:r>
      <w:r>
        <w:fldChar w:fldCharType="end"/>
      </w:r>
      <w:r>
        <w:t xml:space="preserve"> Smlouvy stanovují následující sankce:</w:t>
      </w:r>
    </w:p>
    <w:p w14:paraId="7D386A43" w14:textId="1EA00313" w:rsidR="00852CAC" w:rsidRDefault="00852CAC" w:rsidP="00852CAC">
      <w:pPr>
        <w:pStyle w:val="odstclanku"/>
        <w:numPr>
          <w:ilvl w:val="0"/>
          <w:numId w:val="23"/>
        </w:numPr>
      </w:pPr>
      <w:r>
        <w:t xml:space="preserve">V případě prodlení s oznámením dle čl. </w:t>
      </w:r>
      <w:r>
        <w:fldChar w:fldCharType="begin"/>
      </w:r>
      <w:r>
        <w:instrText xml:space="preserve"> REF _Ref463595687 \r \h </w:instrText>
      </w:r>
      <w:r>
        <w:fldChar w:fldCharType="separate"/>
      </w:r>
      <w:r w:rsidR="00DF1EF1">
        <w:t>3.3.1</w:t>
      </w:r>
      <w:r>
        <w:fldChar w:fldCharType="end"/>
      </w:r>
      <w:r>
        <w:t xml:space="preserve"> Přílohy č. 1 Smlouvy u Incidentu kategorie Havarijní je Poskytovatel povinen Objednateli zaplatit smluvní pokutu ve výši </w:t>
      </w:r>
      <w:r w:rsidR="002E47D8">
        <w:t>500</w:t>
      </w:r>
      <w:r>
        <w:t>,- Kč za každou započatou hodinu prodlení;</w:t>
      </w:r>
    </w:p>
    <w:p w14:paraId="78517516" w14:textId="292634A1" w:rsidR="00852CAC" w:rsidRDefault="00852CAC" w:rsidP="00852CAC">
      <w:pPr>
        <w:pStyle w:val="odstclanku"/>
        <w:numPr>
          <w:ilvl w:val="0"/>
          <w:numId w:val="23"/>
        </w:numPr>
      </w:pPr>
      <w:r>
        <w:t xml:space="preserve">V případě prodlení s oznámením dle čl. </w:t>
      </w:r>
      <w:r>
        <w:fldChar w:fldCharType="begin"/>
      </w:r>
      <w:r>
        <w:instrText xml:space="preserve"> REF _Ref463595687 \r \h </w:instrText>
      </w:r>
      <w:r>
        <w:fldChar w:fldCharType="separate"/>
      </w:r>
      <w:r w:rsidR="00DF1EF1">
        <w:t>3.3.1</w:t>
      </w:r>
      <w:r>
        <w:fldChar w:fldCharType="end"/>
      </w:r>
      <w:r>
        <w:t xml:space="preserve"> Přílohy č. 1 Smlouvy u Incidentu kategorie Vysoká je Poskytovatel povinen Objednateli zaplatit smluvní pokutu ve výši 1.000,- Kč za každý započatý kalendářní den prodlení;</w:t>
      </w:r>
    </w:p>
    <w:p w14:paraId="6805CACB" w14:textId="3FB1801C" w:rsidR="00852CAC" w:rsidRDefault="00852CAC" w:rsidP="00852CAC">
      <w:pPr>
        <w:pStyle w:val="odstclanku"/>
        <w:numPr>
          <w:ilvl w:val="0"/>
          <w:numId w:val="23"/>
        </w:numPr>
      </w:pPr>
      <w:r>
        <w:t xml:space="preserve">V případě prodlení s oznámením dle čl. </w:t>
      </w:r>
      <w:r>
        <w:fldChar w:fldCharType="begin"/>
      </w:r>
      <w:r>
        <w:instrText xml:space="preserve"> REF _Ref463595687 \r \h </w:instrText>
      </w:r>
      <w:r>
        <w:fldChar w:fldCharType="separate"/>
      </w:r>
      <w:r w:rsidR="00DF1EF1">
        <w:t>3.3.1</w:t>
      </w:r>
      <w:r>
        <w:fldChar w:fldCharType="end"/>
      </w:r>
      <w:r>
        <w:t xml:space="preserve"> Přílohy č. 1 Smlouvy u Incidentu kategorie Standardní je Poskytovatel povinen Objednateli zaplatit smluvní pokutu ve výši 500,- Kč za každý započatý kalendářní den prodlení;</w:t>
      </w:r>
    </w:p>
    <w:p w14:paraId="4141CD0D" w14:textId="77777777" w:rsidR="00852CAC" w:rsidRDefault="00A30BD0" w:rsidP="00A30BD0">
      <w:pPr>
        <w:pStyle w:val="Nadpis1"/>
        <w:numPr>
          <w:ilvl w:val="0"/>
          <w:numId w:val="15"/>
        </w:numPr>
      </w:pPr>
      <w:r>
        <w:t>Hlášení Incidentů</w:t>
      </w:r>
    </w:p>
    <w:p w14:paraId="14643681" w14:textId="77777777" w:rsidR="00A30BD0" w:rsidRDefault="00A30BD0" w:rsidP="00A30BD0">
      <w:pPr>
        <w:pStyle w:val="odstclanku"/>
      </w:pPr>
      <w:r>
        <w:t xml:space="preserve">Objednatel </w:t>
      </w:r>
      <w:r w:rsidR="00C55A57">
        <w:t xml:space="preserve">je </w:t>
      </w:r>
      <w:r>
        <w:t>povinen Incidenty nahlásit prostře</w:t>
      </w:r>
      <w:r w:rsidR="00C55A57">
        <w:t>dnictvím Služby Help-desk</w:t>
      </w:r>
      <w:r>
        <w:t>.</w:t>
      </w:r>
    </w:p>
    <w:p w14:paraId="638BB0FA" w14:textId="77777777" w:rsidR="00A30BD0" w:rsidRDefault="007479C8" w:rsidP="00A30BD0">
      <w:pPr>
        <w:pStyle w:val="odstclanku"/>
      </w:pPr>
      <w:r>
        <w:t>Objednatel při hlášení Incidentu uvede zejména:</w:t>
      </w:r>
    </w:p>
    <w:p w14:paraId="011156EB" w14:textId="77777777" w:rsidR="007479C8" w:rsidRDefault="0071474F" w:rsidP="007479C8">
      <w:pPr>
        <w:pStyle w:val="odstclanku"/>
        <w:numPr>
          <w:ilvl w:val="0"/>
          <w:numId w:val="26"/>
        </w:numPr>
      </w:pPr>
      <w:r>
        <w:t>jméno a kontakt na osobu hlásící Incident;</w:t>
      </w:r>
    </w:p>
    <w:p w14:paraId="11401EA9" w14:textId="77777777" w:rsidR="0071474F" w:rsidRDefault="0071474F" w:rsidP="007479C8">
      <w:pPr>
        <w:pStyle w:val="odstclanku"/>
        <w:numPr>
          <w:ilvl w:val="0"/>
          <w:numId w:val="26"/>
        </w:numPr>
      </w:pPr>
      <w:r>
        <w:t>popis projevů Incidentu včetně dalších dostupných informací;</w:t>
      </w:r>
    </w:p>
    <w:p w14:paraId="63E4F017" w14:textId="77777777" w:rsidR="0071474F" w:rsidRDefault="0071474F" w:rsidP="007479C8">
      <w:pPr>
        <w:pStyle w:val="odstclanku"/>
        <w:numPr>
          <w:ilvl w:val="0"/>
          <w:numId w:val="26"/>
        </w:numPr>
      </w:pPr>
      <w:r>
        <w:t>kategorii Incidentu.</w:t>
      </w:r>
    </w:p>
    <w:p w14:paraId="60DB9E9F" w14:textId="77777777" w:rsidR="0071474F" w:rsidRDefault="0071474F" w:rsidP="0071474F">
      <w:pPr>
        <w:pStyle w:val="odstclanku"/>
      </w:pPr>
      <w:r>
        <w:t>Každý Incident musí být nahlášen samostatně.</w:t>
      </w:r>
    </w:p>
    <w:p w14:paraId="64613072" w14:textId="77777777" w:rsidR="0071474F" w:rsidRDefault="0071474F" w:rsidP="0071474F">
      <w:pPr>
        <w:pStyle w:val="odstclanku"/>
      </w:pPr>
      <w:r>
        <w:t>Poskytovatel je povinen potvrdit přijetí hlášení Incidentu do dvou hodin od okamžiku nahlášení Incidentu.</w:t>
      </w:r>
    </w:p>
    <w:p w14:paraId="7F8C7AD3" w14:textId="77777777" w:rsidR="008E31E0" w:rsidRDefault="008E31E0" w:rsidP="008E31E0">
      <w:pPr>
        <w:pStyle w:val="odstclanku"/>
        <w:spacing w:after="120"/>
      </w:pPr>
      <w:bookmarkStart w:id="43" w:name="_Ref463603413"/>
      <w:r>
        <w:t>Za Objednatele jsou oprávněni hlásit Incidenty následující osoby:</w:t>
      </w:r>
      <w:bookmarkEnd w:id="43"/>
    </w:p>
    <w:tbl>
      <w:tblPr>
        <w:tblStyle w:val="Mkatabulky"/>
        <w:tblW w:w="0" w:type="auto"/>
        <w:tblInd w:w="959" w:type="dxa"/>
        <w:tblLook w:val="04A0" w:firstRow="1" w:lastRow="0" w:firstColumn="1" w:lastColumn="0" w:noHBand="0" w:noVBand="1"/>
      </w:tblPr>
      <w:tblGrid>
        <w:gridCol w:w="1525"/>
        <w:gridCol w:w="6237"/>
      </w:tblGrid>
      <w:tr w:rsidR="008E31E0" w14:paraId="4AA1EA3B" w14:textId="77777777" w:rsidTr="00B3192F">
        <w:tc>
          <w:tcPr>
            <w:tcW w:w="1525" w:type="dxa"/>
            <w:shd w:val="clear" w:color="auto" w:fill="BFBFBF" w:themeFill="background1" w:themeFillShade="BF"/>
          </w:tcPr>
          <w:p w14:paraId="4B50E2B1" w14:textId="77777777" w:rsidR="008E31E0" w:rsidRDefault="008E31E0" w:rsidP="008E31E0">
            <w:pPr>
              <w:pStyle w:val="odstclanku"/>
              <w:numPr>
                <w:ilvl w:val="0"/>
                <w:numId w:val="0"/>
              </w:numPr>
            </w:pPr>
            <w:r>
              <w:t>Jméno:</w:t>
            </w:r>
          </w:p>
        </w:tc>
        <w:tc>
          <w:tcPr>
            <w:tcW w:w="6237" w:type="dxa"/>
          </w:tcPr>
          <w:p w14:paraId="79158BD2" w14:textId="56DED7DE" w:rsidR="008E31E0" w:rsidRDefault="008E31E0" w:rsidP="00DB3B6A">
            <w:pPr>
              <w:pStyle w:val="odstclanku"/>
              <w:numPr>
                <w:ilvl w:val="0"/>
                <w:numId w:val="0"/>
              </w:numPr>
            </w:pPr>
          </w:p>
        </w:tc>
      </w:tr>
      <w:tr w:rsidR="008E31E0" w14:paraId="4E54E0F4" w14:textId="77777777" w:rsidTr="00B3192F">
        <w:tc>
          <w:tcPr>
            <w:tcW w:w="1525" w:type="dxa"/>
            <w:shd w:val="clear" w:color="auto" w:fill="BFBFBF" w:themeFill="background1" w:themeFillShade="BF"/>
          </w:tcPr>
          <w:p w14:paraId="40A3A57C" w14:textId="77777777" w:rsidR="008E31E0" w:rsidRDefault="008E31E0" w:rsidP="008E31E0">
            <w:pPr>
              <w:pStyle w:val="odstclanku"/>
              <w:numPr>
                <w:ilvl w:val="0"/>
                <w:numId w:val="0"/>
              </w:numPr>
            </w:pPr>
            <w:r>
              <w:t>Kontakt:</w:t>
            </w:r>
          </w:p>
        </w:tc>
        <w:tc>
          <w:tcPr>
            <w:tcW w:w="6237" w:type="dxa"/>
          </w:tcPr>
          <w:p w14:paraId="61106DE5" w14:textId="32AFF336" w:rsidR="008E31E0" w:rsidRDefault="008E31E0" w:rsidP="00DB3B6A">
            <w:pPr>
              <w:pStyle w:val="odstclanku"/>
              <w:numPr>
                <w:ilvl w:val="0"/>
                <w:numId w:val="0"/>
              </w:numPr>
            </w:pPr>
          </w:p>
        </w:tc>
      </w:tr>
      <w:tr w:rsidR="00026555" w14:paraId="1B4008F4" w14:textId="77777777" w:rsidTr="00B3192F">
        <w:trPr>
          <w:trHeight w:hRule="exact" w:val="57"/>
        </w:trPr>
        <w:tc>
          <w:tcPr>
            <w:tcW w:w="7762" w:type="dxa"/>
            <w:gridSpan w:val="2"/>
            <w:shd w:val="clear" w:color="auto" w:fill="BFBFBF" w:themeFill="background1" w:themeFillShade="BF"/>
          </w:tcPr>
          <w:p w14:paraId="2946C6A9" w14:textId="77777777" w:rsidR="00026555" w:rsidRDefault="00026555" w:rsidP="00A63BEB">
            <w:pPr>
              <w:pStyle w:val="odstclanku"/>
              <w:numPr>
                <w:ilvl w:val="0"/>
                <w:numId w:val="0"/>
              </w:numPr>
            </w:pPr>
          </w:p>
        </w:tc>
      </w:tr>
      <w:tr w:rsidR="008E31E0" w14:paraId="116C324D" w14:textId="77777777" w:rsidTr="00B3192F">
        <w:tc>
          <w:tcPr>
            <w:tcW w:w="1525" w:type="dxa"/>
            <w:shd w:val="clear" w:color="auto" w:fill="BFBFBF" w:themeFill="background1" w:themeFillShade="BF"/>
          </w:tcPr>
          <w:p w14:paraId="02A43E07" w14:textId="77777777" w:rsidR="008E31E0" w:rsidRDefault="008E31E0" w:rsidP="00D571F4">
            <w:pPr>
              <w:pStyle w:val="odstclanku"/>
              <w:numPr>
                <w:ilvl w:val="0"/>
                <w:numId w:val="0"/>
              </w:numPr>
            </w:pPr>
            <w:r>
              <w:t>Jméno:</w:t>
            </w:r>
          </w:p>
        </w:tc>
        <w:tc>
          <w:tcPr>
            <w:tcW w:w="6237" w:type="dxa"/>
          </w:tcPr>
          <w:p w14:paraId="71EC4DA9" w14:textId="418B9C92" w:rsidR="008E31E0" w:rsidRDefault="008E31E0" w:rsidP="00A63BEB">
            <w:pPr>
              <w:pStyle w:val="odstclanku"/>
              <w:numPr>
                <w:ilvl w:val="0"/>
                <w:numId w:val="0"/>
              </w:numPr>
            </w:pPr>
          </w:p>
        </w:tc>
      </w:tr>
      <w:tr w:rsidR="008E31E0" w14:paraId="3E52B1E4" w14:textId="77777777" w:rsidTr="00B3192F">
        <w:tc>
          <w:tcPr>
            <w:tcW w:w="1525" w:type="dxa"/>
            <w:shd w:val="clear" w:color="auto" w:fill="BFBFBF" w:themeFill="background1" w:themeFillShade="BF"/>
          </w:tcPr>
          <w:p w14:paraId="7ED27FB9" w14:textId="77777777" w:rsidR="008E31E0" w:rsidRDefault="008E31E0" w:rsidP="00D571F4">
            <w:pPr>
              <w:pStyle w:val="odstclanku"/>
              <w:numPr>
                <w:ilvl w:val="0"/>
                <w:numId w:val="0"/>
              </w:numPr>
            </w:pPr>
            <w:r>
              <w:t>Kontakt:</w:t>
            </w:r>
          </w:p>
        </w:tc>
        <w:tc>
          <w:tcPr>
            <w:tcW w:w="6237" w:type="dxa"/>
          </w:tcPr>
          <w:p w14:paraId="6C7ACE8C" w14:textId="517ADB05" w:rsidR="008E31E0" w:rsidRDefault="008E31E0" w:rsidP="00A63BEB">
            <w:pPr>
              <w:pStyle w:val="odstclanku"/>
              <w:numPr>
                <w:ilvl w:val="0"/>
                <w:numId w:val="0"/>
              </w:numPr>
            </w:pPr>
          </w:p>
        </w:tc>
      </w:tr>
      <w:tr w:rsidR="008878F3" w14:paraId="01BA4FCC" w14:textId="77777777" w:rsidTr="00B3192F">
        <w:trPr>
          <w:trHeight w:hRule="exact" w:val="57"/>
        </w:trPr>
        <w:tc>
          <w:tcPr>
            <w:tcW w:w="7762" w:type="dxa"/>
            <w:gridSpan w:val="2"/>
            <w:shd w:val="clear" w:color="auto" w:fill="BFBFBF" w:themeFill="background1" w:themeFillShade="BF"/>
          </w:tcPr>
          <w:p w14:paraId="057F5A5D" w14:textId="77777777" w:rsidR="008878F3" w:rsidRDefault="008878F3" w:rsidP="002101E1">
            <w:pPr>
              <w:pStyle w:val="odstclanku"/>
              <w:numPr>
                <w:ilvl w:val="0"/>
                <w:numId w:val="0"/>
              </w:numPr>
            </w:pPr>
          </w:p>
        </w:tc>
      </w:tr>
      <w:tr w:rsidR="00A63BEB" w14:paraId="6AE3761C" w14:textId="77777777" w:rsidTr="00B3192F">
        <w:tc>
          <w:tcPr>
            <w:tcW w:w="1525" w:type="dxa"/>
            <w:shd w:val="clear" w:color="auto" w:fill="BFBFBF" w:themeFill="background1" w:themeFillShade="BF"/>
          </w:tcPr>
          <w:p w14:paraId="6393E673" w14:textId="77777777" w:rsidR="00A63BEB" w:rsidRDefault="00A63BEB" w:rsidP="00757745">
            <w:pPr>
              <w:pStyle w:val="odstclanku"/>
              <w:numPr>
                <w:ilvl w:val="0"/>
                <w:numId w:val="0"/>
              </w:numPr>
            </w:pPr>
            <w:r>
              <w:t>Jméno:</w:t>
            </w:r>
          </w:p>
        </w:tc>
        <w:tc>
          <w:tcPr>
            <w:tcW w:w="6237" w:type="dxa"/>
          </w:tcPr>
          <w:p w14:paraId="3BFCC377" w14:textId="5B0E47DD" w:rsidR="00A63BEB" w:rsidRDefault="00A63BEB" w:rsidP="00A63BEB">
            <w:pPr>
              <w:pStyle w:val="odstclanku"/>
              <w:numPr>
                <w:ilvl w:val="0"/>
                <w:numId w:val="0"/>
              </w:numPr>
            </w:pPr>
          </w:p>
        </w:tc>
      </w:tr>
      <w:tr w:rsidR="00A63BEB" w14:paraId="47B70EA2" w14:textId="77777777" w:rsidTr="00B3192F">
        <w:tc>
          <w:tcPr>
            <w:tcW w:w="1525" w:type="dxa"/>
            <w:shd w:val="clear" w:color="auto" w:fill="BFBFBF" w:themeFill="background1" w:themeFillShade="BF"/>
          </w:tcPr>
          <w:p w14:paraId="3336EDC2" w14:textId="77777777" w:rsidR="00A63BEB" w:rsidRDefault="00A63BEB" w:rsidP="00757745">
            <w:pPr>
              <w:pStyle w:val="odstclanku"/>
              <w:numPr>
                <w:ilvl w:val="0"/>
                <w:numId w:val="0"/>
              </w:numPr>
            </w:pPr>
            <w:r>
              <w:t>Kontakt:</w:t>
            </w:r>
          </w:p>
        </w:tc>
        <w:tc>
          <w:tcPr>
            <w:tcW w:w="6237" w:type="dxa"/>
          </w:tcPr>
          <w:p w14:paraId="5D4C005E" w14:textId="79EC05A3" w:rsidR="00A63BEB" w:rsidRDefault="00A63BEB" w:rsidP="00A63BEB">
            <w:pPr>
              <w:pStyle w:val="odstclanku"/>
              <w:numPr>
                <w:ilvl w:val="0"/>
                <w:numId w:val="0"/>
              </w:numPr>
            </w:pPr>
          </w:p>
        </w:tc>
      </w:tr>
      <w:tr w:rsidR="008878F3" w14:paraId="60E6F0CC" w14:textId="77777777" w:rsidTr="00B3192F">
        <w:trPr>
          <w:trHeight w:hRule="exact" w:val="57"/>
        </w:trPr>
        <w:tc>
          <w:tcPr>
            <w:tcW w:w="7762" w:type="dxa"/>
            <w:gridSpan w:val="2"/>
            <w:shd w:val="clear" w:color="auto" w:fill="BFBFBF" w:themeFill="background1" w:themeFillShade="BF"/>
          </w:tcPr>
          <w:p w14:paraId="54B939B0" w14:textId="77777777" w:rsidR="008878F3" w:rsidRDefault="008878F3" w:rsidP="002101E1">
            <w:pPr>
              <w:pStyle w:val="odstclanku"/>
              <w:numPr>
                <w:ilvl w:val="0"/>
                <w:numId w:val="0"/>
              </w:numPr>
            </w:pPr>
          </w:p>
        </w:tc>
      </w:tr>
      <w:tr w:rsidR="00A63BEB" w14:paraId="204CD2F7" w14:textId="77777777" w:rsidTr="00B3192F">
        <w:tc>
          <w:tcPr>
            <w:tcW w:w="1525" w:type="dxa"/>
            <w:shd w:val="clear" w:color="auto" w:fill="BFBFBF" w:themeFill="background1" w:themeFillShade="BF"/>
          </w:tcPr>
          <w:p w14:paraId="16B0B67A" w14:textId="77777777" w:rsidR="00A63BEB" w:rsidRDefault="00A63BEB" w:rsidP="00757745">
            <w:pPr>
              <w:pStyle w:val="odstclanku"/>
              <w:numPr>
                <w:ilvl w:val="0"/>
                <w:numId w:val="0"/>
              </w:numPr>
            </w:pPr>
            <w:r>
              <w:lastRenderedPageBreak/>
              <w:t>Jméno:</w:t>
            </w:r>
          </w:p>
        </w:tc>
        <w:tc>
          <w:tcPr>
            <w:tcW w:w="6237" w:type="dxa"/>
          </w:tcPr>
          <w:p w14:paraId="14551D2C" w14:textId="6B32A976" w:rsidR="00A63BEB" w:rsidRDefault="00A63BEB">
            <w:pPr>
              <w:pStyle w:val="odstclanku"/>
              <w:numPr>
                <w:ilvl w:val="0"/>
                <w:numId w:val="0"/>
              </w:numPr>
            </w:pPr>
          </w:p>
        </w:tc>
      </w:tr>
      <w:tr w:rsidR="00A63BEB" w14:paraId="60F54DD9" w14:textId="77777777" w:rsidTr="00B3192F">
        <w:tc>
          <w:tcPr>
            <w:tcW w:w="1525" w:type="dxa"/>
            <w:shd w:val="clear" w:color="auto" w:fill="BFBFBF" w:themeFill="background1" w:themeFillShade="BF"/>
          </w:tcPr>
          <w:p w14:paraId="3E460720" w14:textId="77777777" w:rsidR="00A63BEB" w:rsidRDefault="00A63BEB" w:rsidP="00757745">
            <w:pPr>
              <w:pStyle w:val="odstclanku"/>
              <w:numPr>
                <w:ilvl w:val="0"/>
                <w:numId w:val="0"/>
              </w:numPr>
            </w:pPr>
            <w:r>
              <w:t>Kontakt:</w:t>
            </w:r>
          </w:p>
        </w:tc>
        <w:tc>
          <w:tcPr>
            <w:tcW w:w="6237" w:type="dxa"/>
          </w:tcPr>
          <w:p w14:paraId="1F8C35B6" w14:textId="33FCE785" w:rsidR="00A63BEB" w:rsidRDefault="00A63BEB" w:rsidP="00A63BEB">
            <w:pPr>
              <w:pStyle w:val="odstclanku"/>
              <w:numPr>
                <w:ilvl w:val="0"/>
                <w:numId w:val="0"/>
              </w:numPr>
            </w:pPr>
          </w:p>
        </w:tc>
      </w:tr>
    </w:tbl>
    <w:p w14:paraId="3DB869A8" w14:textId="02BF44FA" w:rsidR="008E31E0" w:rsidRDefault="008E31E0" w:rsidP="0071474F">
      <w:pPr>
        <w:pStyle w:val="odstclanku"/>
      </w:pPr>
      <w:r>
        <w:t xml:space="preserve">Objednatel je oprávněn měnit osoby dle čl. </w:t>
      </w:r>
      <w:r>
        <w:fldChar w:fldCharType="begin"/>
      </w:r>
      <w:r>
        <w:instrText xml:space="preserve"> REF _Ref463603413 \r \h </w:instrText>
      </w:r>
      <w:r>
        <w:fldChar w:fldCharType="separate"/>
      </w:r>
      <w:r w:rsidR="00DF1EF1">
        <w:t>4.5</w:t>
      </w:r>
      <w:r>
        <w:fldChar w:fldCharType="end"/>
      </w:r>
      <w:r>
        <w:t xml:space="preserve"> Přílohy č. 1 Smlouvy písemným oznámení Poskytovateli.</w:t>
      </w:r>
    </w:p>
    <w:p w14:paraId="66BA141E" w14:textId="02DDB261" w:rsidR="008E31E0" w:rsidRDefault="008E31E0" w:rsidP="0071474F">
      <w:pPr>
        <w:pStyle w:val="odstclanku"/>
      </w:pPr>
      <w:r>
        <w:t xml:space="preserve">V případě, že je Incident nahlášen jinou než osobou uvedenou čl. </w:t>
      </w:r>
      <w:r>
        <w:fldChar w:fldCharType="begin"/>
      </w:r>
      <w:r>
        <w:instrText xml:space="preserve"> REF _Ref463603413 \r \h </w:instrText>
      </w:r>
      <w:r>
        <w:fldChar w:fldCharType="separate"/>
      </w:r>
      <w:r w:rsidR="00DF1EF1">
        <w:t>4.5</w:t>
      </w:r>
      <w:r>
        <w:fldChar w:fldCharType="end"/>
      </w:r>
      <w:r>
        <w:t xml:space="preserve"> Přílohy č. 1 Smlouvy uvědomí o tom Poskytovatel neprodleně osobu dle čl. </w:t>
      </w:r>
      <w:r>
        <w:fldChar w:fldCharType="begin"/>
      </w:r>
      <w:r>
        <w:instrText xml:space="preserve"> REF _Ref463603413 \r \h </w:instrText>
      </w:r>
      <w:r>
        <w:fldChar w:fldCharType="separate"/>
      </w:r>
      <w:r w:rsidR="00DF1EF1">
        <w:t>4.5</w:t>
      </w:r>
      <w:r>
        <w:fldChar w:fldCharType="end"/>
      </w:r>
      <w:r>
        <w:t xml:space="preserve"> Přílohy č. 1 Smlouvy. Incident se považuje za nahlášený až okamžikem potvrzení incidentu ze strany osoby uvedené v čl. </w:t>
      </w:r>
      <w:r>
        <w:fldChar w:fldCharType="begin"/>
      </w:r>
      <w:r>
        <w:instrText xml:space="preserve"> REF _Ref463603413 \r \h </w:instrText>
      </w:r>
      <w:r>
        <w:fldChar w:fldCharType="separate"/>
      </w:r>
      <w:r w:rsidR="00DF1EF1">
        <w:t>4.5</w:t>
      </w:r>
      <w:r>
        <w:fldChar w:fldCharType="end"/>
      </w:r>
      <w:r>
        <w:t xml:space="preserve"> Přílohy č. 1 Smlouvy.</w:t>
      </w:r>
    </w:p>
    <w:p w14:paraId="0BA2A4AF" w14:textId="77777777" w:rsidR="0071474F" w:rsidRDefault="00C55A57" w:rsidP="00C55A57">
      <w:pPr>
        <w:pStyle w:val="Nadpis1"/>
        <w:numPr>
          <w:ilvl w:val="0"/>
          <w:numId w:val="15"/>
        </w:numPr>
      </w:pPr>
      <w:r>
        <w:t xml:space="preserve">Požadavky na </w:t>
      </w:r>
      <w:r w:rsidR="006D5BDB">
        <w:t>Rozvoj a podporu dle požadavků Objednatele</w:t>
      </w:r>
    </w:p>
    <w:p w14:paraId="7994829F" w14:textId="77777777" w:rsidR="00C55A57" w:rsidRDefault="00C55A57" w:rsidP="00C55A57">
      <w:pPr>
        <w:pStyle w:val="odstclanku"/>
      </w:pPr>
      <w:r>
        <w:t xml:space="preserve">V případě potřeby zašle Objednatel prostřednictvím Služby Help-desk požadavek na poskytnutí Služeb </w:t>
      </w:r>
      <w:r w:rsidR="006D5BDB">
        <w:t>Rozvoj a podpora dle požadavků Objednatele</w:t>
      </w:r>
      <w:r>
        <w:t>.</w:t>
      </w:r>
      <w:r w:rsidR="006D5BDB">
        <w:t xml:space="preserve"> Obdržení požadavku je Poskytovatel povinen potvrdit bezodkladně emailem. Komunikace týkající se požadavků bude probíhat prostřednictvím Služby Help-desk.</w:t>
      </w:r>
    </w:p>
    <w:p w14:paraId="5163FEAE" w14:textId="77777777" w:rsidR="00C55A57" w:rsidRDefault="00C55A57" w:rsidP="00C55A57">
      <w:pPr>
        <w:pStyle w:val="odstclanku"/>
      </w:pPr>
      <w:r>
        <w:t xml:space="preserve">Poskytovatel je povinen ve lhůtě </w:t>
      </w:r>
      <w:r w:rsidR="00161171">
        <w:t xml:space="preserve">3 </w:t>
      </w:r>
      <w:r>
        <w:t>pracovních dní od obdržení požadavku dle předchozího odstavce zaslat Objednateli návrh na řešení takového požadavku obsahující:</w:t>
      </w:r>
    </w:p>
    <w:p w14:paraId="042E28DD" w14:textId="77777777" w:rsidR="00C55A57" w:rsidRDefault="00C55A57" w:rsidP="00C55A57">
      <w:pPr>
        <w:pStyle w:val="odstclanku"/>
        <w:numPr>
          <w:ilvl w:val="0"/>
          <w:numId w:val="30"/>
        </w:numPr>
      </w:pPr>
      <w:r>
        <w:t>návrh postupu řešení;</w:t>
      </w:r>
    </w:p>
    <w:p w14:paraId="79E25CFB" w14:textId="77777777" w:rsidR="00C55A57" w:rsidRDefault="00C55A57" w:rsidP="00C55A57">
      <w:pPr>
        <w:pStyle w:val="odstclanku"/>
        <w:numPr>
          <w:ilvl w:val="0"/>
          <w:numId w:val="30"/>
        </w:numPr>
      </w:pPr>
      <w:r>
        <w:t xml:space="preserve">vyčíslení </w:t>
      </w:r>
      <w:r w:rsidR="00192A79">
        <w:t>c</w:t>
      </w:r>
      <w:r>
        <w:t>eny</w:t>
      </w:r>
      <w:r w:rsidR="00DB1D9B">
        <w:t xml:space="preserve"> na základě předpokládané pracnosti</w:t>
      </w:r>
      <w:r w:rsidR="00192A79">
        <w:t xml:space="preserve"> (přesáhne-li řešení požadavku garantovanou kapacitu)</w:t>
      </w:r>
      <w:r>
        <w:t>;</w:t>
      </w:r>
    </w:p>
    <w:p w14:paraId="7C15F9F3" w14:textId="77777777" w:rsidR="00C55A57" w:rsidRDefault="00971519" w:rsidP="00C55A57">
      <w:pPr>
        <w:pStyle w:val="odstclanku"/>
        <w:numPr>
          <w:ilvl w:val="0"/>
          <w:numId w:val="30"/>
        </w:numPr>
      </w:pPr>
      <w:r>
        <w:t>návrh závazného</w:t>
      </w:r>
      <w:r w:rsidR="00C55A57">
        <w:t xml:space="preserve"> termín</w:t>
      </w:r>
      <w:r>
        <w:t>u</w:t>
      </w:r>
      <w:r w:rsidR="00C55A57">
        <w:t xml:space="preserve"> řešení požadavku;</w:t>
      </w:r>
    </w:p>
    <w:p w14:paraId="7222C75A" w14:textId="77777777" w:rsidR="00C55A57" w:rsidRDefault="00C55A57" w:rsidP="00C55A57">
      <w:pPr>
        <w:pStyle w:val="odstclanku"/>
        <w:numPr>
          <w:ilvl w:val="0"/>
          <w:numId w:val="30"/>
        </w:numPr>
      </w:pPr>
      <w:r>
        <w:t>požadavky na součinnost Objednatele;</w:t>
      </w:r>
    </w:p>
    <w:p w14:paraId="3B46AD13" w14:textId="77777777" w:rsidR="00C55A57" w:rsidRDefault="00C55A57" w:rsidP="00C55A57">
      <w:pPr>
        <w:pStyle w:val="odstclanku"/>
        <w:numPr>
          <w:ilvl w:val="0"/>
          <w:numId w:val="30"/>
        </w:numPr>
      </w:pPr>
      <w:r>
        <w:t>další relevantní informace.</w:t>
      </w:r>
    </w:p>
    <w:p w14:paraId="216A829A" w14:textId="77777777" w:rsidR="00C55A57" w:rsidRDefault="00D3211A" w:rsidP="00C55A57">
      <w:pPr>
        <w:pStyle w:val="odstclanku"/>
      </w:pPr>
      <w:bookmarkStart w:id="44" w:name="_Ref463596708"/>
      <w:r>
        <w:t xml:space="preserve">Objednatel může návrh Poskytovatele přijmout nebo </w:t>
      </w:r>
      <w:r w:rsidR="00971519">
        <w:t xml:space="preserve">o něm jednat. </w:t>
      </w:r>
      <w:bookmarkEnd w:id="44"/>
      <w:r w:rsidR="00783FEF">
        <w:t xml:space="preserve">Potvrzením návrhu Poskytovatele se považují podmínky uvedené v návrhu za sjednané a závazné. Sjednané podmínky řešení požadavku zašle </w:t>
      </w:r>
      <w:r w:rsidR="00A7018A">
        <w:t xml:space="preserve">v písemné formě </w:t>
      </w:r>
      <w:r w:rsidR="002B6534">
        <w:t>Poskytovatel Objednateli</w:t>
      </w:r>
      <w:r w:rsidR="00783FEF">
        <w:t>.</w:t>
      </w:r>
      <w:r w:rsidR="00076174">
        <w:t xml:space="preserve"> Objednatel není povinen potvrdit nabídku Poskytovatele a je oprávněn kdykoli od jednání </w:t>
      </w:r>
      <w:r w:rsidR="00161171">
        <w:t>o </w:t>
      </w:r>
      <w:r w:rsidR="00076174">
        <w:t>podmínkách poskytnutí Služeb odstoupit</w:t>
      </w:r>
      <w:r w:rsidR="00766A68">
        <w:t>, a to i bez udání důvodu</w:t>
      </w:r>
      <w:r w:rsidR="00076174">
        <w:t>.</w:t>
      </w:r>
    </w:p>
    <w:p w14:paraId="0E21197A" w14:textId="3B7AF49E" w:rsidR="00971519" w:rsidRDefault="00971519" w:rsidP="00C55A57">
      <w:pPr>
        <w:pStyle w:val="odstclanku"/>
      </w:pPr>
      <w:r>
        <w:t xml:space="preserve">Poskytovatel se zavazuje za podmínek sjednaných dle čl. </w:t>
      </w:r>
      <w:r>
        <w:fldChar w:fldCharType="begin"/>
      </w:r>
      <w:r>
        <w:instrText xml:space="preserve"> REF _Ref463596708 \r \h </w:instrText>
      </w:r>
      <w:r>
        <w:fldChar w:fldCharType="separate"/>
      </w:r>
      <w:r w:rsidR="00DF1EF1">
        <w:t>5.3</w:t>
      </w:r>
      <w:r>
        <w:fldChar w:fldCharType="end"/>
      </w:r>
      <w:r>
        <w:t xml:space="preserve"> Přílohy č. 1 Smlouvy vyřešit požadavek Objednatele ve sjednaném termínu.</w:t>
      </w:r>
    </w:p>
    <w:p w14:paraId="26DB1465" w14:textId="6949325F" w:rsidR="00AC7FAE" w:rsidRDefault="00783FEF" w:rsidP="00AC7FAE">
      <w:pPr>
        <w:pStyle w:val="odstclanku"/>
      </w:pPr>
      <w:r>
        <w:t xml:space="preserve">Cena za řešení sjednaná postupem dle čl. </w:t>
      </w:r>
      <w:r>
        <w:fldChar w:fldCharType="begin"/>
      </w:r>
      <w:r>
        <w:instrText xml:space="preserve"> REF _Ref463596708 \r \h </w:instrText>
      </w:r>
      <w:r>
        <w:fldChar w:fldCharType="separate"/>
      </w:r>
      <w:r w:rsidR="00DF1EF1">
        <w:t>5.3</w:t>
      </w:r>
      <w:r>
        <w:fldChar w:fldCharType="end"/>
      </w:r>
      <w:r>
        <w:t xml:space="preserve"> Přílohy č. 1 Smlouvy je maximální </w:t>
      </w:r>
      <w:r w:rsidR="00161171">
        <w:t>a </w:t>
      </w:r>
      <w:r>
        <w:t>nepřekročitelná</w:t>
      </w:r>
      <w:r w:rsidR="007C2B5F">
        <w:t>.</w:t>
      </w:r>
    </w:p>
    <w:p w14:paraId="3DAA2D93" w14:textId="77777777" w:rsidR="003137E9" w:rsidRDefault="003137E9" w:rsidP="00AC7FAE">
      <w:pPr>
        <w:pStyle w:val="odstclanku"/>
      </w:pPr>
      <w:r>
        <w:t xml:space="preserve">Objednatel může kdykoli požadavek zrušit. V případě, že poskytovatel již započal práce na řešení takového požadavku, pak Objednatel uhradí Poskytovateli </w:t>
      </w:r>
      <w:r w:rsidR="006D5BDB">
        <w:t xml:space="preserve">cenu </w:t>
      </w:r>
      <w:r>
        <w:t xml:space="preserve">odpovídající prokazatelně odvedené práci na řešení požadavku. </w:t>
      </w:r>
      <w:r w:rsidR="006D5BDB">
        <w:t xml:space="preserve">cena </w:t>
      </w:r>
      <w:r>
        <w:t>bude zahrnuta do nejbližší fakturace Poskyto</w:t>
      </w:r>
      <w:r w:rsidR="004023B4">
        <w:t>va</w:t>
      </w:r>
      <w:r>
        <w:t>tele.</w:t>
      </w:r>
    </w:p>
    <w:p w14:paraId="44A333CC" w14:textId="77777777" w:rsidR="00A63BEB" w:rsidRDefault="00A63BEB" w:rsidP="00A63BEB">
      <w:pPr>
        <w:pStyle w:val="odstclanku"/>
        <w:spacing w:after="120"/>
      </w:pPr>
      <w:bookmarkStart w:id="45" w:name="_Ref464639600"/>
      <w:r>
        <w:t xml:space="preserve">Za Objednatele jsou oprávněni zadávat Požadavky </w:t>
      </w:r>
      <w:r w:rsidR="004A072A">
        <w:t xml:space="preserve">na Rozvoj Předmětu Služeb a Nasazení aktualizačních balíčků </w:t>
      </w:r>
      <w:r>
        <w:t xml:space="preserve">na </w:t>
      </w:r>
      <w:r w:rsidR="004A072A">
        <w:t xml:space="preserve">rozvoj </w:t>
      </w:r>
      <w:r>
        <w:t>následující osoby:</w:t>
      </w:r>
      <w:bookmarkEnd w:id="45"/>
    </w:p>
    <w:tbl>
      <w:tblPr>
        <w:tblStyle w:val="Mkatabulky"/>
        <w:tblW w:w="0" w:type="auto"/>
        <w:tblInd w:w="959" w:type="dxa"/>
        <w:tblLook w:val="04A0" w:firstRow="1" w:lastRow="0" w:firstColumn="1" w:lastColumn="0" w:noHBand="0" w:noVBand="1"/>
      </w:tblPr>
      <w:tblGrid>
        <w:gridCol w:w="1732"/>
        <w:gridCol w:w="6172"/>
      </w:tblGrid>
      <w:tr w:rsidR="008D2A03" w14:paraId="0054DD61" w14:textId="77777777" w:rsidTr="00B34CCC">
        <w:tc>
          <w:tcPr>
            <w:tcW w:w="1732" w:type="dxa"/>
            <w:shd w:val="clear" w:color="auto" w:fill="BFBFBF" w:themeFill="background1" w:themeFillShade="BF"/>
          </w:tcPr>
          <w:p w14:paraId="4406F951" w14:textId="77777777" w:rsidR="008D2A03" w:rsidRDefault="008D2A03" w:rsidP="00757745">
            <w:pPr>
              <w:pStyle w:val="odstclanku"/>
              <w:numPr>
                <w:ilvl w:val="0"/>
                <w:numId w:val="0"/>
              </w:numPr>
            </w:pPr>
            <w:r>
              <w:t>Jméno:</w:t>
            </w:r>
          </w:p>
        </w:tc>
        <w:tc>
          <w:tcPr>
            <w:tcW w:w="6172" w:type="dxa"/>
          </w:tcPr>
          <w:p w14:paraId="5A977AF5" w14:textId="5127E242" w:rsidR="008D2A03" w:rsidRDefault="008D2A03">
            <w:pPr>
              <w:pStyle w:val="odstclanku"/>
              <w:numPr>
                <w:ilvl w:val="0"/>
                <w:numId w:val="0"/>
              </w:numPr>
            </w:pPr>
          </w:p>
        </w:tc>
      </w:tr>
      <w:tr w:rsidR="008D2A03" w14:paraId="50539967" w14:textId="77777777" w:rsidTr="00B34CCC">
        <w:tc>
          <w:tcPr>
            <w:tcW w:w="1732" w:type="dxa"/>
            <w:shd w:val="clear" w:color="auto" w:fill="BFBFBF" w:themeFill="background1" w:themeFillShade="BF"/>
          </w:tcPr>
          <w:p w14:paraId="52BD7395" w14:textId="77777777" w:rsidR="008D2A03" w:rsidRDefault="008D2A03" w:rsidP="00757745">
            <w:pPr>
              <w:pStyle w:val="odstclanku"/>
              <w:numPr>
                <w:ilvl w:val="0"/>
                <w:numId w:val="0"/>
              </w:numPr>
            </w:pPr>
            <w:r>
              <w:t>Kontakt:</w:t>
            </w:r>
          </w:p>
        </w:tc>
        <w:tc>
          <w:tcPr>
            <w:tcW w:w="6172" w:type="dxa"/>
          </w:tcPr>
          <w:p w14:paraId="4907EE73" w14:textId="5F98E926" w:rsidR="008D2A03" w:rsidRDefault="008D2A03" w:rsidP="00757745">
            <w:pPr>
              <w:pStyle w:val="odstclanku"/>
              <w:numPr>
                <w:ilvl w:val="0"/>
                <w:numId w:val="0"/>
              </w:numPr>
            </w:pPr>
          </w:p>
        </w:tc>
      </w:tr>
      <w:tr w:rsidR="00401853" w14:paraId="18FEEDD0" w14:textId="77777777" w:rsidTr="00B34CCC">
        <w:trPr>
          <w:trHeight w:hRule="exact" w:val="57"/>
        </w:trPr>
        <w:tc>
          <w:tcPr>
            <w:tcW w:w="7904" w:type="dxa"/>
            <w:gridSpan w:val="2"/>
            <w:shd w:val="clear" w:color="auto" w:fill="BFBFBF" w:themeFill="background1" w:themeFillShade="BF"/>
          </w:tcPr>
          <w:p w14:paraId="3230E647" w14:textId="77777777" w:rsidR="00401853" w:rsidRDefault="00401853" w:rsidP="002101E1">
            <w:pPr>
              <w:pStyle w:val="odstclanku"/>
              <w:numPr>
                <w:ilvl w:val="0"/>
                <w:numId w:val="0"/>
              </w:numPr>
            </w:pPr>
          </w:p>
        </w:tc>
      </w:tr>
      <w:tr w:rsidR="00A63BEB" w14:paraId="22205511" w14:textId="77777777" w:rsidTr="00B34CCC">
        <w:tc>
          <w:tcPr>
            <w:tcW w:w="1732" w:type="dxa"/>
            <w:shd w:val="clear" w:color="auto" w:fill="BFBFBF" w:themeFill="background1" w:themeFillShade="BF"/>
          </w:tcPr>
          <w:p w14:paraId="06F60B00" w14:textId="77777777" w:rsidR="00A63BEB" w:rsidRDefault="00A63BEB" w:rsidP="00757745">
            <w:pPr>
              <w:pStyle w:val="odstclanku"/>
              <w:numPr>
                <w:ilvl w:val="0"/>
                <w:numId w:val="0"/>
              </w:numPr>
            </w:pPr>
            <w:r>
              <w:t>Jméno:</w:t>
            </w:r>
          </w:p>
        </w:tc>
        <w:tc>
          <w:tcPr>
            <w:tcW w:w="6172" w:type="dxa"/>
          </w:tcPr>
          <w:p w14:paraId="2810A896" w14:textId="10201B00" w:rsidR="00A63BEB" w:rsidRDefault="00A63BEB" w:rsidP="00757745">
            <w:pPr>
              <w:pStyle w:val="odstclanku"/>
              <w:numPr>
                <w:ilvl w:val="0"/>
                <w:numId w:val="0"/>
              </w:numPr>
            </w:pPr>
          </w:p>
        </w:tc>
      </w:tr>
      <w:tr w:rsidR="00A63BEB" w14:paraId="1F160D98" w14:textId="77777777" w:rsidTr="00B34CCC">
        <w:tc>
          <w:tcPr>
            <w:tcW w:w="1732" w:type="dxa"/>
            <w:shd w:val="clear" w:color="auto" w:fill="BFBFBF" w:themeFill="background1" w:themeFillShade="BF"/>
          </w:tcPr>
          <w:p w14:paraId="4D6C2718" w14:textId="77777777" w:rsidR="00A63BEB" w:rsidRDefault="00A63BEB" w:rsidP="00757745">
            <w:pPr>
              <w:pStyle w:val="odstclanku"/>
              <w:numPr>
                <w:ilvl w:val="0"/>
                <w:numId w:val="0"/>
              </w:numPr>
            </w:pPr>
            <w:r>
              <w:t>Kontakt:</w:t>
            </w:r>
          </w:p>
        </w:tc>
        <w:tc>
          <w:tcPr>
            <w:tcW w:w="6172" w:type="dxa"/>
          </w:tcPr>
          <w:p w14:paraId="4924AD38" w14:textId="63ABFA5A" w:rsidR="00A63BEB" w:rsidRDefault="00A63BEB" w:rsidP="00757745">
            <w:pPr>
              <w:pStyle w:val="odstclanku"/>
              <w:numPr>
                <w:ilvl w:val="0"/>
                <w:numId w:val="0"/>
              </w:numPr>
            </w:pPr>
          </w:p>
        </w:tc>
      </w:tr>
    </w:tbl>
    <w:p w14:paraId="2C14484D" w14:textId="010C8F85" w:rsidR="00DE57BE" w:rsidRDefault="00DE57BE" w:rsidP="00DE57BE">
      <w:pPr>
        <w:pStyle w:val="odstclanku"/>
      </w:pPr>
      <w:r>
        <w:lastRenderedPageBreak/>
        <w:t xml:space="preserve">Objednatel je oprávněn měnit osoby dle čl. </w:t>
      </w:r>
      <w:r>
        <w:fldChar w:fldCharType="begin"/>
      </w:r>
      <w:r>
        <w:instrText xml:space="preserve"> REF _Ref464639600 \r \h </w:instrText>
      </w:r>
      <w:r>
        <w:fldChar w:fldCharType="separate"/>
      </w:r>
      <w:r w:rsidR="00DF1EF1">
        <w:t>5.7</w:t>
      </w:r>
      <w:r>
        <w:fldChar w:fldCharType="end"/>
      </w:r>
      <w:r>
        <w:t xml:space="preserve"> Přílohy č. 1 Smlouvy písemným oznámení Poskytovateli.</w:t>
      </w:r>
    </w:p>
    <w:p w14:paraId="212681C6" w14:textId="77777777" w:rsidR="00DE57BE" w:rsidRDefault="00DE57BE" w:rsidP="00DE57BE">
      <w:pPr>
        <w:pStyle w:val="Nadpis1"/>
        <w:numPr>
          <w:ilvl w:val="0"/>
          <w:numId w:val="15"/>
        </w:numPr>
      </w:pPr>
      <w:r>
        <w:t>Osoby oprávněné k převzetí plnění</w:t>
      </w:r>
    </w:p>
    <w:p w14:paraId="5D4D4D90" w14:textId="16190FE8" w:rsidR="00DE57BE" w:rsidRDefault="00DE57BE" w:rsidP="00187A1B">
      <w:pPr>
        <w:pStyle w:val="odstclanku"/>
        <w:spacing w:after="120"/>
      </w:pPr>
      <w:bookmarkStart w:id="46" w:name="_Ref464639672"/>
      <w:r>
        <w:t xml:space="preserve">Za Objednatele jsou oprávněni </w:t>
      </w:r>
      <w:r w:rsidR="00187A1B">
        <w:t xml:space="preserve">k převzetí plnění dle čl. </w:t>
      </w:r>
      <w:r w:rsidR="00187A1B">
        <w:fldChar w:fldCharType="begin"/>
      </w:r>
      <w:r w:rsidR="00187A1B">
        <w:instrText xml:space="preserve"> REF _Ref464639782 \r \h </w:instrText>
      </w:r>
      <w:r w:rsidR="00187A1B">
        <w:fldChar w:fldCharType="separate"/>
      </w:r>
      <w:r w:rsidR="00DF1EF1">
        <w:t>6</w:t>
      </w:r>
      <w:r w:rsidR="00187A1B">
        <w:fldChar w:fldCharType="end"/>
      </w:r>
      <w:r w:rsidR="00187A1B">
        <w:t xml:space="preserve"> Smlouvy</w:t>
      </w:r>
      <w:r>
        <w:t xml:space="preserve"> následující osoby:</w:t>
      </w:r>
      <w:bookmarkEnd w:id="46"/>
    </w:p>
    <w:tbl>
      <w:tblPr>
        <w:tblStyle w:val="Mkatabulky"/>
        <w:tblW w:w="0" w:type="auto"/>
        <w:tblInd w:w="959" w:type="dxa"/>
        <w:tblLook w:val="04A0" w:firstRow="1" w:lastRow="0" w:firstColumn="1" w:lastColumn="0" w:noHBand="0" w:noVBand="1"/>
      </w:tblPr>
      <w:tblGrid>
        <w:gridCol w:w="1525"/>
        <w:gridCol w:w="6237"/>
      </w:tblGrid>
      <w:tr w:rsidR="00DE57BE" w14:paraId="1CDC6838" w14:textId="77777777" w:rsidTr="00B34CCC">
        <w:tc>
          <w:tcPr>
            <w:tcW w:w="1525" w:type="dxa"/>
            <w:shd w:val="clear" w:color="auto" w:fill="BFBFBF" w:themeFill="background1" w:themeFillShade="BF"/>
          </w:tcPr>
          <w:p w14:paraId="79A575D6" w14:textId="77777777" w:rsidR="00DE57BE" w:rsidRDefault="00DE57BE" w:rsidP="00E02764">
            <w:pPr>
              <w:pStyle w:val="odstclanku"/>
              <w:numPr>
                <w:ilvl w:val="0"/>
                <w:numId w:val="0"/>
              </w:numPr>
            </w:pPr>
            <w:r>
              <w:t>Jméno:</w:t>
            </w:r>
          </w:p>
        </w:tc>
        <w:tc>
          <w:tcPr>
            <w:tcW w:w="6237" w:type="dxa"/>
          </w:tcPr>
          <w:p w14:paraId="5BA67B7E" w14:textId="39E599A2" w:rsidR="00DE57BE" w:rsidRDefault="00DE57BE" w:rsidP="00E02764">
            <w:pPr>
              <w:pStyle w:val="odstclanku"/>
              <w:numPr>
                <w:ilvl w:val="0"/>
                <w:numId w:val="0"/>
              </w:numPr>
            </w:pPr>
          </w:p>
        </w:tc>
      </w:tr>
      <w:tr w:rsidR="0033432E" w14:paraId="6BA2F22D" w14:textId="77777777" w:rsidTr="00B34CCC">
        <w:tc>
          <w:tcPr>
            <w:tcW w:w="1525" w:type="dxa"/>
            <w:shd w:val="clear" w:color="auto" w:fill="BFBFBF" w:themeFill="background1" w:themeFillShade="BF"/>
          </w:tcPr>
          <w:p w14:paraId="4E96DED8" w14:textId="77777777" w:rsidR="0033432E" w:rsidRDefault="0033432E" w:rsidP="0033432E">
            <w:pPr>
              <w:pStyle w:val="odstclanku"/>
              <w:numPr>
                <w:ilvl w:val="0"/>
                <w:numId w:val="0"/>
              </w:numPr>
            </w:pPr>
            <w:r>
              <w:t>Kontakt:</w:t>
            </w:r>
          </w:p>
        </w:tc>
        <w:tc>
          <w:tcPr>
            <w:tcW w:w="6237" w:type="dxa"/>
          </w:tcPr>
          <w:p w14:paraId="0CEFEEA5" w14:textId="1DF16E60" w:rsidR="0033432E" w:rsidRDefault="0033432E" w:rsidP="0033432E">
            <w:pPr>
              <w:pStyle w:val="odstclanku"/>
              <w:numPr>
                <w:ilvl w:val="0"/>
                <w:numId w:val="0"/>
              </w:numPr>
            </w:pPr>
          </w:p>
        </w:tc>
      </w:tr>
      <w:tr w:rsidR="0033432E" w14:paraId="3AA3976C" w14:textId="77777777" w:rsidTr="00B34CCC">
        <w:trPr>
          <w:trHeight w:hRule="exact" w:val="57"/>
        </w:trPr>
        <w:tc>
          <w:tcPr>
            <w:tcW w:w="7762" w:type="dxa"/>
            <w:gridSpan w:val="2"/>
            <w:shd w:val="clear" w:color="auto" w:fill="BFBFBF" w:themeFill="background1" w:themeFillShade="BF"/>
          </w:tcPr>
          <w:p w14:paraId="65319810" w14:textId="77777777" w:rsidR="0033432E" w:rsidRDefault="0033432E" w:rsidP="0033432E">
            <w:pPr>
              <w:pStyle w:val="odstclanku"/>
              <w:numPr>
                <w:ilvl w:val="0"/>
                <w:numId w:val="0"/>
              </w:numPr>
            </w:pPr>
          </w:p>
        </w:tc>
      </w:tr>
      <w:tr w:rsidR="0033432E" w14:paraId="19E2DFD6" w14:textId="77777777" w:rsidTr="00B34CCC">
        <w:tc>
          <w:tcPr>
            <w:tcW w:w="1525" w:type="dxa"/>
            <w:shd w:val="clear" w:color="auto" w:fill="BFBFBF" w:themeFill="background1" w:themeFillShade="BF"/>
          </w:tcPr>
          <w:p w14:paraId="30F4DC82" w14:textId="77777777" w:rsidR="0033432E" w:rsidRDefault="0033432E" w:rsidP="0033432E">
            <w:pPr>
              <w:pStyle w:val="odstclanku"/>
              <w:numPr>
                <w:ilvl w:val="0"/>
                <w:numId w:val="0"/>
              </w:numPr>
            </w:pPr>
            <w:r>
              <w:t>Jméno:</w:t>
            </w:r>
          </w:p>
        </w:tc>
        <w:tc>
          <w:tcPr>
            <w:tcW w:w="6237" w:type="dxa"/>
          </w:tcPr>
          <w:p w14:paraId="3CBC2BA3" w14:textId="6C2E787E" w:rsidR="0033432E" w:rsidRDefault="0033432E" w:rsidP="0033432E">
            <w:pPr>
              <w:pStyle w:val="odstclanku"/>
              <w:numPr>
                <w:ilvl w:val="0"/>
                <w:numId w:val="0"/>
              </w:numPr>
            </w:pPr>
          </w:p>
        </w:tc>
      </w:tr>
      <w:tr w:rsidR="0033432E" w14:paraId="4F22A90B" w14:textId="77777777" w:rsidTr="00B34CCC">
        <w:tc>
          <w:tcPr>
            <w:tcW w:w="1525" w:type="dxa"/>
            <w:shd w:val="clear" w:color="auto" w:fill="BFBFBF" w:themeFill="background1" w:themeFillShade="BF"/>
          </w:tcPr>
          <w:p w14:paraId="2FB1E37E" w14:textId="77777777" w:rsidR="0033432E" w:rsidRDefault="0033432E" w:rsidP="0033432E">
            <w:pPr>
              <w:pStyle w:val="odstclanku"/>
              <w:numPr>
                <w:ilvl w:val="0"/>
                <w:numId w:val="0"/>
              </w:numPr>
            </w:pPr>
            <w:r>
              <w:t>Kontakt:</w:t>
            </w:r>
          </w:p>
        </w:tc>
        <w:tc>
          <w:tcPr>
            <w:tcW w:w="6237" w:type="dxa"/>
          </w:tcPr>
          <w:p w14:paraId="56712EF1" w14:textId="55B3F9F9" w:rsidR="0033432E" w:rsidRDefault="0033432E" w:rsidP="0033432E">
            <w:pPr>
              <w:pStyle w:val="odstclanku"/>
              <w:numPr>
                <w:ilvl w:val="0"/>
                <w:numId w:val="0"/>
              </w:numPr>
            </w:pPr>
          </w:p>
        </w:tc>
      </w:tr>
      <w:tr w:rsidR="0033432E" w14:paraId="67B986BB" w14:textId="77777777" w:rsidTr="00B34CCC">
        <w:trPr>
          <w:trHeight w:hRule="exact" w:val="57"/>
        </w:trPr>
        <w:tc>
          <w:tcPr>
            <w:tcW w:w="7762" w:type="dxa"/>
            <w:gridSpan w:val="2"/>
            <w:shd w:val="clear" w:color="auto" w:fill="BFBFBF" w:themeFill="background1" w:themeFillShade="BF"/>
          </w:tcPr>
          <w:p w14:paraId="7FBBEE7F" w14:textId="77777777" w:rsidR="0033432E" w:rsidRDefault="0033432E" w:rsidP="0033432E">
            <w:pPr>
              <w:pStyle w:val="odstclanku"/>
              <w:numPr>
                <w:ilvl w:val="0"/>
                <w:numId w:val="0"/>
              </w:numPr>
            </w:pPr>
          </w:p>
        </w:tc>
      </w:tr>
      <w:tr w:rsidR="0033432E" w14:paraId="5CDF2BE6" w14:textId="77777777" w:rsidTr="00B34CCC">
        <w:tc>
          <w:tcPr>
            <w:tcW w:w="1525" w:type="dxa"/>
            <w:shd w:val="clear" w:color="auto" w:fill="BFBFBF" w:themeFill="background1" w:themeFillShade="BF"/>
          </w:tcPr>
          <w:p w14:paraId="537292DE" w14:textId="77777777" w:rsidR="0033432E" w:rsidRDefault="0033432E" w:rsidP="0033432E">
            <w:pPr>
              <w:pStyle w:val="odstclanku"/>
              <w:numPr>
                <w:ilvl w:val="0"/>
                <w:numId w:val="0"/>
              </w:numPr>
            </w:pPr>
            <w:r>
              <w:t>Jméno:</w:t>
            </w:r>
          </w:p>
        </w:tc>
        <w:tc>
          <w:tcPr>
            <w:tcW w:w="6237" w:type="dxa"/>
          </w:tcPr>
          <w:p w14:paraId="6D792DCE" w14:textId="5BA324BB" w:rsidR="0033432E" w:rsidRDefault="0033432E">
            <w:pPr>
              <w:pStyle w:val="odstclanku"/>
              <w:numPr>
                <w:ilvl w:val="0"/>
                <w:numId w:val="0"/>
              </w:numPr>
            </w:pPr>
          </w:p>
        </w:tc>
      </w:tr>
      <w:tr w:rsidR="0033432E" w14:paraId="0A8ACCD7" w14:textId="77777777" w:rsidTr="00B34CCC">
        <w:tc>
          <w:tcPr>
            <w:tcW w:w="1525" w:type="dxa"/>
            <w:shd w:val="clear" w:color="auto" w:fill="BFBFBF" w:themeFill="background1" w:themeFillShade="BF"/>
          </w:tcPr>
          <w:p w14:paraId="78A3FE54" w14:textId="77777777" w:rsidR="0033432E" w:rsidRDefault="0033432E" w:rsidP="0033432E">
            <w:pPr>
              <w:pStyle w:val="odstclanku"/>
              <w:numPr>
                <w:ilvl w:val="0"/>
                <w:numId w:val="0"/>
              </w:numPr>
            </w:pPr>
            <w:r>
              <w:t>Kontakt:</w:t>
            </w:r>
          </w:p>
        </w:tc>
        <w:tc>
          <w:tcPr>
            <w:tcW w:w="6237" w:type="dxa"/>
          </w:tcPr>
          <w:p w14:paraId="4660CC4F" w14:textId="08880794" w:rsidR="0033432E" w:rsidRDefault="0033432E" w:rsidP="0033432E">
            <w:pPr>
              <w:pStyle w:val="odstclanku"/>
              <w:numPr>
                <w:ilvl w:val="0"/>
                <w:numId w:val="0"/>
              </w:numPr>
            </w:pPr>
          </w:p>
        </w:tc>
      </w:tr>
    </w:tbl>
    <w:p w14:paraId="09E11B4A" w14:textId="3D7BB810" w:rsidR="00DE57BE" w:rsidRDefault="00DE57BE" w:rsidP="00DF1EF1">
      <w:pPr>
        <w:pStyle w:val="odstclanku"/>
      </w:pPr>
      <w:r>
        <w:t xml:space="preserve">Objednatel je oprávněn měnit osoby dle čl. </w:t>
      </w:r>
      <w:r>
        <w:fldChar w:fldCharType="begin"/>
      </w:r>
      <w:r>
        <w:instrText xml:space="preserve"> REF _Ref464639672 \r \h </w:instrText>
      </w:r>
      <w:r>
        <w:fldChar w:fldCharType="separate"/>
      </w:r>
      <w:r w:rsidR="00DF1EF1">
        <w:t>6.1</w:t>
      </w:r>
      <w:r>
        <w:fldChar w:fldCharType="end"/>
      </w:r>
      <w:r>
        <w:t xml:space="preserve"> Přílohy č. 1 Smlouvy písemným oznámení</w:t>
      </w:r>
      <w:r w:rsidR="00161171">
        <w:t>m</w:t>
      </w:r>
      <w:r>
        <w:t xml:space="preserve"> Poskytovateli.</w:t>
      </w:r>
    </w:p>
    <w:sectPr w:rsidR="00DE57B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0854A" w14:textId="77777777" w:rsidR="003E1E11" w:rsidRDefault="003E1E11" w:rsidP="00DC083C">
      <w:pPr>
        <w:spacing w:after="0" w:line="240" w:lineRule="auto"/>
      </w:pPr>
      <w:r>
        <w:separator/>
      </w:r>
    </w:p>
  </w:endnote>
  <w:endnote w:type="continuationSeparator" w:id="0">
    <w:p w14:paraId="125903BF" w14:textId="77777777" w:rsidR="003E1E11" w:rsidRDefault="003E1E11" w:rsidP="00DC083C">
      <w:pPr>
        <w:spacing w:after="0" w:line="240" w:lineRule="auto"/>
      </w:pPr>
      <w:r>
        <w:continuationSeparator/>
      </w:r>
    </w:p>
  </w:endnote>
  <w:endnote w:type="continuationNotice" w:id="1">
    <w:p w14:paraId="77FE2EE0" w14:textId="77777777" w:rsidR="003E1E11" w:rsidRDefault="003E1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DD64E" w14:textId="77777777" w:rsidR="003E1E11" w:rsidRDefault="003E1E11" w:rsidP="00DC083C">
      <w:pPr>
        <w:spacing w:after="0" w:line="240" w:lineRule="auto"/>
      </w:pPr>
      <w:r>
        <w:separator/>
      </w:r>
    </w:p>
  </w:footnote>
  <w:footnote w:type="continuationSeparator" w:id="0">
    <w:p w14:paraId="7FFF3EBE" w14:textId="77777777" w:rsidR="003E1E11" w:rsidRDefault="003E1E11" w:rsidP="00DC083C">
      <w:pPr>
        <w:spacing w:after="0" w:line="240" w:lineRule="auto"/>
      </w:pPr>
      <w:r>
        <w:continuationSeparator/>
      </w:r>
    </w:p>
  </w:footnote>
  <w:footnote w:type="continuationNotice" w:id="1">
    <w:p w14:paraId="50D78202" w14:textId="77777777" w:rsidR="003E1E11" w:rsidRDefault="003E1E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F40B" w14:textId="4DB2B9C7" w:rsidR="00DF1EF1" w:rsidRPr="00DB58A3" w:rsidRDefault="007F02A9" w:rsidP="00DB58A3">
    <w:pPr>
      <w:jc w:val="center"/>
      <w:rPr>
        <w:b/>
      </w:rPr>
    </w:pPr>
    <w:r>
      <w:rPr>
        <w:b/>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88E22"/>
    <w:lvl w:ilvl="0">
      <w:start w:val="1"/>
      <w:numFmt w:val="bullet"/>
      <w:pStyle w:val="WBC-Odrka2"/>
      <w:lvlText w:val=""/>
      <w:lvlJc w:val="left"/>
      <w:pPr>
        <w:tabs>
          <w:tab w:val="num" w:pos="1531"/>
        </w:tabs>
        <w:ind w:left="1531" w:hanging="397"/>
      </w:pPr>
      <w:rPr>
        <w:rFonts w:ascii="Wingdings" w:hAnsi="Wingdings" w:hint="default"/>
        <w:color w:val="E60019"/>
        <w:sz w:val="24"/>
        <w:szCs w:val="24"/>
      </w:rPr>
    </w:lvl>
  </w:abstractNum>
  <w:abstractNum w:abstractNumId="1" w15:restartNumberingAfterBreak="0">
    <w:nsid w:val="02CB4E0E"/>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2C47DF"/>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F0774E"/>
    <w:multiLevelType w:val="hybridMultilevel"/>
    <w:tmpl w:val="A0E86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BF3AF4"/>
    <w:multiLevelType w:val="hybridMultilevel"/>
    <w:tmpl w:val="C62E490C"/>
    <w:lvl w:ilvl="0" w:tplc="AD947628">
      <w:start w:val="1"/>
      <w:numFmt w:val="decimal"/>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DC031AA"/>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D37E38"/>
    <w:multiLevelType w:val="hybridMultilevel"/>
    <w:tmpl w:val="EC08A8F6"/>
    <w:lvl w:ilvl="0" w:tplc="9196910C">
      <w:start w:val="1"/>
      <w:numFmt w:val="decimal"/>
      <w:lvlText w:val="%1."/>
      <w:lvlJc w:val="left"/>
      <w:pPr>
        <w:tabs>
          <w:tab w:val="num" w:pos="851"/>
        </w:tabs>
        <w:ind w:left="851" w:hanging="851"/>
      </w:pPr>
      <w:rPr>
        <w:rFonts w:hint="default"/>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BB6E56"/>
    <w:multiLevelType w:val="multilevel"/>
    <w:tmpl w:val="C0866596"/>
    <w:lvl w:ilvl="0">
      <w:start w:val="1"/>
      <w:numFmt w:val="decimal"/>
      <w:pStyle w:val="Nadpis1"/>
      <w:lvlText w:val="%1."/>
      <w:lvlJc w:val="left"/>
      <w:pPr>
        <w:tabs>
          <w:tab w:val="num" w:pos="851"/>
        </w:tabs>
        <w:ind w:left="851" w:hanging="851"/>
      </w:pPr>
      <w:rPr>
        <w:rFonts w:hint="default"/>
      </w:rPr>
    </w:lvl>
    <w:lvl w:ilvl="1">
      <w:start w:val="1"/>
      <w:numFmt w:val="decimal"/>
      <w:pStyle w:val="odstclanku"/>
      <w:lvlText w:val="%1.%2."/>
      <w:lvlJc w:val="left"/>
      <w:pPr>
        <w:tabs>
          <w:tab w:val="num" w:pos="851"/>
        </w:tabs>
        <w:ind w:left="851" w:hanging="851"/>
      </w:pPr>
      <w:rPr>
        <w:rFonts w:hint="default"/>
      </w:rPr>
    </w:lvl>
    <w:lvl w:ilvl="2">
      <w:start w:val="1"/>
      <w:numFmt w:val="decimal"/>
      <w:pStyle w:val="odstinstitutu"/>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8" w15:restartNumberingAfterBreak="0">
    <w:nsid w:val="16EF0843"/>
    <w:multiLevelType w:val="hybridMultilevel"/>
    <w:tmpl w:val="C660D67E"/>
    <w:lvl w:ilvl="0" w:tplc="BB88F886">
      <w:start w:val="1"/>
      <w:numFmt w:val="upperRoman"/>
      <w:lvlText w:val="%1."/>
      <w:lvlJc w:val="left"/>
      <w:pPr>
        <w:tabs>
          <w:tab w:val="num" w:pos="851"/>
        </w:tabs>
        <w:ind w:left="851" w:hanging="851"/>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9C4251"/>
    <w:multiLevelType w:val="hybridMultilevel"/>
    <w:tmpl w:val="AFD284E8"/>
    <w:lvl w:ilvl="0" w:tplc="168C8142">
      <w:start w:val="1"/>
      <w:numFmt w:val="decimal"/>
      <w:lvlText w:val="%1."/>
      <w:lvlJc w:val="left"/>
      <w:pPr>
        <w:ind w:left="720" w:hanging="36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FC3F29"/>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3D7851"/>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BC4416"/>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08096E"/>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8721E8"/>
    <w:multiLevelType w:val="multilevel"/>
    <w:tmpl w:val="0405001F"/>
    <w:lvl w:ilvl="0">
      <w:start w:val="1"/>
      <w:numFmt w:val="decimal"/>
      <w:pStyle w:val="Seznamsodrkami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D83A2E"/>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BF1A84"/>
    <w:multiLevelType w:val="hybridMultilevel"/>
    <w:tmpl w:val="E89E7346"/>
    <w:lvl w:ilvl="0" w:tplc="24843B9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3E03D7"/>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CC4556"/>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8E5BF9"/>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000525"/>
    <w:multiLevelType w:val="hybridMultilevel"/>
    <w:tmpl w:val="7B4C770E"/>
    <w:lvl w:ilvl="0" w:tplc="7ADCB1A2">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B02003"/>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3A5238"/>
    <w:multiLevelType w:val="hybridMultilevel"/>
    <w:tmpl w:val="EB34F072"/>
    <w:lvl w:ilvl="0" w:tplc="7B8C44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2F64E2"/>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6B5E9E"/>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A1A73"/>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AF2D6C"/>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E87F56"/>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1359DC"/>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736822"/>
    <w:multiLevelType w:val="hybridMultilevel"/>
    <w:tmpl w:val="E89E7346"/>
    <w:lvl w:ilvl="0" w:tplc="24843B9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795DE6"/>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3E296A"/>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492A13"/>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700558"/>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5E0794"/>
    <w:multiLevelType w:val="hybridMultilevel"/>
    <w:tmpl w:val="DEF608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63184D1F"/>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3F4976"/>
    <w:multiLevelType w:val="hybridMultilevel"/>
    <w:tmpl w:val="BF828032"/>
    <w:lvl w:ilvl="0" w:tplc="8C7AD072">
      <w:start w:val="19"/>
      <w:numFmt w:val="bullet"/>
      <w:lvlText w:val="-"/>
      <w:lvlJc w:val="left"/>
      <w:pPr>
        <w:ind w:left="2061" w:hanging="360"/>
      </w:pPr>
      <w:rPr>
        <w:rFonts w:ascii="Georgia" w:eastAsia="Times New Roman" w:hAnsi="Georgia" w:cs="Times New Roman" w:hint="default"/>
      </w:rPr>
    </w:lvl>
    <w:lvl w:ilvl="1" w:tplc="04050019">
      <w:start w:val="1"/>
      <w:numFmt w:val="bullet"/>
      <w:lvlText w:val="o"/>
      <w:lvlJc w:val="left"/>
      <w:pPr>
        <w:ind w:left="2781" w:hanging="360"/>
      </w:pPr>
      <w:rPr>
        <w:rFonts w:ascii="Courier New" w:hAnsi="Courier New" w:cs="Courier New" w:hint="default"/>
      </w:rPr>
    </w:lvl>
    <w:lvl w:ilvl="2" w:tplc="0405001B">
      <w:start w:val="1"/>
      <w:numFmt w:val="bullet"/>
      <w:lvlText w:val=""/>
      <w:lvlJc w:val="left"/>
      <w:pPr>
        <w:ind w:left="3501" w:hanging="360"/>
      </w:pPr>
      <w:rPr>
        <w:rFonts w:ascii="Wingdings" w:hAnsi="Wingdings" w:hint="default"/>
      </w:rPr>
    </w:lvl>
    <w:lvl w:ilvl="3" w:tplc="0405000F" w:tentative="1">
      <w:start w:val="1"/>
      <w:numFmt w:val="bullet"/>
      <w:lvlText w:val=""/>
      <w:lvlJc w:val="left"/>
      <w:pPr>
        <w:ind w:left="4221" w:hanging="360"/>
      </w:pPr>
      <w:rPr>
        <w:rFonts w:ascii="Symbol" w:hAnsi="Symbol" w:hint="default"/>
      </w:rPr>
    </w:lvl>
    <w:lvl w:ilvl="4" w:tplc="04050019" w:tentative="1">
      <w:start w:val="1"/>
      <w:numFmt w:val="bullet"/>
      <w:lvlText w:val="o"/>
      <w:lvlJc w:val="left"/>
      <w:pPr>
        <w:ind w:left="4941" w:hanging="360"/>
      </w:pPr>
      <w:rPr>
        <w:rFonts w:ascii="Courier New" w:hAnsi="Courier New" w:cs="Courier New" w:hint="default"/>
      </w:rPr>
    </w:lvl>
    <w:lvl w:ilvl="5" w:tplc="0405001B" w:tentative="1">
      <w:start w:val="1"/>
      <w:numFmt w:val="bullet"/>
      <w:lvlText w:val=""/>
      <w:lvlJc w:val="left"/>
      <w:pPr>
        <w:ind w:left="5661" w:hanging="360"/>
      </w:pPr>
      <w:rPr>
        <w:rFonts w:ascii="Wingdings" w:hAnsi="Wingdings" w:hint="default"/>
      </w:rPr>
    </w:lvl>
    <w:lvl w:ilvl="6" w:tplc="0405000F" w:tentative="1">
      <w:start w:val="1"/>
      <w:numFmt w:val="bullet"/>
      <w:lvlText w:val=""/>
      <w:lvlJc w:val="left"/>
      <w:pPr>
        <w:ind w:left="6381" w:hanging="360"/>
      </w:pPr>
      <w:rPr>
        <w:rFonts w:ascii="Symbol" w:hAnsi="Symbol" w:hint="default"/>
      </w:rPr>
    </w:lvl>
    <w:lvl w:ilvl="7" w:tplc="04050019" w:tentative="1">
      <w:start w:val="1"/>
      <w:numFmt w:val="bullet"/>
      <w:lvlText w:val="o"/>
      <w:lvlJc w:val="left"/>
      <w:pPr>
        <w:ind w:left="7101" w:hanging="360"/>
      </w:pPr>
      <w:rPr>
        <w:rFonts w:ascii="Courier New" w:hAnsi="Courier New" w:cs="Courier New" w:hint="default"/>
      </w:rPr>
    </w:lvl>
    <w:lvl w:ilvl="8" w:tplc="0405001B" w:tentative="1">
      <w:start w:val="1"/>
      <w:numFmt w:val="bullet"/>
      <w:lvlText w:val=""/>
      <w:lvlJc w:val="left"/>
      <w:pPr>
        <w:ind w:left="7821" w:hanging="360"/>
      </w:pPr>
      <w:rPr>
        <w:rFonts w:ascii="Wingdings" w:hAnsi="Wingdings" w:hint="default"/>
      </w:rPr>
    </w:lvl>
  </w:abstractNum>
  <w:abstractNum w:abstractNumId="37" w15:restartNumberingAfterBreak="0">
    <w:nsid w:val="6AFA46A0"/>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2A88"/>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1"/>
  </w:num>
  <w:num w:numId="5">
    <w:abstractNumId w:val="35"/>
  </w:num>
  <w:num w:numId="6">
    <w:abstractNumId w:val="30"/>
  </w:num>
  <w:num w:numId="7">
    <w:abstractNumId w:val="18"/>
  </w:num>
  <w:num w:numId="8">
    <w:abstractNumId w:val="10"/>
  </w:num>
  <w:num w:numId="9">
    <w:abstractNumId w:val="5"/>
  </w:num>
  <w:num w:numId="10">
    <w:abstractNumId w:val="12"/>
  </w:num>
  <w:num w:numId="11">
    <w:abstractNumId w:val="15"/>
  </w:num>
  <w:num w:numId="12">
    <w:abstractNumId w:val="9"/>
  </w:num>
  <w:num w:numId="13">
    <w:abstractNumId w:val="16"/>
  </w:num>
  <w:num w:numId="14">
    <w:abstractNumId w:val="2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7"/>
  </w:num>
  <w:num w:numId="18">
    <w:abstractNumId w:val="38"/>
  </w:num>
  <w:num w:numId="19">
    <w:abstractNumId w:val="7"/>
  </w:num>
  <w:num w:numId="20">
    <w:abstractNumId w:val="13"/>
  </w:num>
  <w:num w:numId="21">
    <w:abstractNumId w:val="7"/>
  </w:num>
  <w:num w:numId="22">
    <w:abstractNumId w:val="7"/>
  </w:num>
  <w:num w:numId="23">
    <w:abstractNumId w:val="1"/>
  </w:num>
  <w:num w:numId="24">
    <w:abstractNumId w:val="7"/>
  </w:num>
  <w:num w:numId="25">
    <w:abstractNumId w:val="7"/>
  </w:num>
  <w:num w:numId="26">
    <w:abstractNumId w:val="25"/>
  </w:num>
  <w:num w:numId="27">
    <w:abstractNumId w:val="7"/>
  </w:num>
  <w:num w:numId="28">
    <w:abstractNumId w:val="7"/>
  </w:num>
  <w:num w:numId="29">
    <w:abstractNumId w:val="7"/>
  </w:num>
  <w:num w:numId="30">
    <w:abstractNumId w:val="33"/>
  </w:num>
  <w:num w:numId="31">
    <w:abstractNumId w:val="7"/>
  </w:num>
  <w:num w:numId="32">
    <w:abstractNumId w:val="2"/>
  </w:num>
  <w:num w:numId="33">
    <w:abstractNumId w:val="7"/>
  </w:num>
  <w:num w:numId="34">
    <w:abstractNumId w:val="17"/>
  </w:num>
  <w:num w:numId="35">
    <w:abstractNumId w:val="31"/>
  </w:num>
  <w:num w:numId="36">
    <w:abstractNumId w:val="36"/>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26"/>
  </w:num>
  <w:num w:numId="52">
    <w:abstractNumId w:val="7"/>
  </w:num>
  <w:num w:numId="53">
    <w:abstractNumId w:val="32"/>
  </w:num>
  <w:num w:numId="54">
    <w:abstractNumId w:val="14"/>
  </w:num>
  <w:num w:numId="55">
    <w:abstractNumId w:val="0"/>
  </w:num>
  <w:num w:numId="56">
    <w:abstractNumId w:val="4"/>
  </w:num>
  <w:num w:numId="57">
    <w:abstractNumId w:val="34"/>
  </w:num>
  <w:num w:numId="58">
    <w:abstractNumId w:val="22"/>
  </w:num>
  <w:num w:numId="59">
    <w:abstractNumId w:val="3"/>
  </w:num>
  <w:num w:numId="60">
    <w:abstractNumId w:val="7"/>
  </w:num>
  <w:num w:numId="61">
    <w:abstractNumId w:val="37"/>
  </w:num>
  <w:num w:numId="62">
    <w:abstractNumId w:val="7"/>
  </w:num>
  <w:num w:numId="63">
    <w:abstractNumId w:val="24"/>
  </w:num>
  <w:num w:numId="64">
    <w:abstractNumId w:val="7"/>
  </w:num>
  <w:num w:numId="65">
    <w:abstractNumId w:val="7"/>
  </w:num>
  <w:num w:numId="66">
    <w:abstractNumId w:val="19"/>
  </w:num>
  <w:num w:numId="67">
    <w:abstractNumId w:val="7"/>
  </w:num>
  <w:num w:numId="68">
    <w:abstractNumId w:val="28"/>
  </w:num>
  <w:num w:numId="69">
    <w:abstractNumId w:val="7"/>
  </w:num>
  <w:num w:numId="70">
    <w:abstractNumId w:val="21"/>
  </w:num>
  <w:num w:numId="71">
    <w:abstractNumId w:val="7"/>
  </w:num>
  <w:num w:numId="72">
    <w:abstractNumId w:val="20"/>
  </w:num>
  <w:num w:numId="73">
    <w:abstractNumId w:val="7"/>
  </w:num>
  <w:num w:numId="74">
    <w:abstractNumId w:val="7"/>
  </w:num>
  <w:num w:numId="75">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F4"/>
    <w:rsid w:val="00002479"/>
    <w:rsid w:val="00003363"/>
    <w:rsid w:val="0000365B"/>
    <w:rsid w:val="000039C6"/>
    <w:rsid w:val="00026555"/>
    <w:rsid w:val="00030A71"/>
    <w:rsid w:val="00031620"/>
    <w:rsid w:val="000329A5"/>
    <w:rsid w:val="0003724A"/>
    <w:rsid w:val="00052099"/>
    <w:rsid w:val="00073305"/>
    <w:rsid w:val="00076174"/>
    <w:rsid w:val="00080C22"/>
    <w:rsid w:val="00084FBB"/>
    <w:rsid w:val="0009268E"/>
    <w:rsid w:val="000942EA"/>
    <w:rsid w:val="000C4088"/>
    <w:rsid w:val="000D3F57"/>
    <w:rsid w:val="000E347A"/>
    <w:rsid w:val="000E363E"/>
    <w:rsid w:val="000E3886"/>
    <w:rsid w:val="000E571B"/>
    <w:rsid w:val="000E57AD"/>
    <w:rsid w:val="000F0E8F"/>
    <w:rsid w:val="000F68D8"/>
    <w:rsid w:val="001051FE"/>
    <w:rsid w:val="0010720B"/>
    <w:rsid w:val="00114CC5"/>
    <w:rsid w:val="0011608A"/>
    <w:rsid w:val="0011729B"/>
    <w:rsid w:val="00130B7C"/>
    <w:rsid w:val="00133A9B"/>
    <w:rsid w:val="00134C28"/>
    <w:rsid w:val="0014184B"/>
    <w:rsid w:val="00143C34"/>
    <w:rsid w:val="0015053E"/>
    <w:rsid w:val="00153FF6"/>
    <w:rsid w:val="00161171"/>
    <w:rsid w:val="001701D8"/>
    <w:rsid w:val="001845C9"/>
    <w:rsid w:val="00187A1B"/>
    <w:rsid w:val="00190582"/>
    <w:rsid w:val="00192A79"/>
    <w:rsid w:val="00195DA1"/>
    <w:rsid w:val="001967C3"/>
    <w:rsid w:val="001B3BF5"/>
    <w:rsid w:val="001C211B"/>
    <w:rsid w:val="001C6860"/>
    <w:rsid w:val="001D59C0"/>
    <w:rsid w:val="001D6D20"/>
    <w:rsid w:val="001E2460"/>
    <w:rsid w:val="001E346D"/>
    <w:rsid w:val="001E7C86"/>
    <w:rsid w:val="001F57FD"/>
    <w:rsid w:val="002047DB"/>
    <w:rsid w:val="002068D0"/>
    <w:rsid w:val="002073AF"/>
    <w:rsid w:val="002101E1"/>
    <w:rsid w:val="00213A78"/>
    <w:rsid w:val="002254AE"/>
    <w:rsid w:val="0023068A"/>
    <w:rsid w:val="00245136"/>
    <w:rsid w:val="00260939"/>
    <w:rsid w:val="002625A9"/>
    <w:rsid w:val="002711B3"/>
    <w:rsid w:val="00276427"/>
    <w:rsid w:val="00276D8C"/>
    <w:rsid w:val="002921B7"/>
    <w:rsid w:val="00297584"/>
    <w:rsid w:val="002978E1"/>
    <w:rsid w:val="002B6534"/>
    <w:rsid w:val="002C32C5"/>
    <w:rsid w:val="002C5C83"/>
    <w:rsid w:val="002C6803"/>
    <w:rsid w:val="002D1F90"/>
    <w:rsid w:val="002E1A93"/>
    <w:rsid w:val="002E47D8"/>
    <w:rsid w:val="002E4D76"/>
    <w:rsid w:val="002E59B9"/>
    <w:rsid w:val="002E5F6E"/>
    <w:rsid w:val="002F15E0"/>
    <w:rsid w:val="002F2CE4"/>
    <w:rsid w:val="002F430D"/>
    <w:rsid w:val="002F4FBD"/>
    <w:rsid w:val="002F5CB6"/>
    <w:rsid w:val="003026A1"/>
    <w:rsid w:val="00306747"/>
    <w:rsid w:val="0031065C"/>
    <w:rsid w:val="003137E9"/>
    <w:rsid w:val="00315C06"/>
    <w:rsid w:val="0031754D"/>
    <w:rsid w:val="00333D20"/>
    <w:rsid w:val="0033432E"/>
    <w:rsid w:val="00334D15"/>
    <w:rsid w:val="003424C8"/>
    <w:rsid w:val="00342500"/>
    <w:rsid w:val="00346476"/>
    <w:rsid w:val="00352B8A"/>
    <w:rsid w:val="00360BF7"/>
    <w:rsid w:val="00360D30"/>
    <w:rsid w:val="00364DD9"/>
    <w:rsid w:val="00375035"/>
    <w:rsid w:val="00396A0E"/>
    <w:rsid w:val="003A2464"/>
    <w:rsid w:val="003A4B59"/>
    <w:rsid w:val="003B4439"/>
    <w:rsid w:val="003B538E"/>
    <w:rsid w:val="003B6E49"/>
    <w:rsid w:val="003C243C"/>
    <w:rsid w:val="003C25A0"/>
    <w:rsid w:val="003C4CA1"/>
    <w:rsid w:val="003C5BFE"/>
    <w:rsid w:val="003D0247"/>
    <w:rsid w:val="003D12D4"/>
    <w:rsid w:val="003D1620"/>
    <w:rsid w:val="003D3412"/>
    <w:rsid w:val="003E1E11"/>
    <w:rsid w:val="003E3F39"/>
    <w:rsid w:val="003E546A"/>
    <w:rsid w:val="003E7F0B"/>
    <w:rsid w:val="003E7F73"/>
    <w:rsid w:val="003F325F"/>
    <w:rsid w:val="003F640A"/>
    <w:rsid w:val="00401853"/>
    <w:rsid w:val="004023B4"/>
    <w:rsid w:val="0041652A"/>
    <w:rsid w:val="004167B5"/>
    <w:rsid w:val="00417C4E"/>
    <w:rsid w:val="00422C45"/>
    <w:rsid w:val="004337D7"/>
    <w:rsid w:val="00440484"/>
    <w:rsid w:val="00447CFA"/>
    <w:rsid w:val="00447DDF"/>
    <w:rsid w:val="00451F5D"/>
    <w:rsid w:val="0045363C"/>
    <w:rsid w:val="00461F4E"/>
    <w:rsid w:val="0046251F"/>
    <w:rsid w:val="00473DE1"/>
    <w:rsid w:val="00474E49"/>
    <w:rsid w:val="004926FD"/>
    <w:rsid w:val="00494A68"/>
    <w:rsid w:val="004A072A"/>
    <w:rsid w:val="004A2D36"/>
    <w:rsid w:val="004B7599"/>
    <w:rsid w:val="004C1186"/>
    <w:rsid w:val="004D1C28"/>
    <w:rsid w:val="004D78E8"/>
    <w:rsid w:val="004F3293"/>
    <w:rsid w:val="004F510D"/>
    <w:rsid w:val="0050190D"/>
    <w:rsid w:val="0051311F"/>
    <w:rsid w:val="00515A54"/>
    <w:rsid w:val="0052279F"/>
    <w:rsid w:val="00524196"/>
    <w:rsid w:val="00526E4F"/>
    <w:rsid w:val="00527524"/>
    <w:rsid w:val="00527530"/>
    <w:rsid w:val="0053095F"/>
    <w:rsid w:val="00534B1B"/>
    <w:rsid w:val="00540A2F"/>
    <w:rsid w:val="005424E9"/>
    <w:rsid w:val="00546B3A"/>
    <w:rsid w:val="005614F5"/>
    <w:rsid w:val="00561737"/>
    <w:rsid w:val="00572040"/>
    <w:rsid w:val="005720B0"/>
    <w:rsid w:val="005720E0"/>
    <w:rsid w:val="00573CD8"/>
    <w:rsid w:val="0057670B"/>
    <w:rsid w:val="00582100"/>
    <w:rsid w:val="005928F2"/>
    <w:rsid w:val="0059461D"/>
    <w:rsid w:val="005955F2"/>
    <w:rsid w:val="005A0756"/>
    <w:rsid w:val="005A593B"/>
    <w:rsid w:val="005B163F"/>
    <w:rsid w:val="005B3584"/>
    <w:rsid w:val="005C3181"/>
    <w:rsid w:val="005C4086"/>
    <w:rsid w:val="005C4A2F"/>
    <w:rsid w:val="005C6681"/>
    <w:rsid w:val="005C6C4D"/>
    <w:rsid w:val="005D2B14"/>
    <w:rsid w:val="005E657C"/>
    <w:rsid w:val="005F247D"/>
    <w:rsid w:val="005F2B7A"/>
    <w:rsid w:val="005F3F8F"/>
    <w:rsid w:val="006034E7"/>
    <w:rsid w:val="00603F9C"/>
    <w:rsid w:val="00606533"/>
    <w:rsid w:val="00611FE6"/>
    <w:rsid w:val="006127D3"/>
    <w:rsid w:val="00622B1C"/>
    <w:rsid w:val="0062556F"/>
    <w:rsid w:val="00626297"/>
    <w:rsid w:val="00626C91"/>
    <w:rsid w:val="00636695"/>
    <w:rsid w:val="00642FBB"/>
    <w:rsid w:val="0064439F"/>
    <w:rsid w:val="0064465E"/>
    <w:rsid w:val="006451B1"/>
    <w:rsid w:val="00647F33"/>
    <w:rsid w:val="006557AA"/>
    <w:rsid w:val="006569CD"/>
    <w:rsid w:val="00661688"/>
    <w:rsid w:val="00662586"/>
    <w:rsid w:val="00664EA7"/>
    <w:rsid w:val="006674AD"/>
    <w:rsid w:val="0066794B"/>
    <w:rsid w:val="0067108B"/>
    <w:rsid w:val="00674A47"/>
    <w:rsid w:val="00685FC9"/>
    <w:rsid w:val="006939D1"/>
    <w:rsid w:val="006A7BB7"/>
    <w:rsid w:val="006B5E87"/>
    <w:rsid w:val="006C3CB4"/>
    <w:rsid w:val="006D4013"/>
    <w:rsid w:val="006D5BDB"/>
    <w:rsid w:val="006E6C2A"/>
    <w:rsid w:val="006F5C60"/>
    <w:rsid w:val="0071474F"/>
    <w:rsid w:val="00714A61"/>
    <w:rsid w:val="00721B82"/>
    <w:rsid w:val="00723061"/>
    <w:rsid w:val="00725C1D"/>
    <w:rsid w:val="007261A4"/>
    <w:rsid w:val="007268AD"/>
    <w:rsid w:val="007278E6"/>
    <w:rsid w:val="007365CD"/>
    <w:rsid w:val="007420D3"/>
    <w:rsid w:val="0074383E"/>
    <w:rsid w:val="007456AA"/>
    <w:rsid w:val="007479C8"/>
    <w:rsid w:val="00757745"/>
    <w:rsid w:val="007615E1"/>
    <w:rsid w:val="00766A68"/>
    <w:rsid w:val="00782507"/>
    <w:rsid w:val="00783FEF"/>
    <w:rsid w:val="007855A8"/>
    <w:rsid w:val="0079303C"/>
    <w:rsid w:val="00793D0A"/>
    <w:rsid w:val="0079455A"/>
    <w:rsid w:val="00797E3C"/>
    <w:rsid w:val="007A4A28"/>
    <w:rsid w:val="007A5EEC"/>
    <w:rsid w:val="007B278D"/>
    <w:rsid w:val="007B2BFE"/>
    <w:rsid w:val="007B664C"/>
    <w:rsid w:val="007C2B5F"/>
    <w:rsid w:val="007C6BEE"/>
    <w:rsid w:val="007D0394"/>
    <w:rsid w:val="007D4AB4"/>
    <w:rsid w:val="007E3326"/>
    <w:rsid w:val="007E3C01"/>
    <w:rsid w:val="007E7865"/>
    <w:rsid w:val="007F02A9"/>
    <w:rsid w:val="007F053F"/>
    <w:rsid w:val="007F4B54"/>
    <w:rsid w:val="007F7683"/>
    <w:rsid w:val="0080389A"/>
    <w:rsid w:val="0081278A"/>
    <w:rsid w:val="00815CDA"/>
    <w:rsid w:val="00821B2C"/>
    <w:rsid w:val="00821E4B"/>
    <w:rsid w:val="008224B6"/>
    <w:rsid w:val="00842BEE"/>
    <w:rsid w:val="008444BC"/>
    <w:rsid w:val="00845D89"/>
    <w:rsid w:val="00846111"/>
    <w:rsid w:val="00852CAC"/>
    <w:rsid w:val="00855240"/>
    <w:rsid w:val="00857D8D"/>
    <w:rsid w:val="008617FA"/>
    <w:rsid w:val="0086201C"/>
    <w:rsid w:val="008703F6"/>
    <w:rsid w:val="00873B90"/>
    <w:rsid w:val="0087725B"/>
    <w:rsid w:val="008776E2"/>
    <w:rsid w:val="00885417"/>
    <w:rsid w:val="008878F3"/>
    <w:rsid w:val="008A2662"/>
    <w:rsid w:val="008B742D"/>
    <w:rsid w:val="008C1805"/>
    <w:rsid w:val="008C4159"/>
    <w:rsid w:val="008C6E58"/>
    <w:rsid w:val="008D1852"/>
    <w:rsid w:val="008D2A03"/>
    <w:rsid w:val="008D3EF7"/>
    <w:rsid w:val="008D7C17"/>
    <w:rsid w:val="008E1810"/>
    <w:rsid w:val="008E31E0"/>
    <w:rsid w:val="008E4B7C"/>
    <w:rsid w:val="008E741F"/>
    <w:rsid w:val="008F6FC9"/>
    <w:rsid w:val="00903D54"/>
    <w:rsid w:val="009157B3"/>
    <w:rsid w:val="00916E7A"/>
    <w:rsid w:val="0092128E"/>
    <w:rsid w:val="00924110"/>
    <w:rsid w:val="00925821"/>
    <w:rsid w:val="00930185"/>
    <w:rsid w:val="0093146D"/>
    <w:rsid w:val="00944EA6"/>
    <w:rsid w:val="009516BD"/>
    <w:rsid w:val="00951E65"/>
    <w:rsid w:val="00971519"/>
    <w:rsid w:val="00971CFF"/>
    <w:rsid w:val="0097385F"/>
    <w:rsid w:val="00981CE1"/>
    <w:rsid w:val="00990F09"/>
    <w:rsid w:val="009A4A10"/>
    <w:rsid w:val="009A5465"/>
    <w:rsid w:val="009B1563"/>
    <w:rsid w:val="009B629E"/>
    <w:rsid w:val="009C2757"/>
    <w:rsid w:val="009D00DA"/>
    <w:rsid w:val="009D55D8"/>
    <w:rsid w:val="009E69BD"/>
    <w:rsid w:val="009F0CD7"/>
    <w:rsid w:val="009F3B6A"/>
    <w:rsid w:val="00A05273"/>
    <w:rsid w:val="00A07F38"/>
    <w:rsid w:val="00A21437"/>
    <w:rsid w:val="00A30BD0"/>
    <w:rsid w:val="00A34A7B"/>
    <w:rsid w:val="00A45ED0"/>
    <w:rsid w:val="00A55339"/>
    <w:rsid w:val="00A55AD4"/>
    <w:rsid w:val="00A563C2"/>
    <w:rsid w:val="00A63BEB"/>
    <w:rsid w:val="00A640E8"/>
    <w:rsid w:val="00A7018A"/>
    <w:rsid w:val="00A87938"/>
    <w:rsid w:val="00A90282"/>
    <w:rsid w:val="00A9165A"/>
    <w:rsid w:val="00AA70DD"/>
    <w:rsid w:val="00AB7442"/>
    <w:rsid w:val="00AC3959"/>
    <w:rsid w:val="00AC4A6D"/>
    <w:rsid w:val="00AC7FAE"/>
    <w:rsid w:val="00AD472F"/>
    <w:rsid w:val="00AE1CAF"/>
    <w:rsid w:val="00AE6322"/>
    <w:rsid w:val="00B1025D"/>
    <w:rsid w:val="00B21520"/>
    <w:rsid w:val="00B22E37"/>
    <w:rsid w:val="00B23003"/>
    <w:rsid w:val="00B26850"/>
    <w:rsid w:val="00B3192F"/>
    <w:rsid w:val="00B32181"/>
    <w:rsid w:val="00B3317D"/>
    <w:rsid w:val="00B345C2"/>
    <w:rsid w:val="00B34CCC"/>
    <w:rsid w:val="00B411A1"/>
    <w:rsid w:val="00B4409B"/>
    <w:rsid w:val="00B60D4E"/>
    <w:rsid w:val="00B63F05"/>
    <w:rsid w:val="00B71615"/>
    <w:rsid w:val="00B74BC4"/>
    <w:rsid w:val="00B76D88"/>
    <w:rsid w:val="00B77A93"/>
    <w:rsid w:val="00B84084"/>
    <w:rsid w:val="00B92C06"/>
    <w:rsid w:val="00B955FE"/>
    <w:rsid w:val="00BB7A54"/>
    <w:rsid w:val="00BC1956"/>
    <w:rsid w:val="00BD01EE"/>
    <w:rsid w:val="00BF384E"/>
    <w:rsid w:val="00BF4DA6"/>
    <w:rsid w:val="00BF6875"/>
    <w:rsid w:val="00BF6E13"/>
    <w:rsid w:val="00BF7CAD"/>
    <w:rsid w:val="00C06D6F"/>
    <w:rsid w:val="00C27F90"/>
    <w:rsid w:val="00C31351"/>
    <w:rsid w:val="00C33399"/>
    <w:rsid w:val="00C44919"/>
    <w:rsid w:val="00C55A57"/>
    <w:rsid w:val="00C56480"/>
    <w:rsid w:val="00C65ABF"/>
    <w:rsid w:val="00C7570B"/>
    <w:rsid w:val="00C94252"/>
    <w:rsid w:val="00C9627C"/>
    <w:rsid w:val="00C97871"/>
    <w:rsid w:val="00CA10CB"/>
    <w:rsid w:val="00CB2AC0"/>
    <w:rsid w:val="00CC5260"/>
    <w:rsid w:val="00CC785C"/>
    <w:rsid w:val="00CD5FDE"/>
    <w:rsid w:val="00CE383D"/>
    <w:rsid w:val="00CF066C"/>
    <w:rsid w:val="00D03123"/>
    <w:rsid w:val="00D06EF2"/>
    <w:rsid w:val="00D10CA1"/>
    <w:rsid w:val="00D2598E"/>
    <w:rsid w:val="00D312D9"/>
    <w:rsid w:val="00D3211A"/>
    <w:rsid w:val="00D3483E"/>
    <w:rsid w:val="00D356BD"/>
    <w:rsid w:val="00D36C99"/>
    <w:rsid w:val="00D41F78"/>
    <w:rsid w:val="00D43AD3"/>
    <w:rsid w:val="00D571F4"/>
    <w:rsid w:val="00D64730"/>
    <w:rsid w:val="00D67FD6"/>
    <w:rsid w:val="00D719F3"/>
    <w:rsid w:val="00D74B0A"/>
    <w:rsid w:val="00D761C8"/>
    <w:rsid w:val="00D7688C"/>
    <w:rsid w:val="00D769F7"/>
    <w:rsid w:val="00D85986"/>
    <w:rsid w:val="00D86D02"/>
    <w:rsid w:val="00D93DED"/>
    <w:rsid w:val="00D94396"/>
    <w:rsid w:val="00DA63BC"/>
    <w:rsid w:val="00DB1544"/>
    <w:rsid w:val="00DB1D9B"/>
    <w:rsid w:val="00DB1E79"/>
    <w:rsid w:val="00DB3B6A"/>
    <w:rsid w:val="00DB58A3"/>
    <w:rsid w:val="00DB7C21"/>
    <w:rsid w:val="00DC012B"/>
    <w:rsid w:val="00DC083C"/>
    <w:rsid w:val="00DC2AC6"/>
    <w:rsid w:val="00DC45B1"/>
    <w:rsid w:val="00DC6A12"/>
    <w:rsid w:val="00DD71F8"/>
    <w:rsid w:val="00DD7A20"/>
    <w:rsid w:val="00DE05E1"/>
    <w:rsid w:val="00DE3B20"/>
    <w:rsid w:val="00DE57BE"/>
    <w:rsid w:val="00DE760D"/>
    <w:rsid w:val="00DF1EF1"/>
    <w:rsid w:val="00DF48E3"/>
    <w:rsid w:val="00DF6BD1"/>
    <w:rsid w:val="00E00225"/>
    <w:rsid w:val="00E02764"/>
    <w:rsid w:val="00E02B94"/>
    <w:rsid w:val="00E11E9B"/>
    <w:rsid w:val="00E12B07"/>
    <w:rsid w:val="00E13514"/>
    <w:rsid w:val="00E34178"/>
    <w:rsid w:val="00E359B5"/>
    <w:rsid w:val="00E4462F"/>
    <w:rsid w:val="00E533AE"/>
    <w:rsid w:val="00E5B6F9"/>
    <w:rsid w:val="00E6252D"/>
    <w:rsid w:val="00E63138"/>
    <w:rsid w:val="00E645CC"/>
    <w:rsid w:val="00E64D94"/>
    <w:rsid w:val="00E846B6"/>
    <w:rsid w:val="00E9402A"/>
    <w:rsid w:val="00EA125B"/>
    <w:rsid w:val="00EB2CC8"/>
    <w:rsid w:val="00EB48CD"/>
    <w:rsid w:val="00EB4E1B"/>
    <w:rsid w:val="00EC4980"/>
    <w:rsid w:val="00EC4A56"/>
    <w:rsid w:val="00EC577B"/>
    <w:rsid w:val="00EC7F36"/>
    <w:rsid w:val="00EE5E32"/>
    <w:rsid w:val="00EF613A"/>
    <w:rsid w:val="00F001BC"/>
    <w:rsid w:val="00F1561E"/>
    <w:rsid w:val="00F16AFA"/>
    <w:rsid w:val="00F20DED"/>
    <w:rsid w:val="00F219DE"/>
    <w:rsid w:val="00F30947"/>
    <w:rsid w:val="00F4112A"/>
    <w:rsid w:val="00F421ED"/>
    <w:rsid w:val="00F43DF7"/>
    <w:rsid w:val="00F45B6A"/>
    <w:rsid w:val="00F469FE"/>
    <w:rsid w:val="00F46B41"/>
    <w:rsid w:val="00F56BAE"/>
    <w:rsid w:val="00F62BDE"/>
    <w:rsid w:val="00F64F0F"/>
    <w:rsid w:val="00F71C2B"/>
    <w:rsid w:val="00F73A7E"/>
    <w:rsid w:val="00F75DDE"/>
    <w:rsid w:val="00F85F56"/>
    <w:rsid w:val="00F9614B"/>
    <w:rsid w:val="00F97355"/>
    <w:rsid w:val="00F97672"/>
    <w:rsid w:val="00F97A3A"/>
    <w:rsid w:val="00FA1810"/>
    <w:rsid w:val="00FA7F44"/>
    <w:rsid w:val="00FB0C43"/>
    <w:rsid w:val="00FB5C9B"/>
    <w:rsid w:val="00FB5F36"/>
    <w:rsid w:val="00FB776E"/>
    <w:rsid w:val="00FC03BA"/>
    <w:rsid w:val="00FC4879"/>
    <w:rsid w:val="00FC4FF4"/>
    <w:rsid w:val="00FC5B15"/>
    <w:rsid w:val="00FD4210"/>
    <w:rsid w:val="00FD46F6"/>
    <w:rsid w:val="00FE2BFB"/>
    <w:rsid w:val="00FE5811"/>
    <w:rsid w:val="00FF1795"/>
    <w:rsid w:val="00FF239C"/>
    <w:rsid w:val="00FF7D38"/>
    <w:rsid w:val="016760EF"/>
    <w:rsid w:val="0D6E6FAD"/>
    <w:rsid w:val="113D47C9"/>
    <w:rsid w:val="430541CF"/>
    <w:rsid w:val="490459C5"/>
    <w:rsid w:val="7C3039E2"/>
    <w:rsid w:val="7C32B8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5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odstclanku"/>
    <w:link w:val="Nadpis1Char"/>
    <w:uiPriority w:val="9"/>
    <w:qFormat/>
    <w:rsid w:val="0081278A"/>
    <w:pPr>
      <w:keepNext/>
      <w:keepLines/>
      <w:numPr>
        <w:numId w:val="2"/>
      </w:numPr>
      <w:spacing w:before="480" w:after="0"/>
      <w:outlineLvl w:val="0"/>
    </w:pPr>
    <w:rPr>
      <w:rFonts w:eastAsiaTheme="majorEastAsia" w:cstheme="majorBidi"/>
      <w:b/>
      <w:bCs/>
      <w:szCs w:val="28"/>
    </w:rPr>
  </w:style>
  <w:style w:type="paragraph" w:styleId="Nadpis2">
    <w:name w:val="heading 2"/>
    <w:basedOn w:val="Normln"/>
    <w:next w:val="Normln"/>
    <w:link w:val="Nadpis2Char"/>
    <w:uiPriority w:val="9"/>
    <w:unhideWhenUsed/>
    <w:qFormat/>
    <w:rsid w:val="0081278A"/>
    <w:pPr>
      <w:keepNext/>
      <w:keepLines/>
      <w:spacing w:before="200" w:after="0"/>
      <w:outlineLvl w:val="1"/>
    </w:pPr>
    <w:rPr>
      <w:rFonts w:eastAsiaTheme="majorEastAsia" w:cstheme="majorBidi"/>
      <w:bCs/>
      <w:szCs w:val="26"/>
      <w:u w:val="single"/>
    </w:rPr>
  </w:style>
  <w:style w:type="paragraph" w:styleId="Nadpis4">
    <w:name w:val="heading 4"/>
    <w:basedOn w:val="Normln"/>
    <w:next w:val="Normln"/>
    <w:link w:val="Nadpis4Char"/>
    <w:uiPriority w:val="9"/>
    <w:semiHidden/>
    <w:unhideWhenUsed/>
    <w:qFormat/>
    <w:rsid w:val="00757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278A"/>
    <w:pPr>
      <w:ind w:left="720"/>
      <w:contextualSpacing/>
    </w:pPr>
  </w:style>
  <w:style w:type="character" w:customStyle="1" w:styleId="Nadpis1Char">
    <w:name w:val="Nadpis 1 Char"/>
    <w:basedOn w:val="Standardnpsmoodstavce"/>
    <w:link w:val="Nadpis1"/>
    <w:uiPriority w:val="9"/>
    <w:rsid w:val="0081278A"/>
    <w:rPr>
      <w:rFonts w:eastAsiaTheme="majorEastAsia" w:cstheme="majorBidi"/>
      <w:b/>
      <w:bCs/>
      <w:szCs w:val="28"/>
    </w:rPr>
  </w:style>
  <w:style w:type="character" w:customStyle="1" w:styleId="Nadpis2Char">
    <w:name w:val="Nadpis 2 Char"/>
    <w:basedOn w:val="Standardnpsmoodstavce"/>
    <w:link w:val="Nadpis2"/>
    <w:uiPriority w:val="9"/>
    <w:rsid w:val="0081278A"/>
    <w:rPr>
      <w:rFonts w:eastAsiaTheme="majorEastAsia" w:cstheme="majorBidi"/>
      <w:bCs/>
      <w:szCs w:val="26"/>
      <w:u w:val="single"/>
    </w:rPr>
  </w:style>
  <w:style w:type="paragraph" w:customStyle="1" w:styleId="odstclanku">
    <w:name w:val="odst clanku"/>
    <w:basedOn w:val="Normln"/>
    <w:link w:val="odstclankuChar"/>
    <w:qFormat/>
    <w:rsid w:val="00B4409B"/>
    <w:pPr>
      <w:numPr>
        <w:ilvl w:val="1"/>
        <w:numId w:val="2"/>
      </w:numPr>
      <w:spacing w:before="120" w:after="0" w:line="240" w:lineRule="auto"/>
      <w:jc w:val="both"/>
    </w:pPr>
    <w:rPr>
      <w:rFonts w:ascii="Calibri" w:hAnsi="Calibri"/>
    </w:rPr>
  </w:style>
  <w:style w:type="paragraph" w:customStyle="1" w:styleId="institut">
    <w:name w:val="institut"/>
    <w:basedOn w:val="odstclanku"/>
    <w:next w:val="odstclanku"/>
    <w:link w:val="institutChar"/>
    <w:qFormat/>
    <w:rsid w:val="003D12D4"/>
    <w:pPr>
      <w:keepNext/>
      <w:keepLines/>
      <w:outlineLvl w:val="1"/>
    </w:pPr>
    <w:rPr>
      <w:u w:val="single"/>
    </w:rPr>
  </w:style>
  <w:style w:type="character" w:customStyle="1" w:styleId="odstclankuChar">
    <w:name w:val="odst clanku Char"/>
    <w:basedOn w:val="Nadpis1Char"/>
    <w:link w:val="odstclanku"/>
    <w:rsid w:val="00B4409B"/>
    <w:rPr>
      <w:rFonts w:ascii="Calibri" w:eastAsiaTheme="majorEastAsia" w:hAnsi="Calibri" w:cstheme="majorBidi"/>
      <w:b w:val="0"/>
      <w:bCs w:val="0"/>
      <w:szCs w:val="28"/>
    </w:rPr>
  </w:style>
  <w:style w:type="paragraph" w:customStyle="1" w:styleId="odstinstitutu">
    <w:name w:val="odst institutu"/>
    <w:basedOn w:val="odstclanku"/>
    <w:link w:val="odstinstitutuChar"/>
    <w:qFormat/>
    <w:rsid w:val="00BF7CAD"/>
    <w:pPr>
      <w:numPr>
        <w:ilvl w:val="2"/>
      </w:numPr>
    </w:pPr>
  </w:style>
  <w:style w:type="character" w:customStyle="1" w:styleId="institutChar">
    <w:name w:val="institut Char"/>
    <w:basedOn w:val="odstclankuChar"/>
    <w:link w:val="institut"/>
    <w:rsid w:val="003D12D4"/>
    <w:rPr>
      <w:rFonts w:ascii="Calibri" w:eastAsiaTheme="majorEastAsia" w:hAnsi="Calibri" w:cstheme="majorBidi"/>
      <w:b w:val="0"/>
      <w:bCs w:val="0"/>
      <w:szCs w:val="28"/>
      <w:u w:val="single"/>
    </w:rPr>
  </w:style>
  <w:style w:type="table" w:styleId="Mkatabulky">
    <w:name w:val="Table Grid"/>
    <w:basedOn w:val="Normlntabulka"/>
    <w:uiPriority w:val="59"/>
    <w:rsid w:val="00BF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institutuChar">
    <w:name w:val="odst institutu Char"/>
    <w:basedOn w:val="odstclankuChar"/>
    <w:link w:val="odstinstitutu"/>
    <w:rsid w:val="00BF7CAD"/>
    <w:rPr>
      <w:rFonts w:ascii="Calibri" w:eastAsiaTheme="majorEastAsia" w:hAnsi="Calibri" w:cstheme="majorBidi"/>
      <w:b w:val="0"/>
      <w:bCs w:val="0"/>
      <w:szCs w:val="28"/>
    </w:rPr>
  </w:style>
  <w:style w:type="character" w:styleId="Odkaznakoment">
    <w:name w:val="annotation reference"/>
    <w:basedOn w:val="Standardnpsmoodstavce"/>
    <w:uiPriority w:val="99"/>
    <w:semiHidden/>
    <w:unhideWhenUsed/>
    <w:rsid w:val="003C243C"/>
    <w:rPr>
      <w:sz w:val="16"/>
      <w:szCs w:val="16"/>
    </w:rPr>
  </w:style>
  <w:style w:type="paragraph" w:styleId="Textkomente">
    <w:name w:val="annotation text"/>
    <w:basedOn w:val="Normln"/>
    <w:link w:val="TextkomenteChar"/>
    <w:unhideWhenUsed/>
    <w:rsid w:val="003C243C"/>
    <w:pPr>
      <w:spacing w:line="240" w:lineRule="auto"/>
    </w:pPr>
    <w:rPr>
      <w:sz w:val="20"/>
      <w:szCs w:val="20"/>
    </w:rPr>
  </w:style>
  <w:style w:type="character" w:customStyle="1" w:styleId="TextkomenteChar">
    <w:name w:val="Text komentáře Char"/>
    <w:basedOn w:val="Standardnpsmoodstavce"/>
    <w:link w:val="Textkomente"/>
    <w:rsid w:val="003C243C"/>
    <w:rPr>
      <w:sz w:val="20"/>
      <w:szCs w:val="20"/>
    </w:rPr>
  </w:style>
  <w:style w:type="paragraph" w:styleId="Pedmtkomente">
    <w:name w:val="annotation subject"/>
    <w:basedOn w:val="Textkomente"/>
    <w:next w:val="Textkomente"/>
    <w:link w:val="PedmtkomenteChar"/>
    <w:uiPriority w:val="99"/>
    <w:semiHidden/>
    <w:unhideWhenUsed/>
    <w:rsid w:val="003C243C"/>
    <w:rPr>
      <w:b/>
      <w:bCs/>
    </w:rPr>
  </w:style>
  <w:style w:type="character" w:customStyle="1" w:styleId="PedmtkomenteChar">
    <w:name w:val="Předmět komentáře Char"/>
    <w:basedOn w:val="TextkomenteChar"/>
    <w:link w:val="Pedmtkomente"/>
    <w:uiPriority w:val="99"/>
    <w:semiHidden/>
    <w:rsid w:val="003C243C"/>
    <w:rPr>
      <w:b/>
      <w:bCs/>
      <w:sz w:val="20"/>
      <w:szCs w:val="20"/>
    </w:rPr>
  </w:style>
  <w:style w:type="paragraph" w:styleId="Textbubliny">
    <w:name w:val="Balloon Text"/>
    <w:basedOn w:val="Normln"/>
    <w:link w:val="TextbublinyChar"/>
    <w:uiPriority w:val="99"/>
    <w:semiHidden/>
    <w:unhideWhenUsed/>
    <w:rsid w:val="003C24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43C"/>
    <w:rPr>
      <w:rFonts w:ascii="Tahoma" w:hAnsi="Tahoma" w:cs="Tahoma"/>
      <w:sz w:val="16"/>
      <w:szCs w:val="16"/>
    </w:rPr>
  </w:style>
  <w:style w:type="paragraph" w:styleId="Zhlav">
    <w:name w:val="header"/>
    <w:basedOn w:val="Normln"/>
    <w:link w:val="ZhlavChar"/>
    <w:uiPriority w:val="99"/>
    <w:unhideWhenUsed/>
    <w:rsid w:val="00DC08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083C"/>
  </w:style>
  <w:style w:type="paragraph" w:styleId="Zpat">
    <w:name w:val="footer"/>
    <w:basedOn w:val="Normln"/>
    <w:link w:val="ZpatChar"/>
    <w:uiPriority w:val="99"/>
    <w:unhideWhenUsed/>
    <w:rsid w:val="00DC083C"/>
    <w:pPr>
      <w:tabs>
        <w:tab w:val="center" w:pos="4536"/>
        <w:tab w:val="right" w:pos="9072"/>
      </w:tabs>
      <w:spacing w:after="0" w:line="240" w:lineRule="auto"/>
    </w:pPr>
  </w:style>
  <w:style w:type="character" w:customStyle="1" w:styleId="ZpatChar">
    <w:name w:val="Zápatí Char"/>
    <w:basedOn w:val="Standardnpsmoodstavce"/>
    <w:link w:val="Zpat"/>
    <w:uiPriority w:val="99"/>
    <w:rsid w:val="00DC083C"/>
  </w:style>
  <w:style w:type="character" w:styleId="Hypertextovodkaz">
    <w:name w:val="Hyperlink"/>
    <w:basedOn w:val="Standardnpsmoodstavce"/>
    <w:uiPriority w:val="99"/>
    <w:unhideWhenUsed/>
    <w:rsid w:val="00A63BEB"/>
    <w:rPr>
      <w:color w:val="0000FF" w:themeColor="hyperlink"/>
      <w:u w:val="single"/>
    </w:rPr>
  </w:style>
  <w:style w:type="character" w:customStyle="1" w:styleId="Nadpis4Char">
    <w:name w:val="Nadpis 4 Char"/>
    <w:basedOn w:val="Standardnpsmoodstavce"/>
    <w:link w:val="Nadpis4"/>
    <w:uiPriority w:val="9"/>
    <w:semiHidden/>
    <w:rsid w:val="00757745"/>
    <w:rPr>
      <w:rFonts w:asciiTheme="majorHAnsi" w:eastAsiaTheme="majorEastAsia" w:hAnsiTheme="majorHAnsi" w:cstheme="majorBidi"/>
      <w:b/>
      <w:bCs/>
      <w:i/>
      <w:iCs/>
      <w:color w:val="4F81BD" w:themeColor="accent1"/>
    </w:rPr>
  </w:style>
  <w:style w:type="paragraph" w:styleId="Textpoznpodarou">
    <w:name w:val="footnote text"/>
    <w:basedOn w:val="Normln"/>
    <w:link w:val="TextpoznpodarouChar"/>
    <w:uiPriority w:val="99"/>
    <w:semiHidden/>
    <w:unhideWhenUsed/>
    <w:rsid w:val="00F3094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30947"/>
    <w:rPr>
      <w:sz w:val="20"/>
      <w:szCs w:val="20"/>
    </w:rPr>
  </w:style>
  <w:style w:type="character" w:styleId="Znakapoznpodarou">
    <w:name w:val="footnote reference"/>
    <w:basedOn w:val="Standardnpsmoodstavce"/>
    <w:uiPriority w:val="99"/>
    <w:semiHidden/>
    <w:unhideWhenUsed/>
    <w:rsid w:val="00F30947"/>
    <w:rPr>
      <w:vertAlign w:val="superscript"/>
    </w:rPr>
  </w:style>
  <w:style w:type="paragraph" w:styleId="Revize">
    <w:name w:val="Revision"/>
    <w:hidden/>
    <w:uiPriority w:val="99"/>
    <w:semiHidden/>
    <w:rsid w:val="00B345C2"/>
    <w:pPr>
      <w:spacing w:after="0" w:line="240" w:lineRule="auto"/>
    </w:pPr>
  </w:style>
  <w:style w:type="paragraph" w:customStyle="1" w:styleId="WBC-Odrka2">
    <w:name w:val="WBC - Odrážka 2"/>
    <w:basedOn w:val="Normln"/>
    <w:rsid w:val="00B22E37"/>
    <w:pPr>
      <w:numPr>
        <w:numId w:val="55"/>
      </w:numPr>
      <w:spacing w:after="0" w:line="240" w:lineRule="auto"/>
    </w:pPr>
    <w:rPr>
      <w:rFonts w:ascii="Arial" w:eastAsia="Times New Roman" w:hAnsi="Arial" w:cs="Times New Roman"/>
      <w:sz w:val="20"/>
      <w:szCs w:val="24"/>
    </w:rPr>
  </w:style>
  <w:style w:type="paragraph" w:customStyle="1" w:styleId="WBC-Normlnodsazen">
    <w:name w:val="WBC - Normální odsazený"/>
    <w:basedOn w:val="Normlnodsazen"/>
    <w:rsid w:val="00B22E37"/>
    <w:pPr>
      <w:spacing w:after="0" w:line="240" w:lineRule="auto"/>
      <w:ind w:left="1134"/>
    </w:pPr>
    <w:rPr>
      <w:rFonts w:ascii="Verdana" w:eastAsia="Times New Roman" w:hAnsi="Verdana" w:cs="Times New Roman"/>
      <w:sz w:val="20"/>
      <w:szCs w:val="24"/>
      <w:lang w:eastAsia="cs-CZ"/>
    </w:rPr>
  </w:style>
  <w:style w:type="paragraph" w:customStyle="1" w:styleId="WBC-Normln">
    <w:name w:val="WBC - Normální"/>
    <w:basedOn w:val="Normln"/>
    <w:rsid w:val="00B22E37"/>
    <w:pPr>
      <w:spacing w:after="0" w:line="240" w:lineRule="auto"/>
    </w:pPr>
    <w:rPr>
      <w:rFonts w:ascii="Verdana" w:eastAsia="Times New Roman" w:hAnsi="Verdana" w:cs="Times New Roman"/>
      <w:sz w:val="20"/>
      <w:szCs w:val="24"/>
      <w:lang w:eastAsia="cs-CZ"/>
    </w:rPr>
  </w:style>
  <w:style w:type="paragraph" w:customStyle="1" w:styleId="WBC-Nadpis4">
    <w:name w:val="WBC - Nadpis 4"/>
    <w:basedOn w:val="Nadpis4"/>
    <w:rsid w:val="00B22E37"/>
    <w:pPr>
      <w:keepLines w:val="0"/>
      <w:widowControl w:val="0"/>
      <w:tabs>
        <w:tab w:val="left" w:pos="1134"/>
      </w:tabs>
      <w:spacing w:before="240" w:after="60" w:line="240" w:lineRule="auto"/>
      <w:ind w:left="1134"/>
    </w:pPr>
    <w:rPr>
      <w:rFonts w:ascii="Arial" w:eastAsia="Times New Roman" w:hAnsi="Arial" w:cs="Arial"/>
      <w:b w:val="0"/>
      <w:bCs w:val="0"/>
      <w:i w:val="0"/>
      <w:color w:val="auto"/>
      <w:kern w:val="32"/>
      <w:sz w:val="24"/>
      <w:szCs w:val="28"/>
      <w:lang w:val="x-none"/>
    </w:rPr>
  </w:style>
  <w:style w:type="paragraph" w:customStyle="1" w:styleId="WBC-Odrka3">
    <w:name w:val="WBC - Odrážka 3"/>
    <w:basedOn w:val="Seznamsodrkami2"/>
    <w:rsid w:val="00B22E37"/>
    <w:pPr>
      <w:numPr>
        <w:numId w:val="0"/>
      </w:numPr>
      <w:spacing w:before="120" w:after="0" w:line="240" w:lineRule="auto"/>
      <w:ind w:left="720" w:hanging="360"/>
      <w:contextualSpacing w:val="0"/>
    </w:pPr>
    <w:rPr>
      <w:rFonts w:ascii="Arial" w:eastAsia="Times New Roman" w:hAnsi="Arial" w:cs="Times New Roman"/>
      <w:sz w:val="20"/>
      <w:szCs w:val="24"/>
      <w:lang w:eastAsia="cs-CZ"/>
    </w:rPr>
  </w:style>
  <w:style w:type="paragraph" w:styleId="Normlnodsazen">
    <w:name w:val="Normal Indent"/>
    <w:basedOn w:val="Normln"/>
    <w:uiPriority w:val="99"/>
    <w:semiHidden/>
    <w:unhideWhenUsed/>
    <w:rsid w:val="00B22E37"/>
    <w:pPr>
      <w:ind w:left="708"/>
    </w:pPr>
  </w:style>
  <w:style w:type="paragraph" w:styleId="Seznamsodrkami2">
    <w:name w:val="List Bullet 2"/>
    <w:basedOn w:val="Normln"/>
    <w:uiPriority w:val="99"/>
    <w:semiHidden/>
    <w:unhideWhenUsed/>
    <w:rsid w:val="00B22E37"/>
    <w:pPr>
      <w:numPr>
        <w:numId w:val="54"/>
      </w:numPr>
      <w:contextualSpacing/>
    </w:pPr>
  </w:style>
  <w:style w:type="paragraph" w:styleId="Bezmezer">
    <w:name w:val="No Spacing"/>
    <w:uiPriority w:val="1"/>
    <w:qFormat/>
    <w:rsid w:val="00334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grlf.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97A2E72CA5C546823B11F1C5653366" ma:contentTypeVersion="8" ma:contentTypeDescription="Vytvoří nový dokument" ma:contentTypeScope="" ma:versionID="0a4c7179dc39b8be14bdd7904ae07cb0">
  <xsd:schema xmlns:xsd="http://www.w3.org/2001/XMLSchema" xmlns:xs="http://www.w3.org/2001/XMLSchema" xmlns:p="http://schemas.microsoft.com/office/2006/metadata/properties" xmlns:ns2="aace0092-e004-4946-9ab8-ef39e0b0caae" xmlns:ns3="bd623c1e-5bc6-426d-abfc-467136e540b0" targetNamespace="http://schemas.microsoft.com/office/2006/metadata/properties" ma:root="true" ma:fieldsID="92fbde03617f2d07930506dac27d43b2" ns2:_="" ns3:_="">
    <xsd:import namespace="aace0092-e004-4946-9ab8-ef39e0b0caae"/>
    <xsd:import namespace="bd623c1e-5bc6-426d-abfc-467136e54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0092-e004-4946-9ab8-ef39e0b0caa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23c1e-5bc6-426d-abfc-467136e54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476D-93ED-446D-8397-BFB398C30D4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623c1e-5bc6-426d-abfc-467136e540b0"/>
    <ds:schemaRef ds:uri="http://purl.org/dc/terms/"/>
    <ds:schemaRef ds:uri="aace0092-e004-4946-9ab8-ef39e0b0caae"/>
    <ds:schemaRef ds:uri="http://www.w3.org/XML/1998/namespace"/>
  </ds:schemaRefs>
</ds:datastoreItem>
</file>

<file path=customXml/itemProps2.xml><?xml version="1.0" encoding="utf-8"?>
<ds:datastoreItem xmlns:ds="http://schemas.openxmlformats.org/officeDocument/2006/customXml" ds:itemID="{8895660B-7C1A-496B-8B20-249B54E48765}">
  <ds:schemaRefs>
    <ds:schemaRef ds:uri="http://schemas.microsoft.com/office/2006/metadata/contentType"/>
    <ds:schemaRef ds:uri="http://schemas.microsoft.com/office/2006/metadata/properties/metaAttributes"/>
    <ds:schemaRef ds:uri="http://www.w3.org/2000/xmlns/"/>
    <ds:schemaRef ds:uri="http://www.w3.org/2001/XMLSchema"/>
    <ds:schemaRef ds:uri="aace0092-e004-4946-9ab8-ef39e0b0caae"/>
    <ds:schemaRef ds:uri="bd623c1e-5bc6-426d-abfc-467136e540b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20F01-A6DD-478E-A144-C032BB18AF5A}">
  <ds:schemaRefs>
    <ds:schemaRef ds:uri="http://schemas.microsoft.com/sharepoint/v3/contenttype/forms"/>
  </ds:schemaRefs>
</ds:datastoreItem>
</file>

<file path=customXml/itemProps4.xml><?xml version="1.0" encoding="utf-8"?>
<ds:datastoreItem xmlns:ds="http://schemas.openxmlformats.org/officeDocument/2006/customXml" ds:itemID="{AE7679CE-69F7-4624-9198-0433D2D4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5638</Words>
  <Characters>33270</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2020-02-20T13:22:00Z</dcterms:created>
  <dcterms:modified xsi:type="dcterms:W3CDTF">2020-02-20T13:22:00Z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0x0101000D97A2E72CA5C546823B11F1C5653366</vt:lpwstr>
  </property>
</Properties>
</file>