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8B4D" w14:textId="1D0EB96D" w:rsidR="002A3D1A" w:rsidRDefault="006A2D6F" w:rsidP="0050735D">
      <w:pPr>
        <w:pStyle w:val="MZeNzevlnku"/>
        <w:spacing w:after="0"/>
        <w:jc w:val="center"/>
      </w:pPr>
      <w:r>
        <w:tab/>
      </w:r>
      <w:r w:rsidR="001B0D62" w:rsidRPr="005370A5">
        <w:t xml:space="preserve">Smlouva o </w:t>
      </w:r>
      <w:r w:rsidR="00E113FA">
        <w:t xml:space="preserve">poskytnutí </w:t>
      </w:r>
      <w:r w:rsidR="00102A73">
        <w:t>služby</w:t>
      </w:r>
      <w:r w:rsidR="005370A5" w:rsidRPr="00EB4512">
        <w:t xml:space="preserve"> </w:t>
      </w:r>
      <w:r w:rsidR="005370A5" w:rsidRPr="000B1DF0">
        <w:t>„</w:t>
      </w:r>
      <w:r w:rsidR="00C53849">
        <w:t>R</w:t>
      </w:r>
      <w:r w:rsidR="009359AF" w:rsidRPr="009359AF">
        <w:t>e</w:t>
      </w:r>
      <w:r w:rsidR="00CE1F60">
        <w:t>parametrizace a optimalizace</w:t>
      </w:r>
      <w:r w:rsidR="009359AF" w:rsidRPr="009359AF">
        <w:t xml:space="preserve"> systému SIEM</w:t>
      </w:r>
      <w:r w:rsidR="005370A5" w:rsidRPr="000B1DF0">
        <w:t>“</w:t>
      </w:r>
    </w:p>
    <w:p w14:paraId="5DE4C86F" w14:textId="77777777" w:rsidR="0050735D" w:rsidRDefault="0050735D" w:rsidP="0050735D">
      <w:pPr>
        <w:pStyle w:val="MzeTextlnku"/>
        <w:spacing w:after="240"/>
        <w:jc w:val="center"/>
        <w:rPr>
          <w:rFonts w:ascii="Calibri" w:hAnsi="Calibri" w:cs="Times New Roman"/>
          <w:sz w:val="22"/>
          <w:lang w:eastAsia="en-US"/>
        </w:rPr>
      </w:pPr>
      <w:r>
        <w:t>(</w:t>
      </w:r>
      <w:r w:rsidRPr="0050735D">
        <w:rPr>
          <w:rFonts w:ascii="Calibri" w:hAnsi="Calibri" w:cs="Times New Roman"/>
          <w:sz w:val="22"/>
          <w:lang w:eastAsia="en-US"/>
        </w:rPr>
        <w:t>dále též „</w:t>
      </w:r>
      <w:r w:rsidRPr="003E1790">
        <w:rPr>
          <w:rFonts w:ascii="Calibri" w:hAnsi="Calibri" w:cs="Times New Roman"/>
          <w:b/>
          <w:sz w:val="22"/>
          <w:lang w:eastAsia="en-US"/>
        </w:rPr>
        <w:t>Smlouva</w:t>
      </w:r>
      <w:r w:rsidRPr="0050735D">
        <w:rPr>
          <w:rFonts w:ascii="Calibri" w:hAnsi="Calibri" w:cs="Times New Roman"/>
          <w:sz w:val="22"/>
          <w:lang w:eastAsia="en-US"/>
        </w:rPr>
        <w:t>“)</w:t>
      </w:r>
    </w:p>
    <w:p w14:paraId="2CEA44C2" w14:textId="77777777" w:rsidR="002A3D1A" w:rsidRPr="00085606" w:rsidRDefault="002A3D1A" w:rsidP="002A3D1A">
      <w:pPr>
        <w:pStyle w:val="RLdajeosmluvnstran"/>
      </w:pPr>
      <w:r w:rsidRPr="00085606">
        <w:t>Smluvní strany:</w:t>
      </w:r>
    </w:p>
    <w:p w14:paraId="325C98AD" w14:textId="77777777" w:rsidR="002A3D1A" w:rsidRPr="00085606" w:rsidRDefault="002A3D1A" w:rsidP="002A3D1A">
      <w:pPr>
        <w:pStyle w:val="RLdajeosmluvnstran"/>
      </w:pPr>
    </w:p>
    <w:p w14:paraId="2559E24A" w14:textId="77777777" w:rsidR="002A3D1A" w:rsidRPr="00085606" w:rsidRDefault="002A3D1A" w:rsidP="002A3D1A">
      <w:pPr>
        <w:pStyle w:val="RLdajeosmluvnstran0"/>
        <w:rPr>
          <w:b/>
        </w:rPr>
      </w:pPr>
      <w:r w:rsidRPr="00085606">
        <w:rPr>
          <w:b/>
        </w:rPr>
        <w:t>Česká republika – Ministerstvo zemědělství</w:t>
      </w:r>
    </w:p>
    <w:p w14:paraId="044B08A1" w14:textId="77777777" w:rsidR="002A3D1A" w:rsidRPr="00085606" w:rsidRDefault="002A3D1A" w:rsidP="002A3D1A">
      <w:pPr>
        <w:pStyle w:val="RLdajeosmluvnstran0"/>
        <w:rPr>
          <w:szCs w:val="22"/>
        </w:rPr>
      </w:pPr>
      <w:r w:rsidRPr="00085606">
        <w:rPr>
          <w:szCs w:val="22"/>
        </w:rPr>
        <w:t xml:space="preserve">se sídlem: Těšnov </w:t>
      </w:r>
      <w:r w:rsidR="0039011E">
        <w:rPr>
          <w:szCs w:val="22"/>
        </w:rPr>
        <w:t>65/</w:t>
      </w:r>
      <w:r w:rsidRPr="00085606">
        <w:rPr>
          <w:szCs w:val="22"/>
        </w:rPr>
        <w:t xml:space="preserve">17, </w:t>
      </w:r>
      <w:r w:rsidR="00734DAD">
        <w:rPr>
          <w:szCs w:val="22"/>
        </w:rPr>
        <w:t>110 00</w:t>
      </w:r>
      <w:r w:rsidRPr="00085606">
        <w:rPr>
          <w:szCs w:val="22"/>
        </w:rPr>
        <w:t xml:space="preserve"> Praha 1</w:t>
      </w:r>
      <w:r w:rsidR="0039011E">
        <w:rPr>
          <w:szCs w:val="22"/>
        </w:rPr>
        <w:t xml:space="preserve"> – Nové Město</w:t>
      </w:r>
    </w:p>
    <w:p w14:paraId="4D96B080" w14:textId="77777777" w:rsidR="002A3D1A" w:rsidRPr="00085606" w:rsidRDefault="002A3D1A" w:rsidP="002A3D1A">
      <w:pPr>
        <w:pStyle w:val="RLdajeosmluvnstran0"/>
        <w:rPr>
          <w:szCs w:val="22"/>
        </w:rPr>
      </w:pPr>
      <w:r w:rsidRPr="00085606">
        <w:rPr>
          <w:szCs w:val="22"/>
        </w:rPr>
        <w:t>IČ: 00020478</w:t>
      </w:r>
    </w:p>
    <w:p w14:paraId="28FDF831" w14:textId="77777777" w:rsidR="002A3D1A" w:rsidRPr="00FD2230" w:rsidRDefault="002A3D1A" w:rsidP="002A3D1A">
      <w:pPr>
        <w:pStyle w:val="RLdajeosmluvnstran0"/>
      </w:pPr>
      <w:r w:rsidRPr="00FD2230">
        <w:t>bank</w:t>
      </w:r>
      <w:r w:rsidR="00C33892">
        <w:t>ovní</w:t>
      </w:r>
      <w:r w:rsidRPr="00FD2230">
        <w:t xml:space="preserve"> spojení: ČNB, Praha 1, č. účtu: 1226-001/0710</w:t>
      </w:r>
    </w:p>
    <w:p w14:paraId="3227338A" w14:textId="0987FF7D" w:rsidR="002A3D1A" w:rsidRDefault="0082069B" w:rsidP="002A3D1A">
      <w:pPr>
        <w:pStyle w:val="RLdajeosmluvnstran0"/>
        <w:rPr>
          <w:szCs w:val="22"/>
        </w:rPr>
      </w:pPr>
      <w:r>
        <w:t>zastoupená</w:t>
      </w:r>
      <w:r w:rsidR="002A3D1A" w:rsidRPr="00FD2230">
        <w:t xml:space="preserve">: </w:t>
      </w:r>
      <w:r w:rsidR="00C44AC8">
        <w:t>Ing. Danielem Hetzrem</w:t>
      </w:r>
      <w:r w:rsidR="00607022" w:rsidRPr="00F73F68">
        <w:t xml:space="preserve">, </w:t>
      </w:r>
      <w:r w:rsidR="0059749E">
        <w:t xml:space="preserve">pověřeným k zastupování </w:t>
      </w:r>
      <w:r w:rsidR="00607022" w:rsidRPr="003D4D32">
        <w:rPr>
          <w:rFonts w:cs="Arial"/>
          <w:szCs w:val="22"/>
        </w:rPr>
        <w:t>ředitele Odboru informačních</w:t>
      </w:r>
      <w:r w:rsidR="00631676">
        <w:rPr>
          <w:rFonts w:cs="Arial"/>
          <w:szCs w:val="22"/>
        </w:rPr>
        <w:t xml:space="preserve"> a komunikačních technologií</w:t>
      </w:r>
      <w:r w:rsidR="00607022" w:rsidRPr="00F73F68" w:rsidDel="00607022">
        <w:t xml:space="preserve"> </w:t>
      </w:r>
      <w:r w:rsidR="002A3D1A" w:rsidRPr="00FD2230">
        <w:rPr>
          <w:szCs w:val="22"/>
        </w:rPr>
        <w:t xml:space="preserve">(dále </w:t>
      </w:r>
      <w:r w:rsidR="00F47AA4">
        <w:rPr>
          <w:szCs w:val="22"/>
        </w:rPr>
        <w:t>též jako</w:t>
      </w:r>
      <w:r w:rsidR="002A3D1A" w:rsidRPr="00FD2230">
        <w:rPr>
          <w:szCs w:val="22"/>
        </w:rPr>
        <w:t xml:space="preserve"> „</w:t>
      </w:r>
      <w:r w:rsidR="002A3D1A" w:rsidRPr="00FD2230">
        <w:rPr>
          <w:rStyle w:val="RLProhlensmluvnchstranChar"/>
        </w:rPr>
        <w:t>Objednatel</w:t>
      </w:r>
      <w:r w:rsidR="000F7248" w:rsidRPr="00FD2230">
        <w:rPr>
          <w:rStyle w:val="RLProhlensmluvnchstranChar"/>
        </w:rPr>
        <w:t>“</w:t>
      </w:r>
      <w:r w:rsidR="00F859F8" w:rsidRPr="00FD2230">
        <w:t xml:space="preserve"> nebo „</w:t>
      </w:r>
      <w:r w:rsidR="00FF59E7">
        <w:rPr>
          <w:b/>
        </w:rPr>
        <w:t>Z</w:t>
      </w:r>
      <w:r w:rsidR="00FF59E7" w:rsidRPr="00FF59E7">
        <w:rPr>
          <w:b/>
        </w:rPr>
        <w:t>adavatel</w:t>
      </w:r>
      <w:r w:rsidR="00F859F8" w:rsidRPr="00FD2230">
        <w:t>“</w:t>
      </w:r>
      <w:r w:rsidR="002A3D1A" w:rsidRPr="00FD2230">
        <w:rPr>
          <w:szCs w:val="22"/>
        </w:rPr>
        <w:t>)</w:t>
      </w:r>
    </w:p>
    <w:p w14:paraId="24F0F067" w14:textId="3F046A61" w:rsidR="0082069B" w:rsidRDefault="00624D65" w:rsidP="009E0890">
      <w:pPr>
        <w:keepNext/>
        <w:keepLines/>
        <w:spacing w:after="0" w:line="240" w:lineRule="auto"/>
        <w:jc w:val="center"/>
      </w:pPr>
      <w:r w:rsidRPr="007D2B1E">
        <w:rPr>
          <w:rStyle w:val="Kurzva"/>
        </w:rPr>
        <w:t xml:space="preserve">číslo </w:t>
      </w:r>
      <w:r>
        <w:rPr>
          <w:rStyle w:val="Kurzva"/>
        </w:rPr>
        <w:t>s</w:t>
      </w:r>
      <w:r w:rsidRPr="007D2B1E">
        <w:rPr>
          <w:rStyle w:val="Kurzva"/>
        </w:rPr>
        <w:t>mlouvy</w:t>
      </w:r>
      <w:r w:rsidR="00F47AA4">
        <w:rPr>
          <w:rStyle w:val="Kurzva"/>
        </w:rPr>
        <w:t xml:space="preserve"> (DMS)</w:t>
      </w:r>
      <w:r w:rsidRPr="007D2B1E">
        <w:rPr>
          <w:rStyle w:val="Kurzva"/>
        </w:rPr>
        <w:t xml:space="preserve"> Objednatele: </w:t>
      </w:r>
      <w:r w:rsidR="00444BD8">
        <w:rPr>
          <w:rStyle w:val="Kurzva"/>
        </w:rPr>
        <w:t>S2018-0030, 205-2018-11150</w:t>
      </w:r>
    </w:p>
    <w:p w14:paraId="4A436CE5" w14:textId="77777777" w:rsidR="002A3D1A" w:rsidRPr="00085606" w:rsidRDefault="002A3D1A" w:rsidP="002A3D1A">
      <w:pPr>
        <w:pStyle w:val="RLdajeosmluvnstran"/>
      </w:pPr>
      <w:r w:rsidRPr="00085606">
        <w:t>a</w:t>
      </w:r>
    </w:p>
    <w:p w14:paraId="17B55FFD" w14:textId="77777777" w:rsidR="002A3D1A" w:rsidRPr="00085606" w:rsidRDefault="002A3D1A" w:rsidP="00E368E3">
      <w:pPr>
        <w:pStyle w:val="RLdajeosmluvnstran"/>
      </w:pPr>
    </w:p>
    <w:p w14:paraId="24303BBD" w14:textId="77777777" w:rsidR="002A3D1A" w:rsidRPr="001B488B" w:rsidRDefault="001B488B" w:rsidP="002A3D1A">
      <w:pPr>
        <w:pStyle w:val="RLProhlensmluvnchstran"/>
        <w:rPr>
          <w:lang w:eastAsia="en-US"/>
        </w:rPr>
      </w:pPr>
      <w:r w:rsidRPr="001B488B">
        <w:rPr>
          <w:highlight w:val="yellow"/>
          <w:lang w:eastAsia="en-US"/>
        </w:rPr>
        <w:t>[DOPLNÍ UCHAZEČ]</w:t>
      </w:r>
    </w:p>
    <w:p w14:paraId="6970786E" w14:textId="77777777" w:rsidR="002A3D1A" w:rsidRPr="00085606" w:rsidRDefault="002A3D1A" w:rsidP="002A3D1A">
      <w:pPr>
        <w:pStyle w:val="RLdajeosmluvnstran"/>
      </w:pPr>
      <w:r w:rsidRPr="00085606">
        <w:t xml:space="preserve">se sídlem: </w:t>
      </w:r>
      <w:r w:rsidR="0078235B" w:rsidRPr="0078235B">
        <w:rPr>
          <w:highlight w:val="yellow"/>
        </w:rPr>
        <w:t>[DOPLNÍ UCHAZEČ]</w:t>
      </w:r>
    </w:p>
    <w:p w14:paraId="1AC90BB3" w14:textId="77777777" w:rsidR="002A3D1A" w:rsidRPr="00085606" w:rsidRDefault="002A3D1A" w:rsidP="002A3D1A">
      <w:pPr>
        <w:pStyle w:val="RLdajeosmluvnstran"/>
      </w:pPr>
      <w:r w:rsidRPr="00085606">
        <w:t xml:space="preserve">IČ: </w:t>
      </w:r>
      <w:r w:rsidR="0078235B" w:rsidRPr="0078235B">
        <w:rPr>
          <w:highlight w:val="yellow"/>
        </w:rPr>
        <w:t>[DOPLNÍ UCHAZEČ]</w:t>
      </w:r>
      <w:r w:rsidRPr="00085606">
        <w:t xml:space="preserve">, DIČ: </w:t>
      </w:r>
      <w:r w:rsidR="0078235B" w:rsidRPr="0078235B">
        <w:rPr>
          <w:highlight w:val="yellow"/>
        </w:rPr>
        <w:t>[DOPLNÍ UCHAZEČ]</w:t>
      </w:r>
    </w:p>
    <w:p w14:paraId="2DD28F8B" w14:textId="77777777" w:rsidR="002A3D1A" w:rsidRPr="00085606" w:rsidRDefault="002A3D1A" w:rsidP="002A3D1A">
      <w:pPr>
        <w:pStyle w:val="RLdajeosmluvnstran"/>
      </w:pPr>
      <w:r w:rsidRPr="00085606">
        <w:t xml:space="preserve">společnost zapsaná v obchodním rejstříku vedeném </w:t>
      </w:r>
      <w:r w:rsidR="0078235B" w:rsidRPr="0078235B">
        <w:rPr>
          <w:highlight w:val="yellow"/>
        </w:rPr>
        <w:t>[DOPLNÍ UCHAZEČ]</w:t>
      </w:r>
    </w:p>
    <w:p w14:paraId="01D9A636" w14:textId="77777777" w:rsidR="002A3D1A" w:rsidRPr="00085606" w:rsidRDefault="002A3D1A" w:rsidP="0078235B">
      <w:pPr>
        <w:pStyle w:val="RLdajeosmluvnstran0"/>
      </w:pPr>
      <w:r w:rsidRPr="00085606">
        <w:t xml:space="preserve">bankovní spojení: </w:t>
      </w:r>
      <w:r w:rsidR="0078235B" w:rsidRPr="0078235B">
        <w:rPr>
          <w:highlight w:val="yellow"/>
        </w:rPr>
        <w:t>[DOPLNÍ UCHAZEČ]</w:t>
      </w:r>
      <w:r w:rsidR="0078235B">
        <w:t xml:space="preserve">, č. účtu: </w:t>
      </w:r>
      <w:r w:rsidR="0078235B" w:rsidRPr="0078235B">
        <w:rPr>
          <w:highlight w:val="yellow"/>
        </w:rPr>
        <w:t>[DOPLNÍ UCHAZEČ]</w:t>
      </w:r>
    </w:p>
    <w:p w14:paraId="15CA0983" w14:textId="77777777" w:rsidR="002A3D1A" w:rsidRPr="00085606" w:rsidRDefault="0082069B" w:rsidP="002A3D1A">
      <w:pPr>
        <w:pStyle w:val="RLdajeosmluvnstran"/>
      </w:pPr>
      <w:r>
        <w:t>zastoupená</w:t>
      </w:r>
      <w:r w:rsidR="002A3D1A" w:rsidRPr="00085606">
        <w:t xml:space="preserve">: </w:t>
      </w:r>
      <w:r w:rsidR="0078235B" w:rsidRPr="0078235B">
        <w:rPr>
          <w:highlight w:val="yellow"/>
        </w:rPr>
        <w:t>[DOPLNÍ UCHAZEČ]</w:t>
      </w:r>
    </w:p>
    <w:p w14:paraId="02DB9A4C" w14:textId="102AA7ED" w:rsidR="002A3D1A" w:rsidRDefault="002A3D1A" w:rsidP="002A3D1A">
      <w:pPr>
        <w:pStyle w:val="RLdajeosmluvnstran"/>
      </w:pPr>
      <w:r w:rsidRPr="00085606">
        <w:t xml:space="preserve">(dále jen </w:t>
      </w:r>
      <w:r w:rsidR="0018073D">
        <w:t>„</w:t>
      </w:r>
      <w:r w:rsidR="0018073D" w:rsidRPr="0018073D">
        <w:rPr>
          <w:b/>
        </w:rPr>
        <w:t>Dodavatel</w:t>
      </w:r>
      <w:r w:rsidR="0018073D">
        <w:t>“</w:t>
      </w:r>
      <w:r w:rsidRPr="00085606">
        <w:t>)</w:t>
      </w:r>
    </w:p>
    <w:p w14:paraId="3DBB0677" w14:textId="77777777" w:rsidR="003A61F6" w:rsidRPr="003D4D32" w:rsidRDefault="003A61F6" w:rsidP="003A61F6">
      <w:pPr>
        <w:pStyle w:val="RLdajeosmluvnstran"/>
        <w:rPr>
          <w:i/>
        </w:rPr>
      </w:pPr>
      <w:r w:rsidRPr="003D4D32">
        <w:rPr>
          <w:i/>
        </w:rPr>
        <w:t xml:space="preserve">číslo smlouvy </w:t>
      </w:r>
      <w:r w:rsidR="009E0890">
        <w:rPr>
          <w:i/>
        </w:rPr>
        <w:t>Dodavatel</w:t>
      </w:r>
      <w:r w:rsidR="003B4B1A" w:rsidRPr="003D4D32">
        <w:rPr>
          <w:i/>
        </w:rPr>
        <w:t>e</w:t>
      </w:r>
      <w:r w:rsidRPr="003D4D32">
        <w:rPr>
          <w:i/>
        </w:rPr>
        <w:t xml:space="preserve">: </w:t>
      </w:r>
      <w:r w:rsidR="009E0890">
        <w:t>_______________________</w:t>
      </w:r>
    </w:p>
    <w:p w14:paraId="4AF3C731" w14:textId="77777777" w:rsidR="003A61F6" w:rsidRPr="00085606" w:rsidRDefault="003A61F6" w:rsidP="002A3D1A">
      <w:pPr>
        <w:pStyle w:val="RLdajeosmluvnstran"/>
      </w:pPr>
    </w:p>
    <w:p w14:paraId="3F131A3B" w14:textId="0242CBAF" w:rsidR="0009517F" w:rsidRDefault="0009517F" w:rsidP="002A3D1A">
      <w:pPr>
        <w:pStyle w:val="RLdajeosmluvnstran"/>
      </w:pPr>
    </w:p>
    <w:p w14:paraId="5AE21E2D" w14:textId="578CBC3C" w:rsidR="0009517F" w:rsidRPr="002A3D1A" w:rsidRDefault="0009517F" w:rsidP="002A3D1A">
      <w:pPr>
        <w:pStyle w:val="RLdajeosmluvnstran"/>
      </w:pPr>
      <w:r w:rsidRPr="0009517F">
        <w:t>dnešního dne na základě výsledku otevřeného řízení Objednatele na veřejnou zakázku malého rozsahu s názvem „</w:t>
      </w:r>
      <w:r>
        <w:t>Reparametrizace a optimalizace systému SIEM</w:t>
      </w:r>
      <w:r w:rsidRPr="0009517F">
        <w:t>“ realizovaného dle zásad uvedených v § 6 zákona č. 134/2016 Sb., o zadávání veřejných zakáz</w:t>
      </w:r>
      <w:r w:rsidR="00D92A3E">
        <w:t>e</w:t>
      </w:r>
      <w:r w:rsidRPr="0009517F">
        <w:t>k</w:t>
      </w:r>
      <w:r w:rsidR="00D92A3E">
        <w:t>, ve znění pozdějších předpisů</w:t>
      </w:r>
      <w:r w:rsidRPr="0009517F">
        <w:t xml:space="preserve"> (dále jen „ZZVZ“), tímto v souladu s  ustanovením § 1746 odst. 2, § 2358 a násl. a §2586 a násl. zákona č. 89/2012 Sb., občanský zákoník</w:t>
      </w:r>
      <w:r w:rsidR="00D92A3E">
        <w:t>, ve znění pozdějších předpisů</w:t>
      </w:r>
      <w:r w:rsidRPr="0009517F">
        <w:t xml:space="preserve"> (dále jen „Občanský zákoník“) uzavírají tuto smlouvu (dále jen „Smlouva“):</w:t>
      </w:r>
    </w:p>
    <w:p w14:paraId="2FAC8EE6" w14:textId="77777777" w:rsidR="005370A5" w:rsidRDefault="00C16358" w:rsidP="002A3D1A">
      <w:pPr>
        <w:pStyle w:val="RLdajeosmluvnstran"/>
        <w:rPr>
          <w:b/>
        </w:rPr>
      </w:pPr>
      <w:r w:rsidRPr="002A3D1A">
        <w:rPr>
          <w:b/>
        </w:rPr>
        <w:t xml:space="preserve">Obě smluvní strany, vědomy si svých závazků v této </w:t>
      </w:r>
      <w:r w:rsidR="00AD1D65">
        <w:rPr>
          <w:b/>
        </w:rPr>
        <w:t>S</w:t>
      </w:r>
      <w:r w:rsidR="00AD1D65" w:rsidRPr="002A3D1A">
        <w:rPr>
          <w:b/>
        </w:rPr>
        <w:t xml:space="preserve">mlouvě </w:t>
      </w:r>
      <w:r w:rsidRPr="002A3D1A">
        <w:rPr>
          <w:b/>
        </w:rPr>
        <w:t xml:space="preserve">obsažených a s úmyslem být touto Smlouvou vázány, se dohodly na následujícím znění </w:t>
      </w:r>
      <w:r w:rsidR="00AD1D65">
        <w:rPr>
          <w:b/>
        </w:rPr>
        <w:t>S</w:t>
      </w:r>
      <w:r w:rsidR="00AD1D65" w:rsidRPr="002A3D1A">
        <w:rPr>
          <w:b/>
        </w:rPr>
        <w:t>mlouvy</w:t>
      </w:r>
      <w:r w:rsidRPr="002A3D1A">
        <w:rPr>
          <w:b/>
        </w:rPr>
        <w:t>:</w:t>
      </w:r>
    </w:p>
    <w:p w14:paraId="09F2CC46" w14:textId="77777777" w:rsidR="00B835AC" w:rsidRDefault="00065832" w:rsidP="002A3D1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r>
        <w:rPr>
          <w:caps/>
        </w:rPr>
        <w:br w:type="page"/>
      </w:r>
      <w:r w:rsidR="001C16FF" w:rsidRPr="002A3D1A">
        <w:rPr>
          <w:caps/>
        </w:rPr>
        <w:lastRenderedPageBreak/>
        <w:t>úvodní ust</w:t>
      </w:r>
      <w:r w:rsidR="007D277E">
        <w:rPr>
          <w:caps/>
        </w:rPr>
        <w:t>a</w:t>
      </w:r>
      <w:r w:rsidR="001C16FF" w:rsidRPr="002A3D1A">
        <w:rPr>
          <w:caps/>
        </w:rPr>
        <w:t>novení</w:t>
      </w:r>
    </w:p>
    <w:p w14:paraId="42934E2E" w14:textId="77777777" w:rsidR="00002C45" w:rsidRDefault="00002C45" w:rsidP="00AD1D65">
      <w:pPr>
        <w:pStyle w:val="RLTextlnkuslovan"/>
        <w:numPr>
          <w:ilvl w:val="1"/>
          <w:numId w:val="1"/>
        </w:numPr>
      </w:pPr>
      <w:r w:rsidRPr="00AD1D65">
        <w:rPr>
          <w:szCs w:val="22"/>
        </w:rPr>
        <w:t>Objednatel</w:t>
      </w:r>
      <w:r w:rsidRPr="00AB17AA">
        <w:t xml:space="preserve"> prohlašuje, že:</w:t>
      </w:r>
    </w:p>
    <w:p w14:paraId="282B0FC2" w14:textId="77777777" w:rsidR="00002C45" w:rsidRPr="00F276B5" w:rsidRDefault="00002C45" w:rsidP="00AD1D65">
      <w:pPr>
        <w:pStyle w:val="RLTextlnkuslovan"/>
        <w:numPr>
          <w:ilvl w:val="2"/>
          <w:numId w:val="1"/>
        </w:numPr>
      </w:pPr>
      <w:r w:rsidRPr="00F276B5">
        <w:t xml:space="preserve">je </w:t>
      </w:r>
      <w:r w:rsidRPr="00E641C9">
        <w:t>ústředním</w:t>
      </w:r>
      <w:r w:rsidRPr="00F276B5">
        <w:t xml:space="preserve"> orgánem státní správy, jehož působnost a zásady činnosti jsou stanoveny zákonem č. 2/1969 Sb., o zřízení ministerstev a jiných ústředních orgánů státní správy České republiky, ve znění pozdějších předpisů, a</w:t>
      </w:r>
    </w:p>
    <w:p w14:paraId="17083F2D" w14:textId="77777777" w:rsidR="00002C45" w:rsidRPr="00F276B5" w:rsidRDefault="00002C45" w:rsidP="00AD1D65">
      <w:pPr>
        <w:pStyle w:val="RLTextlnkuslovan"/>
        <w:numPr>
          <w:ilvl w:val="2"/>
          <w:numId w:val="1"/>
        </w:numPr>
      </w:pPr>
      <w:r w:rsidRPr="00F276B5">
        <w:t>splňuje veškeré podmínky a požadavky v této Smlouvě stanovené a je oprávněn tuto Smlouvu uzavřít a řádně plnit závazky v ní obsažené.</w:t>
      </w:r>
    </w:p>
    <w:p w14:paraId="326C4F94" w14:textId="77777777" w:rsidR="00002C45" w:rsidRPr="003D4D32" w:rsidRDefault="009E0890" w:rsidP="00AD1D65">
      <w:pPr>
        <w:pStyle w:val="RLTextlnkuslovan"/>
        <w:numPr>
          <w:ilvl w:val="1"/>
          <w:numId w:val="1"/>
        </w:numPr>
        <w:rPr>
          <w:szCs w:val="22"/>
        </w:rPr>
      </w:pPr>
      <w:r>
        <w:rPr>
          <w:szCs w:val="22"/>
        </w:rPr>
        <w:t>Dodavatel</w:t>
      </w:r>
      <w:r w:rsidR="00002C45" w:rsidRPr="003D4D32">
        <w:rPr>
          <w:szCs w:val="22"/>
        </w:rPr>
        <w:t xml:space="preserve"> </w:t>
      </w:r>
      <w:r w:rsidR="00002C45" w:rsidRPr="00AD1D65">
        <w:t>prohlašuje</w:t>
      </w:r>
      <w:r w:rsidR="00002C45" w:rsidRPr="003D4D32">
        <w:rPr>
          <w:szCs w:val="22"/>
        </w:rPr>
        <w:t>, že:</w:t>
      </w:r>
    </w:p>
    <w:p w14:paraId="0035BD62" w14:textId="77777777" w:rsidR="00002C45" w:rsidRPr="00F276B5" w:rsidRDefault="00002C45" w:rsidP="00AD1D65">
      <w:pPr>
        <w:pStyle w:val="RLTextlnkuslovan"/>
        <w:numPr>
          <w:ilvl w:val="2"/>
          <w:numId w:val="1"/>
        </w:numPr>
      </w:pPr>
      <w:r w:rsidRPr="00F276B5">
        <w:t>splňuje veškeré podmínky a požadavky v této Smlouvě stanovené a je oprávněn tuto Smlouvu uzavřít a řádně plnit závazky v ní obsažené, a</w:t>
      </w:r>
    </w:p>
    <w:p w14:paraId="28AEF932" w14:textId="77777777" w:rsidR="00002C45" w:rsidRPr="003D4D32" w:rsidRDefault="00002C45" w:rsidP="00AD1D65">
      <w:pPr>
        <w:pStyle w:val="RLTextlnkuslovan"/>
        <w:numPr>
          <w:ilvl w:val="2"/>
          <w:numId w:val="1"/>
        </w:numPr>
        <w:rPr>
          <w:rFonts w:eastAsia="Calibri"/>
          <w:lang w:eastAsia="ar-SA"/>
        </w:rPr>
      </w:pPr>
      <w:r w:rsidRPr="00F276B5">
        <w:t>ke dni uzavření této Smlouvy není vůči němu vedeno řízení dle zákona č. 182/2006 Sb., o úpadku a způsobech jeho řešení (insolvenční zákon), ve znění pozdějších předpisů (dále</w:t>
      </w:r>
      <w:r w:rsidRPr="003D4D32">
        <w:rPr>
          <w:rFonts w:eastAsia="Calibri"/>
          <w:lang w:eastAsia="ar-SA"/>
        </w:rPr>
        <w:t xml:space="preserve"> jen „</w:t>
      </w:r>
      <w:r w:rsidR="00463F34" w:rsidRPr="00065832">
        <w:rPr>
          <w:rFonts w:eastAsia="Calibri"/>
          <w:b/>
        </w:rPr>
        <w:t>Insolvenční zákon</w:t>
      </w:r>
      <w:r w:rsidRPr="003D4D32">
        <w:rPr>
          <w:rFonts w:eastAsia="Calibri"/>
          <w:lang w:eastAsia="ar-SA"/>
        </w:rPr>
        <w:t>“), a zavazuje se Objednatele bez</w:t>
      </w:r>
      <w:r w:rsidR="00EF3388" w:rsidRPr="003D4D32">
        <w:rPr>
          <w:rFonts w:eastAsia="Calibri"/>
          <w:lang w:eastAsia="ar-SA"/>
        </w:rPr>
        <w:t>odkladně informovat</w:t>
      </w:r>
      <w:r w:rsidRPr="003D4D32">
        <w:rPr>
          <w:rFonts w:eastAsia="Calibri"/>
          <w:lang w:eastAsia="ar-SA"/>
        </w:rPr>
        <w:t xml:space="preserve"> o hrozícím úpadku, popř. o </w:t>
      </w:r>
      <w:r w:rsidR="00B6371C" w:rsidRPr="003D4D32">
        <w:rPr>
          <w:rFonts w:eastAsia="Calibri"/>
          <w:lang w:eastAsia="ar-SA"/>
        </w:rPr>
        <w:t>vzniku</w:t>
      </w:r>
      <w:r w:rsidRPr="003D4D32">
        <w:rPr>
          <w:rFonts w:eastAsia="Calibri"/>
          <w:lang w:eastAsia="ar-SA"/>
        </w:rPr>
        <w:t xml:space="preserve"> úpadku jeho společnosti, stejně jako o změnách v jeho kvalifikaci, kterou prokázal v rámci své nabídky na plnění Veřejné zakázky v dále uvedeném smyslu.</w:t>
      </w:r>
    </w:p>
    <w:p w14:paraId="5CCB9E84" w14:textId="77777777" w:rsidR="002709D9" w:rsidRPr="002A3D1A" w:rsidRDefault="00DF12AE" w:rsidP="002A3D1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bookmarkStart w:id="0" w:name="_Ref288559775"/>
      <w:r w:rsidRPr="002A3D1A">
        <w:rPr>
          <w:caps/>
        </w:rPr>
        <w:t xml:space="preserve">účel </w:t>
      </w:r>
      <w:r>
        <w:rPr>
          <w:caps/>
        </w:rPr>
        <w:t xml:space="preserve">A </w:t>
      </w:r>
      <w:r w:rsidR="00B835AC" w:rsidRPr="002A3D1A">
        <w:rPr>
          <w:caps/>
        </w:rPr>
        <w:t>Předmět</w:t>
      </w:r>
      <w:r w:rsidR="00941AB8" w:rsidRPr="002A3D1A">
        <w:rPr>
          <w:caps/>
        </w:rPr>
        <w:t xml:space="preserve"> </w:t>
      </w:r>
      <w:r w:rsidR="00B835AC" w:rsidRPr="002A3D1A">
        <w:rPr>
          <w:caps/>
        </w:rPr>
        <w:t>Smlouvy</w:t>
      </w:r>
      <w:bookmarkEnd w:id="0"/>
      <w:r w:rsidR="00B835AC" w:rsidRPr="002A3D1A">
        <w:rPr>
          <w:caps/>
        </w:rPr>
        <w:t xml:space="preserve"> </w:t>
      </w:r>
    </w:p>
    <w:p w14:paraId="0A8D0C11" w14:textId="337A19DF" w:rsidR="00DF12AE" w:rsidRDefault="00846E9B" w:rsidP="00EE786F">
      <w:pPr>
        <w:pStyle w:val="RLTextlnkuslovan"/>
        <w:numPr>
          <w:ilvl w:val="1"/>
          <w:numId w:val="1"/>
        </w:numPr>
      </w:pPr>
      <w:bookmarkStart w:id="1" w:name="_Ref306259232"/>
      <w:r w:rsidRPr="00E641C9">
        <w:t>Ú</w:t>
      </w:r>
      <w:r w:rsidR="001C085B" w:rsidRPr="00E641C9">
        <w:t xml:space="preserve">čelem </w:t>
      </w:r>
      <w:r w:rsidR="00DF12AE">
        <w:t xml:space="preserve">této smlouvy je realizace </w:t>
      </w:r>
      <w:r w:rsidR="00F90F43">
        <w:t>v</w:t>
      </w:r>
      <w:r w:rsidR="00DF12AE">
        <w:t xml:space="preserve">eřejné zakázky </w:t>
      </w:r>
      <w:r w:rsidR="00F90F43" w:rsidRPr="000B1DF0">
        <w:t>„</w:t>
      </w:r>
      <w:r w:rsidR="00C53849">
        <w:t>R</w:t>
      </w:r>
      <w:r w:rsidR="00C40E66">
        <w:t>eparametrizace a optimalizace</w:t>
      </w:r>
      <w:r w:rsidR="00F90F43" w:rsidRPr="00EE786F">
        <w:t xml:space="preserve"> systému SIEM</w:t>
      </w:r>
      <w:r w:rsidR="00F90F43" w:rsidRPr="000B1DF0">
        <w:rPr>
          <w:rStyle w:val="Kurzva"/>
          <w:i w:val="0"/>
          <w:caps/>
          <w:kern w:val="2"/>
          <w:szCs w:val="22"/>
        </w:rPr>
        <w:t>“</w:t>
      </w:r>
      <w:r w:rsidR="00F90F43">
        <w:rPr>
          <w:rStyle w:val="Kurzva"/>
          <w:i w:val="0"/>
          <w:caps/>
          <w:kern w:val="2"/>
          <w:szCs w:val="22"/>
        </w:rPr>
        <w:t xml:space="preserve"> </w:t>
      </w:r>
      <w:r w:rsidR="00F90F43">
        <w:t xml:space="preserve">(dále jen „Veřejná zakázka“) </w:t>
      </w:r>
      <w:r w:rsidR="00DF12AE">
        <w:t xml:space="preserve">dle zadávací dokumentace Veřejné zakázky a stanovení způsobu a podmínek poskytování plnění pro zajištění </w:t>
      </w:r>
      <w:r w:rsidR="00DF12AE" w:rsidRPr="000B1DF0">
        <w:t>„</w:t>
      </w:r>
      <w:r w:rsidR="008B2283">
        <w:t>R</w:t>
      </w:r>
      <w:r w:rsidR="00F575FE">
        <w:t>eparametrizace a optimalizace</w:t>
      </w:r>
      <w:r w:rsidR="00C53849">
        <w:t xml:space="preserve"> </w:t>
      </w:r>
      <w:r w:rsidR="00DF12AE" w:rsidRPr="00EE786F">
        <w:t>systému SIEM</w:t>
      </w:r>
      <w:r w:rsidR="00DF12AE" w:rsidRPr="000B1DF0">
        <w:rPr>
          <w:rStyle w:val="Kurzva"/>
          <w:i w:val="0"/>
          <w:caps/>
          <w:kern w:val="2"/>
          <w:szCs w:val="22"/>
        </w:rPr>
        <w:t>“</w:t>
      </w:r>
      <w:r w:rsidR="00DF12AE">
        <w:rPr>
          <w:rStyle w:val="Kurzva"/>
          <w:i w:val="0"/>
          <w:caps/>
          <w:kern w:val="2"/>
          <w:szCs w:val="22"/>
        </w:rPr>
        <w:t xml:space="preserve"> </w:t>
      </w:r>
      <w:r w:rsidR="00DF12AE">
        <w:t>Objednatele</w:t>
      </w:r>
      <w:r w:rsidR="000C264B">
        <w:t>.</w:t>
      </w:r>
    </w:p>
    <w:p w14:paraId="6014A10B" w14:textId="0A3BD949" w:rsidR="00DF12AE" w:rsidRDefault="00DF12AE" w:rsidP="00DF12AE">
      <w:pPr>
        <w:pStyle w:val="RLTextlnkuslovan"/>
        <w:numPr>
          <w:ilvl w:val="1"/>
          <w:numId w:val="1"/>
        </w:numPr>
      </w:pPr>
      <w:r>
        <w:t>Účelem plnění</w:t>
      </w:r>
      <w:r w:rsidRPr="00DF12AE">
        <w:t xml:space="preserve"> je zajištění kontinuity</w:t>
      </w:r>
      <w:r w:rsidR="00C53849">
        <w:t xml:space="preserve"> a rozvoje</w:t>
      </w:r>
      <w:r w:rsidRPr="00DF12AE">
        <w:t xml:space="preserve"> řešení pro správu bezpečnostních událostí a incidentů prostřednictvím </w:t>
      </w:r>
      <w:r w:rsidR="00C53849">
        <w:t>r</w:t>
      </w:r>
      <w:r w:rsidR="000E60CD">
        <w:t>eparametrizace a optimalizace</w:t>
      </w:r>
      <w:r w:rsidRPr="00DF12AE">
        <w:t xml:space="preserve"> definované v zadávacích podmínkách a zachování požadované úrovně bezpečnosti infrastruktury pro provozování agendových a dalších IS MZe</w:t>
      </w:r>
      <w:r w:rsidR="000C264B">
        <w:t>.</w:t>
      </w:r>
    </w:p>
    <w:p w14:paraId="12731E08" w14:textId="6D6FE0EA" w:rsidR="001C085B" w:rsidRPr="00292AA5" w:rsidRDefault="00DF12AE" w:rsidP="00EE786F">
      <w:pPr>
        <w:pStyle w:val="RLTextlnkuslovan"/>
        <w:numPr>
          <w:ilvl w:val="1"/>
          <w:numId w:val="1"/>
        </w:numPr>
      </w:pPr>
      <w:r>
        <w:t xml:space="preserve">Předmětem </w:t>
      </w:r>
      <w:r w:rsidR="001C085B" w:rsidRPr="00E641C9">
        <w:t xml:space="preserve">této Smlouvy </w:t>
      </w:r>
      <w:r w:rsidR="00E232FD">
        <w:t xml:space="preserve">(dále též jako „předmět plnění“) </w:t>
      </w:r>
      <w:r w:rsidR="001C085B" w:rsidRPr="00EB4512">
        <w:t>je</w:t>
      </w:r>
      <w:r w:rsidR="00765413">
        <w:t xml:space="preserve"> poskytnutí plnění definovan</w:t>
      </w:r>
      <w:r w:rsidR="00102A73">
        <w:t>é</w:t>
      </w:r>
      <w:r w:rsidR="00765413">
        <w:t xml:space="preserve"> v</w:t>
      </w:r>
      <w:r w:rsidR="00252A90">
        <w:t> </w:t>
      </w:r>
      <w:r w:rsidR="00765413">
        <w:t>člán</w:t>
      </w:r>
      <w:r w:rsidR="00C53849">
        <w:t>ku</w:t>
      </w:r>
      <w:r w:rsidR="00252A90">
        <w:t xml:space="preserve"> </w:t>
      </w:r>
      <w:r w:rsidR="00DD3A7C">
        <w:t xml:space="preserve">2. </w:t>
      </w:r>
      <w:r w:rsidR="00363165">
        <w:t>o</w:t>
      </w:r>
      <w:r w:rsidR="00DD3A7C">
        <w:t>dst.</w:t>
      </w:r>
      <w:r w:rsidR="00765413">
        <w:t xml:space="preserve"> </w:t>
      </w:r>
      <w:r w:rsidR="00252A90">
        <w:t>2.4.1.</w:t>
      </w:r>
      <w:r w:rsidR="00252A90" w:rsidDel="00252A90">
        <w:t xml:space="preserve"> </w:t>
      </w:r>
      <w:r w:rsidR="00765413">
        <w:t>R</w:t>
      </w:r>
      <w:r w:rsidR="000E60CD">
        <w:t>eparametrizace a optimalizace</w:t>
      </w:r>
      <w:r w:rsidR="009359AF" w:rsidRPr="009359AF">
        <w:t xml:space="preserve"> systému </w:t>
      </w:r>
      <w:r w:rsidR="0069269B">
        <w:t xml:space="preserve">pro </w:t>
      </w:r>
      <w:r w:rsidR="0069269B" w:rsidRPr="006A4A86">
        <w:rPr>
          <w:sz w:val="21"/>
        </w:rPr>
        <w:t>správ</w:t>
      </w:r>
      <w:r w:rsidR="0069269B">
        <w:rPr>
          <w:sz w:val="21"/>
        </w:rPr>
        <w:t>u</w:t>
      </w:r>
      <w:r w:rsidR="0069269B" w:rsidRPr="006A4A86">
        <w:rPr>
          <w:sz w:val="21"/>
        </w:rPr>
        <w:t xml:space="preserve"> bezpečnostních informací a událostí</w:t>
      </w:r>
      <w:r w:rsidR="009637E1">
        <w:rPr>
          <w:sz w:val="21"/>
        </w:rPr>
        <w:t xml:space="preserve"> </w:t>
      </w:r>
      <w:r w:rsidR="009637E1" w:rsidRPr="000B1DF0">
        <w:t>(dále též „</w:t>
      </w:r>
      <w:r w:rsidR="009637E1">
        <w:rPr>
          <w:b/>
        </w:rPr>
        <w:t>SIEM</w:t>
      </w:r>
      <w:r w:rsidR="009637E1" w:rsidRPr="000B1DF0">
        <w:rPr>
          <w:b/>
        </w:rPr>
        <w:t xml:space="preserve"> řešení</w:t>
      </w:r>
      <w:r w:rsidR="009637E1" w:rsidRPr="000B1DF0">
        <w:t>“)</w:t>
      </w:r>
      <w:r w:rsidR="001245B4">
        <w:t>,</w:t>
      </w:r>
      <w:r w:rsidR="008D0D5A">
        <w:t xml:space="preserve"> kter</w:t>
      </w:r>
      <w:r w:rsidR="00EE786F">
        <w:t>ý</w:t>
      </w:r>
      <w:r w:rsidR="008D0D5A">
        <w:t xml:space="preserve"> slouží k</w:t>
      </w:r>
      <w:r w:rsidR="0069269B">
        <w:t xml:space="preserve"> centrální správě a sběru auditních záznamů, jejich ukládání a </w:t>
      </w:r>
      <w:r w:rsidR="008D0D5A">
        <w:t>vyhodnocování</w:t>
      </w:r>
      <w:r w:rsidR="0069269B">
        <w:t xml:space="preserve"> pro zajištění odpovídající úrovně zabezpečení služeb</w:t>
      </w:r>
      <w:r w:rsidR="001C085B" w:rsidRPr="000B1DF0">
        <w:t xml:space="preserve"> </w:t>
      </w:r>
      <w:r w:rsidR="00846E9B" w:rsidRPr="00E641C9">
        <w:t>v prostředí Objednatele</w:t>
      </w:r>
      <w:r w:rsidR="001C085B" w:rsidRPr="00E641C9">
        <w:t xml:space="preserve">. </w:t>
      </w:r>
    </w:p>
    <w:bookmarkEnd w:id="1"/>
    <w:p w14:paraId="020383E1" w14:textId="77777777" w:rsidR="00AE3E9F" w:rsidRDefault="009E0890" w:rsidP="002A3D1A">
      <w:pPr>
        <w:pStyle w:val="RLTextlnkuslovan"/>
        <w:numPr>
          <w:ilvl w:val="1"/>
          <w:numId w:val="1"/>
        </w:numPr>
      </w:pPr>
      <w:r>
        <w:t>Dodavatel</w:t>
      </w:r>
      <w:r w:rsidR="00DE3DF8" w:rsidRPr="002A3D1A">
        <w:t xml:space="preserve"> </w:t>
      </w:r>
      <w:r w:rsidR="00131DA6" w:rsidRPr="002A3D1A">
        <w:t xml:space="preserve">se </w:t>
      </w:r>
      <w:r w:rsidR="002002F3" w:rsidRPr="002A3D1A">
        <w:t>zavazuje</w:t>
      </w:r>
      <w:r w:rsidR="00846E9B">
        <w:t xml:space="preserve"> </w:t>
      </w:r>
      <w:r w:rsidR="00812BA2">
        <w:t>poskytnout</w:t>
      </w:r>
      <w:r w:rsidR="00846E9B">
        <w:t xml:space="preserve"> Objednatel</w:t>
      </w:r>
      <w:r w:rsidR="00812BA2">
        <w:t>i</w:t>
      </w:r>
      <w:r w:rsidR="00846E9B">
        <w:t xml:space="preserve"> </w:t>
      </w:r>
      <w:r w:rsidR="00812BA2">
        <w:t xml:space="preserve">plnění </w:t>
      </w:r>
      <w:r w:rsidR="00846E9B">
        <w:t xml:space="preserve">spočívající v závazku </w:t>
      </w:r>
      <w:r>
        <w:t>Dodavatel</w:t>
      </w:r>
      <w:r w:rsidR="00846E9B">
        <w:t>e</w:t>
      </w:r>
      <w:r w:rsidR="00AE3E9F" w:rsidRPr="002A3D1A">
        <w:t>:</w:t>
      </w:r>
    </w:p>
    <w:p w14:paraId="5BE6F6AC" w14:textId="77777777" w:rsidR="00553326" w:rsidRPr="00EB4512" w:rsidRDefault="00553326" w:rsidP="00F276B5">
      <w:pPr>
        <w:pStyle w:val="RLTextlnkuslovan"/>
        <w:numPr>
          <w:ilvl w:val="0"/>
          <w:numId w:val="0"/>
        </w:numPr>
        <w:ind w:left="1531"/>
      </w:pPr>
    </w:p>
    <w:p w14:paraId="6E8548E5" w14:textId="21392351" w:rsidR="00757900" w:rsidRPr="00EB4512" w:rsidRDefault="008428C0" w:rsidP="009E0890">
      <w:pPr>
        <w:pStyle w:val="RLTextlnkuslovan"/>
        <w:numPr>
          <w:ilvl w:val="2"/>
          <w:numId w:val="1"/>
        </w:numPr>
      </w:pPr>
      <w:bookmarkStart w:id="2" w:name="_Ref442868947"/>
      <w:bookmarkStart w:id="3" w:name="_Ref462151220"/>
      <w:r w:rsidRPr="00795634">
        <w:rPr>
          <w:rFonts w:asciiTheme="minorHAnsi" w:hAnsiTheme="minorHAnsi"/>
          <w:szCs w:val="22"/>
        </w:rPr>
        <w:t xml:space="preserve">poskytovat technickou a metodickou podporu </w:t>
      </w:r>
      <w:r w:rsidR="00DE75E4">
        <w:rPr>
          <w:rFonts w:asciiTheme="minorHAnsi" w:hAnsiTheme="minorHAnsi"/>
          <w:szCs w:val="22"/>
        </w:rPr>
        <w:t>SIEM řešení</w:t>
      </w:r>
      <w:r w:rsidR="00FD485A">
        <w:t xml:space="preserve"> </w:t>
      </w:r>
      <w:r w:rsidR="000C264B">
        <w:t xml:space="preserve">pro </w:t>
      </w:r>
      <w:r w:rsidR="000C264B" w:rsidRPr="006A4A86">
        <w:rPr>
          <w:sz w:val="21"/>
        </w:rPr>
        <w:t>správ</w:t>
      </w:r>
      <w:r w:rsidR="000C264B">
        <w:rPr>
          <w:sz w:val="21"/>
        </w:rPr>
        <w:t>u</w:t>
      </w:r>
      <w:r w:rsidR="000C264B" w:rsidRPr="006A4A86">
        <w:rPr>
          <w:sz w:val="21"/>
        </w:rPr>
        <w:t xml:space="preserve"> bezpečnostních informací a událostí</w:t>
      </w:r>
      <w:r w:rsidR="0025783C">
        <w:rPr>
          <w:sz w:val="21"/>
        </w:rPr>
        <w:t>,</w:t>
      </w:r>
      <w:r w:rsidR="000C264B" w:rsidRPr="00B61385" w:rsidDel="000C264B">
        <w:t xml:space="preserve"> </w:t>
      </w:r>
      <w:r w:rsidRPr="00795634">
        <w:rPr>
          <w:rFonts w:asciiTheme="minorHAnsi" w:hAnsiTheme="minorHAnsi"/>
          <w:szCs w:val="22"/>
        </w:rPr>
        <w:t>(dále též „</w:t>
      </w:r>
      <w:r w:rsidRPr="00795634">
        <w:rPr>
          <w:rFonts w:asciiTheme="minorHAnsi" w:hAnsiTheme="minorHAnsi"/>
          <w:b/>
          <w:szCs w:val="22"/>
        </w:rPr>
        <w:t>Reparametrizace a optimalizace</w:t>
      </w:r>
      <w:r w:rsidRPr="00795634">
        <w:rPr>
          <w:rFonts w:asciiTheme="minorHAnsi" w:hAnsiTheme="minorHAnsi"/>
          <w:szCs w:val="22"/>
        </w:rPr>
        <w:t>“</w:t>
      </w:r>
      <w:r w:rsidR="00DD3A7C">
        <w:rPr>
          <w:rFonts w:asciiTheme="minorHAnsi" w:hAnsiTheme="minorHAnsi"/>
          <w:szCs w:val="22"/>
        </w:rPr>
        <w:t xml:space="preserve"> nebo „Plnění“</w:t>
      </w:r>
      <w:r w:rsidRPr="00795634">
        <w:rPr>
          <w:rFonts w:asciiTheme="minorHAnsi" w:hAnsiTheme="minorHAnsi"/>
          <w:szCs w:val="22"/>
        </w:rPr>
        <w:t xml:space="preserve">) dle parametrů uvedených v této Smlouvě, zejména v katalogovém listu SIEM02 Reparametrizace a optimalizace ve Specifikaci katalogových listů v příloze č. </w:t>
      </w:r>
      <w:r w:rsidR="00F147F5">
        <w:rPr>
          <w:rFonts w:asciiTheme="minorHAnsi" w:hAnsiTheme="minorHAnsi"/>
          <w:szCs w:val="22"/>
        </w:rPr>
        <w:t>1</w:t>
      </w:r>
      <w:r w:rsidRPr="00795634">
        <w:rPr>
          <w:rFonts w:asciiTheme="minorHAnsi" w:hAnsiTheme="minorHAnsi"/>
          <w:szCs w:val="22"/>
        </w:rPr>
        <w:t xml:space="preserve"> této Smlouvy (dále též „</w:t>
      </w:r>
      <w:r w:rsidRPr="00795634">
        <w:rPr>
          <w:rFonts w:asciiTheme="minorHAnsi" w:hAnsiTheme="minorHAnsi"/>
          <w:b/>
          <w:szCs w:val="22"/>
        </w:rPr>
        <w:t>SKL</w:t>
      </w:r>
      <w:r w:rsidRPr="00795634">
        <w:rPr>
          <w:rFonts w:asciiTheme="minorHAnsi" w:hAnsiTheme="minorHAnsi"/>
          <w:szCs w:val="22"/>
        </w:rPr>
        <w:t xml:space="preserve">“), a to od </w:t>
      </w:r>
      <w:r w:rsidR="00C53849">
        <w:rPr>
          <w:rFonts w:asciiTheme="minorHAnsi" w:hAnsiTheme="minorHAnsi"/>
          <w:szCs w:val="22"/>
        </w:rPr>
        <w:t>podpisu smlouvy</w:t>
      </w:r>
      <w:r w:rsidRPr="00795634">
        <w:rPr>
          <w:rFonts w:asciiTheme="minorHAnsi" w:hAnsiTheme="minorHAnsi"/>
          <w:szCs w:val="22"/>
        </w:rPr>
        <w:t xml:space="preserve">, po dobu </w:t>
      </w:r>
      <w:r w:rsidR="00C53849">
        <w:rPr>
          <w:rFonts w:asciiTheme="minorHAnsi" w:hAnsiTheme="minorHAnsi"/>
          <w:szCs w:val="22"/>
        </w:rPr>
        <w:t>čtyř</w:t>
      </w:r>
      <w:r w:rsidRPr="00795634">
        <w:rPr>
          <w:rFonts w:asciiTheme="minorHAnsi" w:hAnsiTheme="minorHAnsi"/>
          <w:szCs w:val="22"/>
        </w:rPr>
        <w:t xml:space="preserve"> (</w:t>
      </w:r>
      <w:r w:rsidR="00C53849">
        <w:rPr>
          <w:rFonts w:asciiTheme="minorHAnsi" w:hAnsiTheme="minorHAnsi"/>
          <w:szCs w:val="22"/>
        </w:rPr>
        <w:t>4</w:t>
      </w:r>
      <w:r w:rsidRPr="00795634">
        <w:rPr>
          <w:rFonts w:asciiTheme="minorHAnsi" w:hAnsiTheme="minorHAnsi"/>
          <w:szCs w:val="22"/>
        </w:rPr>
        <w:t xml:space="preserve">) </w:t>
      </w:r>
      <w:r w:rsidR="00C53849">
        <w:rPr>
          <w:rFonts w:asciiTheme="minorHAnsi" w:hAnsiTheme="minorHAnsi"/>
          <w:szCs w:val="22"/>
        </w:rPr>
        <w:t>let</w:t>
      </w:r>
      <w:r w:rsidRPr="00795634">
        <w:rPr>
          <w:rFonts w:asciiTheme="minorHAnsi" w:hAnsiTheme="minorHAnsi"/>
          <w:szCs w:val="22"/>
        </w:rPr>
        <w:t>;</w:t>
      </w:r>
      <w:bookmarkEnd w:id="2"/>
      <w:bookmarkEnd w:id="3"/>
    </w:p>
    <w:p w14:paraId="65E0AC48" w14:textId="77777777" w:rsidR="00C66214" w:rsidRPr="005D45EA" w:rsidRDefault="009E0890" w:rsidP="002A3D1A">
      <w:pPr>
        <w:pStyle w:val="RLTextlnkuslovan"/>
        <w:numPr>
          <w:ilvl w:val="1"/>
          <w:numId w:val="1"/>
        </w:numPr>
      </w:pPr>
      <w:r>
        <w:t>Dodavatel</w:t>
      </w:r>
      <w:r w:rsidR="005F48DA" w:rsidRPr="002A3D1A">
        <w:t xml:space="preserve"> se zavazuje a zaručuje, že veškeré činnosti a věcná plnění, které mají být provedeny na základě této Smlouvy, budou provedeny řádně a v dohodnutých termínech se znalostí a péčí, kterou je možné očekávat od odborníků, kteří mají požadované znalosti a relevantní zkušenosti s</w:t>
      </w:r>
      <w:r w:rsidR="005C151A">
        <w:t> </w:t>
      </w:r>
      <w:r w:rsidR="005F48DA" w:rsidRPr="002A3D1A">
        <w:t>realizací činností obdobných jako je předmět této Smlouvy.</w:t>
      </w:r>
      <w:r w:rsidR="00806537" w:rsidRPr="003D4D32">
        <w:rPr>
          <w:rFonts w:eastAsia="Calibri"/>
          <w:lang w:eastAsia="ar-SA"/>
        </w:rPr>
        <w:t xml:space="preserve"> </w:t>
      </w:r>
      <w:r w:rsidR="00AE3511">
        <w:t>Plnění</w:t>
      </w:r>
      <w:r w:rsidR="00806537" w:rsidRPr="003D4D32">
        <w:rPr>
          <w:rFonts w:eastAsia="Calibri"/>
          <w:lang w:eastAsia="ar-SA"/>
        </w:rPr>
        <w:t xml:space="preserve"> nebude obsahovat žádné vady.</w:t>
      </w:r>
    </w:p>
    <w:p w14:paraId="773E3473" w14:textId="7A6F8466" w:rsidR="005F48DA" w:rsidRPr="00C678CF" w:rsidRDefault="004D6C7C" w:rsidP="002A3D1A">
      <w:pPr>
        <w:pStyle w:val="RLTextlnkuslovan"/>
        <w:numPr>
          <w:ilvl w:val="1"/>
          <w:numId w:val="1"/>
        </w:numPr>
      </w:pPr>
      <w:r w:rsidRPr="002D7663">
        <w:lastRenderedPageBreak/>
        <w:t xml:space="preserve">Pokud Dodavatel zjistí, že by mohl v souvislosti s poskytováním Plnění zpracovávat či přijít do styku s osobními údaji ve smyslu </w:t>
      </w:r>
      <w:hyperlink r:id="rId9" w:tgtFrame="_blank" w:tooltip=" [nové okno]" w:history="1">
        <w:r w:rsidRPr="002D7663">
          <w:rPr>
            <w:rFonts w:cs="Calibri"/>
            <w:szCs w:val="22"/>
            <w:u w:val="single"/>
          </w:rPr>
          <w:t xml:space="preserve">Nařízení Evropského parlamentu a Rady (EU) 2016/679 ze dne 27. dubna 2016 </w:t>
        </w:r>
        <w:r w:rsidRPr="002D7663">
          <w:t xml:space="preserve">o ochraně fyzických osob v souvislosti se zpracováním osobních údajů a o volném pohybu těchto údajů a o zrušení směrnice 95/46/ES (obecné nařízení o ochraně osobních údajů) </w:t>
        </w:r>
        <w:r w:rsidRPr="002D7663">
          <w:rPr>
            <w:rFonts w:cs="Calibri"/>
            <w:szCs w:val="22"/>
            <w:u w:val="single"/>
          </w:rPr>
          <w:t>(GDPR)</w:t>
        </w:r>
      </w:hyperlink>
      <w:r w:rsidRPr="002D7663">
        <w:rPr>
          <w:rFonts w:cs="Calibri"/>
          <w:szCs w:val="22"/>
        </w:rPr>
        <w:t>,</w:t>
      </w:r>
      <w:r w:rsidRPr="002D7663">
        <w:t xml:space="preserve"> je povinen bezodkladně o tomto informovat Objednatele. D</w:t>
      </w:r>
      <w:r w:rsidR="00ED0E1B" w:rsidRPr="002D7663">
        <w:t xml:space="preserve">odavatel se </w:t>
      </w:r>
      <w:r w:rsidR="00ED0E1B">
        <w:t>zavazuje, že pokud v rámci plnění dle této smlouvy budou používány systémy a prostředky</w:t>
      </w:r>
      <w:r w:rsidR="003A0038">
        <w:t xml:space="preserve"> umožňující zpracování osobních údajů, zajistí, aby je používaly </w:t>
      </w:r>
      <w:r w:rsidR="005B0C81">
        <w:t xml:space="preserve">pouze oprávněné osoby. Zaměstnanci </w:t>
      </w:r>
      <w:r w:rsidR="00D219E8">
        <w:t>Dodavatel</w:t>
      </w:r>
      <w:r w:rsidR="005B0C81">
        <w:t>e a další osoby, které by v rámci plnění svých oprávnění a povinností mohly přijít do styku s osobními údaji</w:t>
      </w:r>
      <w:r w:rsidR="001E37CD">
        <w:t xml:space="preserve">, jsou povinni zachovávat mlčenlivost o osobních údajích. Povinnost mlčenlivosti trvá i po skončení pracovního poměru nebo smluvního vztahu. </w:t>
      </w:r>
      <w:r w:rsidR="005B0C81">
        <w:t xml:space="preserve">Dále se zavazuje informovat </w:t>
      </w:r>
      <w:r w:rsidR="00FD485A">
        <w:t>O</w:t>
      </w:r>
      <w:r w:rsidR="005B0C81">
        <w:t>bjednatele o všech porušeních zásad bezpečnosti a ochrany osobních údajů vzniklých v průběhu smluvního vztahu, pokud k nim dojde v souvislosti se zpracování osobních údajů  SIEM</w:t>
      </w:r>
      <w:r w:rsidR="004D0DF2">
        <w:t xml:space="preserve"> řešením</w:t>
      </w:r>
      <w:r w:rsidR="005B0C81">
        <w:t>.</w:t>
      </w:r>
      <w:r w:rsidR="003A0038">
        <w:t xml:space="preserve"> </w:t>
      </w:r>
    </w:p>
    <w:p w14:paraId="286F0801" w14:textId="77777777" w:rsidR="00F357B8" w:rsidRPr="002A3D1A" w:rsidRDefault="009E0890" w:rsidP="002A3D1A">
      <w:pPr>
        <w:pStyle w:val="RLTextlnkuslovan"/>
        <w:numPr>
          <w:ilvl w:val="1"/>
          <w:numId w:val="1"/>
        </w:numPr>
      </w:pPr>
      <w:r>
        <w:t>Dodavatel</w:t>
      </w:r>
      <w:r w:rsidR="00F357B8" w:rsidRPr="002A3D1A">
        <w:t xml:space="preserve"> se zavazuje</w:t>
      </w:r>
      <w:r w:rsidR="00F357B8">
        <w:t xml:space="preserve"> </w:t>
      </w:r>
      <w:r w:rsidR="00F357B8" w:rsidRPr="003D4D32">
        <w:rPr>
          <w:rFonts w:eastAsia="Calibri"/>
          <w:lang w:eastAsia="ar-SA"/>
        </w:rPr>
        <w:t>v rámci plnění podle této Smlouvy nainstalovat nejnovější, výrobcem otestovanou a doporučenou verzi programových prostředků, která bude výrobcem v době plnění Smlouvy uvedena na trh.</w:t>
      </w:r>
    </w:p>
    <w:p w14:paraId="4692DB51" w14:textId="77777777" w:rsidR="002C582B" w:rsidRDefault="005F48DA" w:rsidP="002A3D1A">
      <w:pPr>
        <w:pStyle w:val="RLTextlnkuslovan"/>
        <w:numPr>
          <w:ilvl w:val="1"/>
          <w:numId w:val="1"/>
        </w:numPr>
      </w:pPr>
      <w:r w:rsidRPr="002A3D1A">
        <w:t xml:space="preserve">Objednatel se zavazuje zajistit </w:t>
      </w:r>
      <w:r w:rsidR="00680AFF">
        <w:t xml:space="preserve">nezbytnou </w:t>
      </w:r>
      <w:r w:rsidRPr="002A3D1A">
        <w:t>součinnost za podmínek stanovených v</w:t>
      </w:r>
      <w:r w:rsidR="005C151A">
        <w:t> </w:t>
      </w:r>
      <w:r w:rsidRPr="0032726F">
        <w:t xml:space="preserve">odst. </w:t>
      </w:r>
      <w:r w:rsidR="00467E6C" w:rsidRPr="0032726F">
        <w:fldChar w:fldCharType="begin"/>
      </w:r>
      <w:r w:rsidR="00467E6C" w:rsidRPr="0032726F">
        <w:instrText xml:space="preserve"> REF _Ref306264821 \r \h  \* MERGEFORMAT </w:instrText>
      </w:r>
      <w:r w:rsidR="00467E6C" w:rsidRPr="0032726F">
        <w:fldChar w:fldCharType="separate"/>
      </w:r>
      <w:r w:rsidR="00F06C15">
        <w:t>6.1</w:t>
      </w:r>
      <w:r w:rsidR="00467E6C" w:rsidRPr="0032726F">
        <w:fldChar w:fldCharType="end"/>
      </w:r>
      <w:r w:rsidR="00467E6C" w:rsidRPr="0032726F">
        <w:t xml:space="preserve"> </w:t>
      </w:r>
      <w:r w:rsidRPr="0032726F">
        <w:t>této</w:t>
      </w:r>
      <w:r w:rsidRPr="002A3D1A">
        <w:t xml:space="preserve"> Smlouvy a poskytnuté </w:t>
      </w:r>
      <w:r w:rsidR="001F0BE7">
        <w:t>p</w:t>
      </w:r>
      <w:r w:rsidR="001F0BE7" w:rsidRPr="002A3D1A">
        <w:t xml:space="preserve">lnění </w:t>
      </w:r>
      <w:r w:rsidRPr="002A3D1A">
        <w:t xml:space="preserve">za podmínek stanovených v této Smlouvě převzít a zaplatit za něj dohodnutou cenu v souladu s platebními podmínkami uvedenými v </w:t>
      </w:r>
      <w:r w:rsidRPr="0032726F">
        <w:t>čl. 5. této</w:t>
      </w:r>
      <w:r w:rsidRPr="002A3D1A">
        <w:t xml:space="preserve"> Smlouvy.</w:t>
      </w:r>
    </w:p>
    <w:p w14:paraId="0AF47ACF" w14:textId="77777777" w:rsidR="002709D9" w:rsidRPr="002A3D1A" w:rsidRDefault="00255C07" w:rsidP="002A3D1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bookmarkStart w:id="4" w:name="_Ref288511983"/>
      <w:bookmarkStart w:id="5" w:name="_Ref291660227"/>
      <w:r w:rsidRPr="002A3D1A">
        <w:rPr>
          <w:caps/>
        </w:rPr>
        <w:t>Termíny a místo plnění</w:t>
      </w:r>
      <w:bookmarkEnd w:id="4"/>
      <w:bookmarkEnd w:id="5"/>
      <w:r w:rsidRPr="002A3D1A">
        <w:rPr>
          <w:caps/>
        </w:rPr>
        <w:t xml:space="preserve"> </w:t>
      </w:r>
    </w:p>
    <w:p w14:paraId="662019AF" w14:textId="6562F708" w:rsidR="00EF4E99" w:rsidRDefault="009E0890">
      <w:pPr>
        <w:pStyle w:val="RLTextlnkuslovan"/>
        <w:numPr>
          <w:ilvl w:val="1"/>
          <w:numId w:val="1"/>
        </w:numPr>
      </w:pPr>
      <w:bookmarkStart w:id="6" w:name="_Ref288511960"/>
      <w:bookmarkStart w:id="7" w:name="_Ref295681094"/>
      <w:bookmarkStart w:id="8" w:name="_Ref406449899"/>
      <w:r>
        <w:t>Dodavatel</w:t>
      </w:r>
      <w:r w:rsidR="00F35DD8" w:rsidRPr="002A3D1A">
        <w:t xml:space="preserve"> </w:t>
      </w:r>
      <w:r w:rsidR="006627CE" w:rsidRPr="002A3D1A">
        <w:t xml:space="preserve">a Objednatel se dohodli na </w:t>
      </w:r>
      <w:r w:rsidR="00A97891">
        <w:t xml:space="preserve">průběžných </w:t>
      </w:r>
      <w:r w:rsidR="006627CE" w:rsidRPr="002A3D1A">
        <w:t>termínech</w:t>
      </w:r>
      <w:r w:rsidR="00AE3511">
        <w:t xml:space="preserve"> poskyt</w:t>
      </w:r>
      <w:r w:rsidR="00A97891">
        <w:t>ování</w:t>
      </w:r>
      <w:r w:rsidR="006627CE" w:rsidRPr="002A3D1A">
        <w:t xml:space="preserve"> </w:t>
      </w:r>
      <w:r w:rsidR="00AE3511">
        <w:t>P</w:t>
      </w:r>
      <w:r w:rsidR="006627CE" w:rsidRPr="002A3D1A">
        <w:t>lnění</w:t>
      </w:r>
      <w:r w:rsidR="00A97891">
        <w:t xml:space="preserve"> v závislosti na potřebách Objednatele </w:t>
      </w:r>
      <w:r w:rsidR="00856A57">
        <w:t xml:space="preserve">a to </w:t>
      </w:r>
      <w:r w:rsidR="00A97891">
        <w:t>v rámci trvání smluvního vztahu. Dodavatel bude po dobu platnosti smlouvy v</w:t>
      </w:r>
      <w:r w:rsidR="00856A57">
        <w:t> souvislosti s plněním služby</w:t>
      </w:r>
      <w:r w:rsidR="00A97891">
        <w:t xml:space="preserve"> zasílat vždy předem nabídku s detailním rozp</w:t>
      </w:r>
      <w:r w:rsidR="00856A57">
        <w:t xml:space="preserve">isem položek obsahujícím </w:t>
      </w:r>
      <w:r w:rsidR="00A97891">
        <w:t>termíny</w:t>
      </w:r>
      <w:r w:rsidR="00856A57">
        <w:t xml:space="preserve"> realizace </w:t>
      </w:r>
      <w:r w:rsidR="008712C0">
        <w:t>jednotlivých částí P</w:t>
      </w:r>
      <w:r w:rsidR="00CD45F7">
        <w:t>lnění</w:t>
      </w:r>
      <w:r w:rsidR="00BA04C5">
        <w:t xml:space="preserve"> pro</w:t>
      </w:r>
      <w:r w:rsidR="00CD45F7">
        <w:t xml:space="preserve"> </w:t>
      </w:r>
      <w:r w:rsidR="00856A57">
        <w:t>dohodnuté období realizace. Období realizace může být v rámci doby platnosti smlouvy libovolné.</w:t>
      </w:r>
      <w:r w:rsidR="00074B5D">
        <w:t xml:space="preserve"> Nesmí však přesáhnout maximální doby realizace definované v</w:t>
      </w:r>
      <w:r w:rsidR="00020D37">
        <w:t> </w:t>
      </w:r>
      <w:r w:rsidR="00074B5D">
        <w:t>SKL</w:t>
      </w:r>
      <w:r w:rsidR="00020D37">
        <w:t>, v části Parametry KPI – Definice parametrů</w:t>
      </w:r>
      <w:r w:rsidR="00074B5D">
        <w:t xml:space="preserve">. </w:t>
      </w:r>
      <w:bookmarkEnd w:id="6"/>
      <w:bookmarkEnd w:id="7"/>
      <w:bookmarkEnd w:id="8"/>
      <w:r w:rsidR="00BF58A1">
        <w:t xml:space="preserve"> </w:t>
      </w:r>
    </w:p>
    <w:p w14:paraId="7886293C" w14:textId="56ACF24F" w:rsidR="002709D9" w:rsidRDefault="00F94489" w:rsidP="002A3D1A">
      <w:pPr>
        <w:pStyle w:val="RLTextlnkuslovan"/>
        <w:numPr>
          <w:ilvl w:val="1"/>
          <w:numId w:val="1"/>
        </w:numPr>
      </w:pPr>
      <w:r w:rsidRPr="002A3D1A">
        <w:t xml:space="preserve">Místem plnění se </w:t>
      </w:r>
      <w:r w:rsidRPr="00DF1391">
        <w:t>sjednává sídlo Objednatele</w:t>
      </w:r>
      <w:r w:rsidR="00DF1391">
        <w:t xml:space="preserve"> a Hostingová centra</w:t>
      </w:r>
      <w:r w:rsidR="00812273">
        <w:t xml:space="preserve"> (dále též „</w:t>
      </w:r>
      <w:r w:rsidR="00812273" w:rsidRPr="00F73F68">
        <w:rPr>
          <w:b/>
        </w:rPr>
        <w:t>HC</w:t>
      </w:r>
      <w:r w:rsidR="00812273">
        <w:t>“)</w:t>
      </w:r>
      <w:r w:rsidR="00443FF9">
        <w:t xml:space="preserve"> dle </w:t>
      </w:r>
      <w:r w:rsidR="00292AA5">
        <w:t>odst.</w:t>
      </w:r>
      <w:r w:rsidR="00443FF9">
        <w:t xml:space="preserve"> </w:t>
      </w:r>
      <w:r w:rsidR="00467E6C">
        <w:fldChar w:fldCharType="begin"/>
      </w:r>
      <w:r w:rsidR="00467E6C">
        <w:instrText xml:space="preserve"> REF _Ref430263994 \r \h </w:instrText>
      </w:r>
      <w:r w:rsidR="00467E6C">
        <w:fldChar w:fldCharType="separate"/>
      </w:r>
      <w:r w:rsidR="00F06C15">
        <w:t>3.3</w:t>
      </w:r>
      <w:r w:rsidR="00467E6C">
        <w:fldChar w:fldCharType="end"/>
      </w:r>
      <w:r w:rsidR="00EF4E99">
        <w:t xml:space="preserve"> </w:t>
      </w:r>
      <w:r w:rsidR="00291046">
        <w:t xml:space="preserve">této </w:t>
      </w:r>
      <w:r w:rsidR="00292AA5">
        <w:t>Smlouvy</w:t>
      </w:r>
      <w:r w:rsidR="001525A4">
        <w:t xml:space="preserve">. </w:t>
      </w:r>
      <w:r w:rsidR="001525A4" w:rsidRPr="003D4D32">
        <w:t xml:space="preserve">Pokud to povaha plnění této Smlouvy umožňuje a Objednatel vůči tomu nemá výhrady, je </w:t>
      </w:r>
      <w:r w:rsidR="009E0890">
        <w:t>Dodavatel</w:t>
      </w:r>
      <w:r w:rsidR="001525A4" w:rsidRPr="003D4D32">
        <w:t xml:space="preserve"> oprávněn poskytovat část svého plnění</w:t>
      </w:r>
      <w:r w:rsidR="000D0CCE" w:rsidRPr="003D4D32">
        <w:t>, resp. vést komunikaci s Objednatelem,</w:t>
      </w:r>
      <w:r w:rsidR="000917D5" w:rsidRPr="00DF1391">
        <w:t xml:space="preserve"> telefonicky nebo prostřednictvím elektronické komunikace, případně též </w:t>
      </w:r>
      <w:r w:rsidR="00C16358" w:rsidRPr="00DF1391">
        <w:t>prostřednictvím vzdáleného přístupu</w:t>
      </w:r>
      <w:r w:rsidRPr="00DF1391">
        <w:t>.</w:t>
      </w:r>
    </w:p>
    <w:p w14:paraId="4DE8DAC2" w14:textId="77777777" w:rsidR="0086053E" w:rsidRDefault="0086053E" w:rsidP="002A3D1A">
      <w:pPr>
        <w:pStyle w:val="RLTextlnkuslovan"/>
        <w:numPr>
          <w:ilvl w:val="1"/>
          <w:numId w:val="1"/>
        </w:numPr>
      </w:pPr>
      <w:bookmarkStart w:id="9" w:name="_Ref430263994"/>
      <w:bookmarkStart w:id="10" w:name="_Ref430764690"/>
      <w:r>
        <w:t xml:space="preserve">Objednatel je oprávněn v průběhu trvání smluvního vztahu </w:t>
      </w:r>
      <w:r w:rsidR="00973578">
        <w:t xml:space="preserve">rozšířit nebo </w:t>
      </w:r>
      <w:r>
        <w:t xml:space="preserve">změnit </w:t>
      </w:r>
      <w:r w:rsidR="009A749C">
        <w:t>poskytovatele HC</w:t>
      </w:r>
      <w:r>
        <w:t xml:space="preserve"> a tedy i adresy </w:t>
      </w:r>
      <w:r w:rsidR="00812273">
        <w:t>HC v rámci České republiky. Aktuální adresy HC</w:t>
      </w:r>
      <w:r w:rsidR="00FF59E7">
        <w:t xml:space="preserve"> jsou</w:t>
      </w:r>
      <w:r w:rsidR="00812273">
        <w:t>:</w:t>
      </w:r>
      <w:bookmarkEnd w:id="9"/>
      <w:bookmarkEnd w:id="10"/>
    </w:p>
    <w:p w14:paraId="791D16F8" w14:textId="77777777" w:rsidR="00973578" w:rsidRDefault="00973578" w:rsidP="00AE3511">
      <w:pPr>
        <w:pStyle w:val="RLTextlnkuslovan"/>
        <w:numPr>
          <w:ilvl w:val="2"/>
          <w:numId w:val="1"/>
        </w:numPr>
      </w:pPr>
      <w:r>
        <w:t>Hostingové centrum Nagano</w:t>
      </w:r>
    </w:p>
    <w:p w14:paraId="6C0727C5" w14:textId="77777777" w:rsidR="00973578" w:rsidRDefault="00973578" w:rsidP="00B516E2">
      <w:pPr>
        <w:pStyle w:val="RLTextlnkuslovan"/>
        <w:numPr>
          <w:ilvl w:val="0"/>
          <w:numId w:val="0"/>
        </w:numPr>
        <w:spacing w:after="0"/>
        <w:ind w:left="1531"/>
      </w:pPr>
      <w:r>
        <w:t>K Červenému dvoru 25/3156</w:t>
      </w:r>
    </w:p>
    <w:p w14:paraId="698D9E2F" w14:textId="77777777" w:rsidR="00973578" w:rsidRDefault="00973578" w:rsidP="00B516E2">
      <w:pPr>
        <w:pStyle w:val="RLTextlnkuslovan"/>
        <w:numPr>
          <w:ilvl w:val="0"/>
          <w:numId w:val="0"/>
        </w:numPr>
        <w:ind w:left="1531"/>
      </w:pPr>
      <w:r>
        <w:t>130 00, Praha 3 – Strašnice</w:t>
      </w:r>
    </w:p>
    <w:p w14:paraId="78FA6762" w14:textId="77777777" w:rsidR="00973578" w:rsidRDefault="00973578" w:rsidP="00AE3511">
      <w:pPr>
        <w:pStyle w:val="RLTextlnkuslovan"/>
        <w:numPr>
          <w:ilvl w:val="2"/>
          <w:numId w:val="1"/>
        </w:numPr>
      </w:pPr>
      <w:r>
        <w:t>Hostingové centrum Chodov</w:t>
      </w:r>
    </w:p>
    <w:p w14:paraId="395D1389" w14:textId="77777777" w:rsidR="00973578" w:rsidRDefault="00973578" w:rsidP="00B516E2">
      <w:pPr>
        <w:pStyle w:val="RLTextlnkuslovan"/>
        <w:numPr>
          <w:ilvl w:val="0"/>
          <w:numId w:val="0"/>
        </w:numPr>
        <w:spacing w:after="0"/>
        <w:ind w:left="1531"/>
      </w:pPr>
      <w:r>
        <w:t>V lomech 2339/1</w:t>
      </w:r>
    </w:p>
    <w:p w14:paraId="42C34F34" w14:textId="77777777" w:rsidR="00812273" w:rsidRPr="00DF1391" w:rsidRDefault="00973578" w:rsidP="00B516E2">
      <w:pPr>
        <w:pStyle w:val="RLTextlnkuslovan"/>
        <w:numPr>
          <w:ilvl w:val="0"/>
          <w:numId w:val="0"/>
        </w:numPr>
        <w:spacing w:after="0"/>
        <w:ind w:left="1531"/>
      </w:pPr>
      <w:r>
        <w:t>149 00 Praha 4 – Chodov</w:t>
      </w:r>
    </w:p>
    <w:p w14:paraId="59C24EF6" w14:textId="77777777" w:rsidR="006D5E9F" w:rsidRPr="00DF1391" w:rsidRDefault="00775F9A" w:rsidP="002A3D1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bookmarkStart w:id="11" w:name="_Ref288511885"/>
      <w:bookmarkStart w:id="12" w:name="_Ref288510448"/>
      <w:r>
        <w:rPr>
          <w:caps/>
        </w:rPr>
        <w:t xml:space="preserve">Provádění, </w:t>
      </w:r>
      <w:r w:rsidR="006D5E9F" w:rsidRPr="00DF1391">
        <w:rPr>
          <w:caps/>
        </w:rPr>
        <w:t xml:space="preserve">Předání a převzetí </w:t>
      </w:r>
      <w:bookmarkEnd w:id="11"/>
      <w:r w:rsidR="00463D44" w:rsidRPr="00F276B5">
        <w:rPr>
          <w:caps/>
        </w:rPr>
        <w:t>Plnění</w:t>
      </w:r>
      <w:r w:rsidR="006D5E9F" w:rsidRPr="00DF1391">
        <w:rPr>
          <w:caps/>
        </w:rPr>
        <w:t xml:space="preserve"> </w:t>
      </w:r>
    </w:p>
    <w:p w14:paraId="7F87187D" w14:textId="7ACD2693" w:rsidR="006D5E9F" w:rsidRPr="00BC233A" w:rsidRDefault="00463D44" w:rsidP="002A3D1A">
      <w:pPr>
        <w:pStyle w:val="RLTextlnkuslovan"/>
        <w:numPr>
          <w:ilvl w:val="1"/>
          <w:numId w:val="1"/>
        </w:numPr>
      </w:pPr>
      <w:r>
        <w:t>Plnění poskytované</w:t>
      </w:r>
      <w:r w:rsidR="001525A4" w:rsidRPr="003D4D32">
        <w:t xml:space="preserve"> </w:t>
      </w:r>
      <w:r w:rsidR="009E0890">
        <w:t>Dodavatel</w:t>
      </w:r>
      <w:r w:rsidR="001525A4" w:rsidRPr="003D4D32">
        <w:t xml:space="preserve">em dle této Smlouvy bude Objednateli předáváno </w:t>
      </w:r>
      <w:r w:rsidR="000F5A1C" w:rsidRPr="003D4D32">
        <w:t>v souladu s postupem uvedeným v tomto čl. 4 Smlouvy</w:t>
      </w:r>
      <w:r w:rsidR="00F1746B" w:rsidRPr="003D4D32">
        <w:t>.</w:t>
      </w:r>
      <w:r w:rsidR="001525A4" w:rsidRPr="003D4D32">
        <w:t xml:space="preserve"> </w:t>
      </w:r>
    </w:p>
    <w:p w14:paraId="7CC36287" w14:textId="789554ED" w:rsidR="006D5E9F" w:rsidRDefault="000F5A1C" w:rsidP="002A3D1A">
      <w:pPr>
        <w:pStyle w:val="RLTextlnkuslovan"/>
        <w:numPr>
          <w:ilvl w:val="1"/>
          <w:numId w:val="1"/>
        </w:numPr>
      </w:pPr>
      <w:r>
        <w:lastRenderedPageBreak/>
        <w:t>Ř</w:t>
      </w:r>
      <w:r w:rsidR="00AC0462">
        <w:t>ádné</w:t>
      </w:r>
      <w:r w:rsidR="0067389C">
        <w:t xml:space="preserve"> poskytování </w:t>
      </w:r>
      <w:r w:rsidR="005F7942">
        <w:t xml:space="preserve">Plnění </w:t>
      </w:r>
      <w:r w:rsidR="008A3926">
        <w:t>Reparametrizace a optimalizace</w:t>
      </w:r>
      <w:r w:rsidR="00AC0462">
        <w:t xml:space="preserve"> bude</w:t>
      </w:r>
      <w:r w:rsidR="0067389C">
        <w:t xml:space="preserve"> </w:t>
      </w:r>
      <w:r w:rsidR="00AC0462">
        <w:t>potvrzováno prostřednictvím</w:t>
      </w:r>
      <w:r w:rsidR="0067389C">
        <w:t xml:space="preserve"> písemn</w:t>
      </w:r>
      <w:r w:rsidR="00AC0462">
        <w:t>ých</w:t>
      </w:r>
      <w:r w:rsidR="0067389C">
        <w:t xml:space="preserve"> </w:t>
      </w:r>
      <w:r w:rsidR="00AC0462">
        <w:t xml:space="preserve">dokumentů </w:t>
      </w:r>
      <w:r w:rsidR="0067389C">
        <w:t>uveden</w:t>
      </w:r>
      <w:r w:rsidR="00AC0462">
        <w:t>ých</w:t>
      </w:r>
      <w:r w:rsidR="0067389C">
        <w:t xml:space="preserve"> </w:t>
      </w:r>
      <w:r w:rsidR="00621A0A">
        <w:t xml:space="preserve">v odst. </w:t>
      </w:r>
      <w:r w:rsidR="00252A90">
        <w:t>4.3.</w:t>
      </w:r>
      <w:r w:rsidR="00252A90" w:rsidDel="00252A90">
        <w:t xml:space="preserve"> </w:t>
      </w:r>
      <w:r w:rsidR="00621A0A">
        <w:t xml:space="preserve">až </w:t>
      </w:r>
      <w:r w:rsidR="00A86345">
        <w:fldChar w:fldCharType="begin"/>
      </w:r>
      <w:r w:rsidR="00621A0A">
        <w:instrText xml:space="preserve"> REF _Ref406450649 \r \h </w:instrText>
      </w:r>
      <w:r w:rsidR="00A86345">
        <w:fldChar w:fldCharType="separate"/>
      </w:r>
      <w:r w:rsidR="00F06C15">
        <w:t>4.5</w:t>
      </w:r>
      <w:r w:rsidR="00A86345">
        <w:fldChar w:fldCharType="end"/>
      </w:r>
      <w:r w:rsidR="00252A90">
        <w:t>.</w:t>
      </w:r>
      <w:r w:rsidR="00621A0A">
        <w:t xml:space="preserve"> této Smlouvy</w:t>
      </w:r>
      <w:r w:rsidR="006D5E9F" w:rsidRPr="00BC233A">
        <w:t xml:space="preserve">. </w:t>
      </w:r>
      <w:r w:rsidR="00D20799">
        <w:t>D</w:t>
      </w:r>
      <w:r w:rsidR="00961878">
        <w:t>ále platí následující zásady:</w:t>
      </w:r>
    </w:p>
    <w:p w14:paraId="3414CD05" w14:textId="7F439EC2" w:rsidR="006D5E9F" w:rsidRPr="00BC233A" w:rsidRDefault="006D5E9F" w:rsidP="00463D44">
      <w:pPr>
        <w:pStyle w:val="RLTextlnkuslovan"/>
        <w:numPr>
          <w:ilvl w:val="2"/>
          <w:numId w:val="1"/>
        </w:numPr>
      </w:pPr>
      <w:r w:rsidRPr="00BC233A">
        <w:t>Objednatel není povinen</w:t>
      </w:r>
      <w:r w:rsidR="0067389C">
        <w:t xml:space="preserve"> </w:t>
      </w:r>
      <w:r w:rsidR="00FE221B">
        <w:t>Plnění</w:t>
      </w:r>
      <w:r w:rsidR="0067389C" w:rsidRPr="00BC233A">
        <w:t xml:space="preserve"> </w:t>
      </w:r>
      <w:r w:rsidRPr="00BC233A">
        <w:t xml:space="preserve">převzít, dokud není </w:t>
      </w:r>
      <w:r w:rsidR="005103AE" w:rsidRPr="00BC233A">
        <w:t>předán</w:t>
      </w:r>
      <w:r w:rsidR="00E4033A">
        <w:t>o</w:t>
      </w:r>
      <w:r w:rsidR="005103AE" w:rsidRPr="00BC233A">
        <w:t xml:space="preserve"> </w:t>
      </w:r>
      <w:r w:rsidRPr="00BC233A">
        <w:t xml:space="preserve">v souladu s touto Smlouvou. Za takto </w:t>
      </w:r>
      <w:r w:rsidR="0067389C" w:rsidRPr="00BC233A">
        <w:t>nedokončen</w:t>
      </w:r>
      <w:r w:rsidR="0067389C">
        <w:t>ou část</w:t>
      </w:r>
      <w:r w:rsidR="0067389C" w:rsidRPr="00BC233A">
        <w:t xml:space="preserve"> </w:t>
      </w:r>
      <w:r w:rsidR="00FE221B">
        <w:t>Plnění</w:t>
      </w:r>
      <w:r w:rsidRPr="00BC233A">
        <w:t xml:space="preserve"> není Objednatel povinen zaplatit cenu sjednanou ve Smlouvě.</w:t>
      </w:r>
    </w:p>
    <w:p w14:paraId="10318BC5" w14:textId="3C314389" w:rsidR="00A25F89" w:rsidRDefault="005C77C5" w:rsidP="00E46EB5">
      <w:pPr>
        <w:pStyle w:val="RLTextlnkuslovan"/>
        <w:numPr>
          <w:ilvl w:val="1"/>
          <w:numId w:val="1"/>
        </w:numPr>
      </w:pPr>
      <w:bookmarkStart w:id="13" w:name="_Ref406450647"/>
      <w:r>
        <w:t xml:space="preserve">Dodavatel po uplynutí každého kalendářního měsíce poskytování Reparametrizace a optimalizace vyhotoví </w:t>
      </w:r>
      <w:r>
        <w:rPr>
          <w:rFonts w:cs="Calibri"/>
        </w:rPr>
        <w:t>výkaz</w:t>
      </w:r>
      <w:r w:rsidRPr="003D4D32">
        <w:rPr>
          <w:rFonts w:cs="Calibri"/>
        </w:rPr>
        <w:t xml:space="preserve"> o poskytnutí služeb dle S</w:t>
      </w:r>
      <w:r w:rsidRPr="0030792B">
        <w:t>KL</w:t>
      </w:r>
      <w:r>
        <w:t xml:space="preserve"> dle katalogového listu</w:t>
      </w:r>
      <w:r w:rsidRPr="0030792B">
        <w:t xml:space="preserve"> </w:t>
      </w:r>
      <w:r>
        <w:t>SIEM02 „</w:t>
      </w:r>
      <w:r w:rsidRPr="0030792B">
        <w:t>Reparametrizace a optimalizace</w:t>
      </w:r>
      <w:r>
        <w:t>“</w:t>
      </w:r>
      <w:r w:rsidRPr="003D4D32">
        <w:rPr>
          <w:rFonts w:cs="Calibri"/>
        </w:rPr>
        <w:t xml:space="preserve"> s identifikací poskytnutých činností včetně jejich pracnosti</w:t>
      </w:r>
      <w:r>
        <w:t xml:space="preserve"> (dále jen „</w:t>
      </w:r>
      <w:r w:rsidRPr="003D4D32">
        <w:rPr>
          <w:rFonts w:cs="Calibri"/>
          <w:b/>
        </w:rPr>
        <w:t xml:space="preserve">Záznam o poskytnutí služeb dle </w:t>
      </w:r>
      <w:r w:rsidRPr="00A40EB1">
        <w:rPr>
          <w:b/>
        </w:rPr>
        <w:t>KL Reparametrizace a</w:t>
      </w:r>
      <w:r>
        <w:rPr>
          <w:b/>
        </w:rPr>
        <w:t> </w:t>
      </w:r>
      <w:r w:rsidRPr="00A40EB1">
        <w:rPr>
          <w:b/>
        </w:rPr>
        <w:t>optimalizace</w:t>
      </w:r>
      <w:r>
        <w:t>“</w:t>
      </w:r>
      <w:r w:rsidR="0024544F">
        <w:t xml:space="preserve"> nebo „</w:t>
      </w:r>
      <w:r w:rsidR="0024544F" w:rsidRPr="0061586A">
        <w:rPr>
          <w:b/>
        </w:rPr>
        <w:t>Report podpory</w:t>
      </w:r>
      <w:r w:rsidR="0024544F">
        <w:t>“</w:t>
      </w:r>
      <w:r>
        <w:t xml:space="preserve">), který </w:t>
      </w:r>
      <w:r w:rsidR="00A25F89">
        <w:t xml:space="preserve">zašle Objednateli </w:t>
      </w:r>
      <w:r>
        <w:t xml:space="preserve">ke schválení </w:t>
      </w:r>
      <w:r w:rsidR="00A25F89">
        <w:t>vždy do pěti (5) pracovních dnů ode dne uplynutí kalendářního měsíce, ve kterém byla poskytována</w:t>
      </w:r>
      <w:r w:rsidR="00AA2B6E">
        <w:t xml:space="preserve"> služba „</w:t>
      </w:r>
      <w:r w:rsidR="00AA2B6E" w:rsidRPr="0030792B">
        <w:t>Reparametrizace a optimalizace</w:t>
      </w:r>
      <w:r w:rsidR="00AA2B6E">
        <w:t>“</w:t>
      </w:r>
      <w:r>
        <w:t>.</w:t>
      </w:r>
      <w:r w:rsidR="00C868C7">
        <w:t xml:space="preserve"> </w:t>
      </w:r>
      <w:r w:rsidR="00A25F89" w:rsidRPr="003D4D32">
        <w:t xml:space="preserve">V </w:t>
      </w:r>
      <w:r w:rsidR="00CB4A78" w:rsidRPr="003D4D32">
        <w:rPr>
          <w:rFonts w:cs="Calibri"/>
        </w:rPr>
        <w:t xml:space="preserve">Záznamu </w:t>
      </w:r>
      <w:r w:rsidR="00A25F89" w:rsidRPr="003D4D32">
        <w:rPr>
          <w:rFonts w:cs="Calibri"/>
        </w:rPr>
        <w:t xml:space="preserve">o poskytnutí služeb dle </w:t>
      </w:r>
      <w:r w:rsidR="00A25F89" w:rsidRPr="00A40EB1">
        <w:t>KL Reparametrizace a optimalizace</w:t>
      </w:r>
      <w:r w:rsidR="00A25F89">
        <w:t xml:space="preserve"> bude rozpad</w:t>
      </w:r>
      <w:r w:rsidR="002240C0">
        <w:t xml:space="preserve"> proveden dle nejmenší časové jednotky</w:t>
      </w:r>
      <w:r w:rsidR="003047BA">
        <w:t xml:space="preserve">, </w:t>
      </w:r>
      <w:r w:rsidR="003047BA" w:rsidRPr="003D4D32">
        <w:rPr>
          <w:rFonts w:cs="Calibri"/>
        </w:rPr>
        <w:t>hodina na jednoho člověka,</w:t>
      </w:r>
      <w:r w:rsidR="00A25F89">
        <w:t xml:space="preserve"> </w:t>
      </w:r>
      <w:r w:rsidR="002240C0" w:rsidRPr="003D4D32">
        <w:rPr>
          <w:rFonts w:cs="Calibri"/>
        </w:rPr>
        <w:t xml:space="preserve">pro dokladování pracnosti, a to </w:t>
      </w:r>
      <w:r w:rsidR="00A25F89">
        <w:t xml:space="preserve">nejméně v této míře detailu: konkrétní fyzická osoba provádějící činnost, popis činnosti, datum činnosti a doba </w:t>
      </w:r>
      <w:r w:rsidR="00076979">
        <w:t xml:space="preserve">trvání </w:t>
      </w:r>
      <w:r w:rsidR="00A25F89">
        <w:t xml:space="preserve">činnosti, přičemž </w:t>
      </w:r>
      <w:r w:rsidR="00301AE7">
        <w:t xml:space="preserve">nejkratší </w:t>
      </w:r>
      <w:r w:rsidR="00A25F89">
        <w:t xml:space="preserve">evidovanou a účtovanou časovou jednotkou je každá </w:t>
      </w:r>
      <w:r w:rsidR="00AA2B6E">
        <w:t xml:space="preserve">dokončená </w:t>
      </w:r>
      <w:r w:rsidR="00A25F89">
        <w:t>hodina činnosti</w:t>
      </w:r>
      <w:r w:rsidR="00532F2A">
        <w:t xml:space="preserve"> jednoho člověka</w:t>
      </w:r>
      <w:r w:rsidR="00A25F89">
        <w:t xml:space="preserve">. Plnění poskytované v rámci </w:t>
      </w:r>
      <w:r w:rsidR="00A25F89" w:rsidRPr="00730961">
        <w:t>KL Reparametrizace a optimalizace</w:t>
      </w:r>
      <w:r w:rsidR="00A25F89">
        <w:t xml:space="preserve"> bude vždy považováno za poskytnuté poté, co Objednatel potvrdí jeho řádné poskytnutí podpisem Záznamu o poskytnutí služeb dle KL Reparametrizace a optimalizace.</w:t>
      </w:r>
      <w:bookmarkEnd w:id="13"/>
    </w:p>
    <w:p w14:paraId="57CBC5D4" w14:textId="3F54C311" w:rsidR="00E51B26" w:rsidRDefault="00E51B26" w:rsidP="00E46EB5">
      <w:pPr>
        <w:pStyle w:val="RLTextlnkuslovan"/>
        <w:numPr>
          <w:ilvl w:val="1"/>
          <w:numId w:val="1"/>
        </w:numPr>
      </w:pPr>
      <w:r>
        <w:t xml:space="preserve"> </w:t>
      </w:r>
      <w:r w:rsidR="005C77C5">
        <w:t>Z</w:t>
      </w:r>
      <w:r>
        <w:t>e</w:t>
      </w:r>
      <w:r w:rsidR="005C77C5">
        <w:t xml:space="preserve"> Záznamu o poskytnutí služeb dle KL Reparametrizace a optimalizace </w:t>
      </w:r>
      <w:r>
        <w:t>bude</w:t>
      </w:r>
      <w:r w:rsidRPr="000B72DD">
        <w:t xml:space="preserve"> jed</w:t>
      </w:r>
      <w:r>
        <w:t>noznačně zřejmé, zda byly s</w:t>
      </w:r>
      <w:r w:rsidRPr="000B72DD">
        <w:t xml:space="preserve">lužby </w:t>
      </w:r>
      <w:r w:rsidR="0072484D">
        <w:t>Reparametrizace a optimalizace,</w:t>
      </w:r>
      <w:r>
        <w:t xml:space="preserve"> </w:t>
      </w:r>
      <w:r w:rsidRPr="000B72DD">
        <w:t xml:space="preserve">poskytovány </w:t>
      </w:r>
      <w:r w:rsidRPr="000A7D49">
        <w:t xml:space="preserve">dle parametrů stanovených v </w:t>
      </w:r>
      <w:r>
        <w:t xml:space="preserve">příloze č. </w:t>
      </w:r>
      <w:r w:rsidR="00F147F5">
        <w:t>1</w:t>
      </w:r>
      <w:r>
        <w:t xml:space="preserve"> této Smlouvy</w:t>
      </w:r>
      <w:r w:rsidR="005D3F3B">
        <w:t xml:space="preserve">. </w:t>
      </w:r>
      <w:r>
        <w:t xml:space="preserve">Součástí </w:t>
      </w:r>
      <w:r w:rsidR="005D3F3B">
        <w:t xml:space="preserve">výkazu </w:t>
      </w:r>
      <w:r w:rsidR="00E46EB5" w:rsidRPr="00E46EB5">
        <w:t>Záznam o poskytnutí služeb dle KL Reparametrizace a optimalizace</w:t>
      </w:r>
      <w:r w:rsidR="00076979">
        <w:t xml:space="preserve"> </w:t>
      </w:r>
      <w:r>
        <w:t xml:space="preserve">bude rovněž vyhodnocení výše slevy z ceny, na kterou vzniklo Objednateli právo za vyhodnocovací období, za které byl </w:t>
      </w:r>
      <w:r w:rsidR="00E46EB5" w:rsidRPr="00E46EB5">
        <w:t>Záznam o poskytnutí služeb dle KL Reparametrizace a optimalizace</w:t>
      </w:r>
      <w:r>
        <w:t xml:space="preserve"> vyhotoven. </w:t>
      </w:r>
    </w:p>
    <w:p w14:paraId="3F7137DF" w14:textId="77777777" w:rsidR="00E51B26" w:rsidRDefault="00E46EB5" w:rsidP="00E46EB5">
      <w:pPr>
        <w:pStyle w:val="RLTextlnkuslovan"/>
        <w:numPr>
          <w:ilvl w:val="1"/>
          <w:numId w:val="1"/>
        </w:numPr>
      </w:pPr>
      <w:bookmarkStart w:id="14" w:name="_Ref406450649"/>
      <w:r w:rsidRPr="00E46EB5">
        <w:t>Záznam o poskytnutí služeb dle KL Reparametrizace a optimalizace</w:t>
      </w:r>
      <w:r w:rsidR="00E51B26">
        <w:t xml:space="preserve"> podléhá písemnému schválení Objednatelem. Pokud do desátého (10) dne ode dne předložení Reportu</w:t>
      </w:r>
      <w:r w:rsidR="00A25F89">
        <w:t xml:space="preserve"> podpory</w:t>
      </w:r>
      <w:r w:rsidR="00E51B26">
        <w:t xml:space="preserve"> nedojde k jeho schválení Objednatelem, zavazují se strany zahájit v dobré víře jednání za účelem dosažení shody o obsahu </w:t>
      </w:r>
      <w:r w:rsidR="005D3F3B">
        <w:t xml:space="preserve">výkazu </w:t>
      </w:r>
      <w:r w:rsidR="005D3F3B" w:rsidRPr="00E46EB5">
        <w:t>Záznam o poskytnutí služeb dle KL Reparametrizace a optimalizace</w:t>
      </w:r>
      <w:r w:rsidR="00E51B26">
        <w:t>.</w:t>
      </w:r>
      <w:bookmarkEnd w:id="14"/>
      <w:r w:rsidR="00E51B26">
        <w:t xml:space="preserve"> </w:t>
      </w:r>
    </w:p>
    <w:p w14:paraId="75794864" w14:textId="77777777" w:rsidR="00E51B26" w:rsidRDefault="00E51B26" w:rsidP="00E51B26">
      <w:pPr>
        <w:pStyle w:val="RLTextlnkuslovan"/>
        <w:numPr>
          <w:ilvl w:val="1"/>
          <w:numId w:val="1"/>
        </w:numPr>
      </w:pPr>
      <w:r>
        <w:t xml:space="preserve">Strany </w:t>
      </w:r>
      <w:r w:rsidR="00D55B1F">
        <w:t>pro vyloučení pochybností uvádí</w:t>
      </w:r>
      <w:r>
        <w:t xml:space="preserve">, že </w:t>
      </w:r>
      <w:r w:rsidRPr="00B95373">
        <w:t xml:space="preserve">použití ustanovení § 2605 odst. 2 </w:t>
      </w:r>
      <w:r w:rsidR="00A20F70">
        <w:t xml:space="preserve">a § 2618 </w:t>
      </w:r>
      <w:r w:rsidRPr="00B95373">
        <w:t>občanského zákoníku je pro tuto Smlouvu vyloučeno.</w:t>
      </w:r>
      <w:r>
        <w:t xml:space="preserve"> </w:t>
      </w:r>
    </w:p>
    <w:p w14:paraId="48DB1120" w14:textId="77777777" w:rsidR="002709D9" w:rsidRPr="002A3D1A" w:rsidRDefault="001B0D62" w:rsidP="002A3D1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bookmarkStart w:id="15" w:name="_Ref427522394"/>
      <w:r w:rsidRPr="002A3D1A">
        <w:rPr>
          <w:caps/>
        </w:rPr>
        <w:t xml:space="preserve">Cena </w:t>
      </w:r>
      <w:r w:rsidR="00D01C11" w:rsidRPr="002A3D1A">
        <w:rPr>
          <w:caps/>
        </w:rPr>
        <w:t xml:space="preserve">Plnění </w:t>
      </w:r>
      <w:r w:rsidRPr="002A3D1A">
        <w:rPr>
          <w:caps/>
        </w:rPr>
        <w:t>a platební podmínky</w:t>
      </w:r>
      <w:bookmarkEnd w:id="12"/>
      <w:bookmarkEnd w:id="15"/>
    </w:p>
    <w:p w14:paraId="172CC894" w14:textId="77777777" w:rsidR="00363098" w:rsidRPr="00EF4E99" w:rsidRDefault="00A20F70" w:rsidP="00EF4E99">
      <w:pPr>
        <w:pStyle w:val="RLTextlnkuslovan"/>
        <w:numPr>
          <w:ilvl w:val="1"/>
          <w:numId w:val="1"/>
        </w:numPr>
      </w:pPr>
      <w:bookmarkStart w:id="16" w:name="_Ref295680945"/>
      <w:r>
        <w:t>Maximální c</w:t>
      </w:r>
      <w:r w:rsidR="00886FDA" w:rsidRPr="002A3D1A">
        <w:t>ena</w:t>
      </w:r>
      <w:r w:rsidR="00CB19AB" w:rsidRPr="002A3D1A">
        <w:t xml:space="preserve"> </w:t>
      </w:r>
      <w:r w:rsidR="006019A7">
        <w:t>Plnění</w:t>
      </w:r>
      <w:r w:rsidR="00A25F89" w:rsidRPr="002A3D1A">
        <w:t xml:space="preserve"> </w:t>
      </w:r>
      <w:r w:rsidR="00886FDA" w:rsidRPr="002A3D1A">
        <w:t xml:space="preserve">byla stanovena </w:t>
      </w:r>
      <w:r w:rsidR="00F7336A" w:rsidRPr="002A3D1A">
        <w:t xml:space="preserve">dohodou v souladu s ustanoveními zákona č. 526/1990 Sb. o cenách, ve znění pozdějších předpisů </w:t>
      </w:r>
      <w:r w:rsidR="00430347" w:rsidRPr="002A3D1A">
        <w:t>následovně</w:t>
      </w:r>
      <w:r w:rsidR="00860C5C" w:rsidRPr="002A3D1A">
        <w:t xml:space="preserve"> v (Kč)</w:t>
      </w:r>
      <w:r w:rsidR="005407CB" w:rsidRPr="002A3D1A">
        <w:t>:</w:t>
      </w:r>
      <w:bookmarkEnd w:id="16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009"/>
        <w:gridCol w:w="1731"/>
        <w:gridCol w:w="1256"/>
        <w:gridCol w:w="1344"/>
        <w:gridCol w:w="1493"/>
      </w:tblGrid>
      <w:tr w:rsidR="00BB349E" w:rsidRPr="00BE7807" w14:paraId="2BFB0052" w14:textId="77777777" w:rsidTr="003D4D32">
        <w:trPr>
          <w:trHeight w:val="425"/>
        </w:trPr>
        <w:tc>
          <w:tcPr>
            <w:tcW w:w="1134" w:type="dxa"/>
            <w:shd w:val="clear" w:color="auto" w:fill="76923C"/>
          </w:tcPr>
          <w:p w14:paraId="2C1781FA" w14:textId="77777777" w:rsidR="003A4CC5" w:rsidRPr="009E0890" w:rsidRDefault="003A4CC5" w:rsidP="00961878">
            <w:pPr>
              <w:pStyle w:val="MZeSMLNadpis1"/>
              <w:spacing w:before="60" w:after="60"/>
              <w:jc w:val="left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Položka č.</w:t>
            </w:r>
          </w:p>
        </w:tc>
        <w:tc>
          <w:tcPr>
            <w:tcW w:w="2009" w:type="dxa"/>
            <w:shd w:val="clear" w:color="auto" w:fill="76923C"/>
            <w:vAlign w:val="center"/>
          </w:tcPr>
          <w:p w14:paraId="1CE20DBE" w14:textId="77777777" w:rsidR="003A4CC5" w:rsidRPr="009E0890" w:rsidRDefault="003A4CC5" w:rsidP="00961878">
            <w:pPr>
              <w:pStyle w:val="MZeSMLNadpis1"/>
              <w:spacing w:before="60" w:after="60"/>
              <w:jc w:val="left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Předmět plnění</w:t>
            </w:r>
          </w:p>
        </w:tc>
        <w:tc>
          <w:tcPr>
            <w:tcW w:w="1731" w:type="dxa"/>
            <w:shd w:val="clear" w:color="auto" w:fill="76923C"/>
            <w:vAlign w:val="center"/>
          </w:tcPr>
          <w:p w14:paraId="2735F529" w14:textId="77777777" w:rsidR="003A4CC5" w:rsidRPr="009E0890" w:rsidRDefault="003A4CC5" w:rsidP="00961878">
            <w:pPr>
              <w:pStyle w:val="MZeSMLNadpis1"/>
              <w:spacing w:before="60" w:after="60"/>
              <w:jc w:val="center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Cena v Kč bez DPH</w:t>
            </w:r>
          </w:p>
        </w:tc>
        <w:tc>
          <w:tcPr>
            <w:tcW w:w="1256" w:type="dxa"/>
            <w:shd w:val="clear" w:color="auto" w:fill="76923C"/>
            <w:vAlign w:val="center"/>
          </w:tcPr>
          <w:p w14:paraId="5C0AF624" w14:textId="77777777" w:rsidR="003A4CC5" w:rsidRPr="009E0890" w:rsidRDefault="003A4CC5" w:rsidP="00961878">
            <w:pPr>
              <w:pStyle w:val="MZeSMLNadpis1"/>
              <w:spacing w:before="60" w:after="60"/>
              <w:jc w:val="center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Sazba DPH v %</w:t>
            </w:r>
          </w:p>
        </w:tc>
        <w:tc>
          <w:tcPr>
            <w:tcW w:w="1344" w:type="dxa"/>
            <w:shd w:val="clear" w:color="auto" w:fill="76923C"/>
          </w:tcPr>
          <w:p w14:paraId="2B91B186" w14:textId="77777777" w:rsidR="003A4CC5" w:rsidRPr="009E0890" w:rsidRDefault="003A4CC5" w:rsidP="00961878">
            <w:pPr>
              <w:pStyle w:val="MZeSMLNadpis1"/>
              <w:spacing w:before="60" w:after="60"/>
              <w:jc w:val="center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Výše DPH v Kč</w:t>
            </w:r>
          </w:p>
        </w:tc>
        <w:tc>
          <w:tcPr>
            <w:tcW w:w="1493" w:type="dxa"/>
            <w:shd w:val="clear" w:color="auto" w:fill="76923C"/>
            <w:vAlign w:val="center"/>
          </w:tcPr>
          <w:p w14:paraId="0F54317B" w14:textId="77777777" w:rsidR="003A4CC5" w:rsidRPr="009E0890" w:rsidRDefault="003A4CC5" w:rsidP="00961878">
            <w:pPr>
              <w:pStyle w:val="MZeSMLNadpis1"/>
              <w:spacing w:before="60" w:after="60"/>
              <w:jc w:val="center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Cena v Kč s DPH</w:t>
            </w:r>
          </w:p>
        </w:tc>
      </w:tr>
      <w:tr w:rsidR="0070310E" w:rsidRPr="00BE7807" w14:paraId="04C62428" w14:textId="77777777" w:rsidTr="00172047">
        <w:tc>
          <w:tcPr>
            <w:tcW w:w="1134" w:type="dxa"/>
            <w:shd w:val="clear" w:color="auto" w:fill="auto"/>
            <w:vAlign w:val="center"/>
          </w:tcPr>
          <w:p w14:paraId="1E243188" w14:textId="3BC40D69" w:rsidR="0070310E" w:rsidRPr="003D4D32" w:rsidRDefault="00AF36FD" w:rsidP="000D1481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caps w:val="0"/>
                <w:sz w:val="20"/>
                <w:szCs w:val="20"/>
              </w:rPr>
              <w:t>1</w:t>
            </w:r>
            <w:r w:rsidR="0070310E" w:rsidRPr="003D4D32">
              <w:rPr>
                <w:rFonts w:ascii="Calibri" w:hAnsi="Calibri"/>
                <w:b w:val="0"/>
                <w:caps w:val="0"/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D8CE21B" w14:textId="112B605C" w:rsidR="0070310E" w:rsidRPr="003D4D32" w:rsidRDefault="00A111F1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  <w:szCs w:val="20"/>
              </w:rPr>
            </w:pPr>
            <w:r w:rsidRPr="009E0890">
              <w:rPr>
                <w:rFonts w:ascii="Calibri" w:hAnsi="Calibri"/>
                <w:b w:val="0"/>
                <w:caps w:val="0"/>
                <w:sz w:val="20"/>
              </w:rPr>
              <w:t xml:space="preserve">Reparametrizace a optimalizace – </w:t>
            </w:r>
            <w:r w:rsidR="009D0941">
              <w:rPr>
                <w:rFonts w:ascii="Calibri" w:hAnsi="Calibri"/>
                <w:b w:val="0"/>
                <w:caps w:val="0"/>
                <w:sz w:val="20"/>
              </w:rPr>
              <w:t xml:space="preserve">maximální </w:t>
            </w:r>
            <w:r w:rsidRPr="009E0890">
              <w:rPr>
                <w:rFonts w:ascii="Calibri" w:hAnsi="Calibri"/>
                <w:b w:val="0"/>
                <w:caps w:val="0"/>
                <w:sz w:val="20"/>
              </w:rPr>
              <w:t xml:space="preserve">cena za </w:t>
            </w:r>
            <w:r w:rsidR="00AF36FD">
              <w:rPr>
                <w:rFonts w:ascii="Calibri" w:hAnsi="Calibri"/>
                <w:b w:val="0"/>
                <w:caps w:val="0"/>
                <w:sz w:val="20"/>
              </w:rPr>
              <w:t>4</w:t>
            </w:r>
            <w:r w:rsidRPr="009E0890">
              <w:rPr>
                <w:rFonts w:ascii="Calibri" w:hAnsi="Calibri"/>
                <w:b w:val="0"/>
                <w:caps w:val="0"/>
                <w:sz w:val="20"/>
              </w:rPr>
              <w:t xml:space="preserve"> </w:t>
            </w:r>
            <w:r w:rsidR="00EB4EF1">
              <w:rPr>
                <w:rFonts w:ascii="Calibri" w:hAnsi="Calibri"/>
                <w:b w:val="0"/>
                <w:caps w:val="0"/>
                <w:sz w:val="20"/>
              </w:rPr>
              <w:t>rok</w:t>
            </w:r>
            <w:r w:rsidR="00AF36FD">
              <w:rPr>
                <w:rFonts w:ascii="Calibri" w:hAnsi="Calibri"/>
                <w:b w:val="0"/>
                <w:caps w:val="0"/>
                <w:sz w:val="20"/>
              </w:rPr>
              <w:t>y</w:t>
            </w:r>
            <w:r w:rsidR="00EB4EF1">
              <w:rPr>
                <w:rFonts w:ascii="Calibri" w:hAnsi="Calibri"/>
                <w:b w:val="0"/>
                <w:caps w:val="0"/>
                <w:sz w:val="20"/>
              </w:rPr>
              <w:t xml:space="preserve"> (cena za </w:t>
            </w:r>
            <w:r w:rsidR="00AF36FD">
              <w:rPr>
                <w:rFonts w:ascii="Calibri" w:hAnsi="Calibri"/>
                <w:b w:val="0"/>
                <w:caps w:val="0"/>
                <w:sz w:val="20"/>
              </w:rPr>
              <w:t>1536</w:t>
            </w:r>
            <w:r w:rsidR="00EB4EF1">
              <w:rPr>
                <w:rFonts w:ascii="Calibri" w:hAnsi="Calibri"/>
                <w:b w:val="0"/>
                <w:caps w:val="0"/>
                <w:sz w:val="20"/>
              </w:rPr>
              <w:t xml:space="preserve"> </w:t>
            </w:r>
            <w:r w:rsidRPr="009E0890">
              <w:rPr>
                <w:rFonts w:ascii="Calibri" w:hAnsi="Calibri"/>
                <w:b w:val="0"/>
                <w:caps w:val="0"/>
                <w:sz w:val="20"/>
              </w:rPr>
              <w:t>člověkohodin</w:t>
            </w:r>
            <w:r w:rsidR="00332B65">
              <w:rPr>
                <w:rFonts w:ascii="Calibri" w:hAnsi="Calibri"/>
                <w:b w:val="0"/>
                <w:caps w:val="0"/>
                <w:sz w:val="20"/>
              </w:rPr>
              <w:t>)</w:t>
            </w:r>
            <w:r w:rsidRPr="009E0890">
              <w:rPr>
                <w:rFonts w:ascii="Calibri" w:hAnsi="Calibri"/>
                <w:b w:val="0"/>
                <w:caps w:val="0"/>
                <w:sz w:val="20"/>
              </w:rPr>
              <w:t xml:space="preserve">, (viz. SKL </w:t>
            </w:r>
            <w:r>
              <w:rPr>
                <w:rFonts w:ascii="Calibri" w:hAnsi="Calibri"/>
                <w:b w:val="0"/>
                <w:caps w:val="0"/>
                <w:sz w:val="20"/>
              </w:rPr>
              <w:t>SIEM02</w:t>
            </w:r>
            <w:r w:rsidRPr="009E0890">
              <w:rPr>
                <w:rFonts w:ascii="Calibri" w:hAnsi="Calibri"/>
                <w:b w:val="0"/>
                <w:caps w:val="0"/>
                <w:sz w:val="20"/>
              </w:rPr>
              <w:t>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0CB0C62" w14:textId="77777777" w:rsidR="0070310E" w:rsidRPr="00172047" w:rsidRDefault="0070310E" w:rsidP="00172047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</w:pPr>
            <w:r w:rsidRPr="00172047"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8A6FF12" w14:textId="77777777" w:rsidR="0070310E" w:rsidRPr="00172047" w:rsidRDefault="0070310E" w:rsidP="00172047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</w:pPr>
            <w:r w:rsidRPr="00172047"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994057E" w14:textId="77777777" w:rsidR="0070310E" w:rsidRPr="00172047" w:rsidRDefault="0070310E" w:rsidP="00172047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</w:pPr>
            <w:r w:rsidRPr="00172047"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EA39635" w14:textId="77777777" w:rsidR="0070310E" w:rsidRPr="00172047" w:rsidRDefault="0070310E" w:rsidP="00172047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</w:pPr>
            <w:r w:rsidRPr="00172047"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  <w:t>[DOPLNÍ UCHAZEČ]</w:t>
            </w:r>
          </w:p>
        </w:tc>
      </w:tr>
      <w:tr w:rsidR="00FE65BA" w:rsidRPr="00BE7807" w14:paraId="45957128" w14:textId="77777777" w:rsidTr="00A1714C">
        <w:tc>
          <w:tcPr>
            <w:tcW w:w="1134" w:type="dxa"/>
            <w:shd w:val="clear" w:color="auto" w:fill="D6E3BC" w:themeFill="accent3" w:themeFillTint="66"/>
            <w:vAlign w:val="center"/>
          </w:tcPr>
          <w:p w14:paraId="4065CF26" w14:textId="481C5BB3" w:rsidR="00FE65BA" w:rsidRPr="00FE65BA" w:rsidRDefault="00AF36FD" w:rsidP="000D1481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>
              <w:rPr>
                <w:rFonts w:ascii="Calibri" w:hAnsi="Calibri"/>
                <w:b w:val="0"/>
                <w:caps w:val="0"/>
                <w:sz w:val="20"/>
              </w:rPr>
              <w:t>2</w:t>
            </w:r>
            <w:r w:rsidR="00FE65BA" w:rsidRPr="009E0890">
              <w:rPr>
                <w:rFonts w:ascii="Calibri" w:hAnsi="Calibri"/>
                <w:b w:val="0"/>
                <w:caps w:val="0"/>
                <w:sz w:val="20"/>
              </w:rPr>
              <w:t>.</w:t>
            </w:r>
          </w:p>
        </w:tc>
        <w:tc>
          <w:tcPr>
            <w:tcW w:w="2009" w:type="dxa"/>
            <w:shd w:val="clear" w:color="auto" w:fill="D6E3BC" w:themeFill="accent3" w:themeFillTint="66"/>
            <w:vAlign w:val="center"/>
          </w:tcPr>
          <w:p w14:paraId="1CC8BCA0" w14:textId="77777777" w:rsidR="00FE65BA" w:rsidRPr="009E0890" w:rsidRDefault="00FE65BA" w:rsidP="00FE65BA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b w:val="0"/>
                <w:caps w:val="0"/>
                <w:sz w:val="20"/>
              </w:rPr>
              <w:t xml:space="preserve">Reparametrizace a optimalizace – cena za 1 člověkohodinu, </w:t>
            </w:r>
            <w:r w:rsidRPr="009E0890">
              <w:rPr>
                <w:rFonts w:ascii="Calibri" w:hAnsi="Calibri"/>
                <w:b w:val="0"/>
                <w:caps w:val="0"/>
                <w:sz w:val="20"/>
              </w:rPr>
              <w:lastRenderedPageBreak/>
              <w:t xml:space="preserve">(viz. SKL </w:t>
            </w:r>
            <w:r>
              <w:rPr>
                <w:rFonts w:ascii="Calibri" w:hAnsi="Calibri"/>
                <w:b w:val="0"/>
                <w:caps w:val="0"/>
                <w:sz w:val="20"/>
              </w:rPr>
              <w:t>SIEM02</w:t>
            </w:r>
            <w:r w:rsidRPr="009E0890">
              <w:rPr>
                <w:rFonts w:ascii="Calibri" w:hAnsi="Calibri"/>
                <w:b w:val="0"/>
                <w:caps w:val="0"/>
                <w:sz w:val="20"/>
              </w:rPr>
              <w:t>)</w:t>
            </w:r>
          </w:p>
        </w:tc>
        <w:tc>
          <w:tcPr>
            <w:tcW w:w="1731" w:type="dxa"/>
            <w:shd w:val="clear" w:color="auto" w:fill="D6E3BC" w:themeFill="accent3" w:themeFillTint="66"/>
            <w:vAlign w:val="center"/>
          </w:tcPr>
          <w:p w14:paraId="5BF8F51B" w14:textId="77777777" w:rsidR="00FE65BA" w:rsidRPr="00FE65BA" w:rsidRDefault="00FE65BA" w:rsidP="00FE65BA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FE65BA"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  <w:lastRenderedPageBreak/>
              <w:t>[DOPLNÍ UCHAZEČ]</w:t>
            </w:r>
          </w:p>
        </w:tc>
        <w:tc>
          <w:tcPr>
            <w:tcW w:w="1256" w:type="dxa"/>
            <w:shd w:val="clear" w:color="auto" w:fill="D6E3BC" w:themeFill="accent3" w:themeFillTint="66"/>
            <w:vAlign w:val="center"/>
          </w:tcPr>
          <w:p w14:paraId="78DFE260" w14:textId="77777777" w:rsidR="00FE65BA" w:rsidRPr="00FE65BA" w:rsidRDefault="00FE65BA" w:rsidP="00FE65BA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FE65BA"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344" w:type="dxa"/>
            <w:shd w:val="clear" w:color="auto" w:fill="D6E3BC" w:themeFill="accent3" w:themeFillTint="66"/>
            <w:vAlign w:val="center"/>
          </w:tcPr>
          <w:p w14:paraId="3FFC6759" w14:textId="77777777" w:rsidR="00FE65BA" w:rsidRPr="00FE65BA" w:rsidRDefault="00FE65BA" w:rsidP="00FE65BA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FE65BA"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93" w:type="dxa"/>
            <w:shd w:val="clear" w:color="auto" w:fill="D6E3BC" w:themeFill="accent3" w:themeFillTint="66"/>
            <w:vAlign w:val="center"/>
          </w:tcPr>
          <w:p w14:paraId="51159F84" w14:textId="77777777" w:rsidR="00FE65BA" w:rsidRPr="00FE65BA" w:rsidRDefault="00FE65BA" w:rsidP="00FE65BA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FE65BA">
              <w:rPr>
                <w:rFonts w:ascii="Calibri" w:hAnsi="Calibri"/>
                <w:b w:val="0"/>
                <w:caps w:val="0"/>
                <w:sz w:val="20"/>
                <w:szCs w:val="20"/>
                <w:highlight w:val="yellow"/>
              </w:rPr>
              <w:t>[DOPLNÍ UCHAZEČ]</w:t>
            </w:r>
          </w:p>
        </w:tc>
      </w:tr>
      <w:tr w:rsidR="00FE65BA" w:rsidRPr="00BE7807" w14:paraId="50DEE5BE" w14:textId="77777777" w:rsidTr="003D4D32">
        <w:tc>
          <w:tcPr>
            <w:tcW w:w="3143" w:type="dxa"/>
            <w:gridSpan w:val="2"/>
            <w:shd w:val="clear" w:color="auto" w:fill="76923C"/>
            <w:vAlign w:val="center"/>
          </w:tcPr>
          <w:p w14:paraId="1122DC15" w14:textId="117825C1" w:rsidR="00FE65BA" w:rsidRPr="009E0890" w:rsidRDefault="00FE65BA" w:rsidP="000D1481">
            <w:pPr>
              <w:pStyle w:val="MZeSMLNadpis1"/>
              <w:spacing w:before="60" w:after="60"/>
              <w:rPr>
                <w:rFonts w:ascii="Calibri" w:hAnsi="Calibri"/>
                <w:b w:val="0"/>
                <w:caps w:val="0"/>
                <w:sz w:val="20"/>
              </w:rPr>
            </w:pPr>
            <w:r w:rsidRPr="003D4D32">
              <w:rPr>
                <w:rFonts w:ascii="Calibri" w:hAnsi="Calibri"/>
                <w:caps w:val="0"/>
                <w:sz w:val="20"/>
                <w:szCs w:val="20"/>
              </w:rPr>
              <w:t xml:space="preserve">Celková </w:t>
            </w:r>
            <w:r>
              <w:rPr>
                <w:rFonts w:ascii="Calibri" w:hAnsi="Calibri"/>
                <w:caps w:val="0"/>
                <w:sz w:val="20"/>
                <w:szCs w:val="20"/>
              </w:rPr>
              <w:t>maximální</w:t>
            </w:r>
            <w:r w:rsidRPr="003D4D32">
              <w:rPr>
                <w:rFonts w:ascii="Calibri" w:hAnsi="Calibri"/>
                <w:caps w:val="0"/>
                <w:sz w:val="20"/>
                <w:szCs w:val="20"/>
              </w:rPr>
              <w:t xml:space="preserve"> cena</w:t>
            </w:r>
            <w:r w:rsidR="00AF36FD">
              <w:rPr>
                <w:rFonts w:ascii="Calibri" w:hAnsi="Calibri"/>
                <w:caps w:val="0"/>
                <w:sz w:val="20"/>
                <w:szCs w:val="20"/>
              </w:rPr>
              <w:t xml:space="preserve"> – předmět hodnocení</w:t>
            </w:r>
            <w:r w:rsidRPr="003D4D32">
              <w:rPr>
                <w:rFonts w:ascii="Calibri" w:hAnsi="Calibri"/>
                <w:caps w:val="0"/>
                <w:sz w:val="20"/>
                <w:szCs w:val="20"/>
              </w:rPr>
              <w:t xml:space="preserve"> (</w:t>
            </w:r>
            <w:r w:rsidR="00AF36FD">
              <w:rPr>
                <w:rFonts w:ascii="Calibri" w:hAnsi="Calibri"/>
                <w:caps w:val="0"/>
                <w:sz w:val="20"/>
                <w:szCs w:val="20"/>
              </w:rPr>
              <w:t>dle</w:t>
            </w:r>
            <w:r w:rsidRPr="003D4D32">
              <w:rPr>
                <w:rFonts w:ascii="Calibri" w:hAnsi="Calibri"/>
                <w:caps w:val="0"/>
                <w:sz w:val="20"/>
                <w:szCs w:val="20"/>
              </w:rPr>
              <w:t xml:space="preserve"> položk</w:t>
            </w:r>
            <w:r w:rsidR="00AF36FD">
              <w:rPr>
                <w:rFonts w:ascii="Calibri" w:hAnsi="Calibri"/>
                <w:caps w:val="0"/>
                <w:sz w:val="20"/>
                <w:szCs w:val="20"/>
              </w:rPr>
              <w:t>y</w:t>
            </w:r>
            <w:r w:rsidRPr="003D4D32">
              <w:rPr>
                <w:rFonts w:ascii="Calibri" w:hAnsi="Calibri"/>
                <w:caps w:val="0"/>
                <w:sz w:val="20"/>
                <w:szCs w:val="20"/>
              </w:rPr>
              <w:t xml:space="preserve"> 1.</w:t>
            </w:r>
            <w:r w:rsidR="00AF36FD">
              <w:rPr>
                <w:rFonts w:ascii="Calibri" w:hAnsi="Calibri"/>
                <w:caps w:val="0"/>
                <w:sz w:val="20"/>
                <w:szCs w:val="20"/>
              </w:rPr>
              <w:t xml:space="preserve"> </w:t>
            </w:r>
            <w:r w:rsidRPr="003D4D32">
              <w:rPr>
                <w:rFonts w:ascii="Calibri" w:hAnsi="Calibri"/>
                <w:caps w:val="0"/>
                <w:sz w:val="20"/>
                <w:szCs w:val="20"/>
              </w:rPr>
              <w:t>)</w:t>
            </w:r>
          </w:p>
        </w:tc>
        <w:tc>
          <w:tcPr>
            <w:tcW w:w="1731" w:type="dxa"/>
            <w:shd w:val="clear" w:color="auto" w:fill="76923C"/>
            <w:vAlign w:val="center"/>
          </w:tcPr>
          <w:p w14:paraId="0161CF39" w14:textId="77777777" w:rsidR="00FE65BA" w:rsidRPr="009E0890" w:rsidRDefault="00FE65BA" w:rsidP="00FE65BA">
            <w:pPr>
              <w:pStyle w:val="MZeSMLNadpis1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3D4D32">
              <w:rPr>
                <w:rFonts w:ascii="Calibri" w:hAnsi="Calibri"/>
                <w:sz w:val="20"/>
                <w:szCs w:val="20"/>
              </w:rPr>
              <w:t>[</w:t>
            </w:r>
            <w:r w:rsidRPr="003D4D32">
              <w:rPr>
                <w:rFonts w:ascii="Calibri" w:hAnsi="Calibri"/>
                <w:sz w:val="20"/>
                <w:szCs w:val="20"/>
                <w:highlight w:val="yellow"/>
              </w:rPr>
              <w:t>DOPLNÍ UCHAZEČ</w:t>
            </w:r>
            <w:r w:rsidRPr="003D4D32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1256" w:type="dxa"/>
            <w:shd w:val="clear" w:color="auto" w:fill="76923C"/>
            <w:vAlign w:val="center"/>
          </w:tcPr>
          <w:p w14:paraId="20577D06" w14:textId="77777777" w:rsidR="00FE65BA" w:rsidRPr="009E0890" w:rsidRDefault="00FE65BA" w:rsidP="00FE65BA">
            <w:pPr>
              <w:pStyle w:val="MZeSMLNadpis1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3D4D32">
              <w:rPr>
                <w:rFonts w:ascii="Calibri" w:hAnsi="Calibri"/>
                <w:sz w:val="20"/>
                <w:szCs w:val="20"/>
              </w:rPr>
              <w:t>[</w:t>
            </w:r>
            <w:r w:rsidRPr="003D4D32">
              <w:rPr>
                <w:rFonts w:ascii="Calibri" w:hAnsi="Calibri"/>
                <w:sz w:val="20"/>
                <w:szCs w:val="20"/>
                <w:highlight w:val="yellow"/>
              </w:rPr>
              <w:t>DOPLNÍ UCHAZEČ</w:t>
            </w:r>
            <w:r w:rsidRPr="003D4D32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1344" w:type="dxa"/>
            <w:shd w:val="clear" w:color="auto" w:fill="76923C"/>
            <w:vAlign w:val="center"/>
          </w:tcPr>
          <w:p w14:paraId="57641550" w14:textId="77777777" w:rsidR="00FE65BA" w:rsidRPr="009E0890" w:rsidRDefault="00FE65BA" w:rsidP="00FE65BA">
            <w:pPr>
              <w:pStyle w:val="MZeSMLNadpis1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3D4D32">
              <w:rPr>
                <w:rFonts w:ascii="Calibri" w:hAnsi="Calibri"/>
                <w:sz w:val="20"/>
                <w:szCs w:val="20"/>
              </w:rPr>
              <w:t>[</w:t>
            </w:r>
            <w:r w:rsidRPr="003D4D32">
              <w:rPr>
                <w:rFonts w:ascii="Calibri" w:hAnsi="Calibri"/>
                <w:sz w:val="20"/>
                <w:szCs w:val="20"/>
                <w:highlight w:val="yellow"/>
              </w:rPr>
              <w:t>DOPLNÍ UCHAZEČ</w:t>
            </w:r>
            <w:r w:rsidRPr="003D4D32"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1493" w:type="dxa"/>
            <w:shd w:val="clear" w:color="auto" w:fill="76923C"/>
            <w:vAlign w:val="center"/>
          </w:tcPr>
          <w:p w14:paraId="35928401" w14:textId="77777777" w:rsidR="00FE65BA" w:rsidRPr="009E0890" w:rsidRDefault="00FE65BA" w:rsidP="00FE65BA">
            <w:pPr>
              <w:pStyle w:val="MZeSMLNadpis1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3D4D32">
              <w:rPr>
                <w:rFonts w:ascii="Calibri" w:hAnsi="Calibri"/>
                <w:sz w:val="20"/>
                <w:szCs w:val="20"/>
              </w:rPr>
              <w:t>[</w:t>
            </w:r>
            <w:r w:rsidRPr="003D4D32">
              <w:rPr>
                <w:rFonts w:ascii="Calibri" w:hAnsi="Calibri"/>
                <w:sz w:val="20"/>
                <w:szCs w:val="20"/>
                <w:highlight w:val="yellow"/>
              </w:rPr>
              <w:t>DOPLNÍ UCHAZEČ</w:t>
            </w:r>
            <w:r w:rsidRPr="003D4D32">
              <w:rPr>
                <w:rFonts w:ascii="Calibri" w:hAnsi="Calibri"/>
                <w:sz w:val="20"/>
                <w:szCs w:val="20"/>
              </w:rPr>
              <w:t>]</w:t>
            </w:r>
          </w:p>
        </w:tc>
      </w:tr>
    </w:tbl>
    <w:p w14:paraId="12207987" w14:textId="77777777" w:rsidR="00F8446B" w:rsidRDefault="00F8446B" w:rsidP="009E0890">
      <w:pPr>
        <w:pStyle w:val="RLTextlnkuslovan"/>
        <w:numPr>
          <w:ilvl w:val="0"/>
          <w:numId w:val="0"/>
        </w:numPr>
        <w:spacing w:after="240"/>
      </w:pPr>
      <w:bookmarkStart w:id="17" w:name="_Ref402884721"/>
      <w:bookmarkStart w:id="18" w:name="_Ref414485301"/>
    </w:p>
    <w:p w14:paraId="02E2D8CF" w14:textId="2D316BD7" w:rsidR="00821BFF" w:rsidRPr="002A3D1A" w:rsidRDefault="00A25F89" w:rsidP="00A9080E">
      <w:pPr>
        <w:pStyle w:val="RLTextlnkuslovan"/>
        <w:numPr>
          <w:ilvl w:val="1"/>
          <w:numId w:val="1"/>
        </w:numPr>
        <w:spacing w:after="240"/>
      </w:pPr>
      <w:bookmarkStart w:id="19" w:name="_Ref430263129"/>
      <w:r>
        <w:t xml:space="preserve">Celková </w:t>
      </w:r>
      <w:r w:rsidR="000C03FF">
        <w:t xml:space="preserve">maximální </w:t>
      </w:r>
      <w:r>
        <w:t xml:space="preserve">cena </w:t>
      </w:r>
      <w:r w:rsidR="006019A7">
        <w:t>Plnění</w:t>
      </w:r>
      <w:r>
        <w:t xml:space="preserve"> dle této </w:t>
      </w:r>
      <w:r w:rsidR="00433182">
        <w:t xml:space="preserve">Smlouvy </w:t>
      </w:r>
      <w:r w:rsidR="000C03FF">
        <w:t>činí</w:t>
      </w:r>
      <w:r w:rsidR="008C5E1E">
        <w:t xml:space="preserve"> </w:t>
      </w:r>
      <w:r w:rsidR="007D721D" w:rsidRPr="003D4D32">
        <w:rPr>
          <w:sz w:val="20"/>
          <w:szCs w:val="20"/>
        </w:rPr>
        <w:t>[</w:t>
      </w:r>
      <w:r w:rsidR="007D721D" w:rsidRPr="003D4D32">
        <w:rPr>
          <w:sz w:val="20"/>
          <w:szCs w:val="20"/>
          <w:highlight w:val="yellow"/>
        </w:rPr>
        <w:t>DOPLNÍ UCHAZEČ</w:t>
      </w:r>
      <w:r w:rsidR="007D721D" w:rsidRPr="003D4D32">
        <w:rPr>
          <w:sz w:val="20"/>
          <w:szCs w:val="20"/>
        </w:rPr>
        <w:t xml:space="preserve">] </w:t>
      </w:r>
      <w:r w:rsidR="004500C7" w:rsidRPr="00A9080E">
        <w:t xml:space="preserve">,- </w:t>
      </w:r>
      <w:r w:rsidR="008C5E1E" w:rsidRPr="00A9080E">
        <w:t xml:space="preserve">Kč </w:t>
      </w:r>
      <w:r w:rsidR="004500C7" w:rsidRPr="00A9080E">
        <w:t xml:space="preserve">bez DPH, tedy při DPH ve výši 21%, která </w:t>
      </w:r>
      <w:r w:rsidR="008C5E1E" w:rsidRPr="00A9080E">
        <w:t xml:space="preserve">odpovídá </w:t>
      </w:r>
      <w:r w:rsidR="007D721D" w:rsidRPr="003D4D32">
        <w:rPr>
          <w:sz w:val="20"/>
          <w:szCs w:val="20"/>
        </w:rPr>
        <w:t>[</w:t>
      </w:r>
      <w:r w:rsidR="007D721D" w:rsidRPr="003D4D32">
        <w:rPr>
          <w:sz w:val="20"/>
          <w:szCs w:val="20"/>
          <w:highlight w:val="yellow"/>
        </w:rPr>
        <w:t>DOPLNÍ UCHAZEČ</w:t>
      </w:r>
      <w:r w:rsidR="007D721D" w:rsidRPr="003D4D32">
        <w:rPr>
          <w:sz w:val="20"/>
          <w:szCs w:val="20"/>
        </w:rPr>
        <w:t xml:space="preserve">] </w:t>
      </w:r>
      <w:r w:rsidR="004500C7" w:rsidRPr="00A9080E">
        <w:t xml:space="preserve">,- Kč, </w:t>
      </w:r>
      <w:r w:rsidR="008C5E1E" w:rsidRPr="00A9080E">
        <w:t xml:space="preserve">částku </w:t>
      </w:r>
      <w:r w:rsidR="007D721D" w:rsidRPr="003D4D32">
        <w:rPr>
          <w:sz w:val="20"/>
          <w:szCs w:val="20"/>
        </w:rPr>
        <w:t>[</w:t>
      </w:r>
      <w:r w:rsidR="007D721D" w:rsidRPr="003D4D32">
        <w:rPr>
          <w:sz w:val="20"/>
          <w:szCs w:val="20"/>
          <w:highlight w:val="yellow"/>
        </w:rPr>
        <w:t>DOPLNÍ UCHAZEČ</w:t>
      </w:r>
      <w:r w:rsidR="007D721D" w:rsidRPr="003D4D32">
        <w:rPr>
          <w:sz w:val="20"/>
          <w:szCs w:val="20"/>
        </w:rPr>
        <w:t xml:space="preserve">] </w:t>
      </w:r>
      <w:r w:rsidR="004500C7" w:rsidRPr="00A9080E">
        <w:t>,- Kč s DPH.</w:t>
      </w:r>
      <w:r>
        <w:t xml:space="preserve"> </w:t>
      </w:r>
      <w:r w:rsidR="000C03FF">
        <w:t>C</w:t>
      </w:r>
      <w:r w:rsidR="000B6817">
        <w:t xml:space="preserve">elková </w:t>
      </w:r>
      <w:r w:rsidR="000C03FF">
        <w:t xml:space="preserve">skutečná </w:t>
      </w:r>
      <w:r w:rsidR="000B6817">
        <w:t xml:space="preserve">cena </w:t>
      </w:r>
      <w:r w:rsidR="006019A7">
        <w:t>Plnění</w:t>
      </w:r>
      <w:r w:rsidR="000B6817">
        <w:t xml:space="preserve"> bude určena jako souč</w:t>
      </w:r>
      <w:r w:rsidR="00AF36FD">
        <w:t>in</w:t>
      </w:r>
      <w:r w:rsidR="000B6817">
        <w:t xml:space="preserve"> cen</w:t>
      </w:r>
      <w:r w:rsidR="00AF36FD">
        <w:t>y</w:t>
      </w:r>
      <w:r w:rsidR="000B6817">
        <w:t xml:space="preserve"> za</w:t>
      </w:r>
      <w:r w:rsidR="00AF36FD">
        <w:t xml:space="preserve"> 1 člověkohodinu a jejich celkového požadovaného množství</w:t>
      </w:r>
      <w:r w:rsidR="009543B4">
        <w:t> </w:t>
      </w:r>
      <w:r w:rsidR="00AF36FD">
        <w:t xml:space="preserve"> pro položku </w:t>
      </w:r>
      <w:r w:rsidR="002D66B0">
        <w:t xml:space="preserve">(i) </w:t>
      </w:r>
      <w:r w:rsidR="000C03FF">
        <w:t>Reparametrizac</w:t>
      </w:r>
      <w:r w:rsidR="00AF36FD">
        <w:t>e</w:t>
      </w:r>
      <w:r w:rsidR="000C03FF">
        <w:t xml:space="preserve"> a optimalizac</w:t>
      </w:r>
      <w:r w:rsidR="00AF36FD">
        <w:t>e</w:t>
      </w:r>
      <w:r w:rsidR="000C03FF">
        <w:t xml:space="preserve"> dle skutečně vynaložených a Objednatelem schválených člověkohodin</w:t>
      </w:r>
      <w:r w:rsidR="002D66B0">
        <w:t xml:space="preserve">, přičemž celková </w:t>
      </w:r>
      <w:r w:rsidR="000C03FF">
        <w:t xml:space="preserve">skutečná </w:t>
      </w:r>
      <w:r w:rsidR="002D66B0">
        <w:t xml:space="preserve">cena </w:t>
      </w:r>
      <w:r w:rsidR="008C28BC">
        <w:t xml:space="preserve">Plnění </w:t>
      </w:r>
      <w:r w:rsidR="002D66B0">
        <w:t xml:space="preserve">nepřekročí maximální cenu stanovenou v předchozí větě. </w:t>
      </w:r>
      <w:r w:rsidR="00366FF9">
        <w:t xml:space="preserve">Sjednaná </w:t>
      </w:r>
      <w:r w:rsidR="00BA6EE2" w:rsidRPr="002A3D1A">
        <w:t xml:space="preserve">celková </w:t>
      </w:r>
      <w:r w:rsidR="000C03FF">
        <w:t xml:space="preserve">skutečná </w:t>
      </w:r>
      <w:r w:rsidR="00BA6EE2" w:rsidRPr="002A3D1A">
        <w:t xml:space="preserve">cena </w:t>
      </w:r>
      <w:r w:rsidR="00FA7B7F" w:rsidRPr="002A3D1A">
        <w:t xml:space="preserve">pro celý rozsah </w:t>
      </w:r>
      <w:r w:rsidR="006019A7">
        <w:t>Plnění</w:t>
      </w:r>
      <w:r w:rsidR="00B16585">
        <w:t xml:space="preserve">, určená v souladu s druhou větou tohoto odst. </w:t>
      </w:r>
      <w:r w:rsidR="000C0D81">
        <w:fldChar w:fldCharType="begin"/>
      </w:r>
      <w:r w:rsidR="000C0D81">
        <w:instrText xml:space="preserve"> REF _Ref430263129 \r \h </w:instrText>
      </w:r>
      <w:r w:rsidR="000C0D81">
        <w:fldChar w:fldCharType="separate"/>
      </w:r>
      <w:r w:rsidR="00F06C15">
        <w:t>5.2</w:t>
      </w:r>
      <w:r w:rsidR="000C0D81">
        <w:fldChar w:fldCharType="end"/>
      </w:r>
      <w:r>
        <w:t xml:space="preserve"> </w:t>
      </w:r>
      <w:r w:rsidR="00FA7B7F" w:rsidRPr="002A3D1A">
        <w:t>této Smlouvy</w:t>
      </w:r>
      <w:r w:rsidR="00B16585">
        <w:t>,</w:t>
      </w:r>
      <w:r w:rsidR="00FA7B7F" w:rsidRPr="002A3D1A">
        <w:t xml:space="preserve"> </w:t>
      </w:r>
      <w:r w:rsidR="00BA6EE2" w:rsidRPr="002A3D1A">
        <w:t>je cenou nejvýše přípustnou</w:t>
      </w:r>
      <w:r w:rsidR="00FA7B7F" w:rsidRPr="002A3D1A">
        <w:t>,</w:t>
      </w:r>
      <w:r w:rsidR="00A9080E">
        <w:t xml:space="preserve"> která</w:t>
      </w:r>
      <w:r w:rsidR="00BA6EE2" w:rsidRPr="002A3D1A">
        <w:t xml:space="preserve"> je platná po celou dobu plnění </w:t>
      </w:r>
      <w:r w:rsidR="00FA7B7F" w:rsidRPr="002A3D1A">
        <w:t xml:space="preserve">této </w:t>
      </w:r>
      <w:r w:rsidR="00BA6EE2" w:rsidRPr="002A3D1A">
        <w:t>Smlouvy</w:t>
      </w:r>
      <w:r w:rsidR="00A9080E">
        <w:t xml:space="preserve">. Celkovou </w:t>
      </w:r>
      <w:r w:rsidR="000C03FF">
        <w:t xml:space="preserve">skutečnou </w:t>
      </w:r>
      <w:r w:rsidR="00A9080E">
        <w:t xml:space="preserve">cenu </w:t>
      </w:r>
      <w:r w:rsidR="006019A7">
        <w:t>Plnění</w:t>
      </w:r>
      <w:r w:rsidR="00B16585">
        <w:t xml:space="preserve">, určenou v souladu s druhou větou tohoto odst. </w:t>
      </w:r>
      <w:r w:rsidR="000C0D81">
        <w:fldChar w:fldCharType="begin"/>
      </w:r>
      <w:r w:rsidR="000C0D81">
        <w:instrText xml:space="preserve"> REF _Ref430263129 \r \h </w:instrText>
      </w:r>
      <w:r w:rsidR="000C0D81">
        <w:fldChar w:fldCharType="separate"/>
      </w:r>
      <w:r w:rsidR="00F06C15">
        <w:t>5.2</w:t>
      </w:r>
      <w:r w:rsidR="000C0D81">
        <w:fldChar w:fldCharType="end"/>
      </w:r>
      <w:r w:rsidR="00B16585">
        <w:t xml:space="preserve"> </w:t>
      </w:r>
      <w:r w:rsidR="00B16585" w:rsidRPr="002A3D1A">
        <w:t>této Smlouvy</w:t>
      </w:r>
      <w:r w:rsidR="00B16585">
        <w:t>,</w:t>
      </w:r>
      <w:r w:rsidR="00BA6EE2" w:rsidRPr="002A3D1A">
        <w:t xml:space="preserve"> </w:t>
      </w:r>
      <w:r w:rsidR="00A9080E" w:rsidRPr="00A9080E">
        <w:t>není možné z žádného důvodu navýšit s</w:t>
      </w:r>
      <w:r w:rsidR="00A9080E">
        <w:t> </w:t>
      </w:r>
      <w:r w:rsidR="00A9080E" w:rsidRPr="00A9080E">
        <w:t>výjimkou</w:t>
      </w:r>
      <w:r w:rsidR="00A9080E">
        <w:t xml:space="preserve"> </w:t>
      </w:r>
      <w:r w:rsidR="00A9080E" w:rsidRPr="00A9080E">
        <w:t xml:space="preserve">navýšení sazby DPH při změně </w:t>
      </w:r>
      <w:r w:rsidR="00E4033A">
        <w:t xml:space="preserve">příslušných </w:t>
      </w:r>
      <w:r w:rsidR="00A9080E" w:rsidRPr="00A9080E">
        <w:t>právních předpisů</w:t>
      </w:r>
      <w:r w:rsidR="00864C43" w:rsidRPr="002A3D1A">
        <w:t>.</w:t>
      </w:r>
      <w:r w:rsidR="00A10A75" w:rsidRPr="002A3D1A">
        <w:t xml:space="preserve"> </w:t>
      </w:r>
      <w:r w:rsidR="00E63A1A" w:rsidRPr="002A3D1A">
        <w:t>C</w:t>
      </w:r>
      <w:r w:rsidR="00A10A75" w:rsidRPr="002A3D1A">
        <w:t xml:space="preserve">elková </w:t>
      </w:r>
      <w:r w:rsidR="000C03FF">
        <w:t xml:space="preserve">skutečná </w:t>
      </w:r>
      <w:r w:rsidR="00A10A75" w:rsidRPr="002A3D1A">
        <w:t xml:space="preserve">cena </w:t>
      </w:r>
      <w:r w:rsidR="006019A7">
        <w:t>Plnění</w:t>
      </w:r>
      <w:r w:rsidR="00B16585">
        <w:t xml:space="preserve">, určená v souladu s druhou větou tohoto odst. </w:t>
      </w:r>
      <w:r w:rsidR="000C0D81">
        <w:fldChar w:fldCharType="begin"/>
      </w:r>
      <w:r w:rsidR="000C0D81">
        <w:instrText xml:space="preserve"> REF _Ref430263129 \r \h </w:instrText>
      </w:r>
      <w:r w:rsidR="000C0D81">
        <w:fldChar w:fldCharType="separate"/>
      </w:r>
      <w:r w:rsidR="00F06C15">
        <w:t>5.2</w:t>
      </w:r>
      <w:r w:rsidR="000C0D81">
        <w:fldChar w:fldCharType="end"/>
      </w:r>
      <w:r w:rsidR="00B16585">
        <w:t xml:space="preserve"> </w:t>
      </w:r>
      <w:r w:rsidR="00B16585" w:rsidRPr="002A3D1A">
        <w:t>této Smlouvy</w:t>
      </w:r>
      <w:r w:rsidR="00B16585">
        <w:t>,</w:t>
      </w:r>
      <w:r w:rsidR="00A10A75" w:rsidRPr="002A3D1A">
        <w:t xml:space="preserve"> </w:t>
      </w:r>
      <w:r w:rsidR="00E63A1A" w:rsidRPr="002A3D1A">
        <w:t xml:space="preserve">je </w:t>
      </w:r>
      <w:r w:rsidR="00992173" w:rsidRPr="002A3D1A">
        <w:t xml:space="preserve">stanovena </w:t>
      </w:r>
      <w:r w:rsidR="00E63A1A" w:rsidRPr="002A3D1A">
        <w:t xml:space="preserve">za </w:t>
      </w:r>
      <w:r w:rsidR="006019A7">
        <w:t>Plnění</w:t>
      </w:r>
      <w:r w:rsidR="00A10A75" w:rsidRPr="002A3D1A">
        <w:t xml:space="preserve"> </w:t>
      </w:r>
      <w:r w:rsidR="00E63A1A" w:rsidRPr="002A3D1A">
        <w:t>v rozsahu specifikace uvedené v této Smlouvě.</w:t>
      </w:r>
      <w:r w:rsidR="00A15771" w:rsidRPr="002A3D1A">
        <w:t xml:space="preserve"> </w:t>
      </w:r>
      <w:bookmarkEnd w:id="17"/>
      <w:bookmarkEnd w:id="18"/>
      <w:r w:rsidR="00B11CAA" w:rsidRPr="003E6702">
        <w:t xml:space="preserve">V rámci </w:t>
      </w:r>
      <w:r w:rsidR="00B11CAA" w:rsidRPr="00A40EB1">
        <w:t>KL Reparametrizace a optimalizace</w:t>
      </w:r>
      <w:r w:rsidR="00B11CAA">
        <w:t xml:space="preserve"> </w:t>
      </w:r>
      <w:r w:rsidR="00B11CAA" w:rsidRPr="003E6702">
        <w:t>budou hrazeny pouze reálně čerpané člověko</w:t>
      </w:r>
      <w:r w:rsidR="00B11CAA">
        <w:t xml:space="preserve">hodiny </w:t>
      </w:r>
      <w:r w:rsidR="00B11CAA" w:rsidRPr="003E6702">
        <w:t xml:space="preserve">podle </w:t>
      </w:r>
      <w:r w:rsidR="00B11CAA">
        <w:t>sjednané</w:t>
      </w:r>
      <w:r w:rsidR="00B11CAA" w:rsidRPr="003E6702">
        <w:t xml:space="preserve"> sazby za člověko</w:t>
      </w:r>
      <w:r w:rsidR="00B11CAA">
        <w:t xml:space="preserve">hodinu, a to </w:t>
      </w:r>
      <w:r w:rsidR="00B11CAA" w:rsidRPr="003E6702">
        <w:t>do maximální</w:t>
      </w:r>
      <w:r w:rsidR="00B11CAA">
        <w:t>ho</w:t>
      </w:r>
      <w:r w:rsidR="00B11CAA" w:rsidRPr="003E6702">
        <w:t xml:space="preserve"> </w:t>
      </w:r>
      <w:r w:rsidR="00B11CAA">
        <w:t>objemu definovaného tímto katalogovým listem.</w:t>
      </w:r>
      <w:bookmarkEnd w:id="19"/>
      <w:r w:rsidR="000C03FF">
        <w:t xml:space="preserve"> </w:t>
      </w:r>
    </w:p>
    <w:p w14:paraId="53A4297B" w14:textId="7A218F2E" w:rsidR="007A41A1" w:rsidRDefault="00BA6EE2" w:rsidP="00E368E3">
      <w:pPr>
        <w:pStyle w:val="RLTextlnkuslovan"/>
        <w:numPr>
          <w:ilvl w:val="1"/>
          <w:numId w:val="1"/>
        </w:numPr>
        <w:spacing w:after="240"/>
      </w:pPr>
      <w:r w:rsidRPr="00C230D2">
        <w:t xml:space="preserve">Cena zahrnuje ocenění všech prací a dodávek, které je nezbytné provést na základě vymezení </w:t>
      </w:r>
      <w:r w:rsidR="004500C7">
        <w:t>dle této Smlouvy a jejích příloh, zejména SKL</w:t>
      </w:r>
      <w:r w:rsidR="00F35DD8" w:rsidRPr="00C230D2">
        <w:t>, není-li současně</w:t>
      </w:r>
      <w:r w:rsidR="000470AB">
        <w:t xml:space="preserve"> ve Smlouvě</w:t>
      </w:r>
      <w:r w:rsidR="00F35DD8" w:rsidRPr="00C230D2">
        <w:t xml:space="preserve"> stanoveno, že jejich provedení má zajistit v rámci své součinnosti</w:t>
      </w:r>
      <w:r w:rsidR="00223720" w:rsidRPr="00C230D2">
        <w:t xml:space="preserve"> Objednatel.</w:t>
      </w:r>
    </w:p>
    <w:p w14:paraId="5BD83AF0" w14:textId="62ACF6FF" w:rsidR="002522B1" w:rsidRPr="002522B1" w:rsidRDefault="000578AF" w:rsidP="000D5CE4">
      <w:pPr>
        <w:pStyle w:val="RLTextlnkuslovan"/>
        <w:numPr>
          <w:ilvl w:val="1"/>
          <w:numId w:val="1"/>
        </w:numPr>
        <w:spacing w:after="240"/>
      </w:pPr>
      <w:r>
        <w:t xml:space="preserve">Cena za poskytování </w:t>
      </w:r>
      <w:r w:rsidR="00B64D84">
        <w:t>P</w:t>
      </w:r>
      <w:r>
        <w:t xml:space="preserve">lnění </w:t>
      </w:r>
      <w:r w:rsidRPr="00CB674A">
        <w:t xml:space="preserve">bude hrazena </w:t>
      </w:r>
      <w:r>
        <w:t>za každý ukončený měsíc na základě schváleného Záznamu o poskytnutí služeb dle KL Reparametrizace a optimalizace.</w:t>
      </w:r>
      <w:r w:rsidR="00D673EE">
        <w:t xml:space="preserve"> Tato cena bude stanovena násobkem vynaložených a Objednatelem schválených člověkohodin a ceny za jednu </w:t>
      </w:r>
      <w:r w:rsidR="007A4411">
        <w:t>č</w:t>
      </w:r>
      <w:r w:rsidR="00D673EE">
        <w:t xml:space="preserve">lověkohodinu dle odst. </w:t>
      </w:r>
      <w:r w:rsidR="00A86345">
        <w:fldChar w:fldCharType="begin"/>
      </w:r>
      <w:r w:rsidR="00D673EE">
        <w:instrText xml:space="preserve"> REF _Ref295680945 \r \h </w:instrText>
      </w:r>
      <w:r w:rsidR="00A86345">
        <w:fldChar w:fldCharType="separate"/>
      </w:r>
      <w:r w:rsidR="00F06C15">
        <w:t>5.1</w:t>
      </w:r>
      <w:r w:rsidR="00A86345">
        <w:fldChar w:fldCharType="end"/>
      </w:r>
      <w:r w:rsidR="00D673EE">
        <w:t xml:space="preserve"> této Smlouvy</w:t>
      </w:r>
      <w:r w:rsidR="005D3F3B">
        <w:t>, od které bude odečtena částka případné slevy</w:t>
      </w:r>
      <w:r w:rsidR="00F86F2F">
        <w:t xml:space="preserve"> stanovené dle SKL a</w:t>
      </w:r>
      <w:r w:rsidR="00D21788">
        <w:t xml:space="preserve"> </w:t>
      </w:r>
      <w:r w:rsidR="00F86F2F">
        <w:t xml:space="preserve">uvedené dle </w:t>
      </w:r>
      <w:r w:rsidR="006E2EFF">
        <w:t xml:space="preserve">odst. </w:t>
      </w:r>
      <w:r w:rsidR="005C77C5">
        <w:t>4.</w:t>
      </w:r>
      <w:r w:rsidR="00F147F5">
        <w:t>4</w:t>
      </w:r>
      <w:r w:rsidR="005C77C5">
        <w:t xml:space="preserve"> čl. 4.</w:t>
      </w:r>
      <w:r w:rsidR="006E2EFF">
        <w:t xml:space="preserve"> této Smlouvy </w:t>
      </w:r>
      <w:r w:rsidR="00F86F2F">
        <w:t xml:space="preserve">v </w:t>
      </w:r>
      <w:r w:rsidR="00F86F2F" w:rsidRPr="003D4D32">
        <w:rPr>
          <w:rFonts w:cs="Calibri"/>
        </w:rPr>
        <w:t xml:space="preserve">Záznamu o poskytnutí služeb dle </w:t>
      </w:r>
      <w:r w:rsidR="00F86F2F" w:rsidRPr="00A40EB1">
        <w:t>KL Reparametrizace a optimalizace</w:t>
      </w:r>
      <w:r w:rsidR="00F86F2F">
        <w:t xml:space="preserve"> schváleném Objednatelem</w:t>
      </w:r>
      <w:r w:rsidR="00D673EE">
        <w:t>.</w:t>
      </w:r>
      <w:r w:rsidR="006F7663">
        <w:t xml:space="preserve"> </w:t>
      </w:r>
      <w:r w:rsidR="00EC7F36" w:rsidRPr="00EC7F36">
        <w:t xml:space="preserve"> </w:t>
      </w:r>
      <w:r w:rsidR="00EC7F36">
        <w:t xml:space="preserve">Pro </w:t>
      </w:r>
      <w:r w:rsidR="00EC7F36" w:rsidRPr="00123AC3">
        <w:t>případ, že součet všech poskytnutých</w:t>
      </w:r>
      <w:r w:rsidR="00EC7F36">
        <w:t xml:space="preserve"> slev z ceny plnění dle KL Reparametrizace a optimalizace</w:t>
      </w:r>
      <w:r w:rsidR="00EC7F36" w:rsidRPr="00123AC3">
        <w:t xml:space="preserve"> v daném měsíci je vyšší než </w:t>
      </w:r>
      <w:r w:rsidR="00EC7F36">
        <w:t>c</w:t>
      </w:r>
      <w:r w:rsidR="00EC7F36" w:rsidRPr="00123AC3">
        <w:t xml:space="preserve">elková měsíční cena </w:t>
      </w:r>
      <w:r w:rsidR="00EC7F36">
        <w:t>za plnění dle KL Reparametrizace a optimalizace</w:t>
      </w:r>
      <w:r w:rsidR="00EC7F36" w:rsidRPr="00123AC3">
        <w:t>,</w:t>
      </w:r>
      <w:r w:rsidR="00EC7F36">
        <w:t xml:space="preserve"> je další postup ohledně vypořádání slevy upraven v bodu 3.1. Přílohy č. </w:t>
      </w:r>
      <w:r w:rsidR="00664ED1">
        <w:t>1</w:t>
      </w:r>
      <w:r w:rsidR="00EC7F36">
        <w:t xml:space="preserve">. (SKL). </w:t>
      </w:r>
      <w:r w:rsidR="004C5E1B">
        <w:t>Objednatel není povinen čerpat ani uhradit maximální počet člověkohodin, res</w:t>
      </w:r>
      <w:r w:rsidR="00FD11F0">
        <w:t>p</w:t>
      </w:r>
      <w:r w:rsidR="004C5E1B">
        <w:t xml:space="preserve">. člověkodnů dle </w:t>
      </w:r>
      <w:r w:rsidR="004C5E1B" w:rsidRPr="00730961">
        <w:t>KL Reparametrizace a optimalizace</w:t>
      </w:r>
      <w:r w:rsidR="004C5E1B">
        <w:t>.</w:t>
      </w:r>
      <w:r w:rsidR="00515F42">
        <w:t xml:space="preserve"> </w:t>
      </w:r>
    </w:p>
    <w:p w14:paraId="1159DF35" w14:textId="33E2BFA1" w:rsidR="00D863C4" w:rsidRPr="002A3D1A" w:rsidRDefault="00BA6EE2" w:rsidP="00E368E3">
      <w:pPr>
        <w:pStyle w:val="RLTextlnkuslovan"/>
        <w:numPr>
          <w:ilvl w:val="1"/>
          <w:numId w:val="1"/>
        </w:numPr>
        <w:spacing w:after="240"/>
      </w:pPr>
      <w:r w:rsidRPr="002A3D1A">
        <w:t>Faktur</w:t>
      </w:r>
      <w:r w:rsidR="00922FB1" w:rsidRPr="002A3D1A">
        <w:t>y</w:t>
      </w:r>
      <w:r w:rsidRPr="002A3D1A">
        <w:t xml:space="preserve"> </w:t>
      </w:r>
      <w:r w:rsidR="009E0890">
        <w:t>Dodavatel</w:t>
      </w:r>
      <w:r w:rsidR="006F0814" w:rsidRPr="002A3D1A">
        <w:t xml:space="preserve">e </w:t>
      </w:r>
      <w:r w:rsidRPr="002A3D1A">
        <w:t>musí obsahovat všechny náležitosti řádného daňového a účetního dokladu v souladu se zákonem č. 235/2004 Sb., o dani z přidané hodnoty</w:t>
      </w:r>
      <w:r w:rsidR="00E055CC">
        <w:t>,</w:t>
      </w:r>
      <w:r w:rsidRPr="002A3D1A">
        <w:t xml:space="preserve"> ve znění pozdějších předpisů, </w:t>
      </w:r>
      <w:r w:rsidR="00E055CC">
        <w:t xml:space="preserve">zejména dle jeho § 29, </w:t>
      </w:r>
      <w:r w:rsidRPr="002A3D1A">
        <w:t xml:space="preserve">číslo této Smlouvy, </w:t>
      </w:r>
      <w:r w:rsidR="00E055CC">
        <w:t xml:space="preserve">číslo Smlouvy DMS, </w:t>
      </w:r>
      <w:r w:rsidRPr="002A3D1A">
        <w:t xml:space="preserve">číslo projektu Objednatele, identifikaci </w:t>
      </w:r>
      <w:r w:rsidR="00675F68">
        <w:t>p</w:t>
      </w:r>
      <w:r w:rsidR="000951FF" w:rsidRPr="002A3D1A">
        <w:t xml:space="preserve">lnění </w:t>
      </w:r>
      <w:r w:rsidRPr="002A3D1A">
        <w:t>dle této Smlouvy</w:t>
      </w:r>
      <w:r w:rsidR="000E1650" w:rsidRPr="002A3D1A">
        <w:t>, přičemž</w:t>
      </w:r>
      <w:r w:rsidR="006F0814" w:rsidRPr="002A3D1A">
        <w:t xml:space="preserve"> </w:t>
      </w:r>
      <w:r w:rsidR="003F40C0">
        <w:t>v</w:t>
      </w:r>
      <w:r w:rsidR="00153B4F">
        <w:t xml:space="preserve"> </w:t>
      </w:r>
      <w:r w:rsidR="00153B4F" w:rsidRPr="002A3D1A">
        <w:t xml:space="preserve">případě faktury za </w:t>
      </w:r>
      <w:r w:rsidR="00153B4F">
        <w:t xml:space="preserve">poskytování služeb dle KL Reparametrizace a optimalizace je přílohou faktury Objednatelem schválený </w:t>
      </w:r>
      <w:r w:rsidR="00153B4F" w:rsidRPr="00153B4F">
        <w:t>Záznam o poskytnutí služeb dle KL Reparametrizace a optimalizace</w:t>
      </w:r>
      <w:r w:rsidR="00181DD0">
        <w:t xml:space="preserve"> </w:t>
      </w:r>
      <w:r w:rsidR="00E410EF">
        <w:t xml:space="preserve">obsahující údaj o množství </w:t>
      </w:r>
      <w:r w:rsidR="00181DD0">
        <w:t>reálně čerpaných člověkohodin</w:t>
      </w:r>
      <w:r w:rsidR="009F10D4">
        <w:t xml:space="preserve"> za dané účtované období</w:t>
      </w:r>
      <w:r w:rsidR="00153B4F" w:rsidRPr="00153B4F">
        <w:t>.</w:t>
      </w:r>
    </w:p>
    <w:p w14:paraId="3FD4BBD0" w14:textId="77777777" w:rsidR="00821BFF" w:rsidRPr="002A3D1A" w:rsidRDefault="00BA6EE2" w:rsidP="00E368E3">
      <w:pPr>
        <w:pStyle w:val="RLTextlnkuslovan"/>
        <w:numPr>
          <w:ilvl w:val="1"/>
          <w:numId w:val="1"/>
        </w:numPr>
        <w:spacing w:after="240"/>
      </w:pPr>
      <w:r w:rsidRPr="002A3D1A">
        <w:t>Pokud faktura neobsahuje všechny zákonem a Smlouvou stanovené náležitosti</w:t>
      </w:r>
      <w:r w:rsidR="00181DD0">
        <w:t xml:space="preserve"> a přílohy</w:t>
      </w:r>
      <w:r w:rsidRPr="002A3D1A">
        <w:t xml:space="preserve">, je Objednatel oprávněn ji do data splatnosti vrátit s tím, že </w:t>
      </w:r>
      <w:r w:rsidR="009E0890">
        <w:t>Dodavatel</w:t>
      </w:r>
      <w:r w:rsidR="001A7AED" w:rsidRPr="002A3D1A">
        <w:t xml:space="preserve"> </w:t>
      </w:r>
      <w:r w:rsidRPr="002A3D1A">
        <w:t>je poté povinen vystavit novou fakturu s novým termínem splatnosti</w:t>
      </w:r>
      <w:r w:rsidR="00BD3103" w:rsidRPr="002A3D1A">
        <w:t>.</w:t>
      </w:r>
    </w:p>
    <w:p w14:paraId="5F35DFF2" w14:textId="1CDE41E8" w:rsidR="002130BD" w:rsidRPr="005C151A" w:rsidRDefault="00BA6EE2" w:rsidP="00E368E3">
      <w:pPr>
        <w:pStyle w:val="RLTextlnkuslovan"/>
        <w:numPr>
          <w:ilvl w:val="1"/>
          <w:numId w:val="1"/>
        </w:numPr>
        <w:spacing w:after="240"/>
      </w:pPr>
      <w:r w:rsidRPr="005C151A">
        <w:lastRenderedPageBreak/>
        <w:t xml:space="preserve">Splatnost </w:t>
      </w:r>
      <w:r w:rsidR="009F10D4">
        <w:t xml:space="preserve">každé </w:t>
      </w:r>
      <w:r w:rsidRPr="005C151A">
        <w:t>faktur</w:t>
      </w:r>
      <w:r w:rsidR="009F10D4">
        <w:t>y</w:t>
      </w:r>
      <w:r w:rsidRPr="005C151A">
        <w:t xml:space="preserve"> je dohodou smluvních stran stanovena na </w:t>
      </w:r>
      <w:r w:rsidR="00D56034">
        <w:t xml:space="preserve">třicet </w:t>
      </w:r>
      <w:r w:rsidRPr="005C151A">
        <w:t xml:space="preserve">dnů </w:t>
      </w:r>
      <w:r w:rsidR="007236AA">
        <w:t>(</w:t>
      </w:r>
      <w:r w:rsidR="00D56034">
        <w:t>3</w:t>
      </w:r>
      <w:r w:rsidR="00D56034" w:rsidRPr="005C151A">
        <w:t>0</w:t>
      </w:r>
      <w:r w:rsidR="007236AA">
        <w:t xml:space="preserve">) </w:t>
      </w:r>
      <w:r w:rsidRPr="005C151A">
        <w:t xml:space="preserve">ode dne prokazatelného doručení </w:t>
      </w:r>
      <w:r w:rsidR="009F10D4">
        <w:t xml:space="preserve">příslušné faktury </w:t>
      </w:r>
      <w:r w:rsidRPr="005C151A">
        <w:t xml:space="preserve">Objednateli. Zaplacením se pro účely této Smlouvy rozumí odepsání příslušné částky z účtu Objednatele ve prospěch účtu </w:t>
      </w:r>
      <w:r w:rsidR="009E0890">
        <w:t>Dodavatel</w:t>
      </w:r>
      <w:r w:rsidR="001A7AED" w:rsidRPr="005C151A">
        <w:t>e</w:t>
      </w:r>
      <w:r w:rsidRPr="005C151A">
        <w:t>.</w:t>
      </w:r>
    </w:p>
    <w:p w14:paraId="30DD2866" w14:textId="4E629E96" w:rsidR="003A112B" w:rsidRDefault="00156224" w:rsidP="003A112B">
      <w:pPr>
        <w:pStyle w:val="RLTextlnkuslovan"/>
        <w:numPr>
          <w:ilvl w:val="1"/>
          <w:numId w:val="1"/>
        </w:numPr>
        <w:spacing w:after="240"/>
      </w:pPr>
      <w:bookmarkStart w:id="20" w:name="_Ref306235811"/>
      <w:r w:rsidRPr="002A3D1A">
        <w:t xml:space="preserve">Objednatel neposkytuje zálohy. </w:t>
      </w:r>
      <w:bookmarkEnd w:id="20"/>
    </w:p>
    <w:p w14:paraId="2F639098" w14:textId="77777777" w:rsidR="00472CBA" w:rsidRPr="002A3D1A" w:rsidRDefault="00472CBA" w:rsidP="002A3D1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bookmarkStart w:id="21" w:name="_Ref409099906"/>
      <w:r w:rsidRPr="002A3D1A">
        <w:rPr>
          <w:caps/>
        </w:rPr>
        <w:t>Práva a povinnosti smluvních stran</w:t>
      </w:r>
      <w:bookmarkEnd w:id="21"/>
    </w:p>
    <w:p w14:paraId="19AEF242" w14:textId="77777777" w:rsidR="00472CBA" w:rsidRDefault="00472CBA" w:rsidP="002A3D1A">
      <w:pPr>
        <w:pStyle w:val="RLTextlnkuslovan"/>
        <w:numPr>
          <w:ilvl w:val="1"/>
          <w:numId w:val="1"/>
        </w:numPr>
      </w:pPr>
      <w:bookmarkStart w:id="22" w:name="_Ref306264821"/>
      <w:bookmarkStart w:id="23" w:name="_Ref288557669"/>
      <w:r w:rsidRPr="00D93EDF">
        <w:t xml:space="preserve">Smluvní strany jsou povinny se vzájemně informovat o všech okolnostech důležitých pro řádné a včasné </w:t>
      </w:r>
      <w:r w:rsidR="006019A7">
        <w:t>poskytnutí</w:t>
      </w:r>
      <w:r w:rsidR="006019A7" w:rsidRPr="00D93EDF">
        <w:t xml:space="preserve"> </w:t>
      </w:r>
      <w:r w:rsidR="006019A7">
        <w:t>Plnění</w:t>
      </w:r>
      <w:r>
        <w:t xml:space="preserve">, přičemž Objednatel je povinen poskytnout </w:t>
      </w:r>
      <w:r w:rsidR="009E0890">
        <w:t>Dodavatel</w:t>
      </w:r>
      <w:r>
        <w:t>i součinnost v následujícím rozsahu:</w:t>
      </w:r>
      <w:bookmarkEnd w:id="22"/>
    </w:p>
    <w:p w14:paraId="67909C0D" w14:textId="77777777" w:rsidR="00472CBA" w:rsidRPr="002A3D1A" w:rsidRDefault="00472CBA" w:rsidP="00EB0692">
      <w:pPr>
        <w:pStyle w:val="RLTextlnkuslovan"/>
        <w:numPr>
          <w:ilvl w:val="2"/>
          <w:numId w:val="1"/>
        </w:numPr>
      </w:pPr>
      <w:r w:rsidRPr="002A3D1A">
        <w:t xml:space="preserve">zajistit potřebné přístupy do prostor MZe pro pracovníky </w:t>
      </w:r>
      <w:r w:rsidR="009E0890">
        <w:t>Dodavatel</w:t>
      </w:r>
      <w:r w:rsidRPr="002A3D1A">
        <w:t xml:space="preserve">e a spolupráci pracovníků MZe s </w:t>
      </w:r>
      <w:r w:rsidR="009E0890">
        <w:t>Dodavatel</w:t>
      </w:r>
      <w:r w:rsidRPr="002A3D1A">
        <w:t>em v nezbytném rozsahu,</w:t>
      </w:r>
    </w:p>
    <w:p w14:paraId="31BF82E7" w14:textId="77777777" w:rsidR="00472CBA" w:rsidRPr="002A3D1A" w:rsidRDefault="00472CBA" w:rsidP="00EB0692">
      <w:pPr>
        <w:pStyle w:val="RLTextlnkuslovan"/>
        <w:numPr>
          <w:ilvl w:val="2"/>
          <w:numId w:val="1"/>
        </w:numPr>
      </w:pPr>
      <w:r w:rsidRPr="002A3D1A">
        <w:t xml:space="preserve">poskytnout </w:t>
      </w:r>
      <w:r w:rsidR="009E0890">
        <w:t>Dodavatel</w:t>
      </w:r>
      <w:r w:rsidRPr="002A3D1A">
        <w:t xml:space="preserve">i všechny nezbytné </w:t>
      </w:r>
      <w:r w:rsidR="000951D8">
        <w:t>součinnosti</w:t>
      </w:r>
      <w:r w:rsidRPr="002A3D1A">
        <w:t xml:space="preserve"> pro </w:t>
      </w:r>
      <w:r w:rsidR="006019A7">
        <w:t>poskytnutí</w:t>
      </w:r>
      <w:r w:rsidR="006019A7" w:rsidRPr="002A3D1A">
        <w:t xml:space="preserve"> </w:t>
      </w:r>
      <w:r w:rsidR="006019A7">
        <w:t>Plnění</w:t>
      </w:r>
      <w:r w:rsidRPr="002A3D1A">
        <w:t xml:space="preserve">, které si </w:t>
      </w:r>
      <w:r w:rsidR="009E0890">
        <w:t>Dodavatel</w:t>
      </w:r>
      <w:r w:rsidRPr="002A3D1A">
        <w:t xml:space="preserve"> vyžádá a takovou </w:t>
      </w:r>
      <w:r w:rsidR="007755AE">
        <w:t>nezbytnost součinnosti ze strany Objednatele</w:t>
      </w:r>
      <w:r w:rsidRPr="002A3D1A">
        <w:t xml:space="preserve"> náležitě odůvodní (zejména, fyzický přístup k hardware, přístupová práva nebo asistenci oprávněné osoby – administrátora IT),</w:t>
      </w:r>
    </w:p>
    <w:p w14:paraId="1B0DAC24" w14:textId="77777777" w:rsidR="00472CBA" w:rsidRPr="002A3D1A" w:rsidRDefault="00472CBA" w:rsidP="00EB0692">
      <w:pPr>
        <w:pStyle w:val="RLTextlnkuslovan"/>
        <w:numPr>
          <w:ilvl w:val="2"/>
          <w:numId w:val="1"/>
        </w:numPr>
      </w:pPr>
      <w:r w:rsidRPr="002A3D1A">
        <w:t xml:space="preserve">vyjadřovat se k návrhům na další postup </w:t>
      </w:r>
      <w:r w:rsidR="009E0890">
        <w:t>Dodavatel</w:t>
      </w:r>
      <w:r w:rsidRPr="002A3D1A">
        <w:t xml:space="preserve">e, bude-li to nezbytné pro řádné </w:t>
      </w:r>
      <w:r w:rsidR="006019A7">
        <w:t>poskytnutí</w:t>
      </w:r>
      <w:r w:rsidR="006019A7" w:rsidRPr="00D93EDF">
        <w:t xml:space="preserve"> </w:t>
      </w:r>
      <w:r w:rsidR="006019A7">
        <w:t>Plnění</w:t>
      </w:r>
      <w:r w:rsidRPr="002A3D1A">
        <w:t xml:space="preserve">, </w:t>
      </w:r>
    </w:p>
    <w:p w14:paraId="76919AD8" w14:textId="77777777" w:rsidR="00472CBA" w:rsidRPr="002A3D1A" w:rsidRDefault="00472CBA" w:rsidP="00EB0692">
      <w:pPr>
        <w:pStyle w:val="RLTextlnkuslovan"/>
        <w:numPr>
          <w:ilvl w:val="2"/>
          <w:numId w:val="1"/>
        </w:numPr>
      </w:pPr>
      <w:r w:rsidRPr="002A3D1A">
        <w:t xml:space="preserve">zajistit účast svých pracovníků na </w:t>
      </w:r>
      <w:r w:rsidR="00597D43">
        <w:t>š</w:t>
      </w:r>
      <w:r w:rsidR="00597D43" w:rsidRPr="002A3D1A">
        <w:t xml:space="preserve">kolení </w:t>
      </w:r>
      <w:r w:rsidRPr="002A3D1A">
        <w:t>v dohodnutém termínu</w:t>
      </w:r>
      <w:r w:rsidR="00EB0692">
        <w:t>.</w:t>
      </w:r>
      <w:r w:rsidRPr="002A3D1A">
        <w:t xml:space="preserve"> </w:t>
      </w:r>
    </w:p>
    <w:p w14:paraId="4AEE5265" w14:textId="77777777" w:rsidR="00821BFF" w:rsidRDefault="00472CBA" w:rsidP="00E368E3">
      <w:pPr>
        <w:pStyle w:val="RLTextlnkuslovan"/>
        <w:numPr>
          <w:ilvl w:val="1"/>
          <w:numId w:val="1"/>
        </w:numPr>
        <w:spacing w:after="240"/>
      </w:pPr>
      <w:r>
        <w:t xml:space="preserve">Objednatel je povinen poskytovat součinnost pouze v nezbytném rozsahu, který je specifikován v odst. </w:t>
      </w:r>
      <w:r w:rsidR="00A86345">
        <w:fldChar w:fldCharType="begin"/>
      </w:r>
      <w:r w:rsidR="00463F34">
        <w:instrText xml:space="preserve"> REF _Ref306264821 \r \h  \* MERGEFORMAT </w:instrText>
      </w:r>
      <w:r w:rsidR="00A86345">
        <w:fldChar w:fldCharType="separate"/>
      </w:r>
      <w:r w:rsidR="00F06C15">
        <w:t>6.1</w:t>
      </w:r>
      <w:r w:rsidR="00A86345">
        <w:fldChar w:fldCharType="end"/>
      </w:r>
      <w:r>
        <w:t xml:space="preserve"> této Smlouvy.</w:t>
      </w:r>
      <w:r w:rsidRPr="00D93EDF">
        <w:t xml:space="preserve"> Součinnost bude poskytnuta prostřednictvím kontaktní osoby</w:t>
      </w:r>
      <w:r>
        <w:t>.</w:t>
      </w:r>
    </w:p>
    <w:p w14:paraId="33DBC555" w14:textId="77777777" w:rsidR="00821BFF" w:rsidRDefault="00472CBA" w:rsidP="00E368E3">
      <w:pPr>
        <w:pStyle w:val="RLTextlnkuslovan"/>
        <w:numPr>
          <w:ilvl w:val="1"/>
          <w:numId w:val="1"/>
        </w:numPr>
        <w:spacing w:after="240"/>
      </w:pPr>
      <w:r>
        <w:t xml:space="preserve">V případě, že je nezbytná součinnost Objednatele pro řádné plnění této Smlouvy </w:t>
      </w:r>
      <w:r w:rsidR="009E0890">
        <w:t>Dodavatel</w:t>
      </w:r>
      <w:r>
        <w:t xml:space="preserve">em a Objednatel je v prodlení s jejím poskytnutím, zavazuje se </w:t>
      </w:r>
      <w:r w:rsidR="009E0890">
        <w:t>Dodavatel</w:t>
      </w:r>
      <w:r>
        <w:t xml:space="preserve"> na toto prodlení Objednatele písemně upozornit v přiměřených intervalech, které </w:t>
      </w:r>
      <w:r w:rsidRPr="005211D0">
        <w:t xml:space="preserve">nebudou delší než </w:t>
      </w:r>
      <w:r w:rsidR="00D56034">
        <w:t>pět (</w:t>
      </w:r>
      <w:r w:rsidRPr="005211D0">
        <w:t>5</w:t>
      </w:r>
      <w:r w:rsidR="00D56034">
        <w:t>)</w:t>
      </w:r>
      <w:r w:rsidR="003118D8">
        <w:t> </w:t>
      </w:r>
      <w:r w:rsidRPr="005211D0">
        <w:t>dnů.</w:t>
      </w:r>
      <w:r>
        <w:t xml:space="preserve"> </w:t>
      </w:r>
    </w:p>
    <w:p w14:paraId="112E2327" w14:textId="77777777" w:rsidR="00472CBA" w:rsidRDefault="009E0890" w:rsidP="00E368E3">
      <w:pPr>
        <w:pStyle w:val="RLTextlnkuslovan"/>
        <w:numPr>
          <w:ilvl w:val="1"/>
          <w:numId w:val="1"/>
        </w:numPr>
        <w:spacing w:after="240"/>
      </w:pPr>
      <w:r>
        <w:t>Dodavatel</w:t>
      </w:r>
      <w:r w:rsidR="00472CBA" w:rsidRPr="00D93EDF">
        <w:t xml:space="preserve"> je povinen Objednatele neprodleně informovat o jakýchkoliv okolnostech, které mohou ohrozit realizaci </w:t>
      </w:r>
      <w:r w:rsidR="006019A7">
        <w:t>Plnění</w:t>
      </w:r>
      <w:r w:rsidR="00472CBA" w:rsidRPr="00D93EDF">
        <w:t xml:space="preserve"> nebo způsobit zpoždění realizace </w:t>
      </w:r>
      <w:r w:rsidR="006019A7">
        <w:t>Plnění</w:t>
      </w:r>
      <w:r w:rsidR="00472CBA" w:rsidRPr="00D93EDF">
        <w:t xml:space="preserve">. </w:t>
      </w:r>
    </w:p>
    <w:p w14:paraId="32073768" w14:textId="77777777" w:rsidR="00472CBA" w:rsidRDefault="00472CBA" w:rsidP="00E368E3">
      <w:pPr>
        <w:pStyle w:val="RLTextlnkuslovan"/>
        <w:numPr>
          <w:ilvl w:val="1"/>
          <w:numId w:val="1"/>
        </w:numPr>
        <w:spacing w:after="240"/>
      </w:pPr>
      <w:r w:rsidRPr="00D93EDF">
        <w:t xml:space="preserve">Objednatel má právo přesvědčit se kdykoliv v průběhu </w:t>
      </w:r>
      <w:r w:rsidR="006019A7">
        <w:t>poskytování</w:t>
      </w:r>
      <w:r w:rsidR="006019A7" w:rsidRPr="00D93EDF">
        <w:t xml:space="preserve"> </w:t>
      </w:r>
      <w:r w:rsidR="006019A7">
        <w:t>Plnění</w:t>
      </w:r>
      <w:r w:rsidRPr="00D93EDF">
        <w:t xml:space="preserve"> o stavu prací na </w:t>
      </w:r>
      <w:r w:rsidR="006019A7">
        <w:t>Plnění</w:t>
      </w:r>
      <w:r w:rsidRPr="00D93EDF">
        <w:t xml:space="preserve">. Pokud by se ukázalo, že </w:t>
      </w:r>
      <w:r w:rsidR="009E0890">
        <w:t>Dodavatel</w:t>
      </w:r>
      <w:r w:rsidRPr="00D93EDF">
        <w:t xml:space="preserve"> práce na </w:t>
      </w:r>
      <w:r w:rsidR="006019A7">
        <w:t>Plnění</w:t>
      </w:r>
      <w:r w:rsidRPr="00D93EDF">
        <w:t xml:space="preserve"> neprovádí nebo je </w:t>
      </w:r>
      <w:r>
        <w:t xml:space="preserve">prokazatelně a bezdůvodně </w:t>
      </w:r>
      <w:r w:rsidRPr="00D93EDF">
        <w:t>provádí v </w:t>
      </w:r>
      <w:r w:rsidRPr="003809DF">
        <w:t xml:space="preserve">rozporu se zadáním, má právo od Smlouvy odstoupit, a to za předpokladu, že na tento rozpor </w:t>
      </w:r>
      <w:r w:rsidR="009E0890">
        <w:t>Dodavatel</w:t>
      </w:r>
      <w:r w:rsidRPr="003809DF">
        <w:t xml:space="preserve">e písemně upozornil a </w:t>
      </w:r>
      <w:r w:rsidR="009E0890">
        <w:t>Dodavatel</w:t>
      </w:r>
      <w:r w:rsidRPr="003809DF">
        <w:t xml:space="preserve"> ve lhůtě </w:t>
      </w:r>
      <w:r w:rsidR="00D56034">
        <w:t>deseti (</w:t>
      </w:r>
      <w:r w:rsidR="002130BD" w:rsidRPr="003809DF">
        <w:t>10</w:t>
      </w:r>
      <w:r w:rsidR="00D56034">
        <w:t>)</w:t>
      </w:r>
      <w:r w:rsidRPr="003809DF">
        <w:t xml:space="preserve"> pracovních dnů nesjednal nápravu tohoto stavu.</w:t>
      </w:r>
    </w:p>
    <w:p w14:paraId="59E55903" w14:textId="77777777" w:rsidR="0066022E" w:rsidRPr="00B00B22" w:rsidRDefault="009E0890" w:rsidP="0066022E">
      <w:pPr>
        <w:pStyle w:val="RLTextlnkuslovan"/>
        <w:numPr>
          <w:ilvl w:val="1"/>
          <w:numId w:val="1"/>
        </w:numPr>
        <w:spacing w:after="240"/>
      </w:pPr>
      <w:bookmarkStart w:id="24" w:name="_Ref409099944"/>
      <w:bookmarkStart w:id="25" w:name="_Ref295681122"/>
      <w:r>
        <w:t>Dodavatel</w:t>
      </w:r>
      <w:r w:rsidR="0066022E" w:rsidRPr="003809DF">
        <w:t xml:space="preserve"> se při plnění zavazuje dodržovat zásady bezpečnosti informací v souladu se zákonem č. 181/2014 Sb., o kybernetické bezpečnosti </w:t>
      </w:r>
      <w:r w:rsidR="0066022E" w:rsidRPr="00B00B22">
        <w:t>a o změně souvisejících zákonů (dále jen „zákon o kybernetické bezpečnosti“),</w:t>
      </w:r>
      <w:r w:rsidR="009F10D4">
        <w:t xml:space="preserve"> ve znění pozdějších předpisů,</w:t>
      </w:r>
      <w:r w:rsidR="0066022E" w:rsidRPr="00B00B22">
        <w:t xml:space="preserve"> a vyhláškou č. 316/2014 Sb., o bezpečnostních opatřeních, kybernetických bezpečnostních incidentech, reaktivních opatřeních a o stanovení náležitostí podání v oblasti kybernetické bezpečnosti (dále jen „vyhláška o kybernetické bezpečnosti“). Bezpečností informací se v souladu se zákonem o kybernetické bezpečnosti rozumí zajištění důvěrnosti, integrity a dostupnosti informací, které budou uchovávány, vytvářeny nebo zpracovávány v </w:t>
      </w:r>
      <w:r w:rsidR="008D46C0" w:rsidRPr="00DF12AE">
        <w:t>řešení pro správu bezpečnostních událostí a incidentů</w:t>
      </w:r>
      <w:r w:rsidR="008D46C0">
        <w:t xml:space="preserve"> </w:t>
      </w:r>
      <w:r w:rsidR="0066022E" w:rsidRPr="00B00B22">
        <w:t xml:space="preserve">nebo v systémech, které mají vazbu na </w:t>
      </w:r>
      <w:r w:rsidR="008D46C0" w:rsidRPr="00DF12AE">
        <w:t>řešení pro správu bezpečnostních událostí a incidentů</w:t>
      </w:r>
      <w:r w:rsidR="0066022E" w:rsidRPr="00B00B22">
        <w:t xml:space="preserve"> a v souvislosti s kterými Objednateli vznikají právní povinnosti na základě zákona o kybernetické bezpečnosti</w:t>
      </w:r>
      <w:r w:rsidR="009918A2" w:rsidRPr="00B00B22">
        <w:t xml:space="preserve"> (§ 3 tohoto zákona)</w:t>
      </w:r>
      <w:r w:rsidR="0066022E" w:rsidRPr="00B00B22">
        <w:t>.</w:t>
      </w:r>
      <w:bookmarkEnd w:id="24"/>
    </w:p>
    <w:p w14:paraId="4E94A5D3" w14:textId="77777777" w:rsidR="0066022E" w:rsidRPr="00B00B22" w:rsidRDefault="009E0890" w:rsidP="00A072EB">
      <w:pPr>
        <w:pStyle w:val="RLTextlnkuslovan"/>
        <w:numPr>
          <w:ilvl w:val="1"/>
          <w:numId w:val="1"/>
        </w:numPr>
        <w:spacing w:after="240"/>
      </w:pPr>
      <w:r>
        <w:lastRenderedPageBreak/>
        <w:t>Dodavatel</w:t>
      </w:r>
      <w:r w:rsidR="0066022E" w:rsidRPr="00B00B22">
        <w:t xml:space="preserve"> se zavazuje poskytnout Objednateli veškerou součinnost nezbytnou k tomu, aby Objednatel řádně naplňoval právní povinnosti stanovené zákonem o kybernetické bezpečnosti, vyhláškou o kybernetické bezpečnosti, vyhláškou č. 317/2014 Sb., o významných informačních systémech a jejich určujících kritériích</w:t>
      </w:r>
      <w:r w:rsidR="00861070">
        <w:t>, ve znění pozdějších předpisů</w:t>
      </w:r>
      <w:r w:rsidR="0066022E" w:rsidRPr="00B00B22">
        <w:t xml:space="preserve">. Zejména se </w:t>
      </w:r>
      <w:r>
        <w:t>Dodavatel</w:t>
      </w:r>
      <w:r w:rsidR="0066022E" w:rsidRPr="00B00B22">
        <w:t xml:space="preserve"> zavazuje poskytnout Objednateli součinnost směřující k zavedení a provádění bezpečnostních opatření podle uvedených právních předpisů.</w:t>
      </w:r>
    </w:p>
    <w:p w14:paraId="37AA7269" w14:textId="77777777" w:rsidR="0066022E" w:rsidRPr="00B00B22" w:rsidRDefault="0066022E" w:rsidP="00A072EB">
      <w:pPr>
        <w:pStyle w:val="RLTextlnkuslovan"/>
        <w:numPr>
          <w:ilvl w:val="1"/>
          <w:numId w:val="1"/>
        </w:numPr>
        <w:spacing w:after="240"/>
      </w:pPr>
      <w:bookmarkStart w:id="26" w:name="_Ref409099947"/>
      <w:r w:rsidRPr="00B00B22">
        <w:t xml:space="preserve">Jestliže vznikne v souvislosti se zavedením a prováděním bezpečnostních opatření podle právních předpisů uvedených v předchozím odstavci potřeba uzavřít dodatek k této smlouvě nebo zvláštní smlouvu, zavazuje se </w:t>
      </w:r>
      <w:r w:rsidR="009E0890">
        <w:t>Dodavatel</w:t>
      </w:r>
      <w:r w:rsidRPr="00B00B22">
        <w:t xml:space="preserve"> poskytnout veškerou součinnost nezbytnou k formulaci obsahu takového dodatku, resp. smlouvy, a k uzavření takového dodatku, resp. smlouvy</w:t>
      </w:r>
      <w:bookmarkEnd w:id="26"/>
      <w:r w:rsidR="009918A2" w:rsidRPr="00B00B22">
        <w:t>.</w:t>
      </w:r>
    </w:p>
    <w:p w14:paraId="20F3E90F" w14:textId="77777777" w:rsidR="00A072EB" w:rsidRDefault="0066022E" w:rsidP="00882D49">
      <w:pPr>
        <w:pStyle w:val="RLTextlnkuslovan"/>
        <w:numPr>
          <w:ilvl w:val="1"/>
          <w:numId w:val="1"/>
        </w:numPr>
        <w:spacing w:after="240"/>
      </w:pPr>
      <w:r w:rsidRPr="00B00B22">
        <w:t>Rozsah a povaha součinnosti</w:t>
      </w:r>
      <w:r w:rsidR="009918A2" w:rsidRPr="00B00B22">
        <w:t xml:space="preserve"> </w:t>
      </w:r>
      <w:r w:rsidR="009E0890">
        <w:t>Dodavatel</w:t>
      </w:r>
      <w:r w:rsidR="009918A2" w:rsidRPr="00B00B22">
        <w:t>e</w:t>
      </w:r>
      <w:r w:rsidRPr="00B00B22">
        <w:t xml:space="preserve"> sjednané </w:t>
      </w:r>
      <w:r w:rsidR="009918A2" w:rsidRPr="00B00B22">
        <w:t xml:space="preserve">v odst. </w:t>
      </w:r>
      <w:r w:rsidR="007D7117">
        <w:t>6.</w:t>
      </w:r>
      <w:r w:rsidR="00E5159C">
        <w:t>7.</w:t>
      </w:r>
      <w:r w:rsidR="009918A2" w:rsidRPr="00B00B22">
        <w:t xml:space="preserve"> až </w:t>
      </w:r>
      <w:r w:rsidR="00A86345">
        <w:fldChar w:fldCharType="begin"/>
      </w:r>
      <w:r w:rsidR="002C46F5">
        <w:instrText xml:space="preserve"> REF _Ref409099947 \r \h  \* MERGEFORMAT </w:instrText>
      </w:r>
      <w:r w:rsidR="00A86345">
        <w:fldChar w:fldCharType="separate"/>
      </w:r>
      <w:r w:rsidR="00F06C15">
        <w:t>6.8</w:t>
      </w:r>
      <w:r w:rsidR="00A86345">
        <w:fldChar w:fldCharType="end"/>
      </w:r>
      <w:r w:rsidR="00E5159C">
        <w:t>.</w:t>
      </w:r>
      <w:r w:rsidR="009918A2" w:rsidRPr="00B00B22">
        <w:t xml:space="preserve"> S</w:t>
      </w:r>
      <w:r w:rsidRPr="00B00B22">
        <w:t xml:space="preserve">mlouvy budou vždy určeny zejména podle rozsahu a povahy vlivu </w:t>
      </w:r>
      <w:r w:rsidR="008D46C0" w:rsidRPr="00DF12AE">
        <w:t>řešení pro správu bezpečnostních událostí a incidentů</w:t>
      </w:r>
      <w:r w:rsidR="008D46C0" w:rsidDel="008D46C0">
        <w:t xml:space="preserve"> </w:t>
      </w:r>
      <w:r w:rsidRPr="00B00B22">
        <w:t xml:space="preserve">na bezpečnost informací Objednatele a rovněž podle rozsahu a povahy vazeb </w:t>
      </w:r>
      <w:r w:rsidR="008D46C0" w:rsidRPr="00DF12AE">
        <w:t xml:space="preserve">řešení pro správu bezpečnostních událostí a </w:t>
      </w:r>
      <w:r w:rsidR="00C868C7" w:rsidRPr="00DF12AE">
        <w:t>incidentů</w:t>
      </w:r>
      <w:r w:rsidR="00C868C7" w:rsidDel="008D46C0">
        <w:t xml:space="preserve"> </w:t>
      </w:r>
      <w:r w:rsidR="00C868C7" w:rsidRPr="00B00B22">
        <w:t>na</w:t>
      </w:r>
      <w:r w:rsidRPr="00B00B22">
        <w:t xml:space="preserve"> systémy, v souvislosti s kterými Objednateli vznikají právní povinnosti na základě zákona o kybernetické bezpečnosti (§ 3 tohoto zákona).</w:t>
      </w:r>
      <w:r w:rsidR="00882D49">
        <w:t xml:space="preserve"> </w:t>
      </w:r>
      <w:r w:rsidR="00A37E84">
        <w:t xml:space="preserve"> </w:t>
      </w:r>
    </w:p>
    <w:p w14:paraId="48409FCB" w14:textId="208C84BB" w:rsidR="009D1F99" w:rsidRDefault="009E0890" w:rsidP="003B50D1">
      <w:pPr>
        <w:pStyle w:val="RLTextlnkuslovan"/>
        <w:numPr>
          <w:ilvl w:val="1"/>
          <w:numId w:val="1"/>
        </w:numPr>
        <w:spacing w:after="240"/>
      </w:pPr>
      <w:bookmarkStart w:id="27" w:name="_Ref412478562"/>
      <w:r>
        <w:t>Dodavatel</w:t>
      </w:r>
      <w:r w:rsidR="009D1F99">
        <w:t xml:space="preserve"> je povinen zajistit dodržování pravidel a pokynů Objednatele týkajících se vstupu a pohybu osob v místech plnění uvedených v čl. 3. osobami jeho pracovníků a pracovníků jeho </w:t>
      </w:r>
      <w:r w:rsidR="00C65849">
        <w:t>podd</w:t>
      </w:r>
      <w:r w:rsidR="009D1F99">
        <w:t>odavatelů.</w:t>
      </w:r>
      <w:bookmarkEnd w:id="27"/>
    </w:p>
    <w:p w14:paraId="723F0330" w14:textId="77777777" w:rsidR="00E4314E" w:rsidRDefault="00E4314E" w:rsidP="003B50D1">
      <w:pPr>
        <w:pStyle w:val="RLTextlnkuslovan"/>
        <w:numPr>
          <w:ilvl w:val="1"/>
          <w:numId w:val="1"/>
        </w:numPr>
        <w:spacing w:after="240"/>
      </w:pPr>
      <w:bookmarkStart w:id="28" w:name="_Ref295235282"/>
      <w:r>
        <w:t xml:space="preserve">V případě, že po skončení účinnosti této Smlouvy dojde k uzavření nové smlouvy týkající se služeb </w:t>
      </w:r>
      <w:r w:rsidR="0072484D">
        <w:t>Reparametrizace a optimalizace</w:t>
      </w:r>
      <w:r>
        <w:t xml:space="preserve"> nebo jakékoli jejich části nebo podobného či souvisejícího plnění</w:t>
      </w:r>
      <w:bookmarkEnd w:id="28"/>
      <w:r>
        <w:t xml:space="preserve"> s novým poskytovatelem odlišným od </w:t>
      </w:r>
      <w:r w:rsidR="009E0890">
        <w:t>Dodavatel</w:t>
      </w:r>
      <w:r>
        <w:t xml:space="preserve">e, zavazuje se </w:t>
      </w:r>
      <w:r w:rsidR="009E0890">
        <w:t>Dodavatel</w:t>
      </w:r>
      <w:r>
        <w:t xml:space="preserve"> po skončení účinnosti této Smlouvy poskytovat Objednateli nebo jím určeným třetím stranám veškerou součinnost potřebnou pro účely plynulého a řádného poskytování služeb obdobných službám </w:t>
      </w:r>
      <w:r w:rsidR="0072484D">
        <w:t>Reparametrizace a optimalizace</w:t>
      </w:r>
      <w:r>
        <w:t xml:space="preserve"> či jejich příslušné části novým poskytovatelem, pokud bude naplnění tohoto cíle záviset na znalostech </w:t>
      </w:r>
      <w:r w:rsidR="009E0890">
        <w:t>Dodavatel</w:t>
      </w:r>
      <w:r>
        <w:t xml:space="preserve">e získaných na základě plnění této Smlouvy. Pro vyloučení pochybností se uvádí, že </w:t>
      </w:r>
      <w:r w:rsidR="009E0890">
        <w:t>Dodavatel</w:t>
      </w:r>
      <w:r>
        <w:t xml:space="preserve"> je v rámci součinnosti dle tohoto odstavce Smlouvy povinen zabezpečit na výzvu Objednatele osobní účast příslušných členů realizačního týmu na jednáních s Objednatelem či jím určenými třetími stranami. </w:t>
      </w:r>
      <w:r w:rsidR="009E0890">
        <w:t>Dodavatel</w:t>
      </w:r>
      <w:r>
        <w:t xml:space="preserve"> se zavazuje tuto součinnost poskytovat s odbornou péčí, bez zbytečného odkladu a zodpovědně, a to minimálně po dobu </w:t>
      </w:r>
      <w:r w:rsidR="00191812">
        <w:t>tří (</w:t>
      </w:r>
      <w:r>
        <w:t>3</w:t>
      </w:r>
      <w:r w:rsidR="00191812">
        <w:t>) měsíců</w:t>
      </w:r>
      <w:r>
        <w:t xml:space="preserve"> ode dne, ve kterém tato Smlouva zanikla. </w:t>
      </w:r>
      <w:r w:rsidR="009E0890">
        <w:t>Dodavatel</w:t>
      </w:r>
      <w:r>
        <w:t xml:space="preserve"> se zavazuje reagovat na požadavek Objednatele nebo jím určené třetí strany a zahájit poskytování součinnosti dle tohoto odstavce Smlouvy nejpozději do </w:t>
      </w:r>
      <w:r w:rsidR="00191812">
        <w:t>tří (</w:t>
      </w:r>
      <w:r>
        <w:t>3</w:t>
      </w:r>
      <w:r w:rsidR="00191812">
        <w:t>)</w:t>
      </w:r>
      <w:r>
        <w:t xml:space="preserve"> pracovních dnů ode dne doručení takovéhoto požadavku. Smluvní strany se dohodly, že cena za plnění dle tohoto odstavce je součástí ceny za poskytování služeb </w:t>
      </w:r>
      <w:r w:rsidR="0072484D">
        <w:t>Reparametrizace a optimalizace</w:t>
      </w:r>
      <w:r w:rsidR="00E06FE4">
        <w:t xml:space="preserve"> dle článku 5. této Smlouvy, a to</w:t>
      </w:r>
      <w:r>
        <w:t xml:space="preserve"> bez nároku na další finanční plnění.</w:t>
      </w:r>
    </w:p>
    <w:p w14:paraId="766A3D79" w14:textId="49CCC995" w:rsidR="00593D16" w:rsidRDefault="00593D16" w:rsidP="003B50D1">
      <w:pPr>
        <w:pStyle w:val="RLTextlnkuslovan"/>
        <w:numPr>
          <w:ilvl w:val="1"/>
          <w:numId w:val="1"/>
        </w:numPr>
        <w:spacing w:after="240"/>
      </w:pPr>
      <w:r>
        <w:t xml:space="preserve">Použije-li </w:t>
      </w:r>
      <w:r w:rsidR="009E0890">
        <w:t>Dodavatel</w:t>
      </w:r>
      <w:r>
        <w:t xml:space="preserve"> při plnění této </w:t>
      </w:r>
      <w:r w:rsidR="00E5159C">
        <w:t>S</w:t>
      </w:r>
      <w:r>
        <w:t xml:space="preserve">mlouvy </w:t>
      </w:r>
      <w:r w:rsidR="00C65849">
        <w:t>poddodavatele</w:t>
      </w:r>
      <w:r>
        <w:t>, odpovídá Objednateli, jako by plnil sám.</w:t>
      </w:r>
    </w:p>
    <w:p w14:paraId="64C540AB" w14:textId="172692AD" w:rsidR="002B3F3C" w:rsidRDefault="009E0890" w:rsidP="002B3F3C">
      <w:pPr>
        <w:pStyle w:val="RLTextlnkuslovan"/>
        <w:numPr>
          <w:ilvl w:val="1"/>
          <w:numId w:val="1"/>
        </w:numPr>
        <w:spacing w:after="240"/>
      </w:pPr>
      <w:r>
        <w:t>Dodavatel</w:t>
      </w:r>
      <w:r w:rsidR="002B3F3C">
        <w:t xml:space="preserve"> je povinen v průběhu trvání této Smlouvy průběžně aktualizovat uživatelskou, provozní a technickou dokumentaci, kter</w:t>
      </w:r>
      <w:r w:rsidR="00F301F8">
        <w:t>á souvisí s poskytováním</w:t>
      </w:r>
      <w:r w:rsidR="002B3F3C">
        <w:t xml:space="preserve"> </w:t>
      </w:r>
      <w:r w:rsidR="006019A7">
        <w:t>Plnění</w:t>
      </w:r>
      <w:r w:rsidR="00F301F8">
        <w:t xml:space="preserve"> a</w:t>
      </w:r>
      <w:r w:rsidR="002B3F3C">
        <w:t xml:space="preserve"> poskytnout </w:t>
      </w:r>
      <w:r w:rsidR="00F301F8">
        <w:t xml:space="preserve">její </w:t>
      </w:r>
      <w:r w:rsidR="002B3F3C">
        <w:t>aktualizovanou verzi Objednateli nejpozději do pěti (5) pracovních dnů</w:t>
      </w:r>
      <w:r w:rsidR="002B3F3C" w:rsidRPr="00A7566B">
        <w:t xml:space="preserve"> po </w:t>
      </w:r>
      <w:r w:rsidR="002B3F3C">
        <w:t>doručení žádosti Objednatele.</w:t>
      </w:r>
    </w:p>
    <w:p w14:paraId="7E4EC7BE" w14:textId="77777777" w:rsidR="00472CBA" w:rsidRPr="002A3D1A" w:rsidRDefault="00472CBA" w:rsidP="002A3D1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r w:rsidRPr="002A3D1A">
        <w:rPr>
          <w:caps/>
        </w:rPr>
        <w:lastRenderedPageBreak/>
        <w:t>Záruka a záruční servis</w:t>
      </w:r>
      <w:bookmarkEnd w:id="23"/>
      <w:bookmarkEnd w:id="25"/>
    </w:p>
    <w:p w14:paraId="7015490D" w14:textId="5BC1E008" w:rsidR="009D126B" w:rsidRPr="009D126B" w:rsidRDefault="009E0890" w:rsidP="003E05C8">
      <w:pPr>
        <w:pStyle w:val="RLTextlnkuslovan"/>
        <w:numPr>
          <w:ilvl w:val="1"/>
          <w:numId w:val="1"/>
        </w:numPr>
        <w:spacing w:after="240"/>
      </w:pPr>
      <w:bookmarkStart w:id="29" w:name="_Ref406449322"/>
      <w:bookmarkStart w:id="30" w:name="_Ref409081148"/>
      <w:r>
        <w:t>Dodavatel</w:t>
      </w:r>
      <w:r w:rsidR="00667F7C">
        <w:t xml:space="preserve"> poskytuje záruku za jakost spočívající v tom, že </w:t>
      </w:r>
      <w:r>
        <w:t>Dodavatel</w:t>
      </w:r>
      <w:r w:rsidR="00472CBA" w:rsidRPr="00035369">
        <w:t xml:space="preserve"> se zavazuje v průběhu </w:t>
      </w:r>
      <w:r w:rsidR="00051253">
        <w:t>jednoho (1) roku</w:t>
      </w:r>
      <w:r w:rsidR="00B23406">
        <w:t xml:space="preserve"> </w:t>
      </w:r>
      <w:r w:rsidR="00472CBA" w:rsidRPr="00035369">
        <w:t>ode dne akceptace</w:t>
      </w:r>
      <w:r w:rsidR="00472CBA">
        <w:t xml:space="preserve"> </w:t>
      </w:r>
      <w:r w:rsidR="00FF7442">
        <w:t xml:space="preserve">části </w:t>
      </w:r>
      <w:r w:rsidR="006019A7">
        <w:t>Plnění</w:t>
      </w:r>
      <w:r w:rsidR="00FF7442">
        <w:t xml:space="preserve"> </w:t>
      </w:r>
      <w:r w:rsidR="00F301F8">
        <w:t>Reparametrizace a optimalizace</w:t>
      </w:r>
      <w:r w:rsidR="00F301F8" w:rsidDel="00F301F8">
        <w:t xml:space="preserve"> </w:t>
      </w:r>
      <w:r w:rsidR="00CD44FD">
        <w:t xml:space="preserve">(„záruční doba“) </w:t>
      </w:r>
      <w:r w:rsidR="00472CBA">
        <w:t>odstranit na své náklady veškeré</w:t>
      </w:r>
      <w:r w:rsidR="00421A4F">
        <w:t xml:space="preserve"> </w:t>
      </w:r>
      <w:r w:rsidR="00472CBA">
        <w:t xml:space="preserve">vady </w:t>
      </w:r>
      <w:r w:rsidR="00A24562">
        <w:t xml:space="preserve">části </w:t>
      </w:r>
      <w:r w:rsidR="006019A7">
        <w:t>Plnění</w:t>
      </w:r>
      <w:r w:rsidR="00A24562">
        <w:t xml:space="preserve"> </w:t>
      </w:r>
      <w:r w:rsidR="00F301F8">
        <w:t>Reparametrizace a optimalizace</w:t>
      </w:r>
      <w:r w:rsidR="00472CBA">
        <w:t xml:space="preserve">, kterými se rozumí </w:t>
      </w:r>
      <w:r w:rsidR="002D0E6F">
        <w:t xml:space="preserve">zejména </w:t>
      </w:r>
      <w:r w:rsidR="00472CBA">
        <w:t xml:space="preserve">nemožnost použití </w:t>
      </w:r>
      <w:r w:rsidR="00A24562">
        <w:t xml:space="preserve">části </w:t>
      </w:r>
      <w:r w:rsidR="006019A7">
        <w:t>Plnění</w:t>
      </w:r>
      <w:r w:rsidR="00A24562">
        <w:t xml:space="preserve"> </w:t>
      </w:r>
      <w:r w:rsidR="00F301F8">
        <w:t>Reparametrizace a optimalizace</w:t>
      </w:r>
      <w:r w:rsidR="00C868C7" w:rsidRPr="00597D43">
        <w:t xml:space="preserve"> </w:t>
      </w:r>
      <w:r w:rsidR="00C868C7">
        <w:t>v souladu</w:t>
      </w:r>
      <w:r w:rsidR="00472CBA">
        <w:t xml:space="preserve"> s jeho účelem nebo rozpor jeho vlastností</w:t>
      </w:r>
      <w:r w:rsidR="005441D9">
        <w:t xml:space="preserve"> </w:t>
      </w:r>
      <w:r w:rsidR="00472CBA">
        <w:t xml:space="preserve">s příslušnou dokumentací, a to </w:t>
      </w:r>
      <w:r w:rsidR="00472CBA" w:rsidRPr="009B57E0">
        <w:t xml:space="preserve">do </w:t>
      </w:r>
      <w:r w:rsidR="00D56034">
        <w:t>dvaceti (</w:t>
      </w:r>
      <w:r w:rsidR="002240C0">
        <w:t>2</w:t>
      </w:r>
      <w:r w:rsidR="002240C0" w:rsidRPr="009B57E0">
        <w:t>0</w:t>
      </w:r>
      <w:r w:rsidR="00D56034">
        <w:t>)</w:t>
      </w:r>
      <w:r w:rsidR="002240C0" w:rsidRPr="009B57E0">
        <w:t xml:space="preserve"> </w:t>
      </w:r>
      <w:r w:rsidR="00472CBA" w:rsidRPr="009B57E0">
        <w:t>pracovních dnů</w:t>
      </w:r>
      <w:r w:rsidR="00472CBA">
        <w:t xml:space="preserve"> (za podmínky, že Objednatel poskytne nezbytnou součinnost, zejména přístup na pracoviště, kde je </w:t>
      </w:r>
      <w:r w:rsidR="00AF1385" w:rsidRPr="00DF12AE">
        <w:t>řešení pro správu bezpečnostních událostí a incidentů</w:t>
      </w:r>
      <w:r w:rsidR="00AF1385" w:rsidDel="00AF1385">
        <w:t xml:space="preserve"> </w:t>
      </w:r>
      <w:r w:rsidR="00472CBA">
        <w:t>instalováno nebo využíváno, součinnost administrátora).</w:t>
      </w:r>
      <w:r w:rsidR="00CD44FD">
        <w:t xml:space="preserve"> </w:t>
      </w:r>
      <w:r w:rsidR="007236AA">
        <w:t>Tato záruční</w:t>
      </w:r>
      <w:r w:rsidR="00CD44FD">
        <w:t xml:space="preserve"> doba se prodlužuje o dobu, po kterou nelze </w:t>
      </w:r>
      <w:r w:rsidR="00A426C4">
        <w:t xml:space="preserve">část </w:t>
      </w:r>
      <w:r w:rsidR="006019A7">
        <w:t>Plnění</w:t>
      </w:r>
      <w:r w:rsidR="00A426C4">
        <w:t xml:space="preserve"> </w:t>
      </w:r>
      <w:r w:rsidR="00F301F8">
        <w:t>Reparametrizace a optimalizace</w:t>
      </w:r>
      <w:r w:rsidR="00F301F8" w:rsidDel="00F301F8">
        <w:t xml:space="preserve"> </w:t>
      </w:r>
      <w:r w:rsidR="00CD44FD">
        <w:t>využívat.</w:t>
      </w:r>
      <w:r w:rsidR="007236AA">
        <w:t xml:space="preserve"> </w:t>
      </w:r>
      <w:r w:rsidR="00A426C4">
        <w:t>Z</w:t>
      </w:r>
      <w:r w:rsidR="00472CBA" w:rsidRPr="00030B34">
        <w:t>áruka dle tohoto článku se nevztahuje na vady způsobené zásahem Objednatele</w:t>
      </w:r>
      <w:r w:rsidR="00FE4FB2">
        <w:t xml:space="preserve"> nebo jím pověřené třetí osoby</w:t>
      </w:r>
      <w:r w:rsidR="00472CBA" w:rsidRPr="00030B34">
        <w:t xml:space="preserve"> do </w:t>
      </w:r>
      <w:r w:rsidR="006019A7">
        <w:t>Plnění</w:t>
      </w:r>
      <w:r w:rsidR="009E236E">
        <w:t xml:space="preserve"> proveden</w:t>
      </w:r>
      <w:r w:rsidR="00FE4FB2">
        <w:t>ým</w:t>
      </w:r>
      <w:r w:rsidR="009E236E">
        <w:t xml:space="preserve"> bez vědomí </w:t>
      </w:r>
      <w:r>
        <w:t>Dodavatel</w:t>
      </w:r>
      <w:r w:rsidR="00CA56DF">
        <w:t>e</w:t>
      </w:r>
      <w:r w:rsidR="00472CBA">
        <w:t>.</w:t>
      </w:r>
      <w:r w:rsidR="003E05C8">
        <w:t xml:space="preserve"> </w:t>
      </w:r>
      <w:bookmarkEnd w:id="29"/>
      <w:bookmarkEnd w:id="30"/>
      <w:r>
        <w:t>Dodavatel</w:t>
      </w:r>
      <w:r w:rsidR="008628F8">
        <w:t xml:space="preserve"> dále poskytuje záruku za jakost </w:t>
      </w:r>
      <w:r w:rsidR="00061B12">
        <w:t xml:space="preserve">oprav nebo úprav </w:t>
      </w:r>
      <w:r w:rsidR="008628F8">
        <w:t>provedených v průběhu záruční doby s tím, že záruční doba</w:t>
      </w:r>
      <w:r w:rsidR="00FE4FB2">
        <w:t xml:space="preserve"> vztahující se k úpravám nebo opravám provedeným v průběhu záruční doby</w:t>
      </w:r>
      <w:r w:rsidR="008628F8">
        <w:t xml:space="preserve"> uplyne </w:t>
      </w:r>
      <w:r w:rsidR="00D56034">
        <w:t>sto osmdesát (</w:t>
      </w:r>
      <w:r w:rsidR="00E231C2">
        <w:t>180</w:t>
      </w:r>
      <w:r w:rsidR="00D56034">
        <w:t>)</w:t>
      </w:r>
      <w:r w:rsidR="008628F8">
        <w:t xml:space="preserve"> dnů </w:t>
      </w:r>
      <w:r w:rsidR="00FE4FB2">
        <w:t>po ukončení záruční doby</w:t>
      </w:r>
      <w:r w:rsidR="00160A33">
        <w:t xml:space="preserve"> vztahující se k </w:t>
      </w:r>
      <w:r w:rsidR="00061B12">
        <w:t xml:space="preserve">části </w:t>
      </w:r>
      <w:r w:rsidR="006019A7">
        <w:t>Plnění</w:t>
      </w:r>
      <w:r w:rsidR="00061B12">
        <w:t xml:space="preserve"> </w:t>
      </w:r>
      <w:r w:rsidR="00F301F8">
        <w:t>Reparametrizace a optimalizace</w:t>
      </w:r>
      <w:r w:rsidR="00F301F8" w:rsidDel="00F301F8">
        <w:t xml:space="preserve"> </w:t>
      </w:r>
      <w:r w:rsidR="00160A33">
        <w:t>jako celku</w:t>
      </w:r>
      <w:r w:rsidR="00FE4FB2">
        <w:t>.</w:t>
      </w:r>
      <w:r w:rsidR="00F301F8">
        <w:t xml:space="preserve"> Akceptací částí plnění se rozumí schválení Záznamu o poskytnutí služeb dle KL Reparametrizace a optimalizace pro období realizace</w:t>
      </w:r>
      <w:r w:rsidR="009452D4">
        <w:t>.</w:t>
      </w:r>
    </w:p>
    <w:p w14:paraId="7BA07274" w14:textId="77777777" w:rsidR="002709D9" w:rsidRPr="002A3D1A" w:rsidRDefault="00182AE9" w:rsidP="002A3D1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r w:rsidRPr="002A3D1A">
        <w:rPr>
          <w:caps/>
        </w:rPr>
        <w:t>smluvní pokuty</w:t>
      </w:r>
      <w:r w:rsidR="008677B5">
        <w:rPr>
          <w:caps/>
        </w:rPr>
        <w:t>, SLEVA z CENY</w:t>
      </w:r>
      <w:r w:rsidRPr="002A3D1A">
        <w:rPr>
          <w:caps/>
        </w:rPr>
        <w:t xml:space="preserve"> a náhrada škody</w:t>
      </w:r>
    </w:p>
    <w:p w14:paraId="5553BA5C" w14:textId="37BC8193" w:rsidR="009E236E" w:rsidRPr="003A112B" w:rsidRDefault="009E236E" w:rsidP="009E236E">
      <w:pPr>
        <w:pStyle w:val="RLTextlnkuslovan"/>
        <w:numPr>
          <w:ilvl w:val="1"/>
          <w:numId w:val="1"/>
        </w:numPr>
        <w:spacing w:after="240"/>
      </w:pPr>
      <w:r>
        <w:t>Z</w:t>
      </w:r>
      <w:r w:rsidRPr="003A112B">
        <w:t xml:space="preserve">a každý den prodlení </w:t>
      </w:r>
      <w:r w:rsidR="009E0890">
        <w:t>Dodavatel</w:t>
      </w:r>
      <w:r w:rsidRPr="003A112B">
        <w:t>e s</w:t>
      </w:r>
      <w:r w:rsidR="00BE58AA">
        <w:t xml:space="preserve"> řádným </w:t>
      </w:r>
      <w:r w:rsidR="00FA18AA">
        <w:t xml:space="preserve">dodáním </w:t>
      </w:r>
      <w:r w:rsidR="003F4941">
        <w:t xml:space="preserve">části </w:t>
      </w:r>
      <w:r w:rsidR="00FA18AA">
        <w:t>Plně</w:t>
      </w:r>
      <w:r w:rsidR="007A16E3">
        <w:t>ní</w:t>
      </w:r>
      <w:r w:rsidR="003F4941">
        <w:t xml:space="preserve"> </w:t>
      </w:r>
      <w:r w:rsidR="009452D4">
        <w:t>Reparametrizace a optimalizace</w:t>
      </w:r>
      <w:r w:rsidR="009452D4" w:rsidDel="009452D4">
        <w:t xml:space="preserve"> </w:t>
      </w:r>
      <w:r w:rsidRPr="003A112B">
        <w:t xml:space="preserve">je </w:t>
      </w:r>
      <w:r w:rsidR="009E0890">
        <w:t>Dodavatel</w:t>
      </w:r>
      <w:r w:rsidRPr="003A112B">
        <w:t xml:space="preserve"> povinen zaplatit </w:t>
      </w:r>
      <w:r w:rsidR="003F4941">
        <w:t>O</w:t>
      </w:r>
      <w:r w:rsidRPr="003A112B">
        <w:t>bjednateli smluvní pokutu a ve výši 0,</w:t>
      </w:r>
      <w:r w:rsidR="003F4941">
        <w:t xml:space="preserve">2 </w:t>
      </w:r>
      <w:r w:rsidRPr="003A112B">
        <w:t xml:space="preserve">% </w:t>
      </w:r>
      <w:r w:rsidR="003F4941" w:rsidRPr="009D126B">
        <w:t>z</w:t>
      </w:r>
      <w:r w:rsidR="003F4941">
        <w:t xml:space="preserve"> maximální</w:t>
      </w:r>
      <w:r w:rsidR="003F4941" w:rsidRPr="009D126B">
        <w:t xml:space="preserve"> celkové ceny </w:t>
      </w:r>
      <w:r w:rsidR="006019A7">
        <w:t>Plnění</w:t>
      </w:r>
      <w:r w:rsidR="00667F7C">
        <w:t xml:space="preserve"> bez DPH</w:t>
      </w:r>
      <w:r w:rsidR="003F4941">
        <w:t xml:space="preserve"> uvedené v</w:t>
      </w:r>
      <w:r w:rsidR="00BE58AA">
        <w:t> první větě</w:t>
      </w:r>
      <w:r w:rsidR="003F4941">
        <w:t xml:space="preserve"> odst. </w:t>
      </w:r>
      <w:r w:rsidR="000C0D81">
        <w:fldChar w:fldCharType="begin"/>
      </w:r>
      <w:r w:rsidR="000C0D81">
        <w:instrText xml:space="preserve"> REF _Ref430263129 \r \h </w:instrText>
      </w:r>
      <w:r w:rsidR="000C0D81">
        <w:fldChar w:fldCharType="separate"/>
      </w:r>
      <w:r w:rsidR="00F06C15">
        <w:t>5.2</w:t>
      </w:r>
      <w:r w:rsidR="000C0D81">
        <w:fldChar w:fldCharType="end"/>
      </w:r>
      <w:r w:rsidR="003F4941">
        <w:t xml:space="preserve"> této Smlouvy</w:t>
      </w:r>
      <w:r w:rsidRPr="003A112B">
        <w:t>.</w:t>
      </w:r>
      <w:r w:rsidR="00F90C79">
        <w:t xml:space="preserve"> </w:t>
      </w:r>
    </w:p>
    <w:p w14:paraId="08213CC2" w14:textId="14B9D49A" w:rsidR="009E236E" w:rsidRDefault="009E236E" w:rsidP="00E368E3">
      <w:pPr>
        <w:pStyle w:val="RLTextlnkuslovan"/>
        <w:numPr>
          <w:ilvl w:val="1"/>
          <w:numId w:val="1"/>
        </w:numPr>
        <w:spacing w:after="240"/>
      </w:pPr>
      <w:r>
        <w:t>Z</w:t>
      </w:r>
      <w:r w:rsidRPr="009D126B">
        <w:t xml:space="preserve">a každý den prodlení </w:t>
      </w:r>
      <w:r w:rsidR="009E0890">
        <w:t>Dodavatel</w:t>
      </w:r>
      <w:r w:rsidRPr="009D126B">
        <w:t xml:space="preserve">e s odstraněním faktické </w:t>
      </w:r>
      <w:r w:rsidR="006503FE">
        <w:t xml:space="preserve">vady </w:t>
      </w:r>
      <w:r>
        <w:t xml:space="preserve">části </w:t>
      </w:r>
      <w:r w:rsidR="002B32EA">
        <w:t>Plnění</w:t>
      </w:r>
      <w:r>
        <w:t xml:space="preserve"> </w:t>
      </w:r>
      <w:r w:rsidR="009452D4">
        <w:t>Reparametrizace a optimalizace</w:t>
      </w:r>
      <w:r w:rsidR="009452D4" w:rsidDel="009452D4">
        <w:t xml:space="preserve"> </w:t>
      </w:r>
      <w:r w:rsidRPr="009D126B">
        <w:t xml:space="preserve"> v intencích </w:t>
      </w:r>
      <w:r>
        <w:t>odst.</w:t>
      </w:r>
      <w:r w:rsidRPr="009D126B">
        <w:t xml:space="preserve"> 7.</w:t>
      </w:r>
      <w:r w:rsidR="003B0AB2">
        <w:t>1</w:t>
      </w:r>
      <w:r w:rsidRPr="009D126B">
        <w:t xml:space="preserve">. </w:t>
      </w:r>
      <w:r>
        <w:t xml:space="preserve">této Smlouvy </w:t>
      </w:r>
      <w:r w:rsidRPr="009D126B">
        <w:t xml:space="preserve">je </w:t>
      </w:r>
      <w:r w:rsidR="009E0890">
        <w:t>Dodavatel</w:t>
      </w:r>
      <w:r w:rsidRPr="009D126B">
        <w:t xml:space="preserve"> povinen zaplatit </w:t>
      </w:r>
      <w:r>
        <w:t>O</w:t>
      </w:r>
      <w:r w:rsidRPr="009D126B">
        <w:t>bjednateli smluvní pokutu ve výši 0,</w:t>
      </w:r>
      <w:r w:rsidR="000F5A1C">
        <w:t>2</w:t>
      </w:r>
      <w:r w:rsidRPr="009D126B">
        <w:t>% z</w:t>
      </w:r>
      <w:r>
        <w:t xml:space="preserve"> maximální</w:t>
      </w:r>
      <w:r w:rsidRPr="009D126B">
        <w:t xml:space="preserve"> celkové ceny </w:t>
      </w:r>
      <w:r w:rsidR="006019A7">
        <w:t>Plnění</w:t>
      </w:r>
      <w:r w:rsidR="001D1762">
        <w:t xml:space="preserve"> bez DPH</w:t>
      </w:r>
      <w:r>
        <w:t xml:space="preserve"> uvedené v</w:t>
      </w:r>
      <w:r w:rsidR="00BE58AA">
        <w:t xml:space="preserve"> první větě </w:t>
      </w:r>
      <w:r>
        <w:t xml:space="preserve">odst. </w:t>
      </w:r>
      <w:r w:rsidR="000C0D81">
        <w:fldChar w:fldCharType="begin"/>
      </w:r>
      <w:r w:rsidR="000C0D81">
        <w:instrText xml:space="preserve"> REF _Ref430263129 \r \h </w:instrText>
      </w:r>
      <w:r w:rsidR="000C0D81">
        <w:fldChar w:fldCharType="separate"/>
      </w:r>
      <w:r w:rsidR="00F06C15">
        <w:t>5.2</w:t>
      </w:r>
      <w:r w:rsidR="000C0D81">
        <w:fldChar w:fldCharType="end"/>
      </w:r>
      <w:r>
        <w:t xml:space="preserve"> této Smlouvy</w:t>
      </w:r>
      <w:r w:rsidRPr="009D126B">
        <w:t>.</w:t>
      </w:r>
    </w:p>
    <w:p w14:paraId="198E0B71" w14:textId="77777777" w:rsidR="00B97C0D" w:rsidRPr="005D355E" w:rsidRDefault="009E0890" w:rsidP="00172047">
      <w:pPr>
        <w:pStyle w:val="RLTextlnkuslovan"/>
        <w:numPr>
          <w:ilvl w:val="1"/>
          <w:numId w:val="1"/>
        </w:numPr>
        <w:spacing w:after="240"/>
      </w:pPr>
      <w:r>
        <w:t>Dodavatel</w:t>
      </w:r>
      <w:r w:rsidR="00EB7ADF" w:rsidRPr="002F0B52">
        <w:t xml:space="preserve"> </w:t>
      </w:r>
      <w:r w:rsidR="00D1660E" w:rsidRPr="002F0B52">
        <w:t>je povinen uhradit Obje</w:t>
      </w:r>
      <w:r w:rsidR="00CD41F9">
        <w:t>dnateli smluvní pokutu ve výši 5</w:t>
      </w:r>
      <w:r w:rsidR="00D1660E" w:rsidRPr="002F0B52">
        <w:t xml:space="preserve">00.000,- Kč za </w:t>
      </w:r>
      <w:r w:rsidR="00361C0E" w:rsidRPr="002F0B52">
        <w:t xml:space="preserve">každé </w:t>
      </w:r>
      <w:r w:rsidR="00D1660E" w:rsidRPr="002F0B52">
        <w:t xml:space="preserve">porušení povinnosti mlčenlivosti </w:t>
      </w:r>
      <w:r w:rsidR="009B694B">
        <w:t xml:space="preserve">nebo </w:t>
      </w:r>
      <w:r w:rsidR="00863521">
        <w:t>jiné povinnosti</w:t>
      </w:r>
      <w:r w:rsidR="009B694B">
        <w:t xml:space="preserve"> </w:t>
      </w:r>
      <w:r w:rsidR="00D1660E" w:rsidRPr="002F0B52">
        <w:t xml:space="preserve">specifikované v čl. </w:t>
      </w:r>
      <w:r w:rsidR="00B86363" w:rsidRPr="002F0B52">
        <w:t>11</w:t>
      </w:r>
      <w:r w:rsidR="00057C28">
        <w:t>.</w:t>
      </w:r>
      <w:r w:rsidR="00503A0D" w:rsidRPr="002F0B52">
        <w:t xml:space="preserve"> </w:t>
      </w:r>
      <w:r w:rsidR="00D1660E" w:rsidRPr="002F0B52">
        <w:t>Smlouvy</w:t>
      </w:r>
      <w:r w:rsidR="00057C28">
        <w:t xml:space="preserve"> či jakékoli povinnosti specifikované v čl. 9. Smlouvy</w:t>
      </w:r>
      <w:r w:rsidR="00D1660E" w:rsidRPr="002F0B52">
        <w:t>, a to za každý jednotlivý případ porušení povinnosti.</w:t>
      </w:r>
      <w:r w:rsidR="005D355E">
        <w:t xml:space="preserve"> </w:t>
      </w:r>
    </w:p>
    <w:p w14:paraId="79599C94" w14:textId="77777777" w:rsidR="00637279" w:rsidRDefault="00637279" w:rsidP="00637279">
      <w:pPr>
        <w:pStyle w:val="RLTextlnkuslovan"/>
        <w:numPr>
          <w:ilvl w:val="1"/>
          <w:numId w:val="1"/>
        </w:numPr>
        <w:spacing w:after="240"/>
      </w:pPr>
      <w:r>
        <w:t>V případě porušení pravidel uvedených v</w:t>
      </w:r>
      <w:r w:rsidR="009D1F99">
        <w:t xml:space="preserve"> čl. 6. </w:t>
      </w:r>
      <w:r>
        <w:t xml:space="preserve">odst. </w:t>
      </w:r>
      <w:r w:rsidR="00646697">
        <w:t>6.7, 6.8,</w:t>
      </w:r>
      <w:r w:rsidR="00C868C7">
        <w:t xml:space="preserve"> </w:t>
      </w:r>
      <w:r w:rsidR="00A86345">
        <w:fldChar w:fldCharType="begin"/>
      </w:r>
      <w:r w:rsidR="00F90C79">
        <w:instrText xml:space="preserve"> REF _Ref412478562 \r \h </w:instrText>
      </w:r>
      <w:r w:rsidR="00A86345">
        <w:fldChar w:fldCharType="separate"/>
      </w:r>
      <w:r w:rsidR="00F06C15">
        <w:t>6.10</w:t>
      </w:r>
      <w:r w:rsidR="00A86345">
        <w:fldChar w:fldCharType="end"/>
      </w:r>
      <w:r w:rsidR="00646697">
        <w:t>, 6.11 a 6.13</w:t>
      </w:r>
      <w:r w:rsidR="009D1F99">
        <w:t xml:space="preserve"> </w:t>
      </w:r>
      <w:r>
        <w:t xml:space="preserve">této Smlouvy se </w:t>
      </w:r>
      <w:r w:rsidR="009E0890">
        <w:t>Dodavatel</w:t>
      </w:r>
      <w:r>
        <w:t xml:space="preserve"> zavazuje uhradit Objednateli smluvní pokutu ve výši </w:t>
      </w:r>
      <w:r w:rsidR="00A66289">
        <w:t>1</w:t>
      </w:r>
      <w:r>
        <w:t>5</w:t>
      </w:r>
      <w:r w:rsidRPr="002F0B52">
        <w:t>0.000,- Kč, a to za každý jednotlivý případ takového porušení.</w:t>
      </w:r>
    </w:p>
    <w:p w14:paraId="7DD8D23F" w14:textId="3046B3B2" w:rsidR="008846E7" w:rsidRPr="002F0B52" w:rsidRDefault="008846E7" w:rsidP="009028BE">
      <w:pPr>
        <w:pStyle w:val="RLTextlnkuslovan"/>
        <w:numPr>
          <w:ilvl w:val="1"/>
          <w:numId w:val="1"/>
        </w:numPr>
        <w:spacing w:after="240"/>
      </w:pPr>
      <w:r>
        <w:t xml:space="preserve">Objednatel má právo na slevu z ceny </w:t>
      </w:r>
      <w:r w:rsidR="0072484D">
        <w:t>Reparametrizace a optimalizace</w:t>
      </w:r>
      <w:r w:rsidR="003440C3">
        <w:t xml:space="preserve"> </w:t>
      </w:r>
      <w:r>
        <w:t xml:space="preserve">určenou v souladu s ustanoveními přílohy č. </w:t>
      </w:r>
      <w:r w:rsidR="00664ED1">
        <w:t>1</w:t>
      </w:r>
      <w:r>
        <w:t xml:space="preserve"> této Smlouvy.</w:t>
      </w:r>
      <w:r w:rsidR="00442AC2">
        <w:t xml:space="preserve"> Objednatel má dále právo na</w:t>
      </w:r>
      <w:r w:rsidR="00E70A7E">
        <w:t xml:space="preserve"> zaplacení</w:t>
      </w:r>
      <w:r w:rsidR="00442AC2">
        <w:t xml:space="preserve"> smluvní</w:t>
      </w:r>
      <w:r w:rsidR="00E70A7E">
        <w:t>ch</w:t>
      </w:r>
      <w:r w:rsidR="00442AC2">
        <w:t xml:space="preserve"> pokut v souladu s ustanoveními přílohy č. </w:t>
      </w:r>
      <w:r w:rsidR="00664ED1">
        <w:t>1</w:t>
      </w:r>
      <w:r w:rsidR="00442AC2">
        <w:t xml:space="preserve"> této Smlouvy.</w:t>
      </w:r>
      <w:r w:rsidR="00F62F7D">
        <w:t xml:space="preserve"> </w:t>
      </w:r>
      <w:r w:rsidR="00442AC2">
        <w:t xml:space="preserve"> </w:t>
      </w:r>
    </w:p>
    <w:p w14:paraId="0206BE17" w14:textId="7B31F4BE" w:rsidR="00B97C0D" w:rsidRPr="003D4D32" w:rsidRDefault="009E0890" w:rsidP="009028BE">
      <w:pPr>
        <w:pStyle w:val="RLTextlnkuslovan"/>
        <w:numPr>
          <w:ilvl w:val="1"/>
          <w:numId w:val="1"/>
        </w:numPr>
        <w:spacing w:after="240"/>
      </w:pPr>
      <w:r>
        <w:rPr>
          <w:rFonts w:cs="Arial"/>
          <w:iCs/>
        </w:rPr>
        <w:t>Dodavatel</w:t>
      </w:r>
      <w:r w:rsidR="00B97C0D" w:rsidRPr="003D4D32">
        <w:rPr>
          <w:rFonts w:cs="Arial"/>
          <w:iCs/>
        </w:rPr>
        <w:t xml:space="preserve"> nese plnou odpovědnost za to, že </w:t>
      </w:r>
      <w:r w:rsidR="006019A7">
        <w:t>Plnění</w:t>
      </w:r>
      <w:r w:rsidR="00B97C0D" w:rsidRPr="003D4D32">
        <w:rPr>
          <w:rFonts w:cs="Arial"/>
          <w:iCs/>
        </w:rPr>
        <w:t xml:space="preserve"> </w:t>
      </w:r>
      <w:r w:rsidR="008846E7" w:rsidRPr="003D4D32">
        <w:rPr>
          <w:rFonts w:cs="Arial"/>
          <w:iCs/>
        </w:rPr>
        <w:t xml:space="preserve">nebude zatíženo </w:t>
      </w:r>
      <w:r w:rsidR="00B97C0D" w:rsidRPr="003D4D32">
        <w:rPr>
          <w:rFonts w:cs="Arial"/>
          <w:iCs/>
        </w:rPr>
        <w:t xml:space="preserve">právem třetí osoby. V případě, že jakákoliv třetí strana uplatní jakékoliv nároky vůči Objednateli z důvodu porušení obchodního tajemství, patentu, autorských či jiných práv duševního vlastnictví třetích stran </w:t>
      </w:r>
      <w:r w:rsidR="008846E7" w:rsidRPr="003D4D32">
        <w:rPr>
          <w:rFonts w:cs="Arial"/>
          <w:iCs/>
        </w:rPr>
        <w:t>souvisejících s provedením</w:t>
      </w:r>
      <w:r w:rsidR="00B97C0D" w:rsidRPr="003D4D32">
        <w:rPr>
          <w:rFonts w:cs="Arial"/>
          <w:iCs/>
        </w:rPr>
        <w:t xml:space="preserve"> </w:t>
      </w:r>
      <w:r w:rsidR="006019A7">
        <w:t>Plnění</w:t>
      </w:r>
      <w:r w:rsidR="00B97C0D" w:rsidRPr="003D4D32">
        <w:rPr>
          <w:rFonts w:cs="Arial"/>
          <w:iCs/>
        </w:rPr>
        <w:t xml:space="preserve">, Objednatel bez zbytečného odkladu písemně oznámí </w:t>
      </w:r>
      <w:r>
        <w:rPr>
          <w:rFonts w:cs="Arial"/>
          <w:iCs/>
        </w:rPr>
        <w:t>Dodavatel</w:t>
      </w:r>
      <w:r w:rsidR="00B97C0D" w:rsidRPr="003D4D32">
        <w:rPr>
          <w:rFonts w:cs="Arial"/>
          <w:iCs/>
        </w:rPr>
        <w:t xml:space="preserve">i tento uplatněný nárok či jakoukoli žalobu v této věci podanou proti Objednateli, nejpozději však ve lhůtě </w:t>
      </w:r>
      <w:r w:rsidR="008846E7" w:rsidRPr="003D4D32">
        <w:rPr>
          <w:rFonts w:cs="Arial"/>
          <w:iCs/>
        </w:rPr>
        <w:t xml:space="preserve">dvaceti </w:t>
      </w:r>
      <w:r w:rsidR="00B97C0D" w:rsidRPr="003D4D32">
        <w:rPr>
          <w:rFonts w:cs="Arial"/>
          <w:iCs/>
        </w:rPr>
        <w:t>(</w:t>
      </w:r>
      <w:r w:rsidR="008846E7" w:rsidRPr="003D4D32">
        <w:rPr>
          <w:rFonts w:cs="Arial"/>
          <w:iCs/>
        </w:rPr>
        <w:t>20</w:t>
      </w:r>
      <w:r w:rsidR="00B97C0D" w:rsidRPr="003D4D32">
        <w:rPr>
          <w:rFonts w:cs="Arial"/>
          <w:iCs/>
        </w:rPr>
        <w:t>) pracovních dnů ode dne, kdy třetí strana uplatnila nárok vůči Objednateli, resp. Objednateli byla doručena žaloba třetí strany. V případě soudního sporu</w:t>
      </w:r>
      <w:r w:rsidR="008846E7" w:rsidRPr="003D4D32">
        <w:rPr>
          <w:rFonts w:cs="Arial"/>
          <w:iCs/>
        </w:rPr>
        <w:t xml:space="preserve"> </w:t>
      </w:r>
      <w:r w:rsidR="00B97C0D" w:rsidRPr="003D4D32">
        <w:rPr>
          <w:rFonts w:cs="Arial"/>
          <w:iCs/>
        </w:rPr>
        <w:t xml:space="preserve">se </w:t>
      </w:r>
      <w:r>
        <w:rPr>
          <w:rFonts w:cs="Arial"/>
          <w:iCs/>
        </w:rPr>
        <w:t>Dodavatel</w:t>
      </w:r>
      <w:r w:rsidR="00B97C0D" w:rsidRPr="003D4D32">
        <w:rPr>
          <w:rFonts w:cs="Arial"/>
          <w:iCs/>
        </w:rPr>
        <w:t xml:space="preserve"> zavazuje na výzvu Objednatele poskytnout veškerou potřebnou součinnost, a to především podat Objednateli veškeré informace, které jsou nezbytné k prokázání práv </w:t>
      </w:r>
      <w:r w:rsidR="00B97C0D" w:rsidRPr="003D4D32">
        <w:rPr>
          <w:rFonts w:cs="Arial"/>
          <w:iCs/>
        </w:rPr>
        <w:lastRenderedPageBreak/>
        <w:t xml:space="preserve">Objednatele, resp. </w:t>
      </w:r>
      <w:r>
        <w:rPr>
          <w:rFonts w:cs="Arial"/>
          <w:iCs/>
        </w:rPr>
        <w:t>Dodavatel</w:t>
      </w:r>
      <w:r w:rsidR="00B97C0D" w:rsidRPr="003D4D32">
        <w:rPr>
          <w:rFonts w:cs="Arial"/>
          <w:iCs/>
        </w:rPr>
        <w:t xml:space="preserve">e, dále předat Objednateli včas listinné důkazy a navrhnout svědky, kteří mohou být vyslechnuti před soudem. </w:t>
      </w:r>
      <w:r>
        <w:rPr>
          <w:rFonts w:cs="Arial"/>
          <w:iCs/>
        </w:rPr>
        <w:t>Dodavatel</w:t>
      </w:r>
      <w:r w:rsidR="00B97C0D" w:rsidRPr="003D4D32">
        <w:rPr>
          <w:rFonts w:cs="Arial"/>
          <w:iCs/>
        </w:rPr>
        <w:t xml:space="preserve"> se zavazuje odškodnit Objednatele v plné výši v případě, že třetí strana úspěšně a oprávněně proti Objednateli uplatní autorskoprávní či jiný nárok plynoucí z právní vady poskytovaného </w:t>
      </w:r>
      <w:r w:rsidR="006019A7">
        <w:t>Plnění</w:t>
      </w:r>
      <w:r w:rsidR="00B97C0D" w:rsidRPr="003D4D32">
        <w:rPr>
          <w:rFonts w:cs="Arial"/>
          <w:iCs/>
        </w:rPr>
        <w:t>.</w:t>
      </w:r>
    </w:p>
    <w:p w14:paraId="57B72DEE" w14:textId="5306EF71" w:rsidR="002F0B52" w:rsidRPr="002F0B52" w:rsidRDefault="00B97C0D" w:rsidP="002F0B52">
      <w:pPr>
        <w:pStyle w:val="RLTextlnkuslovan"/>
        <w:numPr>
          <w:ilvl w:val="1"/>
          <w:numId w:val="1"/>
        </w:numPr>
        <w:spacing w:after="240"/>
      </w:pPr>
      <w:r w:rsidRPr="002F0B52">
        <w:t xml:space="preserve">Smluvní strany odpovídají za způsobenou škodu v rámci platných právních předpisů a této Smlouvy. </w:t>
      </w:r>
      <w:r w:rsidR="009E0890">
        <w:t>Dodavatel</w:t>
      </w:r>
      <w:r w:rsidRPr="002F0B52">
        <w:t xml:space="preserve"> plně odpovídá </w:t>
      </w:r>
      <w:r w:rsidR="00593D16">
        <w:t xml:space="preserve">též za škodu způsobenou v souvislosti s touto </w:t>
      </w:r>
      <w:r w:rsidR="004F5A56">
        <w:t>S</w:t>
      </w:r>
      <w:r w:rsidR="00593D16">
        <w:t xml:space="preserve">mlouvou svým </w:t>
      </w:r>
      <w:r w:rsidR="00C65849">
        <w:t>podd</w:t>
      </w:r>
      <w:r w:rsidR="00593D16">
        <w:t>odavatelem</w:t>
      </w:r>
      <w:r w:rsidRPr="002F0B52">
        <w:t>. Žádná ze smluvních stran není odpovědná za škodu nebo prodlení způsobené okolnostmi vyluč</w:t>
      </w:r>
      <w:r w:rsidR="0037653C" w:rsidRPr="002F0B52">
        <w:t xml:space="preserve">ujícími odpovědnost ve smyslu </w:t>
      </w:r>
      <w:r w:rsidR="0037653C" w:rsidRPr="00CD41F9">
        <w:t>§ 2913 občanského</w:t>
      </w:r>
      <w:r w:rsidRPr="002F0B52">
        <w:t xml:space="preserve"> zákoníku. </w:t>
      </w:r>
      <w:r w:rsidR="009E0890">
        <w:t>Dodavatel</w:t>
      </w:r>
      <w:r w:rsidRPr="002F0B52">
        <w:t xml:space="preserve"> odpovídá za skutečně vzniklou škodu</w:t>
      </w:r>
      <w:r w:rsidR="00EE6F0A">
        <w:t>,</w:t>
      </w:r>
      <w:r w:rsidRPr="002F0B52">
        <w:t xml:space="preserve"> ušlý zisk</w:t>
      </w:r>
      <w:r w:rsidR="00EE6F0A">
        <w:t xml:space="preserve"> a nemajetkovou újmu</w:t>
      </w:r>
      <w:r w:rsidRPr="002F0B52">
        <w:t>.</w:t>
      </w:r>
      <w:r w:rsidR="00443C02" w:rsidRPr="002F0B52">
        <w:t xml:space="preserve"> </w:t>
      </w:r>
    </w:p>
    <w:p w14:paraId="2969D86F" w14:textId="77777777" w:rsidR="002F0B52" w:rsidRDefault="00B97C0D" w:rsidP="002F0B52">
      <w:pPr>
        <w:pStyle w:val="RLTextlnkuslovan"/>
        <w:numPr>
          <w:ilvl w:val="1"/>
          <w:numId w:val="1"/>
        </w:numPr>
        <w:spacing w:after="240"/>
      </w:pPr>
      <w:r w:rsidRPr="002F0B52">
        <w:t>Objednatel je oprávněn požadovat náhradu škody</w:t>
      </w:r>
      <w:r w:rsidR="00EE6F0A">
        <w:t>, ušlého zisku či nemajetkové újmy</w:t>
      </w:r>
      <w:r w:rsidRPr="002F0B52">
        <w:t xml:space="preserve"> i v případě, že se jedná o porušení povinnosti, na kterou se vztahuje smluvní pokuta</w:t>
      </w:r>
      <w:r w:rsidR="008846E7">
        <w:t xml:space="preserve"> nebo sleva z</w:t>
      </w:r>
      <w:r w:rsidR="001D1762">
        <w:t> </w:t>
      </w:r>
      <w:r w:rsidR="008846E7">
        <w:t>ceny</w:t>
      </w:r>
      <w:r w:rsidR="001D1762">
        <w:t>, přičemž smluvní strany výslovně uvádí, že uhrazení smluvní pokuty ani slevy z ceny nemá vliv na právo na náhradu škody</w:t>
      </w:r>
      <w:r w:rsidR="008846E7">
        <w:t>.</w:t>
      </w:r>
    </w:p>
    <w:p w14:paraId="5CA0E40D" w14:textId="77777777" w:rsidR="002F0B52" w:rsidRDefault="0088718A" w:rsidP="002F0B52">
      <w:pPr>
        <w:pStyle w:val="RLTextlnkuslovan"/>
        <w:numPr>
          <w:ilvl w:val="1"/>
          <w:numId w:val="1"/>
        </w:numPr>
        <w:spacing w:after="240"/>
      </w:pPr>
      <w:r w:rsidRPr="002F0B52">
        <w:t>Smluvní pokuty jsou splatné jednadvacátý (21.) den ode dne doručení písemné výzvy opráv</w:t>
      </w:r>
      <w:r w:rsidR="008846E7">
        <w:t>n</w:t>
      </w:r>
      <w:r w:rsidRPr="002F0B52">
        <w:t xml:space="preserve">ěné smluvní strany k jejich úhradě povinnou smluvní stranou, není-li ve výzvě uvedena lhůta delší. </w:t>
      </w:r>
      <w:r w:rsidR="008846E7">
        <w:t>Z</w:t>
      </w:r>
      <w:r w:rsidRPr="002F0B52">
        <w:t>aplacení jakékoliv sjednané smluvní pokuty nezbavuje povinnou smluvní stranu povinnosti splnit své závazky.</w:t>
      </w:r>
      <w:bookmarkStart w:id="31" w:name="_Ref300558498"/>
    </w:p>
    <w:p w14:paraId="2359BCBD" w14:textId="0A996FAB" w:rsidR="00E65097" w:rsidRDefault="009E0890" w:rsidP="00E65097">
      <w:pPr>
        <w:pStyle w:val="RLTextlnkuslovan"/>
        <w:numPr>
          <w:ilvl w:val="1"/>
          <w:numId w:val="1"/>
        </w:numPr>
        <w:spacing w:after="240"/>
      </w:pPr>
      <w:r>
        <w:t>Dodavatel</w:t>
      </w:r>
      <w:r w:rsidR="00CE437B" w:rsidRPr="00B02DCE">
        <w:t xml:space="preserve"> se zavazuje</w:t>
      </w:r>
      <w:r w:rsidR="00C31A83">
        <w:t xml:space="preserve"> mít platné a účinné</w:t>
      </w:r>
      <w:r w:rsidR="00CE437B" w:rsidRPr="00B02DCE">
        <w:t xml:space="preserve"> pojištění </w:t>
      </w:r>
      <w:r w:rsidR="006503FE">
        <w:t xml:space="preserve">odpovědnosti za škodu způsobenou </w:t>
      </w:r>
      <w:r>
        <w:t>Dodavatel</w:t>
      </w:r>
      <w:r w:rsidR="006503FE">
        <w:t xml:space="preserve">em třetím osobám </w:t>
      </w:r>
      <w:r w:rsidR="00CE437B" w:rsidRPr="00B02DCE">
        <w:t>ve výši 1</w:t>
      </w:r>
      <w:r w:rsidR="00F46C2F">
        <w:t>0</w:t>
      </w:r>
      <w:r w:rsidR="00CE437B" w:rsidRPr="00B02DCE">
        <w:t>.000.000</w:t>
      </w:r>
      <w:r w:rsidR="00B86363" w:rsidRPr="002F0B52">
        <w:t>,-</w:t>
      </w:r>
      <w:r w:rsidR="00CE437B" w:rsidRPr="002F0B52">
        <w:t xml:space="preserve"> </w:t>
      </w:r>
      <w:r w:rsidR="00B86363" w:rsidRPr="002F0B52">
        <w:t>Kč</w:t>
      </w:r>
      <w:r w:rsidR="00966EA5">
        <w:t xml:space="preserve"> a</w:t>
      </w:r>
      <w:r w:rsidR="00A255D3" w:rsidRPr="002F0B52">
        <w:t xml:space="preserve"> </w:t>
      </w:r>
      <w:r w:rsidR="00CE437B" w:rsidRPr="002F0B52">
        <w:t>udržovat</w:t>
      </w:r>
      <w:r w:rsidR="00966EA5">
        <w:t xml:space="preserve"> toto pojištění</w:t>
      </w:r>
      <w:r w:rsidR="00CE437B" w:rsidRPr="002F0B52">
        <w:t xml:space="preserve"> po celou dobu</w:t>
      </w:r>
      <w:r w:rsidR="00035369">
        <w:t xml:space="preserve"> realizace </w:t>
      </w:r>
      <w:r w:rsidR="006019A7">
        <w:t>Plnění</w:t>
      </w:r>
      <w:r w:rsidR="00A255D3" w:rsidRPr="002F0B52">
        <w:t>.</w:t>
      </w:r>
      <w:bookmarkEnd w:id="31"/>
      <w:r w:rsidR="005441D9">
        <w:t xml:space="preserve"> Dodavatel se zavazuje doručit Objednateli do tří pracovních dnů od doručení písemné výzvy Objednatele doklad o platném a účinném pojištění dle předchozí věty.</w:t>
      </w:r>
      <w:r w:rsidR="00E65097" w:rsidRPr="00E65097">
        <w:t xml:space="preserve"> </w:t>
      </w:r>
      <w:r w:rsidR="00E65097">
        <w:t>V případě prodlení Dodavatele s doručením tohoto dokladu je Dodavatel povinen uhradit Objednateli smluvní pokutu ve výši 5.000,- Kč za každý den prodlení.</w:t>
      </w:r>
    </w:p>
    <w:p w14:paraId="44AA555C" w14:textId="77777777" w:rsidR="00D1660E" w:rsidRDefault="00D1660E" w:rsidP="00051253">
      <w:pPr>
        <w:pStyle w:val="RLTextlnkuslovan"/>
        <w:numPr>
          <w:ilvl w:val="0"/>
          <w:numId w:val="0"/>
        </w:numPr>
        <w:spacing w:after="240"/>
        <w:ind w:left="851"/>
      </w:pPr>
    </w:p>
    <w:p w14:paraId="559974D3" w14:textId="77777777" w:rsidR="002709D9" w:rsidRPr="002A3D1A" w:rsidRDefault="003836A0" w:rsidP="002A3D1A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r w:rsidRPr="002A3D1A">
        <w:rPr>
          <w:caps/>
        </w:rPr>
        <w:t>Autorská práva, licenční ujednání a přechod vlastnictví</w:t>
      </w:r>
    </w:p>
    <w:p w14:paraId="7B23AAA6" w14:textId="4C1CABB3" w:rsidR="00D55B1F" w:rsidRDefault="00A7566B" w:rsidP="009E236E">
      <w:pPr>
        <w:pStyle w:val="RLTextlnkuslovan"/>
        <w:numPr>
          <w:ilvl w:val="1"/>
          <w:numId w:val="1"/>
        </w:numPr>
        <w:spacing w:after="240"/>
      </w:pPr>
      <w:r w:rsidRPr="00A7566B">
        <w:t xml:space="preserve">Pro případ, že výsledkem činnosti </w:t>
      </w:r>
      <w:r w:rsidR="009E0890">
        <w:t>Dodavatel</w:t>
      </w:r>
      <w:r w:rsidRPr="00A7566B">
        <w:t xml:space="preserve">e </w:t>
      </w:r>
      <w:r w:rsidR="006503FE" w:rsidRPr="0085049F">
        <w:t xml:space="preserve">a/nebo jeho </w:t>
      </w:r>
      <w:r w:rsidR="00C65849">
        <w:t>podd</w:t>
      </w:r>
      <w:r w:rsidR="006503FE" w:rsidRPr="0085049F">
        <w:t>odavatel</w:t>
      </w:r>
      <w:r w:rsidR="006503FE">
        <w:t>e či osob jimi využitými k poskytování plnění</w:t>
      </w:r>
      <w:r w:rsidR="006503FE" w:rsidRPr="0085049F">
        <w:t xml:space="preserve"> </w:t>
      </w:r>
      <w:r w:rsidRPr="00A7566B">
        <w:t xml:space="preserve">dle této </w:t>
      </w:r>
      <w:r w:rsidR="006503FE">
        <w:t>S</w:t>
      </w:r>
      <w:r w:rsidRPr="00A7566B">
        <w:t xml:space="preserve">mlouvy je </w:t>
      </w:r>
      <w:r w:rsidR="004432FE">
        <w:t>plnění</w:t>
      </w:r>
      <w:r w:rsidRPr="00A7566B">
        <w:t>, které naplňuje znaky díla dle zákona č. 121/2000 Sb., o právu autorském, o právech souvisejících s právem autorským a o změně některých zákonů (autorský zákon) ve znění pozdějších předpisů</w:t>
      </w:r>
      <w:r w:rsidR="00485C67">
        <w:t xml:space="preserve"> (dále jen „</w:t>
      </w:r>
      <w:r w:rsidR="00485C67" w:rsidRPr="00485C67">
        <w:rPr>
          <w:b/>
        </w:rPr>
        <w:t>autorské dílo</w:t>
      </w:r>
      <w:r w:rsidR="00485C67">
        <w:t>“)</w:t>
      </w:r>
      <w:r w:rsidRPr="00A7566B">
        <w:t>:</w:t>
      </w:r>
    </w:p>
    <w:p w14:paraId="2256A701" w14:textId="115881D8" w:rsidR="00A7566B" w:rsidRPr="00A7566B" w:rsidRDefault="009E0890" w:rsidP="00D55B1F">
      <w:pPr>
        <w:pStyle w:val="RLTextlnkuslovan"/>
        <w:numPr>
          <w:ilvl w:val="2"/>
          <w:numId w:val="1"/>
        </w:numPr>
        <w:spacing w:after="240"/>
      </w:pPr>
      <w:r>
        <w:t>Dodavatel</w:t>
      </w:r>
      <w:r w:rsidR="00A7566B" w:rsidRPr="00A7566B">
        <w:t xml:space="preserve"> prohlašuje, že </w:t>
      </w:r>
      <w:r w:rsidR="00566D2A">
        <w:t>bude</w:t>
      </w:r>
      <w:r w:rsidR="00566D2A" w:rsidRPr="00A7566B">
        <w:t xml:space="preserve"> </w:t>
      </w:r>
      <w:r w:rsidR="00AC59A0">
        <w:t>nejpozději ke dni zahájení</w:t>
      </w:r>
      <w:r w:rsidR="00D60D4D">
        <w:t xml:space="preserve"> jakéhokoli </w:t>
      </w:r>
      <w:r w:rsidR="00AC59A0">
        <w:t xml:space="preserve">užívání </w:t>
      </w:r>
      <w:r w:rsidR="00485C67">
        <w:t xml:space="preserve">autorského díla </w:t>
      </w:r>
      <w:r w:rsidR="00AC59A0">
        <w:t xml:space="preserve">Objednatelem </w:t>
      </w:r>
      <w:r w:rsidR="00A7566B" w:rsidRPr="00A7566B">
        <w:t xml:space="preserve">oprávněn vykonávat svým jménem a na svůj účet majetková práva autorů k </w:t>
      </w:r>
      <w:r w:rsidR="00485C67">
        <w:t>autorskému d</w:t>
      </w:r>
      <w:r w:rsidR="00485C67" w:rsidRPr="00A7566B">
        <w:t xml:space="preserve">ílu </w:t>
      </w:r>
      <w:r w:rsidR="00A7566B" w:rsidRPr="00A7566B">
        <w:t>a že má</w:t>
      </w:r>
      <w:r w:rsidR="00566D2A">
        <w:t xml:space="preserve"> nebo bude mít</w:t>
      </w:r>
      <w:r w:rsidR="007449CA">
        <w:t xml:space="preserve"> nejpozději</w:t>
      </w:r>
      <w:r w:rsidR="00AC59A0">
        <w:t xml:space="preserve"> k uvedenému dni</w:t>
      </w:r>
      <w:r w:rsidR="00A7566B" w:rsidRPr="00A7566B">
        <w:t xml:space="preserve"> souhlas autorů k uzavření následujících licenčních ujednání; toto prohlášení zahrnuje i taková práva autorů, která by vytvořením </w:t>
      </w:r>
      <w:r w:rsidR="00485C67">
        <w:t>autorského d</w:t>
      </w:r>
      <w:r w:rsidR="00485C67" w:rsidRPr="00A7566B">
        <w:t xml:space="preserve">íla </w:t>
      </w:r>
      <w:r w:rsidR="00A7566B" w:rsidRPr="00A7566B">
        <w:t>teprve vznikla</w:t>
      </w:r>
      <w:r w:rsidR="00566D2A">
        <w:t xml:space="preserve">. Pokud prohlášení dle předchozí věty nebude moci být dodrženo z důvodu, že část </w:t>
      </w:r>
      <w:r w:rsidR="00485C67">
        <w:t>autorského díla</w:t>
      </w:r>
      <w:r w:rsidR="00566D2A">
        <w:t xml:space="preserve"> byla provedena </w:t>
      </w:r>
      <w:r w:rsidR="00C65849">
        <w:t>podd</w:t>
      </w:r>
      <w:r w:rsidR="00566D2A">
        <w:t xml:space="preserve">odavatelem </w:t>
      </w:r>
      <w:r>
        <w:t>Dodavatel</w:t>
      </w:r>
      <w:r w:rsidR="00566D2A">
        <w:t xml:space="preserve">e, je </w:t>
      </w:r>
      <w:r>
        <w:t>Dodavatel</w:t>
      </w:r>
      <w:r w:rsidR="00566D2A">
        <w:t xml:space="preserve"> povinen zajistit si od </w:t>
      </w:r>
      <w:r w:rsidR="00C65849">
        <w:t>podd</w:t>
      </w:r>
      <w:r w:rsidR="00566D2A">
        <w:t xml:space="preserve">odavatele dostatečná práva k poskytnutí licence a souvisejících oprávnění Objednateli v souladu s ustanoveními této Smlouvy, a to nejpozději ke dni převzetí příslušné </w:t>
      </w:r>
      <w:r w:rsidR="00C65849">
        <w:t>podd</w:t>
      </w:r>
      <w:r w:rsidR="00566D2A">
        <w:t>odávky</w:t>
      </w:r>
      <w:r w:rsidR="00566D2A" w:rsidRPr="00D0625E">
        <w:t>;</w:t>
      </w:r>
    </w:p>
    <w:p w14:paraId="71519F36" w14:textId="77777777" w:rsidR="00A7566B" w:rsidRPr="00A7566B" w:rsidRDefault="009E0890" w:rsidP="00D55B1F">
      <w:pPr>
        <w:pStyle w:val="RLTextlnkuslovan"/>
        <w:numPr>
          <w:ilvl w:val="2"/>
          <w:numId w:val="1"/>
        </w:numPr>
        <w:spacing w:after="240"/>
      </w:pPr>
      <w:r>
        <w:t>Dodavatel</w:t>
      </w:r>
      <w:r w:rsidR="00A7566B" w:rsidRPr="00A7566B">
        <w:t xml:space="preserve"> poskytuje Objednateli (nabyvateli licence) oprávnění ke všem v úvahu přicházejícím způsobům užití </w:t>
      </w:r>
      <w:r w:rsidR="00485C67">
        <w:t>autorského díla</w:t>
      </w:r>
      <w:r w:rsidR="00A7566B" w:rsidRPr="00A7566B">
        <w:t xml:space="preserve"> a bez jakéhokoliv omezení, a to zejména pokud jde o územní, časový nebo množstevní rozsah užití;</w:t>
      </w:r>
    </w:p>
    <w:p w14:paraId="6355D041" w14:textId="77777777" w:rsidR="00A7566B" w:rsidRPr="00A7566B" w:rsidRDefault="0090209C" w:rsidP="00D55B1F">
      <w:pPr>
        <w:pStyle w:val="RLTextlnkuslovan"/>
        <w:numPr>
          <w:ilvl w:val="2"/>
          <w:numId w:val="1"/>
        </w:numPr>
        <w:spacing w:after="240"/>
      </w:pPr>
      <w:r>
        <w:lastRenderedPageBreak/>
        <w:t>s</w:t>
      </w:r>
      <w:r w:rsidR="00A7566B" w:rsidRPr="00A7566B">
        <w:t xml:space="preserve">mluvní strany se výslovně dohodly, že cena za poskytnutí této licence </w:t>
      </w:r>
      <w:r w:rsidR="009E0890">
        <w:t>Dodavatel</w:t>
      </w:r>
      <w:r w:rsidR="00A7566B" w:rsidRPr="00A7566B">
        <w:t xml:space="preserve">e je již zahrnuta v ceně za poskytnutí </w:t>
      </w:r>
      <w:r w:rsidR="006019A7">
        <w:t>Plnění</w:t>
      </w:r>
      <w:r w:rsidR="00A7566B" w:rsidRPr="00A7566B">
        <w:t>;</w:t>
      </w:r>
    </w:p>
    <w:p w14:paraId="6E232E58" w14:textId="77777777" w:rsidR="00A7566B" w:rsidRPr="00A7566B" w:rsidRDefault="009E0890" w:rsidP="00D55B1F">
      <w:pPr>
        <w:pStyle w:val="RLTextlnkuslovan"/>
        <w:numPr>
          <w:ilvl w:val="2"/>
          <w:numId w:val="1"/>
        </w:numPr>
        <w:spacing w:after="240"/>
      </w:pPr>
      <w:r>
        <w:t>Dodavatel</w:t>
      </w:r>
      <w:r w:rsidR="00A7566B" w:rsidRPr="00A7566B">
        <w:t xml:space="preserve"> poskytuje tuto licenci Objednateli (nabyvateli licence) jako výhradní</w:t>
      </w:r>
      <w:r w:rsidR="00D610E2">
        <w:t xml:space="preserve">. Tímto ustanovením není dotčeno oprávnění Objednatele </w:t>
      </w:r>
      <w:r w:rsidR="003123CA">
        <w:t xml:space="preserve">dle níže uvedených ustanovení </w:t>
      </w:r>
      <w:r w:rsidR="00D610E2">
        <w:t>udělit sublicence</w:t>
      </w:r>
      <w:r w:rsidR="00540A0E">
        <w:t>, resp.</w:t>
      </w:r>
      <w:r w:rsidR="003123CA">
        <w:t xml:space="preserve"> postoupit licenci</w:t>
      </w:r>
      <w:r w:rsidR="00540A0E">
        <w:t xml:space="preserve"> dalším osobám</w:t>
      </w:r>
      <w:r w:rsidR="00A7566B" w:rsidRPr="00A7566B">
        <w:t>;</w:t>
      </w:r>
    </w:p>
    <w:p w14:paraId="56B5D2EA" w14:textId="77777777" w:rsidR="00A7566B" w:rsidRPr="00A7566B" w:rsidRDefault="00A7566B" w:rsidP="00D55B1F">
      <w:pPr>
        <w:pStyle w:val="RLTextlnkuslovan"/>
        <w:numPr>
          <w:ilvl w:val="2"/>
          <w:numId w:val="1"/>
        </w:numPr>
        <w:spacing w:after="240"/>
      </w:pPr>
      <w:r w:rsidRPr="00A7566B">
        <w:t>Objednatel není povinen licenci využít;</w:t>
      </w:r>
    </w:p>
    <w:p w14:paraId="1869390C" w14:textId="77777777" w:rsidR="00A7566B" w:rsidRPr="00A7566B" w:rsidRDefault="00A7566B" w:rsidP="00D55B1F">
      <w:pPr>
        <w:pStyle w:val="RLTextlnkuslovan"/>
        <w:numPr>
          <w:ilvl w:val="2"/>
          <w:numId w:val="1"/>
        </w:numPr>
        <w:spacing w:after="240"/>
      </w:pPr>
      <w:r w:rsidRPr="00A7566B">
        <w:t>Objednatel (nabyvatel licence) je oprávněn práva tvořící součást licence</w:t>
      </w:r>
      <w:r w:rsidR="008B69EA">
        <w:t xml:space="preserve"> bez dalšího</w:t>
      </w:r>
      <w:r w:rsidRPr="00A7566B">
        <w:t xml:space="preserve"> zcela nebo zčásti jako podlicenci poskytnout třetí osobě;</w:t>
      </w:r>
    </w:p>
    <w:p w14:paraId="17BE3344" w14:textId="77777777" w:rsidR="00A7566B" w:rsidRPr="00A7566B" w:rsidRDefault="00A7566B" w:rsidP="00D55B1F">
      <w:pPr>
        <w:pStyle w:val="RLTextlnkuslovan"/>
        <w:numPr>
          <w:ilvl w:val="2"/>
          <w:numId w:val="1"/>
        </w:numPr>
        <w:spacing w:after="240"/>
      </w:pPr>
      <w:r w:rsidRPr="00A7566B">
        <w:t xml:space="preserve">Objednatel (nabyvatel licence) je oprávněn </w:t>
      </w:r>
      <w:r w:rsidR="003123CA">
        <w:t>bez dalšího</w:t>
      </w:r>
      <w:r w:rsidR="003123CA" w:rsidRPr="00A7566B">
        <w:t xml:space="preserve"> </w:t>
      </w:r>
      <w:r w:rsidRPr="00A7566B">
        <w:t xml:space="preserve">upravit či jinak měnit </w:t>
      </w:r>
      <w:r w:rsidR="00485C67">
        <w:t>autorské d</w:t>
      </w:r>
      <w:r w:rsidRPr="00A7566B">
        <w:t xml:space="preserve">ílo, jeho název nebo označení autorů, stejně jako spojit </w:t>
      </w:r>
      <w:r w:rsidR="00485C67">
        <w:t>autorské d</w:t>
      </w:r>
      <w:r w:rsidR="00485C67" w:rsidRPr="00A7566B">
        <w:t xml:space="preserve">ílo </w:t>
      </w:r>
      <w:r w:rsidRPr="00A7566B">
        <w:t xml:space="preserve">s jiným dílem nebo zařadit </w:t>
      </w:r>
      <w:r w:rsidR="00485C67">
        <w:t>autorské d</w:t>
      </w:r>
      <w:r w:rsidR="00485C67" w:rsidRPr="00A7566B">
        <w:t xml:space="preserve">ílo </w:t>
      </w:r>
      <w:r w:rsidRPr="00A7566B">
        <w:t>do díla souborného</w:t>
      </w:r>
      <w:r w:rsidR="003123CA">
        <w:t xml:space="preserve"> nebo na jeho základě či při jeho využití vytvořit dílo nové</w:t>
      </w:r>
      <w:r w:rsidRPr="00A7566B">
        <w:t>, a to přímo nebo prostřednictvím třetích osob</w:t>
      </w:r>
      <w:r w:rsidR="002B3F3C">
        <w:t>, přičemž t</w:t>
      </w:r>
      <w:r w:rsidR="00AD5D69">
        <w:t>a</w:t>
      </w:r>
      <w:r w:rsidR="002B3F3C">
        <w:t xml:space="preserve">to </w:t>
      </w:r>
      <w:r w:rsidR="00AD5D69">
        <w:t>oprávnění trvají</w:t>
      </w:r>
      <w:r w:rsidR="002B3F3C">
        <w:t xml:space="preserve"> i po ukončení</w:t>
      </w:r>
      <w:r w:rsidR="003C1863">
        <w:t xml:space="preserve"> účinnosti</w:t>
      </w:r>
      <w:r w:rsidR="002B3F3C">
        <w:t xml:space="preserve"> Smlouvy</w:t>
      </w:r>
      <w:r w:rsidRPr="00A7566B">
        <w:t>.</w:t>
      </w:r>
    </w:p>
    <w:p w14:paraId="76C16A20" w14:textId="77777777" w:rsidR="00A7566B" w:rsidRPr="00A7566B" w:rsidRDefault="00A7566B" w:rsidP="00DD21B6">
      <w:pPr>
        <w:pStyle w:val="RLTextlnkuslovan"/>
        <w:numPr>
          <w:ilvl w:val="1"/>
          <w:numId w:val="1"/>
        </w:numPr>
        <w:spacing w:after="240"/>
      </w:pPr>
      <w:r w:rsidRPr="00A7566B">
        <w:t xml:space="preserve">V případě, že součástí plnění </w:t>
      </w:r>
      <w:r w:rsidR="009E0890">
        <w:t>Dodavatel</w:t>
      </w:r>
      <w:r w:rsidRPr="00A7566B">
        <w:t>e podle této Smlouvy jsou movité věci, které se mají stát vlastnictvím Objednatele, nabývá Objednatel vlastnické právo k těmto věcem dnem jejich předání a převzetí Objednatelem.</w:t>
      </w:r>
    </w:p>
    <w:p w14:paraId="75115731" w14:textId="77777777" w:rsidR="00A7566B" w:rsidRPr="00A7566B" w:rsidRDefault="00A7566B" w:rsidP="00DD21B6">
      <w:pPr>
        <w:pStyle w:val="RLTextlnkuslovan"/>
        <w:numPr>
          <w:ilvl w:val="1"/>
          <w:numId w:val="1"/>
        </w:numPr>
        <w:spacing w:after="240"/>
      </w:pPr>
      <w:r w:rsidRPr="00A7566B">
        <w:t>Pokud v rámci plnění této Smlouvy vzniknou zdrojové kódy</w:t>
      </w:r>
      <w:r w:rsidR="006A753F">
        <w:t xml:space="preserve"> počítačových programů</w:t>
      </w:r>
      <w:r w:rsidRPr="00A7566B">
        <w:t xml:space="preserve">, je </w:t>
      </w:r>
      <w:r w:rsidR="009E0890">
        <w:t>Dodavatel</w:t>
      </w:r>
      <w:r w:rsidRPr="00A7566B">
        <w:t xml:space="preserve"> povinen předat Objednateli tyto zdrojové kódy, které jsou spustitelné v prostředí Objednatele</w:t>
      </w:r>
      <w:r w:rsidR="00A150C6">
        <w:t>,</w:t>
      </w:r>
      <w:r w:rsidRPr="00A7566B">
        <w:t xml:space="preserve"> zaručující možnost ověření, že zdrojový kód je kompletní a ve správné verzi, tzn. umožňující kompilaci, instalaci, spuštění a ověření funkcionality, a to včetně podrobné dokumentace </w:t>
      </w:r>
      <w:r w:rsidR="0021194A">
        <w:t xml:space="preserve">a komentáře </w:t>
      </w:r>
      <w:r w:rsidRPr="00A7566B">
        <w:t>zdrojového kódu</w:t>
      </w:r>
      <w:r w:rsidR="0021194A">
        <w:t xml:space="preserve"> (dokumentovaný a komentovaný zdrojový kód)</w:t>
      </w:r>
      <w:r w:rsidRPr="00A7566B">
        <w:t xml:space="preserve">. </w:t>
      </w:r>
      <w:r w:rsidR="009E0890">
        <w:t>Dodavatel</w:t>
      </w:r>
      <w:r w:rsidRPr="00A7566B">
        <w:t xml:space="preserve"> je povinen předat Objednateli zdrojové kódy </w:t>
      </w:r>
      <w:r w:rsidR="003123CA">
        <w:t>bez prodlevy</w:t>
      </w:r>
      <w:r w:rsidR="00586481">
        <w:t>, nejpozději do tří (3) pracovních dnů,</w:t>
      </w:r>
      <w:r w:rsidR="003123CA">
        <w:t xml:space="preserve"> po jejich vyvinutí</w:t>
      </w:r>
      <w:r w:rsidR="00657F57">
        <w:t xml:space="preserve"> a doručení žádosti Objednatele o jejich poskytnutí</w:t>
      </w:r>
      <w:r w:rsidR="003123CA">
        <w:t>,</w:t>
      </w:r>
      <w:r w:rsidR="003123CA" w:rsidRPr="00A7566B">
        <w:t xml:space="preserve"> </w:t>
      </w:r>
      <w:r w:rsidRPr="00A7566B">
        <w:t xml:space="preserve">nejpozději </w:t>
      </w:r>
      <w:r w:rsidR="003123CA">
        <w:t xml:space="preserve">však </w:t>
      </w:r>
      <w:r w:rsidRPr="00A7566B">
        <w:t>do</w:t>
      </w:r>
      <w:r w:rsidR="00586481">
        <w:t xml:space="preserve"> pěti</w:t>
      </w:r>
      <w:r w:rsidRPr="00A7566B">
        <w:t xml:space="preserve"> </w:t>
      </w:r>
      <w:r w:rsidR="00586481">
        <w:t>(</w:t>
      </w:r>
      <w:r w:rsidRPr="00A7566B">
        <w:t>5</w:t>
      </w:r>
      <w:r w:rsidR="00586481">
        <w:t>)</w:t>
      </w:r>
      <w:r w:rsidRPr="00A7566B">
        <w:t xml:space="preserve"> pracovních dnů po skončení </w:t>
      </w:r>
      <w:r w:rsidR="003E6A1F">
        <w:t>účinnosti</w:t>
      </w:r>
      <w:r w:rsidRPr="00A7566B">
        <w:t xml:space="preserve"> Smlouvy</w:t>
      </w:r>
      <w:r w:rsidR="003123CA">
        <w:t>, a to</w:t>
      </w:r>
      <w:r w:rsidRPr="00A7566B">
        <w:t xml:space="preserve"> na základě </w:t>
      </w:r>
      <w:r w:rsidR="00BD73E5">
        <w:t>p</w:t>
      </w:r>
      <w:r w:rsidRPr="00A7566B">
        <w:t>ředávacího protokolu.</w:t>
      </w:r>
    </w:p>
    <w:p w14:paraId="354ADF86" w14:textId="77777777" w:rsidR="00A7566B" w:rsidRDefault="00A7566B" w:rsidP="00DD21B6">
      <w:pPr>
        <w:pStyle w:val="RLTextlnkuslovan"/>
        <w:numPr>
          <w:ilvl w:val="1"/>
          <w:numId w:val="1"/>
        </w:numPr>
        <w:spacing w:after="240"/>
      </w:pPr>
      <w:r w:rsidRPr="00A7566B">
        <w:t xml:space="preserve">Pokud kdykoliv po </w:t>
      </w:r>
      <w:r w:rsidR="00F929FF">
        <w:t>dobu trvání</w:t>
      </w:r>
      <w:r w:rsidRPr="00A7566B">
        <w:t xml:space="preserve"> Smlouvy dojde k opravě zdrojového kódu</w:t>
      </w:r>
      <w:r w:rsidR="0021194A">
        <w:t xml:space="preserve"> v souvislosti s plněním této smlouvy</w:t>
      </w:r>
      <w:r w:rsidRPr="00A7566B">
        <w:t xml:space="preserve">, jeho změně, doplnění, upgrade či update, která bude vyvolána ze strany </w:t>
      </w:r>
      <w:r w:rsidR="009E0890">
        <w:t>Dodavatel</w:t>
      </w:r>
      <w:r w:rsidRPr="00A7566B">
        <w:t xml:space="preserve">e, předá </w:t>
      </w:r>
      <w:r w:rsidR="009E0890">
        <w:t>Dodavatel</w:t>
      </w:r>
      <w:r w:rsidRPr="00A7566B">
        <w:t xml:space="preserve"> tento nový</w:t>
      </w:r>
      <w:r w:rsidR="00593D16">
        <w:t xml:space="preserve"> dokumentovaný a </w:t>
      </w:r>
      <w:r w:rsidR="0021194A">
        <w:t>komentovaný</w:t>
      </w:r>
      <w:r w:rsidRPr="00A7566B">
        <w:t xml:space="preserve"> zdrojový kód</w:t>
      </w:r>
      <w:r w:rsidR="0021194A">
        <w:t>.</w:t>
      </w:r>
      <w:r w:rsidRPr="00A7566B">
        <w:t xml:space="preserve"> Objednateli neprodleně</w:t>
      </w:r>
      <w:r w:rsidR="00586481">
        <w:t>, nejpozději do tří (3) pracovních dnů</w:t>
      </w:r>
      <w:r w:rsidRPr="00A7566B">
        <w:t xml:space="preserve"> po </w:t>
      </w:r>
      <w:r w:rsidR="007449CA">
        <w:t>doručení žádosti Objednatele o jeho poskytnutí</w:t>
      </w:r>
      <w:r w:rsidRPr="00A7566B">
        <w:t xml:space="preserve">, opět na základě </w:t>
      </w:r>
      <w:r w:rsidR="00BD73E5">
        <w:t>p</w:t>
      </w:r>
      <w:r w:rsidRPr="00A7566B">
        <w:t>ředávacího protokolu.</w:t>
      </w:r>
    </w:p>
    <w:p w14:paraId="146DE0BD" w14:textId="0B79E9B4" w:rsidR="00DD21B6" w:rsidRDefault="00DD21B6" w:rsidP="00DD21B6">
      <w:pPr>
        <w:pStyle w:val="RLTextlnkuslovan"/>
        <w:numPr>
          <w:ilvl w:val="1"/>
          <w:numId w:val="1"/>
        </w:numPr>
        <w:spacing w:after="240"/>
      </w:pPr>
      <w:bookmarkStart w:id="32" w:name="_Ref387961225"/>
      <w:bookmarkStart w:id="33" w:name="_Ref414531399"/>
      <w:r>
        <w:t xml:space="preserve">Předchozí ustanovení tohoto článku se v plném rozsahu vztahují pouze na autorská díla, která byla vytvořena </w:t>
      </w:r>
      <w:r w:rsidR="009E0890">
        <w:rPr>
          <w:szCs w:val="22"/>
        </w:rPr>
        <w:t>Dodavatel</w:t>
      </w:r>
      <w:r>
        <w:rPr>
          <w:szCs w:val="22"/>
        </w:rPr>
        <w:t>e</w:t>
      </w:r>
      <w:r w:rsidRPr="0085049F">
        <w:t xml:space="preserve">m a/nebo jeho </w:t>
      </w:r>
      <w:r w:rsidR="00C65849">
        <w:t>podd</w:t>
      </w:r>
      <w:r w:rsidRPr="0085049F">
        <w:t>odavatel</w:t>
      </w:r>
      <w:r>
        <w:t>i či osobami jimi využitými k poskytování plnění</w:t>
      </w:r>
      <w:r w:rsidRPr="0085049F">
        <w:t xml:space="preserve"> na základě této Smlouvy</w:t>
      </w:r>
      <w:r>
        <w:t xml:space="preserve"> (dále jen „</w:t>
      </w:r>
      <w:r w:rsidRPr="008947A0">
        <w:rPr>
          <w:rStyle w:val="RLProhlensmluvnchstranChar"/>
        </w:rPr>
        <w:t>Unikátní díla</w:t>
      </w:r>
      <w:r>
        <w:t xml:space="preserve">“). </w:t>
      </w:r>
      <w:r w:rsidR="009E0890">
        <w:rPr>
          <w:szCs w:val="22"/>
        </w:rPr>
        <w:t>Dodavatel</w:t>
      </w:r>
      <w:r>
        <w:t xml:space="preserve"> je povinen Objednateli poskytnout nebo pro Objednatele zajistit</w:t>
      </w:r>
      <w:r w:rsidR="002C62D8">
        <w:t>, že oprávněný poskytovatel řádně poskytne Objednateli</w:t>
      </w:r>
      <w:r>
        <w:t xml:space="preserve"> práva užít autorská díla, která nejsou Unikátními díly, ale představují standardní software třetích stran, tedy softwarové vybavení dodané v rámci Smlouvy, které nebylo vyvinuto </w:t>
      </w:r>
      <w:r w:rsidR="009E0890">
        <w:t>Dodavatel</w:t>
      </w:r>
      <w:r>
        <w:t xml:space="preserve">em a není </w:t>
      </w:r>
      <w:r w:rsidR="002B3F3C">
        <w:t xml:space="preserve">aplikační </w:t>
      </w:r>
      <w:r>
        <w:t>softwarovou komponentou vyvinutou v rámci Smlouvy (dále jen „</w:t>
      </w:r>
      <w:r>
        <w:rPr>
          <w:rStyle w:val="RLProhlensmluvnchstranChar"/>
        </w:rPr>
        <w:t>Neu</w:t>
      </w:r>
      <w:r w:rsidRPr="008947A0">
        <w:rPr>
          <w:rStyle w:val="RLProhlensmluvnchstranChar"/>
        </w:rPr>
        <w:t>nikátní díla</w:t>
      </w:r>
      <w:r>
        <w:t>“), v rozsahu standardní licence umožňující minimálně užívání</w:t>
      </w:r>
      <w:r w:rsidR="00F86F2F">
        <w:t xml:space="preserve"> </w:t>
      </w:r>
      <w:r w:rsidR="008D46C0" w:rsidRPr="00DF12AE">
        <w:t>řešení pro správu bezpečnostních událostí a incidentů</w:t>
      </w:r>
      <w:r w:rsidR="002B27C2">
        <w:t>,</w:t>
      </w:r>
      <w:r w:rsidR="00E8549C">
        <w:t xml:space="preserve"> </w:t>
      </w:r>
      <w:r w:rsidR="00D93429">
        <w:t xml:space="preserve">a to i během </w:t>
      </w:r>
      <w:r w:rsidR="00E8549C">
        <w:t>všech jeho změn</w:t>
      </w:r>
      <w:r w:rsidR="002B27C2">
        <w:t xml:space="preserve">, úprav a doplnění, a všech jeho vývojových fází, a </w:t>
      </w:r>
      <w:r w:rsidR="00C868C7">
        <w:t xml:space="preserve">to </w:t>
      </w:r>
      <w:r w:rsidR="00C868C7" w:rsidRPr="00A140FB">
        <w:t>v souladu</w:t>
      </w:r>
      <w:r w:rsidRPr="00A140FB">
        <w:t xml:space="preserve"> s jeh</w:t>
      </w:r>
      <w:r>
        <w:t>o</w:t>
      </w:r>
      <w:r w:rsidRPr="00A140FB">
        <w:t xml:space="preserve"> určením</w:t>
      </w:r>
      <w:r w:rsidR="00EC42BA">
        <w:t xml:space="preserve"> a účelem Smlouvy</w:t>
      </w:r>
      <w:r>
        <w:t xml:space="preserve">, </w:t>
      </w:r>
      <w:r w:rsidR="0059271B">
        <w:t xml:space="preserve">resp. účelem plnění, </w:t>
      </w:r>
      <w:r>
        <w:t>přičemž teritoriální rozsah poskytnuté licence musí být sjednán alespoň pro území České republiky a licence musí být poskytnuta jako nevypověditelná minimálně na dobu trvání autorských práv majetkových</w:t>
      </w:r>
      <w:r w:rsidRPr="00A140FB">
        <w:t xml:space="preserve">. Pro vyloučení jakýchkoliv pochybností smluvní strany sjednávají, že jakákoliv autorská díla poskytnutá Objednateli v rámci plnění dle této Smlouvy jsou </w:t>
      </w:r>
      <w:r w:rsidRPr="00A140FB">
        <w:lastRenderedPageBreak/>
        <w:t xml:space="preserve">Unikátními díly, nejsou-li </w:t>
      </w:r>
      <w:r w:rsidR="009E0890">
        <w:t>Dodavatel</w:t>
      </w:r>
      <w:r w:rsidRPr="00A140FB">
        <w:t xml:space="preserve">em předem a výslovně označena za Neunikátní díla. Použití jakéhokoliv Neunikátního díla </w:t>
      </w:r>
      <w:r w:rsidR="009E0890">
        <w:t>Dodavatel</w:t>
      </w:r>
      <w:r w:rsidRPr="00A140FB">
        <w:t>em v rámci plnění dle této Smlouvy podléhá předchozímu písemnému schválení ze strany Objednatele</w:t>
      </w:r>
      <w:r>
        <w:t>.</w:t>
      </w:r>
      <w:bookmarkEnd w:id="32"/>
      <w:r w:rsidR="00E73802">
        <w:t xml:space="preserve"> </w:t>
      </w:r>
      <w:r w:rsidR="00246996">
        <w:t>Ve vztahu k</w:t>
      </w:r>
      <w:r w:rsidR="00E73802">
        <w:t xml:space="preserve"> dokumentaci </w:t>
      </w:r>
      <w:r w:rsidR="001E1F75">
        <w:t>vztahující se k</w:t>
      </w:r>
      <w:r w:rsidR="00246996">
        <w:t> Neunikátn</w:t>
      </w:r>
      <w:r w:rsidR="001E1F75">
        <w:t>ím</w:t>
      </w:r>
      <w:r w:rsidR="00246996">
        <w:t xml:space="preserve"> d</w:t>
      </w:r>
      <w:r w:rsidR="001E1F75">
        <w:t>ílům</w:t>
      </w:r>
      <w:r w:rsidR="00246996">
        <w:t xml:space="preserve"> je </w:t>
      </w:r>
      <w:r w:rsidR="009E0890">
        <w:t>Dodavatel</w:t>
      </w:r>
      <w:r w:rsidR="00246996">
        <w:t xml:space="preserve"> povinen</w:t>
      </w:r>
      <w:r w:rsidR="001E1F75">
        <w:t xml:space="preserve"> poskytnout </w:t>
      </w:r>
      <w:r w:rsidR="00E4237A">
        <w:t xml:space="preserve">Objednateli práva duševního vlastnictví přiměřeně dle odst. </w:t>
      </w:r>
      <w:r w:rsidR="00E4237A">
        <w:fldChar w:fldCharType="begin"/>
      </w:r>
      <w:r w:rsidR="00E4237A">
        <w:instrText xml:space="preserve"> REF _Ref414531399 \r \h </w:instrText>
      </w:r>
      <w:r w:rsidR="00E4237A">
        <w:fldChar w:fldCharType="separate"/>
      </w:r>
      <w:r w:rsidR="00F06C15">
        <w:t>9.5</w:t>
      </w:r>
      <w:r w:rsidR="00E4237A">
        <w:fldChar w:fldCharType="end"/>
      </w:r>
      <w:r w:rsidR="00E4237A">
        <w:t xml:space="preserve"> a </w:t>
      </w:r>
      <w:r w:rsidR="00E4237A">
        <w:fldChar w:fldCharType="begin"/>
      </w:r>
      <w:r w:rsidR="00E4237A">
        <w:instrText xml:space="preserve"> REF _Ref414892000 \r \h </w:instrText>
      </w:r>
      <w:r w:rsidR="00E4237A">
        <w:fldChar w:fldCharType="separate"/>
      </w:r>
      <w:r w:rsidR="00F06C15">
        <w:t>9.6</w:t>
      </w:r>
      <w:r w:rsidR="00E4237A">
        <w:fldChar w:fldCharType="end"/>
      </w:r>
      <w:r w:rsidR="00E4237A">
        <w:t xml:space="preserve"> Smlouvy </w:t>
      </w:r>
      <w:r w:rsidR="001E1F75">
        <w:t>nebo</w:t>
      </w:r>
      <w:r w:rsidR="00246996">
        <w:t xml:space="preserve"> </w:t>
      </w:r>
      <w:r w:rsidR="001E1F75">
        <w:t>pro Objednatele zajistit</w:t>
      </w:r>
      <w:r w:rsidR="002C62D8">
        <w:t xml:space="preserve">, že oprávněný poskytovatel </w:t>
      </w:r>
      <w:r w:rsidR="00E4237A">
        <w:t xml:space="preserve">je </w:t>
      </w:r>
      <w:r w:rsidR="002C62D8">
        <w:t xml:space="preserve">řádně </w:t>
      </w:r>
      <w:r w:rsidR="00E1691B">
        <w:t xml:space="preserve">bezplatně </w:t>
      </w:r>
      <w:r w:rsidR="002C62D8">
        <w:t>poskytne</w:t>
      </w:r>
      <w:r w:rsidR="001E1F75">
        <w:t xml:space="preserve"> </w:t>
      </w:r>
      <w:r w:rsidR="002C62D8">
        <w:t>Objednateli</w:t>
      </w:r>
      <w:r w:rsidR="001E1F75">
        <w:t>.</w:t>
      </w:r>
      <w:bookmarkEnd w:id="33"/>
    </w:p>
    <w:p w14:paraId="565369F5" w14:textId="77777777" w:rsidR="00DD21B6" w:rsidRPr="003D4D32" w:rsidRDefault="00DD21B6" w:rsidP="00DD21B6">
      <w:pPr>
        <w:pStyle w:val="RLTextlnkuslovan"/>
        <w:numPr>
          <w:ilvl w:val="1"/>
          <w:numId w:val="1"/>
        </w:numPr>
        <w:spacing w:after="240"/>
        <w:rPr>
          <w:szCs w:val="22"/>
        </w:rPr>
      </w:pPr>
      <w:bookmarkStart w:id="34" w:name="_Ref389050026"/>
      <w:bookmarkStart w:id="35" w:name="_Ref414892000"/>
      <w:r>
        <w:t>Aniž jsou tím dotčena jiná oprávnění Objednatele dle této Smlouvy, platí, že veškerá autorská díla poskytnutá Objednateli jako součást plnění poskytovaného dle Smlouvy je Objednatel oprávněn</w:t>
      </w:r>
      <w:r w:rsidR="00540306">
        <w:t>,</w:t>
      </w:r>
      <w:r>
        <w:t xml:space="preserve"> </w:t>
      </w:r>
      <w:r w:rsidR="00540306">
        <w:t>bez nutnosti opat</w:t>
      </w:r>
      <w:r w:rsidR="004C22E0">
        <w:t>ř</w:t>
      </w:r>
      <w:r w:rsidR="00540306">
        <w:t xml:space="preserve">it si další souhlas </w:t>
      </w:r>
      <w:r w:rsidR="009E0890">
        <w:t>Dodavatel</w:t>
      </w:r>
      <w:r w:rsidR="00540306">
        <w:t xml:space="preserve">e či jiné osoby, </w:t>
      </w:r>
      <w:r>
        <w:t>poskytnout k</w:t>
      </w:r>
      <w:r w:rsidR="002D377B">
        <w:t> </w:t>
      </w:r>
      <w:r>
        <w:t>užití</w:t>
      </w:r>
      <w:r w:rsidR="002D377B">
        <w:t xml:space="preserve"> a případným úpravám či jiným změnám</w:t>
      </w:r>
      <w:r w:rsidR="00533BB7">
        <w:t xml:space="preserve"> </w:t>
      </w:r>
      <w:r w:rsidRPr="003D4D32">
        <w:rPr>
          <w:szCs w:val="22"/>
          <w:lang w:eastAsia="en-US"/>
        </w:rPr>
        <w:t>všem organizačním složkám státu</w:t>
      </w:r>
      <w:r w:rsidR="00CA6090" w:rsidRPr="003D4D32">
        <w:rPr>
          <w:szCs w:val="22"/>
          <w:lang w:eastAsia="en-US"/>
        </w:rPr>
        <w:t xml:space="preserve"> a příspěvkovým organizacím v rezortu Objednatele</w:t>
      </w:r>
      <w:r w:rsidRPr="003D4D32">
        <w:rPr>
          <w:szCs w:val="22"/>
          <w:lang w:eastAsia="en-US"/>
        </w:rPr>
        <w:t xml:space="preserve">, právnickým osobám založeným a/nebo řízeným Objednatelem a dalším osobám, kterým bude podle rozhodnutí Objednatele umožněno užití </w:t>
      </w:r>
      <w:r w:rsidR="008D46C0" w:rsidRPr="00DF12AE">
        <w:t>řešení pro správu bezpečnostních událostí a incidentů</w:t>
      </w:r>
      <w:r w:rsidR="002B27C2">
        <w:t xml:space="preserve"> nebo jeho modifikací</w:t>
      </w:r>
      <w:r w:rsidRPr="003D4D32">
        <w:rPr>
          <w:szCs w:val="22"/>
          <w:lang w:eastAsia="en-US"/>
        </w:rPr>
        <w:t>. Objednatel je dále oprávněn</w:t>
      </w:r>
      <w:r w:rsidR="00540306" w:rsidRPr="003D4D32">
        <w:rPr>
          <w:szCs w:val="22"/>
          <w:lang w:eastAsia="en-US"/>
        </w:rPr>
        <w:t xml:space="preserve">, bez </w:t>
      </w:r>
      <w:r w:rsidR="00540306">
        <w:t>nutnosti opat</w:t>
      </w:r>
      <w:r w:rsidR="004C22E0">
        <w:t>ř</w:t>
      </w:r>
      <w:r w:rsidR="00540306">
        <w:t xml:space="preserve">it si další souhlas </w:t>
      </w:r>
      <w:r w:rsidR="009E0890">
        <w:t>Dodavatel</w:t>
      </w:r>
      <w:r w:rsidR="00540306">
        <w:t>e či jiné osoby,</w:t>
      </w:r>
      <w:r w:rsidR="00540306" w:rsidRPr="003D4D32">
        <w:rPr>
          <w:szCs w:val="22"/>
          <w:lang w:eastAsia="en-US"/>
        </w:rPr>
        <w:t xml:space="preserve"> </w:t>
      </w:r>
      <w:r w:rsidRPr="003D4D32">
        <w:rPr>
          <w:szCs w:val="22"/>
          <w:lang w:eastAsia="en-US"/>
        </w:rPr>
        <w:t xml:space="preserve">poskytnout těmto subjektům podlicenci nebo na ně licenci postoupit, a to dle své volby.  Možnost poskytnutí licence nebo sublicence dle předchozí věty se nepoužije pro Neunikátní díla, u nichž je předmětné nakládání s Neunikátním dílem vyloučeno standardními licenčními podmínkami vykonavatele majetkových práv autorských k předmětnému Neunikátnímu dílu. </w:t>
      </w:r>
      <w:r w:rsidR="009E0890">
        <w:rPr>
          <w:szCs w:val="22"/>
          <w:lang w:eastAsia="en-US"/>
        </w:rPr>
        <w:t>Dodavatel</w:t>
      </w:r>
      <w:r w:rsidRPr="003D4D32">
        <w:rPr>
          <w:szCs w:val="22"/>
          <w:lang w:eastAsia="en-US"/>
        </w:rPr>
        <w:t xml:space="preserve"> je </w:t>
      </w:r>
      <w:r w:rsidR="00540A0E" w:rsidRPr="003D4D32">
        <w:rPr>
          <w:szCs w:val="22"/>
          <w:lang w:eastAsia="en-US"/>
        </w:rPr>
        <w:t xml:space="preserve">však </w:t>
      </w:r>
      <w:r w:rsidRPr="003D4D32">
        <w:rPr>
          <w:szCs w:val="22"/>
          <w:lang w:eastAsia="en-US"/>
        </w:rPr>
        <w:t>při předání Neunikátního díla, jehož licenční podmínky omezují Objednatele v poskytnutí podlicence nebo postoupení licence</w:t>
      </w:r>
      <w:r w:rsidR="00D240DA" w:rsidRPr="003D4D32">
        <w:rPr>
          <w:szCs w:val="22"/>
          <w:lang w:eastAsia="en-US"/>
        </w:rPr>
        <w:t>, povinen předem</w:t>
      </w:r>
      <w:r w:rsidRPr="003D4D32">
        <w:rPr>
          <w:szCs w:val="22"/>
          <w:lang w:eastAsia="en-US"/>
        </w:rPr>
        <w:t xml:space="preserve"> písemně na tuto skutečnost Objednatele upozornit. Pokud </w:t>
      </w:r>
      <w:r w:rsidR="009E0890">
        <w:rPr>
          <w:szCs w:val="22"/>
          <w:lang w:eastAsia="en-US"/>
        </w:rPr>
        <w:t>Dodavatel</w:t>
      </w:r>
      <w:r w:rsidRPr="003D4D32">
        <w:rPr>
          <w:szCs w:val="22"/>
          <w:lang w:eastAsia="en-US"/>
        </w:rPr>
        <w:t xml:space="preserve"> Objednatele na předmětnou skutečnost</w:t>
      </w:r>
      <w:r w:rsidR="00D240DA" w:rsidRPr="003D4D32">
        <w:rPr>
          <w:szCs w:val="22"/>
          <w:lang w:eastAsia="en-US"/>
        </w:rPr>
        <w:t xml:space="preserve"> takto</w:t>
      </w:r>
      <w:r w:rsidRPr="003D4D32">
        <w:rPr>
          <w:szCs w:val="22"/>
          <w:lang w:eastAsia="en-US"/>
        </w:rPr>
        <w:t xml:space="preserve"> neupozorní, odpovídá za veškerou újmu, která může být Objednateli a/nebo všem organizačním složkám státu</w:t>
      </w:r>
      <w:r w:rsidR="002F5ACE" w:rsidRPr="003D4D32">
        <w:rPr>
          <w:szCs w:val="22"/>
          <w:lang w:eastAsia="en-US"/>
        </w:rPr>
        <w:t>, příspěvkovým organizacím</w:t>
      </w:r>
      <w:r w:rsidRPr="003D4D32">
        <w:rPr>
          <w:szCs w:val="22"/>
          <w:lang w:eastAsia="en-US"/>
        </w:rPr>
        <w:t xml:space="preserve"> a právnickým založeným a/nebo řízeným Objednatelem způsobena.</w:t>
      </w:r>
      <w:bookmarkEnd w:id="34"/>
      <w:r w:rsidRPr="003D4D32">
        <w:rPr>
          <w:szCs w:val="22"/>
          <w:lang w:eastAsia="en-US"/>
        </w:rPr>
        <w:t xml:space="preserve"> Bez ohledu na jiná ustanovení této Smlouvy platí, že licenční oprávnění poskytnutá Objednateli na základě této Smlouvy nesmí omezovat Objednatele v</w:t>
      </w:r>
      <w:r w:rsidR="00877697" w:rsidRPr="003D4D32">
        <w:rPr>
          <w:szCs w:val="22"/>
          <w:lang w:eastAsia="en-US"/>
        </w:rPr>
        <w:t> </w:t>
      </w:r>
      <w:r w:rsidRPr="003D4D32">
        <w:rPr>
          <w:szCs w:val="22"/>
          <w:lang w:eastAsia="en-US"/>
        </w:rPr>
        <w:t>poskytnutí</w:t>
      </w:r>
      <w:r w:rsidR="00877697" w:rsidRPr="003D4D32">
        <w:rPr>
          <w:szCs w:val="22"/>
          <w:lang w:eastAsia="en-US"/>
        </w:rPr>
        <w:t xml:space="preserve"> služeb</w:t>
      </w:r>
      <w:r w:rsidRPr="003D4D32">
        <w:rPr>
          <w:szCs w:val="22"/>
          <w:lang w:eastAsia="en-US"/>
        </w:rPr>
        <w:t xml:space="preserve"> </w:t>
      </w:r>
      <w:r w:rsidR="008D46C0" w:rsidRPr="00DF12AE">
        <w:t>řešení pro správu bezpečnostních událostí a incidentů</w:t>
      </w:r>
      <w:r w:rsidR="007C2ACB">
        <w:t xml:space="preserve"> či jeho modifikací</w:t>
      </w:r>
      <w:r w:rsidR="008D46C0">
        <w:t xml:space="preserve"> </w:t>
      </w:r>
      <w:r w:rsidRPr="003D4D32">
        <w:rPr>
          <w:szCs w:val="22"/>
          <w:lang w:eastAsia="en-US"/>
        </w:rPr>
        <w:t>k užití jiným osobám</w:t>
      </w:r>
      <w:r w:rsidR="00877697" w:rsidRPr="003D4D32">
        <w:rPr>
          <w:szCs w:val="22"/>
          <w:lang w:eastAsia="en-US"/>
        </w:rPr>
        <w:t xml:space="preserve"> uvedeným v první větě tohoto odstavce</w:t>
      </w:r>
      <w:r w:rsidRPr="003D4D32">
        <w:rPr>
          <w:szCs w:val="22"/>
          <w:lang w:eastAsia="en-US"/>
        </w:rPr>
        <w:t xml:space="preserve">, ani nesmí omezovat Objednatele v zajišťování provozu a rozvoje </w:t>
      </w:r>
      <w:r w:rsidR="0072484D" w:rsidRPr="00DF12AE">
        <w:t>řešení pro správu bezpečnostních událostí a incidentů</w:t>
      </w:r>
      <w:r w:rsidR="0072484D">
        <w:t xml:space="preserve"> </w:t>
      </w:r>
      <w:r w:rsidR="007C2ACB">
        <w:t xml:space="preserve">a jeho modifikací </w:t>
      </w:r>
      <w:r w:rsidRPr="003D4D32">
        <w:rPr>
          <w:szCs w:val="22"/>
          <w:lang w:eastAsia="en-US"/>
        </w:rPr>
        <w:t xml:space="preserve">jiným dodavatelem než je </w:t>
      </w:r>
      <w:r w:rsidR="009E0890">
        <w:rPr>
          <w:szCs w:val="22"/>
          <w:lang w:eastAsia="en-US"/>
        </w:rPr>
        <w:t>Dodavatel</w:t>
      </w:r>
      <w:r w:rsidR="00D21ACD" w:rsidRPr="003D4D32">
        <w:rPr>
          <w:szCs w:val="22"/>
          <w:lang w:eastAsia="en-US"/>
        </w:rPr>
        <w:t xml:space="preserve">, to vše ani tehdy, budou-li součástí </w:t>
      </w:r>
      <w:r w:rsidR="0072484D" w:rsidRPr="00DF12AE">
        <w:t>řešení pro správu bezpečnostních událostí a incidentů</w:t>
      </w:r>
      <w:r w:rsidR="0072484D">
        <w:rPr>
          <w:szCs w:val="22"/>
          <w:lang w:eastAsia="en-US"/>
        </w:rPr>
        <w:t xml:space="preserve"> </w:t>
      </w:r>
      <w:r w:rsidR="007C2ACB">
        <w:rPr>
          <w:szCs w:val="22"/>
          <w:lang w:eastAsia="en-US"/>
        </w:rPr>
        <w:t xml:space="preserve">nebo jeho modifikací </w:t>
      </w:r>
      <w:r w:rsidR="00D21ACD" w:rsidRPr="003D4D32">
        <w:rPr>
          <w:szCs w:val="22"/>
          <w:lang w:eastAsia="en-US"/>
        </w:rPr>
        <w:t>Neunikátní díla.</w:t>
      </w:r>
      <w:bookmarkEnd w:id="35"/>
    </w:p>
    <w:p w14:paraId="5914B7CA" w14:textId="3746DE89" w:rsidR="00DD21B6" w:rsidRDefault="009E0890" w:rsidP="00DD21B6">
      <w:pPr>
        <w:pStyle w:val="RLTextlnkuslovan"/>
        <w:numPr>
          <w:ilvl w:val="1"/>
          <w:numId w:val="1"/>
        </w:numPr>
        <w:spacing w:after="240"/>
      </w:pPr>
      <w:bookmarkStart w:id="36" w:name="_Ref430775641"/>
      <w:r>
        <w:rPr>
          <w:color w:val="000000"/>
        </w:rPr>
        <w:t>Dodavatel</w:t>
      </w:r>
      <w:r w:rsidR="00DD21B6">
        <w:rPr>
          <w:color w:val="000000"/>
        </w:rPr>
        <w:t xml:space="preserve"> tímto prohlašuje a Objednateli garantuje, že</w:t>
      </w:r>
      <w:r w:rsidR="00F241BD">
        <w:rPr>
          <w:color w:val="000000"/>
        </w:rPr>
        <w:t xml:space="preserve"> ani</w:t>
      </w:r>
      <w:r w:rsidR="00DD21B6">
        <w:rPr>
          <w:color w:val="000000"/>
        </w:rPr>
        <w:t xml:space="preserve"> po ukončení účinnosti této Smlouvy nebo po ukončení plnění ze strany </w:t>
      </w:r>
      <w:r>
        <w:rPr>
          <w:color w:val="000000"/>
        </w:rPr>
        <w:t>Dodavatel</w:t>
      </w:r>
      <w:r w:rsidR="00DD21B6">
        <w:rPr>
          <w:color w:val="000000"/>
        </w:rPr>
        <w:t xml:space="preserve">e nebude </w:t>
      </w:r>
      <w:r>
        <w:rPr>
          <w:color w:val="000000"/>
        </w:rPr>
        <w:t>Dodavatel</w:t>
      </w:r>
      <w:r w:rsidR="00DD21B6">
        <w:rPr>
          <w:color w:val="000000"/>
        </w:rPr>
        <w:t xml:space="preserve"> uplatňovat žádné nároky v souvislosti s užíváním </w:t>
      </w:r>
      <w:r w:rsidR="00DD21B6" w:rsidRPr="00BD73E5">
        <w:rPr>
          <w:color w:val="000000"/>
        </w:rPr>
        <w:t>Unikátních</w:t>
      </w:r>
      <w:r w:rsidR="00AD5D69">
        <w:rPr>
          <w:color w:val="000000"/>
        </w:rPr>
        <w:t xml:space="preserve"> i Neunikátních</w:t>
      </w:r>
      <w:r w:rsidR="00DD21B6" w:rsidRPr="00BD73E5">
        <w:rPr>
          <w:color w:val="000000"/>
        </w:rPr>
        <w:t xml:space="preserve"> děl Objednatelem</w:t>
      </w:r>
      <w:r w:rsidR="00DD21B6">
        <w:rPr>
          <w:color w:val="000000"/>
        </w:rPr>
        <w:t xml:space="preserve"> nebo třetími osobami ani úpravami </w:t>
      </w:r>
      <w:r w:rsidR="00987831">
        <w:rPr>
          <w:color w:val="000000"/>
        </w:rPr>
        <w:t xml:space="preserve">či jinými změnami </w:t>
      </w:r>
      <w:r w:rsidR="006019A7">
        <w:t>Plnění</w:t>
      </w:r>
      <w:r w:rsidR="00DD21B6">
        <w:rPr>
          <w:color w:val="000000"/>
        </w:rPr>
        <w:t xml:space="preserve"> prováděnými Objednatelem nebo třetími osobami. </w:t>
      </w:r>
      <w:r>
        <w:rPr>
          <w:color w:val="000000"/>
        </w:rPr>
        <w:t>Dodavatel</w:t>
      </w:r>
      <w:r w:rsidR="00DD21B6">
        <w:rPr>
          <w:color w:val="000000"/>
        </w:rPr>
        <w:t xml:space="preserve"> dále </w:t>
      </w:r>
      <w:r w:rsidR="00DD21B6" w:rsidRPr="003D4D32">
        <w:rPr>
          <w:szCs w:val="22"/>
          <w:lang w:eastAsia="en-US"/>
        </w:rPr>
        <w:t xml:space="preserve">prohlašuje a výslovně Objednatele ujišťuje, že na základě práv poskytnutých </w:t>
      </w:r>
      <w:r>
        <w:rPr>
          <w:color w:val="000000"/>
        </w:rPr>
        <w:t>Dodavatel</w:t>
      </w:r>
      <w:r w:rsidR="00DD21B6" w:rsidRPr="003D4D32">
        <w:rPr>
          <w:szCs w:val="22"/>
          <w:lang w:eastAsia="en-US"/>
        </w:rPr>
        <w:t xml:space="preserve">em bude Objednatel oprávněn poptávat služby údržby, podpory a rozvoje </w:t>
      </w:r>
      <w:r w:rsidR="0072484D" w:rsidRPr="00DF12AE">
        <w:t>řešení pro správu bezpečnostních událostí a incidentů</w:t>
      </w:r>
      <w:r w:rsidR="0072484D">
        <w:t xml:space="preserve"> </w:t>
      </w:r>
      <w:r w:rsidR="00DD21B6">
        <w:t>nebo podobná či související plnění u jiných dodavatelů</w:t>
      </w:r>
      <w:r w:rsidR="00DD21B6" w:rsidRPr="003D4D32">
        <w:rPr>
          <w:szCs w:val="22"/>
          <w:lang w:eastAsia="en-US"/>
        </w:rPr>
        <w:t xml:space="preserve"> </w:t>
      </w:r>
      <w:r w:rsidR="00DD21B6">
        <w:t>v</w:t>
      </w:r>
      <w:r w:rsidR="00DD21B6" w:rsidRPr="003D4D32">
        <w:rPr>
          <w:szCs w:val="22"/>
          <w:lang w:eastAsia="en-US"/>
        </w:rPr>
        <w:t xml:space="preserve"> budoucích zadávacích řízeních dle </w:t>
      </w:r>
      <w:r w:rsidR="000F2CD1">
        <w:t>ZZVZ</w:t>
      </w:r>
      <w:r w:rsidR="00DD21B6" w:rsidRPr="003D4D32">
        <w:rPr>
          <w:szCs w:val="22"/>
          <w:lang w:eastAsia="en-US"/>
        </w:rPr>
        <w:t>, resp. v zadávacích řízeních dle budoucích předpisů upravujících zadávání veřejných zakázek</w:t>
      </w:r>
      <w:r w:rsidR="00DD21B6">
        <w:t xml:space="preserve">. V případě, že jakákoliv osoba namítne porušení svého práva duševního vlastnictví v souvislosti s postupem Objednatele dle předchozí věty, je </w:t>
      </w:r>
      <w:r>
        <w:t>Dodavatel</w:t>
      </w:r>
      <w:r w:rsidR="00DD21B6">
        <w:t xml:space="preserve"> povinen na své náklady zajistit poskytnutí veškerých potřebných práv Objednateli.</w:t>
      </w:r>
      <w:bookmarkEnd w:id="36"/>
    </w:p>
    <w:p w14:paraId="0ADBADC8" w14:textId="77777777" w:rsidR="002B3F3C" w:rsidRDefault="002B3F3C" w:rsidP="002B3F3C">
      <w:pPr>
        <w:pStyle w:val="RLTextlnkuslovan"/>
        <w:numPr>
          <w:ilvl w:val="1"/>
          <w:numId w:val="1"/>
        </w:numPr>
        <w:spacing w:after="240"/>
      </w:pPr>
      <w:r>
        <w:t xml:space="preserve">V případě, že výsledkem plnění dle této Smlouvy budou jiné předměty duševního vlastnictví než autorská díla, poskytne </w:t>
      </w:r>
      <w:r w:rsidR="009E0890">
        <w:t>Dodavatel</w:t>
      </w:r>
      <w:r>
        <w:t xml:space="preserve"> Objednateli licenci a další práva duševního vlastnictví s obdobnou specifikací jako v případě autorských děl.</w:t>
      </w:r>
    </w:p>
    <w:p w14:paraId="28A68CA0" w14:textId="77777777" w:rsidR="00B525F4" w:rsidRDefault="00B525F4" w:rsidP="00DD21B6">
      <w:pPr>
        <w:pStyle w:val="RLTextlnkuslovan"/>
        <w:numPr>
          <w:ilvl w:val="1"/>
          <w:numId w:val="1"/>
        </w:numPr>
        <w:spacing w:after="240"/>
      </w:pPr>
      <w:r>
        <w:lastRenderedPageBreak/>
        <w:t xml:space="preserve">Cena za poskytnutí všech práv duševního vlastnictví </w:t>
      </w:r>
      <w:r w:rsidR="00FB77AB">
        <w:t xml:space="preserve">dle </w:t>
      </w:r>
      <w:r>
        <w:t>Smlouvy</w:t>
      </w:r>
      <w:r w:rsidR="00FB77AB">
        <w:t>, zejména dle tohoto článku,</w:t>
      </w:r>
      <w:r>
        <w:t xml:space="preserve"> je plně zahrnuta v ceně </w:t>
      </w:r>
      <w:r w:rsidR="006019A7">
        <w:t>Plnění</w:t>
      </w:r>
      <w:r>
        <w:t xml:space="preserve"> dle čl. 5. Smlouvy.</w:t>
      </w:r>
    </w:p>
    <w:p w14:paraId="186DAE18" w14:textId="77777777" w:rsidR="0087179E" w:rsidRDefault="000636D1" w:rsidP="00DD21B6">
      <w:pPr>
        <w:pStyle w:val="RLTextlnkuslovan"/>
        <w:numPr>
          <w:ilvl w:val="1"/>
          <w:numId w:val="1"/>
        </w:numPr>
        <w:spacing w:after="240"/>
      </w:pPr>
      <w:r>
        <w:t xml:space="preserve">Smluvní strany se dohodly, že ustanovení § </w:t>
      </w:r>
      <w:r w:rsidR="00831C7A">
        <w:t>2364</w:t>
      </w:r>
      <w:r w:rsidR="002B3F3C">
        <w:t>,</w:t>
      </w:r>
      <w:r w:rsidR="00831C7A">
        <w:t xml:space="preserve"> § </w:t>
      </w:r>
      <w:r>
        <w:t>2370</w:t>
      </w:r>
      <w:r w:rsidR="002B3F3C">
        <w:t xml:space="preserve"> a § 2378</w:t>
      </w:r>
      <w:r w:rsidR="00831C7A">
        <w:t xml:space="preserve"> občanského zákoníku se nepoužijí.</w:t>
      </w:r>
    </w:p>
    <w:p w14:paraId="42BC8BA3" w14:textId="77777777" w:rsidR="00344E84" w:rsidRDefault="00344E84" w:rsidP="00344E84">
      <w:pPr>
        <w:pStyle w:val="RLTextlnkuslovan"/>
        <w:numPr>
          <w:ilvl w:val="1"/>
          <w:numId w:val="1"/>
        </w:numPr>
        <w:spacing w:after="240"/>
      </w:pPr>
      <w:r>
        <w:t xml:space="preserve">Dodavatel </w:t>
      </w:r>
      <w:r w:rsidRPr="009F5CD6">
        <w:t>tímto prohla</w:t>
      </w:r>
      <w:r>
        <w:t>šuje, že pokud v souvislosti s Plněním na základě této S</w:t>
      </w:r>
      <w:r w:rsidRPr="009F5CD6">
        <w:t>mlouvy vy</w:t>
      </w:r>
      <w:r>
        <w:t>tvořil databázi či databáze, zřídil je pro O</w:t>
      </w:r>
      <w:r w:rsidRPr="009F5CD6">
        <w:t>bjednatele jako pro pořizovatele data</w:t>
      </w:r>
      <w:r>
        <w:t>báze dle § 89 autorského zákona, a O</w:t>
      </w:r>
      <w:r w:rsidRPr="009F5CD6">
        <w:t xml:space="preserve">bjednateli tak svědčí všechna práva na vytěžování nebo na zužitkování celého obsahu </w:t>
      </w:r>
      <w:r>
        <w:t xml:space="preserve">každé takové </w:t>
      </w:r>
      <w:r w:rsidRPr="009F5CD6">
        <w:t>databáze nebo její kvalitativně nebo kvantitativně podstatné části a právo udělit jinému oprávnění k výkonu tohoto práva. Objednatel je oprávněn databázi měnit a doplňovat b</w:t>
      </w:r>
      <w:r>
        <w:t>ez souhlasu a vědomí Dodavatele</w:t>
      </w:r>
      <w:r w:rsidRPr="009F5CD6">
        <w:t>.</w:t>
      </w:r>
    </w:p>
    <w:p w14:paraId="5645B98A" w14:textId="77777777" w:rsidR="00344E84" w:rsidRDefault="00344E84" w:rsidP="00344E84">
      <w:pPr>
        <w:pStyle w:val="RLTextlnkuslovan"/>
        <w:numPr>
          <w:ilvl w:val="2"/>
          <w:numId w:val="1"/>
        </w:numPr>
        <w:spacing w:after="240"/>
      </w:pPr>
      <w:r w:rsidRPr="009F5CD6">
        <w:t>V případě, že by se z jakéhokoliv důvodu stal pořizovatelem databáz</w:t>
      </w:r>
      <w:r>
        <w:t>e Dodavatel, Dodavatel touto S</w:t>
      </w:r>
      <w:r w:rsidRPr="009F5CD6">
        <w:t>mlouvou převá</w:t>
      </w:r>
      <w:r>
        <w:t>dí veškerá práva k databázi na Objednatele a O</w:t>
      </w:r>
      <w:r w:rsidRPr="009F5CD6">
        <w:t>bjednatel tato práva přijímá.</w:t>
      </w:r>
    </w:p>
    <w:p w14:paraId="4BEBCE5B" w14:textId="77777777" w:rsidR="00344E84" w:rsidRDefault="00344E84" w:rsidP="00344E84">
      <w:pPr>
        <w:pStyle w:val="RLTextlnkuslovan"/>
        <w:numPr>
          <w:ilvl w:val="2"/>
          <w:numId w:val="1"/>
        </w:numPr>
        <w:spacing w:after="240"/>
      </w:pPr>
      <w:r w:rsidRPr="008F476A">
        <w:t>Stej</w:t>
      </w:r>
      <w:r>
        <w:t>ně tak v případě, že Dodavateli vznikla na základě této S</w:t>
      </w:r>
      <w:r w:rsidRPr="008F476A">
        <w:t>mlouvy zvláštní práva pořizovatele databáze ve smyslu § 88 a násl. au</w:t>
      </w:r>
      <w:r>
        <w:t>torského zákona, Dodavatel touto S</w:t>
      </w:r>
      <w:r w:rsidRPr="008F476A">
        <w:t>mlouvou veškerá tato práva převádí dle § 9</w:t>
      </w:r>
      <w:r>
        <w:t>0 odst. 6 autorského zákona na Objednatele a O</w:t>
      </w:r>
      <w:r w:rsidRPr="008F476A">
        <w:t>bjednatel tato zvláštní práva pořizovatele databáze přijímá.</w:t>
      </w:r>
    </w:p>
    <w:p w14:paraId="30585020" w14:textId="77777777" w:rsidR="00344E84" w:rsidRDefault="00344E84" w:rsidP="00344E84">
      <w:pPr>
        <w:pStyle w:val="RLTextlnkuslovan"/>
        <w:numPr>
          <w:ilvl w:val="2"/>
          <w:numId w:val="1"/>
        </w:numPr>
        <w:spacing w:after="240"/>
      </w:pPr>
      <w:r w:rsidRPr="008F476A">
        <w:t>Smluvní strany se výslovně dohodly, že odměna za převod veškerých práv k databázi, včetně zvláštních práv pořizovatele databá</w:t>
      </w:r>
      <w:r>
        <w:t>ze, je již zahrnuta v ceně Plnění podle čl. 5. S</w:t>
      </w:r>
      <w:r w:rsidRPr="008F476A">
        <w:t>mlouvy.</w:t>
      </w:r>
    </w:p>
    <w:p w14:paraId="4706B803" w14:textId="77777777" w:rsidR="000636D1" w:rsidRDefault="000636D1" w:rsidP="00CF4316">
      <w:pPr>
        <w:pStyle w:val="RLTextlnkuslovan"/>
        <w:numPr>
          <w:ilvl w:val="0"/>
          <w:numId w:val="0"/>
        </w:numPr>
        <w:spacing w:after="240"/>
        <w:ind w:left="851"/>
      </w:pPr>
    </w:p>
    <w:p w14:paraId="67CE2381" w14:textId="77777777" w:rsidR="00F46C2F" w:rsidRDefault="00F46C2F" w:rsidP="00F46C2F">
      <w:pPr>
        <w:pStyle w:val="RLTextlnkuslovan"/>
        <w:numPr>
          <w:ilvl w:val="1"/>
          <w:numId w:val="1"/>
        </w:numPr>
        <w:rPr>
          <w:lang w:eastAsia="en-US"/>
        </w:rPr>
      </w:pPr>
      <w:bookmarkStart w:id="37" w:name="_Ref428953261"/>
      <w:r w:rsidRPr="00B628E9">
        <w:rPr>
          <w:lang w:eastAsia="en-US"/>
        </w:rPr>
        <w:t xml:space="preserve">Je-li k užití předmětu plnění dle této </w:t>
      </w:r>
      <w:r>
        <w:rPr>
          <w:lang w:eastAsia="en-US"/>
        </w:rPr>
        <w:t>S</w:t>
      </w:r>
      <w:r w:rsidRPr="00B628E9">
        <w:rPr>
          <w:lang w:eastAsia="en-US"/>
        </w:rPr>
        <w:t>mlouvy nezbytná instalace software</w:t>
      </w:r>
      <w:r>
        <w:rPr>
          <w:lang w:eastAsia="en-US"/>
        </w:rPr>
        <w:t xml:space="preserve"> s otevřeným zdrojovým kódem (tzv. Free Software/Open Source Software), který umožňuje neomezené provádění změn ve zdrojovém kódu a tím i ve vlastním softwaru, dále jen „</w:t>
      </w:r>
      <w:r w:rsidRPr="008F728D">
        <w:rPr>
          <w:b/>
          <w:lang w:eastAsia="en-US"/>
        </w:rPr>
        <w:t>Open Source Software</w:t>
      </w:r>
      <w:r>
        <w:rPr>
          <w:lang w:eastAsia="en-US"/>
        </w:rPr>
        <w:t>“</w:t>
      </w:r>
      <w:r w:rsidRPr="00B628E9">
        <w:rPr>
          <w:lang w:eastAsia="en-US"/>
        </w:rPr>
        <w:t>, platí následující ujednání:</w:t>
      </w:r>
      <w:bookmarkEnd w:id="37"/>
    </w:p>
    <w:p w14:paraId="6A34F296" w14:textId="77777777" w:rsidR="00F46C2F" w:rsidRDefault="00F46C2F" w:rsidP="005D355E">
      <w:pPr>
        <w:pStyle w:val="RLTextlnkuslovan"/>
        <w:numPr>
          <w:ilvl w:val="2"/>
          <w:numId w:val="1"/>
        </w:numPr>
        <w:rPr>
          <w:lang w:eastAsia="en-US"/>
        </w:rPr>
      </w:pPr>
      <w:r>
        <w:t xml:space="preserve">Použití jakéhokoliv </w:t>
      </w:r>
      <w:r w:rsidRPr="008F728D">
        <w:rPr>
          <w:lang w:eastAsia="en-US"/>
        </w:rPr>
        <w:t>Open Source</w:t>
      </w:r>
      <w:r>
        <w:t xml:space="preserve"> Software </w:t>
      </w:r>
      <w:r w:rsidR="009E0890">
        <w:rPr>
          <w:color w:val="000000"/>
        </w:rPr>
        <w:t>Dodavatel</w:t>
      </w:r>
      <w:r>
        <w:t xml:space="preserve">em v rámci plnění této </w:t>
      </w:r>
      <w:r>
        <w:rPr>
          <w:lang w:eastAsia="en-US"/>
        </w:rPr>
        <w:t>Smlouvy</w:t>
      </w:r>
      <w:r>
        <w:t xml:space="preserve"> podléhá předchozímu písemnému schválení ze strany Objednatele, přičemž </w:t>
      </w:r>
      <w:r w:rsidR="009E0890">
        <w:rPr>
          <w:color w:val="000000"/>
        </w:rPr>
        <w:t>Dodavatel</w:t>
      </w:r>
      <w:r>
        <w:t xml:space="preserve"> je povinen předem sdělit Objednateli, zda se jedná o software poskytovaný za úplatu nebo bezúplatně.</w:t>
      </w:r>
    </w:p>
    <w:p w14:paraId="0C4B65D2" w14:textId="6BDDDB39" w:rsidR="00F46C2F" w:rsidRPr="00634497" w:rsidRDefault="00F46C2F" w:rsidP="005D355E">
      <w:pPr>
        <w:pStyle w:val="RLTextlnkuslovan"/>
        <w:numPr>
          <w:ilvl w:val="2"/>
          <w:numId w:val="1"/>
        </w:numPr>
        <w:rPr>
          <w:lang w:eastAsia="en-US"/>
        </w:rPr>
      </w:pPr>
      <w:r w:rsidRPr="00513E46">
        <w:t xml:space="preserve">Nezbytnou podmínkou pro použití Open Source Software </w:t>
      </w:r>
      <w:r w:rsidR="009E0890">
        <w:t>Dodavatel</w:t>
      </w:r>
      <w:r w:rsidRPr="00513E46">
        <w:t xml:space="preserve">em je, předchozí zajištění Maintenance ze strany </w:t>
      </w:r>
      <w:r w:rsidR="009E0890">
        <w:t>Dodavatel</w:t>
      </w:r>
      <w:r w:rsidRPr="00513E46">
        <w:t>e.</w:t>
      </w:r>
    </w:p>
    <w:p w14:paraId="438DF065" w14:textId="5ED7F474" w:rsidR="00F46C2F" w:rsidRPr="00B628E9" w:rsidRDefault="009E0890" w:rsidP="005D355E">
      <w:pPr>
        <w:pStyle w:val="RLTextlnkuslovan"/>
        <w:numPr>
          <w:ilvl w:val="2"/>
          <w:numId w:val="1"/>
        </w:numPr>
        <w:rPr>
          <w:lang w:eastAsia="en-US"/>
        </w:rPr>
      </w:pPr>
      <w:r>
        <w:rPr>
          <w:color w:val="000000"/>
        </w:rPr>
        <w:t>Dodavatel</w:t>
      </w:r>
      <w:r w:rsidR="00F46C2F" w:rsidRPr="00B628E9">
        <w:rPr>
          <w:lang w:eastAsia="en-US"/>
        </w:rPr>
        <w:t xml:space="preserve"> je povinen nejpozději při předání předmětu plnění Objednateli zpracovat a předložit Objednateli přehled </w:t>
      </w:r>
      <w:r w:rsidR="00F46C2F" w:rsidRPr="008F728D">
        <w:rPr>
          <w:lang w:eastAsia="en-US"/>
        </w:rPr>
        <w:t>Open Source</w:t>
      </w:r>
      <w:r w:rsidR="00F46C2F">
        <w:rPr>
          <w:lang w:eastAsia="en-US"/>
        </w:rPr>
        <w:t xml:space="preserve"> Software</w:t>
      </w:r>
      <w:r w:rsidR="00F46C2F" w:rsidRPr="00B628E9">
        <w:rPr>
          <w:lang w:eastAsia="en-US"/>
        </w:rPr>
        <w:t xml:space="preserve"> s uvedením autora, licenčního modelu</w:t>
      </w:r>
      <w:r w:rsidR="00F46C2F">
        <w:rPr>
          <w:lang w:eastAsia="en-US"/>
        </w:rPr>
        <w:t xml:space="preserve">, </w:t>
      </w:r>
      <w:r w:rsidR="00F46C2F" w:rsidRPr="00513E46">
        <w:rPr>
          <w:lang w:eastAsia="en-US"/>
        </w:rPr>
        <w:t xml:space="preserve">zajištění Maintenance </w:t>
      </w:r>
      <w:r w:rsidR="00F46C2F" w:rsidRPr="00B628E9">
        <w:rPr>
          <w:lang w:eastAsia="en-US"/>
        </w:rPr>
        <w:t xml:space="preserve">a případných </w:t>
      </w:r>
      <w:r w:rsidR="00F46C2F" w:rsidRPr="00B628E9">
        <w:t>omezení</w:t>
      </w:r>
      <w:r w:rsidR="00F46C2F" w:rsidRPr="00B628E9">
        <w:rPr>
          <w:lang w:eastAsia="en-US"/>
        </w:rPr>
        <w:t>, která se na užívání takového software vztahují</w:t>
      </w:r>
      <w:r w:rsidR="00F46C2F">
        <w:rPr>
          <w:lang w:eastAsia="en-US"/>
        </w:rPr>
        <w:t xml:space="preserve"> a dále zdrojové kódy</w:t>
      </w:r>
      <w:r w:rsidR="00F46C2F" w:rsidRPr="00B628E9">
        <w:rPr>
          <w:lang w:eastAsia="en-US"/>
        </w:rPr>
        <w:t xml:space="preserve">. Přehled podle předchozí věty musí být přiložen k předávacímu protokolu. </w:t>
      </w:r>
    </w:p>
    <w:p w14:paraId="374C3AFE" w14:textId="77777777" w:rsidR="00F46C2F" w:rsidRPr="00B628E9" w:rsidRDefault="009E0890" w:rsidP="005D355E">
      <w:pPr>
        <w:pStyle w:val="RLTextlnkuslovan"/>
        <w:numPr>
          <w:ilvl w:val="2"/>
          <w:numId w:val="1"/>
        </w:numPr>
        <w:rPr>
          <w:lang w:eastAsia="en-US"/>
        </w:rPr>
      </w:pPr>
      <w:r>
        <w:rPr>
          <w:color w:val="000000"/>
        </w:rPr>
        <w:t>Dodavatel</w:t>
      </w:r>
      <w:r w:rsidR="00F46C2F" w:rsidRPr="00766D10">
        <w:rPr>
          <w:lang w:eastAsia="en-US"/>
        </w:rPr>
        <w:t xml:space="preserve"> odpovídá za vady předmětu plnění včetně</w:t>
      </w:r>
      <w:r w:rsidR="00F46C2F">
        <w:rPr>
          <w:lang w:eastAsia="en-US"/>
        </w:rPr>
        <w:t xml:space="preserve"> </w:t>
      </w:r>
      <w:r w:rsidR="00F46C2F" w:rsidRPr="008F728D">
        <w:rPr>
          <w:lang w:eastAsia="en-US"/>
        </w:rPr>
        <w:t>Open Source</w:t>
      </w:r>
      <w:r w:rsidR="00F46C2F">
        <w:rPr>
          <w:lang w:eastAsia="en-US"/>
        </w:rPr>
        <w:t xml:space="preserve"> Software</w:t>
      </w:r>
      <w:r w:rsidR="00F46C2F" w:rsidRPr="00B628E9">
        <w:rPr>
          <w:lang w:eastAsia="en-US"/>
        </w:rPr>
        <w:t xml:space="preserve">. </w:t>
      </w:r>
      <w:r>
        <w:rPr>
          <w:color w:val="000000"/>
        </w:rPr>
        <w:t>Dodavatel</w:t>
      </w:r>
      <w:r w:rsidR="00F46C2F" w:rsidRPr="00B628E9">
        <w:rPr>
          <w:lang w:eastAsia="en-US"/>
        </w:rPr>
        <w:t xml:space="preserve"> zejména </w:t>
      </w:r>
      <w:r w:rsidR="00F46C2F" w:rsidRPr="00B628E9">
        <w:t>odpovídá</w:t>
      </w:r>
      <w:r w:rsidR="00F46C2F" w:rsidRPr="00B628E9">
        <w:rPr>
          <w:lang w:eastAsia="en-US"/>
        </w:rPr>
        <w:t xml:space="preserve"> za funkčnost předmětu plnění jako celku a použitelnost předmětu plnění jako celku pro účely vyplývající z této </w:t>
      </w:r>
      <w:r w:rsidR="00F46C2F">
        <w:rPr>
          <w:lang w:eastAsia="en-US"/>
        </w:rPr>
        <w:t>S</w:t>
      </w:r>
      <w:r w:rsidR="00F46C2F" w:rsidRPr="00B628E9">
        <w:rPr>
          <w:lang w:eastAsia="en-US"/>
        </w:rPr>
        <w:t>mlouvy a jejích příloh.</w:t>
      </w:r>
    </w:p>
    <w:p w14:paraId="027FF61F" w14:textId="77777777" w:rsidR="00F46C2F" w:rsidRDefault="009E0890" w:rsidP="005D355E">
      <w:pPr>
        <w:pStyle w:val="RLTextlnkuslovan"/>
        <w:numPr>
          <w:ilvl w:val="2"/>
          <w:numId w:val="1"/>
        </w:numPr>
        <w:rPr>
          <w:lang w:eastAsia="en-US"/>
        </w:rPr>
      </w:pPr>
      <w:r>
        <w:rPr>
          <w:color w:val="000000"/>
        </w:rPr>
        <w:t>Dodavatel</w:t>
      </w:r>
      <w:r w:rsidR="00F46C2F">
        <w:rPr>
          <w:lang w:eastAsia="en-US"/>
        </w:rPr>
        <w:t xml:space="preserve"> </w:t>
      </w:r>
      <w:r w:rsidR="00F46C2F" w:rsidRPr="00B628E9">
        <w:rPr>
          <w:lang w:eastAsia="en-US"/>
        </w:rPr>
        <w:t>odpovídá za to, že Objednatel</w:t>
      </w:r>
      <w:r w:rsidR="00F46C2F">
        <w:rPr>
          <w:lang w:eastAsia="en-US"/>
        </w:rPr>
        <w:t xml:space="preserve"> bude</w:t>
      </w:r>
      <w:r w:rsidR="00F46C2F" w:rsidRPr="00B628E9">
        <w:rPr>
          <w:lang w:eastAsia="en-US"/>
        </w:rPr>
        <w:t xml:space="preserve"> oprávněn </w:t>
      </w:r>
      <w:r w:rsidR="00F46C2F">
        <w:rPr>
          <w:lang w:eastAsia="en-US"/>
        </w:rPr>
        <w:t>uží</w:t>
      </w:r>
      <w:r w:rsidR="00F46C2F" w:rsidRPr="00B628E9">
        <w:rPr>
          <w:lang w:eastAsia="en-US"/>
        </w:rPr>
        <w:t xml:space="preserve">vat </w:t>
      </w:r>
      <w:r w:rsidR="00F46C2F" w:rsidRPr="008F728D">
        <w:rPr>
          <w:lang w:eastAsia="en-US"/>
        </w:rPr>
        <w:t>Open Source</w:t>
      </w:r>
      <w:r w:rsidR="00F46C2F">
        <w:rPr>
          <w:lang w:eastAsia="en-US"/>
        </w:rPr>
        <w:t xml:space="preserve"> Software v</w:t>
      </w:r>
      <w:r w:rsidR="00F46C2F" w:rsidRPr="00B628E9">
        <w:rPr>
          <w:lang w:eastAsia="en-US"/>
        </w:rPr>
        <w:t xml:space="preserve"> rozsahu nezbytném </w:t>
      </w:r>
      <w:r w:rsidR="00F46C2F" w:rsidRPr="00B628E9">
        <w:t>k</w:t>
      </w:r>
      <w:r w:rsidR="00F46C2F" w:rsidRPr="00B628E9">
        <w:rPr>
          <w:lang w:eastAsia="en-US"/>
        </w:rPr>
        <w:t xml:space="preserve"> plnému využití předmětu plnění dle této </w:t>
      </w:r>
      <w:r w:rsidR="00F46C2F">
        <w:rPr>
          <w:lang w:eastAsia="en-US"/>
        </w:rPr>
        <w:t>S</w:t>
      </w:r>
      <w:r w:rsidR="00F46C2F" w:rsidRPr="00B628E9">
        <w:rPr>
          <w:lang w:eastAsia="en-US"/>
        </w:rPr>
        <w:t>mlouvy</w:t>
      </w:r>
      <w:r w:rsidR="00F46C2F">
        <w:rPr>
          <w:lang w:eastAsia="en-US"/>
        </w:rPr>
        <w:t xml:space="preserve"> a za podmínek </w:t>
      </w:r>
      <w:r w:rsidR="00F46C2F">
        <w:rPr>
          <w:lang w:eastAsia="en-US"/>
        </w:rPr>
        <w:lastRenderedPageBreak/>
        <w:t xml:space="preserve">uvedených v tomto odst. </w:t>
      </w:r>
      <w:r w:rsidR="00F46C2F">
        <w:rPr>
          <w:lang w:eastAsia="en-US"/>
        </w:rPr>
        <w:fldChar w:fldCharType="begin"/>
      </w:r>
      <w:r w:rsidR="00F46C2F">
        <w:rPr>
          <w:lang w:eastAsia="en-US"/>
        </w:rPr>
        <w:instrText xml:space="preserve"> REF _Ref428953261 \r \h </w:instrText>
      </w:r>
      <w:r w:rsidR="00F46C2F">
        <w:rPr>
          <w:lang w:eastAsia="en-US"/>
        </w:rPr>
      </w:r>
      <w:r w:rsidR="00F46C2F">
        <w:rPr>
          <w:lang w:eastAsia="en-US"/>
        </w:rPr>
        <w:fldChar w:fldCharType="separate"/>
      </w:r>
      <w:r w:rsidR="00F06C15">
        <w:rPr>
          <w:lang w:eastAsia="en-US"/>
        </w:rPr>
        <w:t>9.12</w:t>
      </w:r>
      <w:r w:rsidR="00F46C2F">
        <w:rPr>
          <w:lang w:eastAsia="en-US"/>
        </w:rPr>
        <w:fldChar w:fldCharType="end"/>
      </w:r>
      <w:r w:rsidR="00F46C2F" w:rsidRPr="00B628E9">
        <w:rPr>
          <w:lang w:eastAsia="en-US"/>
        </w:rPr>
        <w:t xml:space="preserve"> </w:t>
      </w:r>
      <w:r>
        <w:rPr>
          <w:color w:val="000000"/>
        </w:rPr>
        <w:t>Dodavatel</w:t>
      </w:r>
      <w:r w:rsidR="00F46C2F" w:rsidRPr="00B628E9">
        <w:rPr>
          <w:lang w:eastAsia="en-US"/>
        </w:rPr>
        <w:t xml:space="preserve"> je povinen nahradit Objednateli veškeré škody a náklady, které by mohly vzniknout v důsledku uplatnění práv třetích osob souvisejících s</w:t>
      </w:r>
      <w:r w:rsidR="00F46C2F">
        <w:rPr>
          <w:lang w:eastAsia="en-US"/>
        </w:rPr>
        <w:t> </w:t>
      </w:r>
      <w:r w:rsidR="00F46C2F" w:rsidRPr="008F728D">
        <w:rPr>
          <w:lang w:eastAsia="en-US"/>
        </w:rPr>
        <w:t>Open Source</w:t>
      </w:r>
      <w:r w:rsidR="00F46C2F">
        <w:rPr>
          <w:lang w:eastAsia="en-US"/>
        </w:rPr>
        <w:t xml:space="preserve"> Software</w:t>
      </w:r>
      <w:r w:rsidR="00F46C2F" w:rsidRPr="00B628E9">
        <w:rPr>
          <w:lang w:eastAsia="en-US"/>
        </w:rPr>
        <w:t>, který je</w:t>
      </w:r>
      <w:r w:rsidR="00F46C2F">
        <w:rPr>
          <w:lang w:eastAsia="en-US"/>
        </w:rPr>
        <w:t xml:space="preserve"> užit k </w:t>
      </w:r>
      <w:r w:rsidR="00F46C2F" w:rsidRPr="00B628E9">
        <w:rPr>
          <w:lang w:eastAsia="en-US"/>
        </w:rPr>
        <w:t xml:space="preserve">plnění dle této </w:t>
      </w:r>
      <w:r w:rsidR="00F46C2F">
        <w:rPr>
          <w:lang w:eastAsia="en-US"/>
        </w:rPr>
        <w:t>Smlouvy.</w:t>
      </w:r>
    </w:p>
    <w:p w14:paraId="6E00B4CE" w14:textId="77777777" w:rsidR="0059749E" w:rsidRDefault="0059749E" w:rsidP="0059749E">
      <w:pPr>
        <w:pStyle w:val="RLTextlnkuslovan"/>
        <w:numPr>
          <w:ilvl w:val="1"/>
          <w:numId w:val="1"/>
        </w:numPr>
        <w:spacing w:after="240"/>
      </w:pPr>
      <w:r w:rsidRPr="002D7663">
        <w:t>Je-li k užití předmětu plnění dle této Smlouvy nezbytná instalace proprietárního software s uzavřeným kódem distribuovaného bezúplatně (tzv. Freeware), uplatní se přiměřeně pravidla dle odst. 9.12 této Smlouvy, s výjimkou zejména volné šiřitelnosti zdrojových kódů, a s přihlédnutím k odstavcům 9.5, 9.6 a 9.7 obecná pravidla o užití standardního SW třetích stran v rámci Neunikátních děl.</w:t>
      </w:r>
    </w:p>
    <w:p w14:paraId="63D4990F" w14:textId="77777777" w:rsidR="0059749E" w:rsidRPr="007A5F91" w:rsidRDefault="0059749E" w:rsidP="00AF4ECA">
      <w:pPr>
        <w:pStyle w:val="RLTextlnkuslovan"/>
        <w:numPr>
          <w:ilvl w:val="0"/>
          <w:numId w:val="0"/>
        </w:numPr>
        <w:ind w:left="1531"/>
        <w:rPr>
          <w:lang w:eastAsia="en-US"/>
        </w:rPr>
      </w:pPr>
    </w:p>
    <w:p w14:paraId="7FB1D6F1" w14:textId="77777777" w:rsidR="002709D9" w:rsidRPr="00E368E3" w:rsidRDefault="002D7663" w:rsidP="00E368E3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r w:rsidRPr="00E368E3">
        <w:rPr>
          <w:caps/>
        </w:rPr>
        <w:t>Oznámení a komunikace</w:t>
      </w:r>
      <w:bookmarkStart w:id="38" w:name="AutD"/>
      <w:bookmarkStart w:id="39" w:name="SW"/>
      <w:bookmarkStart w:id="40" w:name="StanSW"/>
      <w:bookmarkStart w:id="41" w:name="žád"/>
      <w:bookmarkStart w:id="42" w:name="opensource"/>
      <w:bookmarkStart w:id="43" w:name="OpSourSoft"/>
      <w:bookmarkEnd w:id="38"/>
      <w:bookmarkEnd w:id="39"/>
      <w:bookmarkEnd w:id="40"/>
      <w:bookmarkEnd w:id="41"/>
      <w:bookmarkEnd w:id="42"/>
      <w:bookmarkEnd w:id="43"/>
    </w:p>
    <w:p w14:paraId="648FCA38" w14:textId="77777777" w:rsidR="002709D9" w:rsidRPr="002A3D1A" w:rsidRDefault="001B0D62" w:rsidP="00E368E3">
      <w:pPr>
        <w:pStyle w:val="RLTextlnkuslovan"/>
        <w:numPr>
          <w:ilvl w:val="1"/>
          <w:numId w:val="1"/>
        </w:numPr>
        <w:spacing w:after="240"/>
      </w:pPr>
      <w:r w:rsidRPr="002A3D1A">
        <w:t>Veškerá oznámení, tj. jakákoliv komunikace n</w:t>
      </w:r>
      <w:r w:rsidR="00E25E3B" w:rsidRPr="002A3D1A">
        <w:t>a základě této S</w:t>
      </w:r>
      <w:r w:rsidRPr="002A3D1A">
        <w:t xml:space="preserve">mlouvy, bude probíhat v souladu s tímto článkem. </w:t>
      </w:r>
    </w:p>
    <w:p w14:paraId="7B4DAB1E" w14:textId="77777777" w:rsidR="00475D37" w:rsidRDefault="001B0D62" w:rsidP="00E368E3">
      <w:pPr>
        <w:pStyle w:val="RLTextlnkuslovan"/>
        <w:numPr>
          <w:ilvl w:val="1"/>
          <w:numId w:val="1"/>
        </w:numPr>
        <w:spacing w:after="240"/>
      </w:pPr>
      <w:r w:rsidRPr="002A3D1A">
        <w:t xml:space="preserve">Kromě jiných způsobů komunikace dohodnutých mezi stranami se za účinné považují osobní doručování, doručování doporučenou poštou, faxem či elektronickou poštou, a to na následující adresy smluvních stran, nebo na takové adresy, které si </w:t>
      </w:r>
      <w:r w:rsidR="00001A7C" w:rsidRPr="002A3D1A">
        <w:t>strany vzájemně písemně oznámí.</w:t>
      </w:r>
    </w:p>
    <w:p w14:paraId="6DAAA9DD" w14:textId="77777777" w:rsidR="006D11B2" w:rsidRPr="00E368E3" w:rsidRDefault="00001A7C" w:rsidP="005D355E">
      <w:pPr>
        <w:pStyle w:val="RLTextlnkuslovan"/>
        <w:numPr>
          <w:ilvl w:val="2"/>
          <w:numId w:val="1"/>
        </w:numPr>
        <w:spacing w:after="240"/>
      </w:pPr>
      <w:r w:rsidRPr="00E368E3">
        <w:t>Za Objednatele: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1418"/>
        <w:gridCol w:w="2410"/>
      </w:tblGrid>
      <w:tr w:rsidR="006D11B2" w:rsidRPr="003A6062" w14:paraId="2A1AD13A" w14:textId="77777777" w:rsidTr="009E08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474368D0" w14:textId="77777777" w:rsidR="006D11B2" w:rsidRPr="009E0890" w:rsidRDefault="006D11B2" w:rsidP="00887887">
            <w:pPr>
              <w:pStyle w:val="MZeSMLNadpis1"/>
              <w:spacing w:before="60" w:after="60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Kontakt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0018D233" w14:textId="77777777" w:rsidR="006D11B2" w:rsidRPr="009E0890" w:rsidRDefault="006D11B2" w:rsidP="00887887">
            <w:pPr>
              <w:pStyle w:val="MZeSMLNadpis1"/>
              <w:spacing w:before="60" w:after="60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Oblast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5344B1D0" w14:textId="77777777" w:rsidR="006D11B2" w:rsidRPr="009E0890" w:rsidRDefault="00F5061D" w:rsidP="00887887">
            <w:pPr>
              <w:pStyle w:val="MZeSMLNadpis1"/>
              <w:spacing w:before="60" w:after="60"/>
              <w:jc w:val="center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0D6656C1" w14:textId="77777777" w:rsidR="006D11B2" w:rsidRPr="009E0890" w:rsidRDefault="00F5061D" w:rsidP="00887887">
            <w:pPr>
              <w:pStyle w:val="MZeSMLNadpis1"/>
              <w:spacing w:before="60" w:after="60"/>
              <w:jc w:val="center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E</w:t>
            </w:r>
            <w:r w:rsidR="006D11B2" w:rsidRPr="009E0890">
              <w:rPr>
                <w:rFonts w:ascii="Calibri" w:hAnsi="Calibri"/>
                <w:caps w:val="0"/>
                <w:sz w:val="20"/>
              </w:rPr>
              <w:t>-mail</w:t>
            </w:r>
          </w:p>
        </w:tc>
      </w:tr>
      <w:tr w:rsidR="006D11B2" w:rsidRPr="003A6062" w14:paraId="5CB1BE1B" w14:textId="77777777" w:rsidTr="009E089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70DD" w14:textId="51713CD1" w:rsidR="006D11B2" w:rsidRPr="009E0890" w:rsidRDefault="00C44AC8" w:rsidP="00C44AC8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</w:rPr>
            </w:pPr>
            <w:r>
              <w:rPr>
                <w:rFonts w:ascii="Calibri" w:hAnsi="Calibri"/>
                <w:b w:val="0"/>
                <w:caps w:val="0"/>
                <w:sz w:val="20"/>
              </w:rPr>
              <w:t>Ing. Daniel Hetzer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C378" w14:textId="77777777" w:rsidR="006D11B2" w:rsidRPr="009E0890" w:rsidRDefault="008E4278" w:rsidP="00DD21B6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b w:val="0"/>
                <w:caps w:val="0"/>
                <w:sz w:val="20"/>
              </w:rPr>
              <w:t>Smluvní a obchodní podmínky</w:t>
            </w:r>
            <w:r w:rsidR="00035369" w:rsidRPr="009E0890">
              <w:rPr>
                <w:rFonts w:ascii="Calibri" w:hAnsi="Calibri"/>
                <w:b w:val="0"/>
                <w:caps w:val="0"/>
                <w:sz w:val="20"/>
              </w:rPr>
              <w:t xml:space="preserve">, včetně podpisu </w:t>
            </w:r>
            <w:r w:rsidR="00DD21B6" w:rsidRPr="009E0890">
              <w:rPr>
                <w:rFonts w:ascii="Calibri" w:hAnsi="Calibri"/>
                <w:b w:val="0"/>
                <w:caps w:val="0"/>
                <w:sz w:val="20"/>
              </w:rPr>
              <w:t>p</w:t>
            </w:r>
            <w:r w:rsidR="00035369" w:rsidRPr="009E0890">
              <w:rPr>
                <w:rFonts w:ascii="Calibri" w:hAnsi="Calibri"/>
                <w:b w:val="0"/>
                <w:caps w:val="0"/>
                <w:sz w:val="20"/>
              </w:rPr>
              <w:t xml:space="preserve">ředávacího a </w:t>
            </w:r>
            <w:r w:rsidR="00DD21B6" w:rsidRPr="009E0890">
              <w:rPr>
                <w:rFonts w:ascii="Calibri" w:hAnsi="Calibri"/>
                <w:b w:val="0"/>
                <w:caps w:val="0"/>
                <w:sz w:val="20"/>
              </w:rPr>
              <w:t>a</w:t>
            </w:r>
            <w:r w:rsidR="00035369" w:rsidRPr="009E0890">
              <w:rPr>
                <w:rFonts w:ascii="Calibri" w:hAnsi="Calibri"/>
                <w:b w:val="0"/>
                <w:caps w:val="0"/>
                <w:sz w:val="20"/>
              </w:rPr>
              <w:t>kceptačního protokolu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D618" w14:textId="45BEF2EF" w:rsidR="006D11B2" w:rsidRPr="009E0890" w:rsidRDefault="00C33892" w:rsidP="00C44AC8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b w:val="0"/>
                <w:caps w:val="0"/>
                <w:sz w:val="20"/>
              </w:rPr>
              <w:t>221 81</w:t>
            </w:r>
            <w:r w:rsidR="00C44AC8">
              <w:rPr>
                <w:rFonts w:ascii="Calibri" w:hAnsi="Calibri"/>
                <w:b w:val="0"/>
                <w:caps w:val="0"/>
                <w:sz w:val="20"/>
              </w:rPr>
              <w:t>2627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282B" w14:textId="2689FBBD" w:rsidR="006D11B2" w:rsidRPr="009E0890" w:rsidRDefault="00C44AC8" w:rsidP="00C44AC8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>
              <w:rPr>
                <w:rFonts w:ascii="Calibri" w:hAnsi="Calibri"/>
                <w:b w:val="0"/>
                <w:caps w:val="0"/>
                <w:sz w:val="20"/>
              </w:rPr>
              <w:t>d</w:t>
            </w:r>
            <w:r w:rsidR="00685E69" w:rsidRPr="009E0890">
              <w:rPr>
                <w:rFonts w:ascii="Calibri" w:hAnsi="Calibri"/>
                <w:b w:val="0"/>
                <w:caps w:val="0"/>
                <w:sz w:val="20"/>
              </w:rPr>
              <w:t>a</w:t>
            </w:r>
            <w:r>
              <w:rPr>
                <w:rFonts w:ascii="Calibri" w:hAnsi="Calibri"/>
                <w:b w:val="0"/>
                <w:caps w:val="0"/>
                <w:sz w:val="20"/>
              </w:rPr>
              <w:t>niel.hetzer</w:t>
            </w:r>
            <w:r w:rsidR="004603F9" w:rsidRPr="009E0890">
              <w:rPr>
                <w:rFonts w:ascii="Calibri" w:hAnsi="Calibri"/>
                <w:b w:val="0"/>
                <w:caps w:val="0"/>
                <w:sz w:val="20"/>
              </w:rPr>
              <w:t>@</w:t>
            </w:r>
            <w:r w:rsidR="008E4278" w:rsidRPr="009E0890">
              <w:rPr>
                <w:rFonts w:ascii="Calibri" w:hAnsi="Calibri"/>
                <w:b w:val="0"/>
                <w:caps w:val="0"/>
                <w:sz w:val="20"/>
              </w:rPr>
              <w:t>mze.cz</w:t>
            </w:r>
          </w:p>
        </w:tc>
      </w:tr>
      <w:tr w:rsidR="006D11B2" w:rsidRPr="003A6062" w14:paraId="5BA2E4E9" w14:textId="77777777" w:rsidTr="009E0890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C66" w14:textId="77777777" w:rsidR="006D11B2" w:rsidRPr="009E0890" w:rsidRDefault="00D84DC9" w:rsidP="00CD41F9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b w:val="0"/>
                <w:caps w:val="0"/>
                <w:sz w:val="20"/>
              </w:rPr>
              <w:t xml:space="preserve">Ing. </w:t>
            </w:r>
            <w:r w:rsidR="00CD41F9" w:rsidRPr="009E0890">
              <w:rPr>
                <w:rFonts w:ascii="Calibri" w:hAnsi="Calibri"/>
                <w:b w:val="0"/>
                <w:caps w:val="0"/>
                <w:sz w:val="20"/>
              </w:rPr>
              <w:t>Karel Štefl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FAF" w14:textId="77777777" w:rsidR="006D11B2" w:rsidRPr="009E0890" w:rsidRDefault="00D84DC9" w:rsidP="00887887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b w:val="0"/>
                <w:caps w:val="0"/>
                <w:sz w:val="20"/>
              </w:rPr>
              <w:t>Technické záležitosti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431E" w14:textId="77777777" w:rsidR="006D11B2" w:rsidRPr="009E0890" w:rsidRDefault="00D84DC9" w:rsidP="00CD41F9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b w:val="0"/>
                <w:sz w:val="20"/>
              </w:rPr>
              <w:t xml:space="preserve">221 812 </w:t>
            </w:r>
            <w:r w:rsidR="00CD41F9" w:rsidRPr="009E0890">
              <w:rPr>
                <w:rFonts w:ascii="Calibri" w:hAnsi="Calibri"/>
                <w:b w:val="0"/>
                <w:sz w:val="20"/>
              </w:rPr>
              <w:t>659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A7DF" w14:textId="77777777" w:rsidR="006D11B2" w:rsidRPr="009E0890" w:rsidRDefault="00CD41F9" w:rsidP="00CD41F9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b w:val="0"/>
                <w:caps w:val="0"/>
                <w:sz w:val="20"/>
              </w:rPr>
              <w:t>karel</w:t>
            </w:r>
            <w:r w:rsidR="00D84DC9" w:rsidRPr="009E0890">
              <w:rPr>
                <w:rFonts w:ascii="Calibri" w:hAnsi="Calibri"/>
                <w:b w:val="0"/>
                <w:caps w:val="0"/>
                <w:sz w:val="20"/>
              </w:rPr>
              <w:t>.</w:t>
            </w:r>
            <w:r w:rsidRPr="009E0890">
              <w:rPr>
                <w:rFonts w:ascii="Calibri" w:hAnsi="Calibri"/>
                <w:b w:val="0"/>
                <w:caps w:val="0"/>
                <w:sz w:val="20"/>
              </w:rPr>
              <w:t>stefl</w:t>
            </w:r>
            <w:r w:rsidR="00263026" w:rsidRPr="009E0890">
              <w:rPr>
                <w:rFonts w:ascii="Calibri" w:hAnsi="Calibri"/>
                <w:b w:val="0"/>
                <w:caps w:val="0"/>
                <w:sz w:val="20"/>
              </w:rPr>
              <w:t>@mze.cz</w:t>
            </w:r>
          </w:p>
        </w:tc>
      </w:tr>
    </w:tbl>
    <w:p w14:paraId="1334A2C0" w14:textId="77777777" w:rsidR="002709D9" w:rsidRPr="00E368E3" w:rsidRDefault="00001A7C" w:rsidP="005D355E">
      <w:pPr>
        <w:pStyle w:val="RLTextlnkuslovan"/>
        <w:numPr>
          <w:ilvl w:val="2"/>
          <w:numId w:val="1"/>
        </w:numPr>
        <w:spacing w:after="240"/>
      </w:pPr>
      <w:r w:rsidRPr="00E368E3">
        <w:t xml:space="preserve">Za </w:t>
      </w:r>
      <w:r w:rsidR="009E0890">
        <w:t>Dodavatel</w:t>
      </w:r>
      <w:r w:rsidR="00DE3DF8" w:rsidRPr="00E368E3">
        <w:t>e</w:t>
      </w:r>
      <w:r w:rsidR="00542F2F" w:rsidRPr="00E368E3">
        <w:t>:</w:t>
      </w:r>
    </w:p>
    <w:tbl>
      <w:tblPr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559"/>
        <w:gridCol w:w="2552"/>
      </w:tblGrid>
      <w:tr w:rsidR="00542F2F" w:rsidRPr="003A6062" w14:paraId="240CDDDB" w14:textId="77777777" w:rsidTr="00F5061D">
        <w:tc>
          <w:tcPr>
            <w:tcW w:w="1843" w:type="dxa"/>
            <w:shd w:val="clear" w:color="auto" w:fill="B2BC00"/>
          </w:tcPr>
          <w:p w14:paraId="65546D00" w14:textId="77777777" w:rsidR="002709D9" w:rsidRPr="009E0890" w:rsidRDefault="00542F2F" w:rsidP="00887887">
            <w:pPr>
              <w:pStyle w:val="MZeSMLNadpis1"/>
              <w:spacing w:before="60" w:after="60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Kontakt</w:t>
            </w:r>
          </w:p>
        </w:tc>
        <w:tc>
          <w:tcPr>
            <w:tcW w:w="2835" w:type="dxa"/>
            <w:shd w:val="clear" w:color="auto" w:fill="B2BC00"/>
          </w:tcPr>
          <w:p w14:paraId="72E67D40" w14:textId="77777777" w:rsidR="002709D9" w:rsidRPr="009E0890" w:rsidRDefault="00542F2F" w:rsidP="00887887">
            <w:pPr>
              <w:pStyle w:val="MZeSMLNadpis1"/>
              <w:spacing w:before="60" w:after="60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Oblast</w:t>
            </w:r>
          </w:p>
        </w:tc>
        <w:tc>
          <w:tcPr>
            <w:tcW w:w="1559" w:type="dxa"/>
            <w:shd w:val="clear" w:color="auto" w:fill="B2BC00"/>
          </w:tcPr>
          <w:p w14:paraId="0F6001CE" w14:textId="77777777" w:rsidR="002709D9" w:rsidRPr="009E0890" w:rsidRDefault="00F5061D" w:rsidP="00887887">
            <w:pPr>
              <w:pStyle w:val="MZeSMLNadpis1"/>
              <w:spacing w:before="60" w:after="60"/>
              <w:jc w:val="center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Telefon</w:t>
            </w:r>
          </w:p>
        </w:tc>
        <w:tc>
          <w:tcPr>
            <w:tcW w:w="2552" w:type="dxa"/>
            <w:shd w:val="clear" w:color="auto" w:fill="B2BC00"/>
          </w:tcPr>
          <w:p w14:paraId="7131F18F" w14:textId="77777777" w:rsidR="002709D9" w:rsidRPr="009E0890" w:rsidRDefault="00F5061D" w:rsidP="00887887">
            <w:pPr>
              <w:pStyle w:val="MZeSMLNadpis1"/>
              <w:spacing w:before="60" w:after="60"/>
              <w:jc w:val="center"/>
              <w:rPr>
                <w:rFonts w:ascii="Calibri" w:hAnsi="Calibri"/>
                <w:caps w:val="0"/>
                <w:sz w:val="20"/>
              </w:rPr>
            </w:pPr>
            <w:r w:rsidRPr="009E0890">
              <w:rPr>
                <w:rFonts w:ascii="Calibri" w:hAnsi="Calibri"/>
                <w:caps w:val="0"/>
                <w:sz w:val="20"/>
              </w:rPr>
              <w:t>E</w:t>
            </w:r>
            <w:r w:rsidR="00542F2F" w:rsidRPr="009E0890">
              <w:rPr>
                <w:rFonts w:ascii="Calibri" w:hAnsi="Calibri"/>
                <w:caps w:val="0"/>
                <w:sz w:val="20"/>
              </w:rPr>
              <w:t>-mail</w:t>
            </w:r>
          </w:p>
        </w:tc>
      </w:tr>
      <w:tr w:rsidR="00DF65C4" w:rsidRPr="003A6062" w14:paraId="4D25CBA3" w14:textId="77777777" w:rsidTr="00263026">
        <w:trPr>
          <w:trHeight w:val="454"/>
        </w:trPr>
        <w:tc>
          <w:tcPr>
            <w:tcW w:w="1843" w:type="dxa"/>
            <w:vAlign w:val="center"/>
          </w:tcPr>
          <w:p w14:paraId="1CA7EB69" w14:textId="77777777" w:rsidR="00DF65C4" w:rsidRPr="009E0890" w:rsidRDefault="009028BE" w:rsidP="00887887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  <w:tc>
          <w:tcPr>
            <w:tcW w:w="2835" w:type="dxa"/>
            <w:vAlign w:val="center"/>
          </w:tcPr>
          <w:p w14:paraId="70FECE3E" w14:textId="77777777" w:rsidR="00DF65C4" w:rsidRPr="009E0890" w:rsidRDefault="00DF65C4" w:rsidP="00DD21B6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b w:val="0"/>
                <w:caps w:val="0"/>
                <w:sz w:val="20"/>
              </w:rPr>
              <w:t>Smluvní a obchodní podmínky</w:t>
            </w:r>
            <w:r w:rsidR="009C4466" w:rsidRPr="009E0890">
              <w:rPr>
                <w:rFonts w:ascii="Calibri" w:hAnsi="Calibri"/>
                <w:b w:val="0"/>
                <w:caps w:val="0"/>
                <w:sz w:val="20"/>
              </w:rPr>
              <w:t xml:space="preserve">, včetně podpisu </w:t>
            </w:r>
            <w:r w:rsidR="00DD21B6" w:rsidRPr="009E0890">
              <w:rPr>
                <w:rFonts w:ascii="Calibri" w:hAnsi="Calibri"/>
                <w:b w:val="0"/>
                <w:caps w:val="0"/>
                <w:sz w:val="20"/>
              </w:rPr>
              <w:t>p</w:t>
            </w:r>
            <w:r w:rsidR="009C4466" w:rsidRPr="009E0890">
              <w:rPr>
                <w:rFonts w:ascii="Calibri" w:hAnsi="Calibri"/>
                <w:b w:val="0"/>
                <w:caps w:val="0"/>
                <w:sz w:val="20"/>
              </w:rPr>
              <w:t xml:space="preserve">ředávacího a </w:t>
            </w:r>
            <w:r w:rsidR="00DD21B6" w:rsidRPr="009E0890">
              <w:rPr>
                <w:rFonts w:ascii="Calibri" w:hAnsi="Calibri"/>
                <w:b w:val="0"/>
                <w:caps w:val="0"/>
                <w:sz w:val="20"/>
              </w:rPr>
              <w:t xml:space="preserve">akceptačního </w:t>
            </w:r>
            <w:r w:rsidR="009C4466" w:rsidRPr="009E0890">
              <w:rPr>
                <w:rFonts w:ascii="Calibri" w:hAnsi="Calibri"/>
                <w:b w:val="0"/>
                <w:caps w:val="0"/>
                <w:sz w:val="20"/>
              </w:rPr>
              <w:t>protokolu</w:t>
            </w:r>
          </w:p>
        </w:tc>
        <w:tc>
          <w:tcPr>
            <w:tcW w:w="1559" w:type="dxa"/>
            <w:vAlign w:val="center"/>
          </w:tcPr>
          <w:p w14:paraId="7A3B1C14" w14:textId="77777777" w:rsidR="00DF65C4" w:rsidRPr="009E0890" w:rsidRDefault="00D84DC9" w:rsidP="00887887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  <w:tc>
          <w:tcPr>
            <w:tcW w:w="2552" w:type="dxa"/>
            <w:vAlign w:val="center"/>
          </w:tcPr>
          <w:p w14:paraId="48B11956" w14:textId="77777777" w:rsidR="00A87592" w:rsidRPr="009E0890" w:rsidRDefault="00D84DC9" w:rsidP="00887887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</w:tr>
      <w:tr w:rsidR="00DF65C4" w:rsidRPr="003A6062" w14:paraId="5C98244F" w14:textId="77777777" w:rsidTr="005F3C08">
        <w:trPr>
          <w:trHeight w:val="454"/>
        </w:trPr>
        <w:tc>
          <w:tcPr>
            <w:tcW w:w="1843" w:type="dxa"/>
            <w:vAlign w:val="center"/>
          </w:tcPr>
          <w:p w14:paraId="3E020C6C" w14:textId="77777777" w:rsidR="00DF65C4" w:rsidRPr="009E0890" w:rsidRDefault="009028BE" w:rsidP="00887887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color w:val="00000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  <w:tc>
          <w:tcPr>
            <w:tcW w:w="2835" w:type="dxa"/>
            <w:vAlign w:val="center"/>
          </w:tcPr>
          <w:p w14:paraId="6FA36DC3" w14:textId="77777777" w:rsidR="00DF65C4" w:rsidRPr="009E0890" w:rsidRDefault="009C4466" w:rsidP="00887887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b w:val="0"/>
                <w:caps w:val="0"/>
                <w:sz w:val="20"/>
              </w:rPr>
              <w:t>Technické záležitosti</w:t>
            </w:r>
            <w:r w:rsidR="00FE2E74">
              <w:rPr>
                <w:rFonts w:ascii="Calibri" w:hAnsi="Calibri"/>
                <w:b w:val="0"/>
                <w:caps w:val="0"/>
                <w:sz w:val="20"/>
              </w:rPr>
              <w:t>,</w:t>
            </w:r>
          </w:p>
        </w:tc>
        <w:tc>
          <w:tcPr>
            <w:tcW w:w="1559" w:type="dxa"/>
            <w:vAlign w:val="center"/>
          </w:tcPr>
          <w:p w14:paraId="6BB6CC92" w14:textId="77777777" w:rsidR="00DF65C4" w:rsidRPr="009E0890" w:rsidRDefault="00D84DC9" w:rsidP="00887887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  <w:tc>
          <w:tcPr>
            <w:tcW w:w="2552" w:type="dxa"/>
            <w:vAlign w:val="center"/>
          </w:tcPr>
          <w:p w14:paraId="5ED2EB42" w14:textId="77777777" w:rsidR="00DF65C4" w:rsidRPr="009E0890" w:rsidRDefault="00D84DC9" w:rsidP="00887887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</w:tr>
      <w:tr w:rsidR="005F3C08" w:rsidRPr="003A6062" w14:paraId="16EE95DD" w14:textId="77777777" w:rsidTr="005F3C08">
        <w:trPr>
          <w:trHeight w:val="454"/>
        </w:trPr>
        <w:tc>
          <w:tcPr>
            <w:tcW w:w="1843" w:type="dxa"/>
            <w:vAlign w:val="center"/>
          </w:tcPr>
          <w:p w14:paraId="53B5C2AA" w14:textId="77777777" w:rsidR="005F3C08" w:rsidRPr="009E0890" w:rsidRDefault="005F3C08" w:rsidP="00C114C9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  <w:tc>
          <w:tcPr>
            <w:tcW w:w="2835" w:type="dxa"/>
            <w:vAlign w:val="center"/>
          </w:tcPr>
          <w:p w14:paraId="7EF9D709" w14:textId="77777777" w:rsidR="00FE2E74" w:rsidRDefault="00FE2E74" w:rsidP="009C4466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</w:rPr>
            </w:pPr>
          </w:p>
          <w:p w14:paraId="1D900D3B" w14:textId="4DFCDA52" w:rsidR="005F3C08" w:rsidRPr="009E0890" w:rsidRDefault="005F3C08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b w:val="0"/>
                <w:caps w:val="0"/>
                <w:sz w:val="20"/>
              </w:rPr>
              <w:t>Záruční servis</w:t>
            </w:r>
            <w:r w:rsidR="00FE2E74">
              <w:rPr>
                <w:rFonts w:ascii="Calibri" w:hAnsi="Calibri"/>
                <w:b w:val="0"/>
                <w:caps w:val="0"/>
                <w:sz w:val="20"/>
              </w:rPr>
              <w:t>,</w:t>
            </w:r>
            <w:r w:rsidR="00664ED1">
              <w:rPr>
                <w:rFonts w:ascii="Calibri" w:hAnsi="Calibri"/>
                <w:b w:val="0"/>
                <w:caps w:val="0"/>
                <w:sz w:val="20"/>
              </w:rPr>
              <w:t xml:space="preserve"> </w:t>
            </w:r>
            <w:r w:rsidR="00FE2E74" w:rsidRPr="00AF1385">
              <w:rPr>
                <w:rFonts w:ascii="Calibri" w:hAnsi="Calibri"/>
                <w:b w:val="0"/>
                <w:caps w:val="0"/>
                <w:sz w:val="20"/>
              </w:rPr>
              <w:t>Reparametrizace a optimalizace</w:t>
            </w:r>
          </w:p>
        </w:tc>
        <w:tc>
          <w:tcPr>
            <w:tcW w:w="1559" w:type="dxa"/>
            <w:vAlign w:val="center"/>
          </w:tcPr>
          <w:p w14:paraId="3A584123" w14:textId="77777777" w:rsidR="005F3C08" w:rsidRPr="009E0890" w:rsidRDefault="005F3C08" w:rsidP="00C114C9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  <w:tc>
          <w:tcPr>
            <w:tcW w:w="2552" w:type="dxa"/>
            <w:vAlign w:val="center"/>
          </w:tcPr>
          <w:p w14:paraId="66C7B819" w14:textId="77777777" w:rsidR="005F3C08" w:rsidRPr="009E0890" w:rsidRDefault="005F3C08" w:rsidP="00C114C9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</w:tr>
      <w:tr w:rsidR="009C4466" w:rsidRPr="003A6062" w14:paraId="4C5EA85D" w14:textId="77777777" w:rsidTr="00263026">
        <w:trPr>
          <w:trHeight w:val="45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F7FFA6" w14:textId="77777777" w:rsidR="009C4466" w:rsidRPr="009E0890" w:rsidRDefault="009C4466" w:rsidP="00C114C9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color w:val="00000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[Nepovinné - DOPLNÍ UCHAZEČ]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A175E45" w14:textId="77777777" w:rsidR="009C4466" w:rsidRPr="009E0890" w:rsidRDefault="009C4466" w:rsidP="00C114C9">
            <w:pPr>
              <w:pStyle w:val="MZeSMLNadpis1"/>
              <w:spacing w:before="60" w:after="60"/>
              <w:jc w:val="left"/>
              <w:rPr>
                <w:rFonts w:ascii="Calibri" w:hAnsi="Calibri"/>
                <w:b w:val="0"/>
                <w:caps w:val="0"/>
                <w:color w:val="00000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88442D" w14:textId="77777777" w:rsidR="009C4466" w:rsidRPr="009E0890" w:rsidRDefault="009C4466" w:rsidP="00C114C9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FAC3449" w14:textId="77777777" w:rsidR="009C4466" w:rsidRPr="009E0890" w:rsidRDefault="009C4466" w:rsidP="00C114C9">
            <w:pPr>
              <w:pStyle w:val="MZeSMLNadpis1"/>
              <w:spacing w:before="60" w:after="60"/>
              <w:jc w:val="center"/>
              <w:rPr>
                <w:rFonts w:ascii="Calibri" w:hAnsi="Calibri"/>
                <w:b w:val="0"/>
                <w:caps w:val="0"/>
                <w:sz w:val="20"/>
              </w:rPr>
            </w:pPr>
            <w:r w:rsidRPr="009E0890">
              <w:rPr>
                <w:rFonts w:ascii="Calibri" w:hAnsi="Calibri"/>
                <w:sz w:val="20"/>
                <w:highlight w:val="yellow"/>
              </w:rPr>
              <w:t>[DOPLNÍ UCHAZEČ]</w:t>
            </w:r>
          </w:p>
        </w:tc>
      </w:tr>
    </w:tbl>
    <w:p w14:paraId="666DDB70" w14:textId="77777777" w:rsidR="001B0D62" w:rsidRPr="00E368E3" w:rsidRDefault="001B0D62" w:rsidP="00E368E3">
      <w:pPr>
        <w:pStyle w:val="RLTextlnkuslovan"/>
        <w:numPr>
          <w:ilvl w:val="1"/>
          <w:numId w:val="1"/>
        </w:numPr>
        <w:spacing w:before="360" w:after="240"/>
      </w:pPr>
      <w:r w:rsidRPr="00E368E3">
        <w:t>Oznámení se považují za uskutečněná v případě osobního doručování anebo doručování doporučenou poštou okamžikem doručení, v případě posílání faxem či elektronickou poštou okamžikem obdržení potvrzení od protistrany při použití stejného komunikačního kanálu.</w:t>
      </w:r>
    </w:p>
    <w:p w14:paraId="1F8847DC" w14:textId="77777777" w:rsidR="00EC380A" w:rsidRPr="003D4D32" w:rsidRDefault="00DD21B6" w:rsidP="0090209C">
      <w:pPr>
        <w:pStyle w:val="RLTextlnkuslovan"/>
        <w:numPr>
          <w:ilvl w:val="1"/>
          <w:numId w:val="1"/>
        </w:numPr>
        <w:spacing w:before="360" w:after="240"/>
      </w:pPr>
      <w:r w:rsidRPr="003D4D32">
        <w:lastRenderedPageBreak/>
        <w:t xml:space="preserve">Smluvní strany jsou oprávněny změnit oprávněné osoby, jsou však povinny do tří (3) dnů ode dne změny oprávněné osoby na takovou změnu druhou smluvní stranu písemně upozornit. </w:t>
      </w:r>
      <w:r w:rsidRPr="00B02DCE">
        <w:t>Zmocnění</w:t>
      </w:r>
      <w:r w:rsidRPr="003D4D32">
        <w:t xml:space="preserve"> zástupce oprávněné osoby musí být písemné s uvedením rozsahu zmocnění.</w:t>
      </w:r>
    </w:p>
    <w:p w14:paraId="4A39732D" w14:textId="77777777" w:rsidR="001B0D62" w:rsidRPr="00E368E3" w:rsidRDefault="001B0D62" w:rsidP="00E368E3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bookmarkStart w:id="44" w:name="_Ref288557807"/>
      <w:r w:rsidRPr="00E368E3">
        <w:rPr>
          <w:caps/>
        </w:rPr>
        <w:t>Ochrana informací</w:t>
      </w:r>
      <w:bookmarkEnd w:id="44"/>
    </w:p>
    <w:p w14:paraId="19045E4A" w14:textId="77777777" w:rsidR="00EC380A" w:rsidRPr="00E368E3" w:rsidRDefault="009E0890" w:rsidP="00E368E3">
      <w:pPr>
        <w:pStyle w:val="RLTextlnkuslovan"/>
        <w:numPr>
          <w:ilvl w:val="1"/>
          <w:numId w:val="1"/>
        </w:numPr>
        <w:spacing w:after="240"/>
      </w:pPr>
      <w:bookmarkStart w:id="45" w:name="_Ref300520857"/>
      <w:r>
        <w:t>Dodavatel</w:t>
      </w:r>
      <w:r w:rsidR="00DE3DF8" w:rsidRPr="00E368E3">
        <w:t xml:space="preserve"> </w:t>
      </w:r>
      <w:r w:rsidR="00EC380A" w:rsidRPr="00E368E3">
        <w:t xml:space="preserve">se zavazuje během plnění i </w:t>
      </w:r>
      <w:r w:rsidR="00C5378C" w:rsidRPr="00E368E3">
        <w:t>po</w:t>
      </w:r>
      <w:r w:rsidR="00EC380A" w:rsidRPr="00E368E3">
        <w:t xml:space="preserve"> ukončení této Smlouvy zachovávat mlčenlivost o</w:t>
      </w:r>
      <w:r w:rsidR="009028BE">
        <w:t> </w:t>
      </w:r>
      <w:r w:rsidR="00EC380A" w:rsidRPr="00E368E3">
        <w:t>všech skutečnostech, o kterých se dozví v souvislosti s plněním této Smlouvy</w:t>
      </w:r>
      <w:r w:rsidR="00065949">
        <w:t xml:space="preserve"> (dále též „</w:t>
      </w:r>
      <w:r w:rsidR="00D16E77" w:rsidRPr="009543B4">
        <w:rPr>
          <w:b/>
        </w:rPr>
        <w:t>důvěrné informace</w:t>
      </w:r>
      <w:r w:rsidR="00065949">
        <w:t>“)</w:t>
      </w:r>
      <w:r w:rsidR="00EC380A" w:rsidRPr="00E368E3">
        <w:t>.</w:t>
      </w:r>
      <w:bookmarkEnd w:id="45"/>
    </w:p>
    <w:p w14:paraId="57A207A9" w14:textId="77777777" w:rsidR="00EC380A" w:rsidRPr="00E368E3" w:rsidRDefault="00EC380A" w:rsidP="00E368E3">
      <w:pPr>
        <w:pStyle w:val="RLTextlnkuslovan"/>
        <w:numPr>
          <w:ilvl w:val="1"/>
          <w:numId w:val="1"/>
        </w:numPr>
        <w:spacing w:after="240"/>
      </w:pPr>
      <w:r w:rsidRPr="00E368E3">
        <w:t>Ustanovení odst.</w:t>
      </w:r>
      <w:r w:rsidR="00BD3103" w:rsidRPr="00E368E3">
        <w:t xml:space="preserve"> </w:t>
      </w:r>
      <w:r w:rsidR="00B86363" w:rsidRPr="00E368E3">
        <w:t>11</w:t>
      </w:r>
      <w:r w:rsidR="00BD3103" w:rsidRPr="00E368E3">
        <w:t>.1</w:t>
      </w:r>
      <w:r w:rsidR="00807553">
        <w:t>.</w:t>
      </w:r>
      <w:r w:rsidR="00BD3103" w:rsidRPr="00E368E3">
        <w:t xml:space="preserve"> </w:t>
      </w:r>
      <w:r w:rsidRPr="00E368E3">
        <w:t xml:space="preserve">se nevztahuje na informace, které jsou veřejné nebo které </w:t>
      </w:r>
      <w:r w:rsidR="00E46EED" w:rsidRPr="00E368E3">
        <w:t>měl</w:t>
      </w:r>
      <w:r w:rsidR="00E46EED">
        <w:t xml:space="preserve"> </w:t>
      </w:r>
      <w:r w:rsidR="009E0890">
        <w:t>Dodavatel</w:t>
      </w:r>
      <w:r w:rsidRPr="00E368E3">
        <w:t xml:space="preserve"> k dispozici nebo</w:t>
      </w:r>
      <w:r w:rsidR="002F5ACE">
        <w:t xml:space="preserve"> </w:t>
      </w:r>
      <w:r w:rsidR="00E46EED">
        <w:t>mu</w:t>
      </w:r>
      <w:r w:rsidRPr="00E368E3">
        <w:t xml:space="preserve"> byly dostupné i před jejich zpřístupněním </w:t>
      </w:r>
      <w:r w:rsidR="00E46EED">
        <w:t>Objednatelem</w:t>
      </w:r>
      <w:r w:rsidR="00E46EED" w:rsidRPr="00E368E3">
        <w:t xml:space="preserve"> </w:t>
      </w:r>
      <w:r w:rsidRPr="00E368E3">
        <w:t>a na informace, které se staly veřejnými bez toho, aby to protiprávně způsobila přijímající strana</w:t>
      </w:r>
      <w:r w:rsidR="00C5378C" w:rsidRPr="00E368E3">
        <w:t xml:space="preserve">, a dále na informace, které </w:t>
      </w:r>
      <w:r w:rsidR="009E0890">
        <w:t>Dodavatel</w:t>
      </w:r>
      <w:r w:rsidR="00F012C3" w:rsidRPr="00E368E3">
        <w:t xml:space="preserve"> </w:t>
      </w:r>
      <w:r w:rsidR="00C5378C" w:rsidRPr="00E368E3">
        <w:t>prokazatelně sám vyvinul nebo zjistil bez porušení závazků dle této Smlouvy</w:t>
      </w:r>
      <w:r w:rsidRPr="00E368E3">
        <w:t>.</w:t>
      </w:r>
    </w:p>
    <w:p w14:paraId="7E0CC2DF" w14:textId="77777777" w:rsidR="00EC380A" w:rsidRDefault="00EC380A" w:rsidP="00E368E3">
      <w:pPr>
        <w:pStyle w:val="RLTextlnkuslovan"/>
        <w:numPr>
          <w:ilvl w:val="1"/>
          <w:numId w:val="1"/>
        </w:numPr>
      </w:pPr>
      <w:r>
        <w:t xml:space="preserve">Porušením ochrany informací není, pokud </w:t>
      </w:r>
      <w:r w:rsidR="009E0890">
        <w:t>Dodavatel</w:t>
      </w:r>
      <w:r>
        <w:t xml:space="preserve"> zpřístupní </w:t>
      </w:r>
      <w:r w:rsidRPr="005B23AF">
        <w:t xml:space="preserve">důvěrné informace </w:t>
      </w:r>
      <w:r w:rsidR="00E46EED">
        <w:t>Objednatele</w:t>
      </w:r>
      <w:r>
        <w:t>:</w:t>
      </w:r>
    </w:p>
    <w:p w14:paraId="4A9CD51B" w14:textId="77777777" w:rsidR="00EC380A" w:rsidRPr="00E368E3" w:rsidRDefault="00EC380A" w:rsidP="00172047">
      <w:pPr>
        <w:pStyle w:val="RLTextlnkuslovan"/>
        <w:numPr>
          <w:ilvl w:val="2"/>
          <w:numId w:val="1"/>
        </w:numPr>
      </w:pPr>
      <w:r w:rsidRPr="00E368E3">
        <w:t xml:space="preserve">neboť byl </w:t>
      </w:r>
      <w:r w:rsidR="00CA47DE" w:rsidRPr="00E368E3">
        <w:t>povin</w:t>
      </w:r>
      <w:r w:rsidR="00CA47DE">
        <w:t>e</w:t>
      </w:r>
      <w:r w:rsidR="00CA47DE" w:rsidRPr="00E368E3">
        <w:t>n</w:t>
      </w:r>
      <w:r w:rsidRPr="00E368E3">
        <w:t xml:space="preserve"> učinit tak na základě zákona nebo vykonatelného rozhodnutí soudu či příslušného správního orgánu; </w:t>
      </w:r>
    </w:p>
    <w:p w14:paraId="7DA83C74" w14:textId="4548DC70" w:rsidR="00EC380A" w:rsidRPr="00E368E3" w:rsidRDefault="00EC380A" w:rsidP="00172047">
      <w:pPr>
        <w:pStyle w:val="RLTextlnkuslovan"/>
        <w:numPr>
          <w:ilvl w:val="2"/>
          <w:numId w:val="1"/>
        </w:numPr>
      </w:pPr>
      <w:r w:rsidRPr="00E368E3">
        <w:t xml:space="preserve">svým </w:t>
      </w:r>
      <w:r w:rsidR="00C65849">
        <w:t>podd</w:t>
      </w:r>
      <w:r w:rsidRPr="00E368E3">
        <w:t xml:space="preserve">odavatelům, oprávněně se podílejícím na plnění této Smlouvy, jen v nezbytně nutném rozsahu potřebném k zajištění plnění jejich povinností </w:t>
      </w:r>
      <w:r w:rsidR="00C65849">
        <w:t>podd</w:t>
      </w:r>
      <w:r w:rsidRPr="00E368E3">
        <w:t>odavatele</w:t>
      </w:r>
      <w:r w:rsidR="00E46EED">
        <w:t xml:space="preserve">, </w:t>
      </w:r>
      <w:r w:rsidRPr="00E368E3">
        <w:t>zavázal-li uvedené osoby smluvně k ochraně těchto informací;</w:t>
      </w:r>
    </w:p>
    <w:p w14:paraId="3A243191" w14:textId="77777777" w:rsidR="00EC380A" w:rsidRPr="00E368E3" w:rsidRDefault="00EC380A" w:rsidP="00172047">
      <w:pPr>
        <w:pStyle w:val="RLTextlnkuslovan"/>
        <w:numPr>
          <w:ilvl w:val="2"/>
          <w:numId w:val="1"/>
        </w:numPr>
      </w:pPr>
      <w:r w:rsidRPr="00E368E3">
        <w:t>svým účetním, daňovým, právním nebo jiným odborným poradcům, jsou-li tyto osoby smluvně nebo zákonem zavázány k ochraně těchto informací.</w:t>
      </w:r>
    </w:p>
    <w:p w14:paraId="198E523B" w14:textId="173D9798" w:rsidR="00140DAA" w:rsidRDefault="009E0890" w:rsidP="00E368E3">
      <w:pPr>
        <w:pStyle w:val="RLTextlnkuslovan"/>
        <w:numPr>
          <w:ilvl w:val="1"/>
          <w:numId w:val="1"/>
        </w:numPr>
        <w:spacing w:after="240"/>
      </w:pPr>
      <w:r>
        <w:t>Dodavatel</w:t>
      </w:r>
      <w:r w:rsidR="00140DAA">
        <w:t xml:space="preserve"> se zavazuje v souvislosti s ochranou informací poučit všechny osoby, které se budou podílet na plnění předmětu </w:t>
      </w:r>
      <w:r w:rsidR="00E46EED">
        <w:t>Smlouvy</w:t>
      </w:r>
      <w:r w:rsidR="00140DAA">
        <w:t xml:space="preserve">, a to včetně </w:t>
      </w:r>
      <w:r w:rsidR="00C65849">
        <w:t>podd</w:t>
      </w:r>
      <w:r w:rsidR="00140DAA">
        <w:t xml:space="preserve">odavatelů, </w:t>
      </w:r>
      <w:r w:rsidR="00645A4D">
        <w:t xml:space="preserve">o </w:t>
      </w:r>
      <w:r w:rsidR="00140DAA">
        <w:t>povinnost</w:t>
      </w:r>
      <w:r w:rsidR="00645A4D">
        <w:t>i</w:t>
      </w:r>
      <w:r w:rsidR="00140DAA">
        <w:t xml:space="preserve"> mlčenlivosti.</w:t>
      </w:r>
    </w:p>
    <w:p w14:paraId="03F57103" w14:textId="77777777" w:rsidR="002D377B" w:rsidRDefault="00EC380A" w:rsidP="00E368E3">
      <w:pPr>
        <w:pStyle w:val="RLTextlnkuslovan"/>
        <w:numPr>
          <w:ilvl w:val="1"/>
          <w:numId w:val="1"/>
        </w:numPr>
        <w:spacing w:after="240"/>
      </w:pPr>
      <w:r w:rsidRPr="009B63FC">
        <w:t>Smluvní strany jsou povinny zachovávat ustanovení zákona č. 101/2000 Sb., o</w:t>
      </w:r>
      <w:r>
        <w:t> </w:t>
      </w:r>
      <w:r w:rsidRPr="009B63FC">
        <w:t>ochraně osobních údajů</w:t>
      </w:r>
      <w:r w:rsidR="00081AD5">
        <w:t xml:space="preserve"> a o změně některých zákonů</w:t>
      </w:r>
      <w:r>
        <w:t>,</w:t>
      </w:r>
      <w:r w:rsidRPr="009B63FC">
        <w:t xml:space="preserve"> ve znění pozdějších předpisů</w:t>
      </w:r>
      <w:r w:rsidR="000D3FC4">
        <w:t>,</w:t>
      </w:r>
      <w:r w:rsidRPr="009B63FC">
        <w:t xml:space="preserve"> a zákona č. 106/1999 Sb., o svobodném přístupu k informacím, ve znění pozdějších předpisů</w:t>
      </w:r>
      <w:r w:rsidR="00645A4D">
        <w:t>,</w:t>
      </w:r>
      <w:r w:rsidR="00F47E84">
        <w:t xml:space="preserve"> a</w:t>
      </w:r>
      <w:r w:rsidR="007C2ACB">
        <w:t xml:space="preserve"> </w:t>
      </w:r>
      <w:r w:rsidR="000F2CD1">
        <w:t xml:space="preserve">ustanovení </w:t>
      </w:r>
      <w:r w:rsidR="007C2ACB">
        <w:t>ZZVZ</w:t>
      </w:r>
      <w:r w:rsidR="00B572E1">
        <w:t>.</w:t>
      </w:r>
    </w:p>
    <w:p w14:paraId="79FD2FD1" w14:textId="0C94B1D9" w:rsidR="00B86363" w:rsidRPr="00156224" w:rsidRDefault="009E0890" w:rsidP="00E368E3">
      <w:pPr>
        <w:pStyle w:val="RLTextlnkuslovan"/>
        <w:numPr>
          <w:ilvl w:val="1"/>
          <w:numId w:val="1"/>
        </w:numPr>
        <w:spacing w:after="240"/>
      </w:pPr>
      <w:r>
        <w:t>Dodavatel</w:t>
      </w:r>
      <w:r w:rsidR="00463F34" w:rsidRPr="00F8446B">
        <w:t xml:space="preserve"> je srozuměn s tím, že Objednatel je povinen uveřejnit dle § </w:t>
      </w:r>
      <w:r w:rsidR="00DB1892">
        <w:t>219</w:t>
      </w:r>
      <w:r w:rsidR="00463F34" w:rsidRPr="00F8446B">
        <w:t xml:space="preserve"> odst. 1  </w:t>
      </w:r>
      <w:r w:rsidR="007C2ACB">
        <w:t>ZZVZ</w:t>
      </w:r>
      <w:r w:rsidR="00463F34" w:rsidRPr="00F8446B">
        <w:t xml:space="preserve"> na svém profilu</w:t>
      </w:r>
      <w:r w:rsidR="0009485B">
        <w:t xml:space="preserve"> zadavatele </w:t>
      </w:r>
      <w:r w:rsidR="00463F34" w:rsidRPr="00F8446B">
        <w:t xml:space="preserve">(dále jen „Profil“), tuto Smlouvu včetně všech jejích změn a dodatků. Dále je </w:t>
      </w:r>
      <w:r>
        <w:t>Dodavatel</w:t>
      </w:r>
      <w:r w:rsidR="00463F34" w:rsidRPr="00F8446B">
        <w:t xml:space="preserve"> srozuměn s tím, že dle § </w:t>
      </w:r>
      <w:r w:rsidR="00DB1892">
        <w:t>219</w:t>
      </w:r>
      <w:r w:rsidR="00463F34" w:rsidRPr="00F8446B">
        <w:t xml:space="preserve"> odst. </w:t>
      </w:r>
      <w:r w:rsidR="00DB1892">
        <w:t>3</w:t>
      </w:r>
      <w:r w:rsidR="00463F34" w:rsidRPr="00F8446B">
        <w:t xml:space="preserve"> </w:t>
      </w:r>
      <w:r w:rsidR="007C2ACB">
        <w:t>ZZVZ</w:t>
      </w:r>
      <w:r w:rsidR="00463F34" w:rsidRPr="00F8446B">
        <w:t xml:space="preserve"> je Objednatel povinen uveřejnit na Profilu výši skutečné uhrazené </w:t>
      </w:r>
      <w:r w:rsidR="0009485B">
        <w:t>c</w:t>
      </w:r>
      <w:r w:rsidR="00463F34" w:rsidRPr="00F8446B">
        <w:t xml:space="preserve">eny za plnění </w:t>
      </w:r>
      <w:r w:rsidR="00DB1892">
        <w:t>Smlouvy</w:t>
      </w:r>
      <w:r w:rsidR="00463F34" w:rsidRPr="00F8446B">
        <w:t xml:space="preserve">. </w:t>
      </w:r>
      <w:r>
        <w:t>Dodavatel</w:t>
      </w:r>
      <w:r w:rsidR="00463F34" w:rsidRPr="00F8446B">
        <w:t xml:space="preserve"> tímto uděluje Objednateli souhlas k uveřejnění všech podkladů, údajů</w:t>
      </w:r>
      <w:r w:rsidR="00D92A3E">
        <w:t>, dokumentů</w:t>
      </w:r>
      <w:r w:rsidR="00463F34" w:rsidRPr="00F8446B">
        <w:t xml:space="preserve"> a informací uvedených v tomto odstavci a těch, k jejichž uveřejnění vyplývá pro Objednatele povinnost dle právních předpisů.</w:t>
      </w:r>
      <w:r w:rsidR="00BD73E5">
        <w:t xml:space="preserve"> </w:t>
      </w:r>
      <w:r w:rsidR="00623225">
        <w:t xml:space="preserve"> </w:t>
      </w:r>
      <w:bookmarkStart w:id="46" w:name="_GoBack"/>
      <w:bookmarkEnd w:id="46"/>
      <w:r w:rsidR="0061586A">
        <w:t>Dodavatel současně</w:t>
      </w:r>
      <w:r w:rsidR="00400488">
        <w:t xml:space="preserve"> </w:t>
      </w:r>
      <w:r w:rsidR="00D92A3E">
        <w:t> svým podpisem níže potvrzuje</w:t>
      </w:r>
      <w:r w:rsidR="00400488">
        <w:t xml:space="preserve">, že </w:t>
      </w:r>
      <w:r w:rsidR="00D92A3E">
        <w:t>souhlasí s tím, aby</w:t>
      </w:r>
      <w:r w:rsidR="00B64D84">
        <w:t xml:space="preserve"> </w:t>
      </w:r>
      <w:r w:rsidR="00400488">
        <w:t xml:space="preserve">obraz </w:t>
      </w:r>
      <w:r w:rsidR="00CF4316">
        <w:t>S</w:t>
      </w:r>
      <w:r w:rsidR="00400488">
        <w:t>ml</w:t>
      </w:r>
      <w:r w:rsidR="007F58B2">
        <w:t>ouvy</w:t>
      </w:r>
      <w:r w:rsidR="00D92A3E">
        <w:t xml:space="preserve"> včetně jejích příloh</w:t>
      </w:r>
      <w:r w:rsidR="007F58B2">
        <w:t xml:space="preserve"> a případn</w:t>
      </w:r>
      <w:r w:rsidR="00400488">
        <w:t xml:space="preserve">ých dodatků a </w:t>
      </w:r>
      <w:r w:rsidR="00D92A3E">
        <w:t xml:space="preserve">metadata k této Smlouvě byla uveřejněna v registru smluv v souladu se </w:t>
      </w:r>
      <w:r w:rsidR="00400488">
        <w:t>zákon</w:t>
      </w:r>
      <w:r w:rsidR="00D92A3E">
        <w:t>em</w:t>
      </w:r>
      <w:r w:rsidR="00400488">
        <w:t xml:space="preserve"> č. 340/2015</w:t>
      </w:r>
      <w:r w:rsidR="007F58B2">
        <w:t xml:space="preserve"> Sb.</w:t>
      </w:r>
      <w:r w:rsidR="00400488">
        <w:t xml:space="preserve">, o </w:t>
      </w:r>
      <w:r w:rsidR="00D92A3E">
        <w:t>zvláštních podmínkách účinnosti některých smluv, uveřejňování těchto smluv a o registru smluv (zákon o registru smluv), ve znění pozdějších předpisů</w:t>
      </w:r>
      <w:r w:rsidR="00400488">
        <w:t>.</w:t>
      </w:r>
      <w:r w:rsidR="00D92A3E">
        <w:t xml:space="preserve"> Smluvní strany se dohodly, že podklady dle předchozí věty odešle za účelem jejich uveřejnění správci registru smluv Objednatel; tím není dotčeno právo Dodavatele k jejich odeslání.</w:t>
      </w:r>
    </w:p>
    <w:p w14:paraId="012059D1" w14:textId="77777777" w:rsidR="001B0D62" w:rsidRPr="00E368E3" w:rsidRDefault="003836A0" w:rsidP="00E368E3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r w:rsidRPr="00E368E3">
        <w:rPr>
          <w:caps/>
        </w:rPr>
        <w:t>Platnost a účinnost Smlouvy, Výpověď a odstoupení</w:t>
      </w:r>
      <w:r w:rsidR="002259B4" w:rsidRPr="00E368E3">
        <w:rPr>
          <w:caps/>
        </w:rPr>
        <w:t xml:space="preserve"> OD</w:t>
      </w:r>
      <w:r w:rsidRPr="00E368E3">
        <w:rPr>
          <w:caps/>
        </w:rPr>
        <w:t xml:space="preserve"> smlouvy</w:t>
      </w:r>
    </w:p>
    <w:p w14:paraId="51226830" w14:textId="21E2EDC4" w:rsidR="00690019" w:rsidRDefault="00690019" w:rsidP="00E368E3">
      <w:pPr>
        <w:pStyle w:val="RLTextlnkuslovan"/>
        <w:numPr>
          <w:ilvl w:val="1"/>
          <w:numId w:val="1"/>
        </w:numPr>
        <w:spacing w:after="240"/>
      </w:pPr>
      <w:bookmarkStart w:id="47" w:name="_Ref278890171"/>
      <w:r w:rsidRPr="006F2515">
        <w:t>Smlouva nabývá platnosti dnem jejího podpisu oběma smluvními stranami</w:t>
      </w:r>
      <w:r w:rsidR="003676F6">
        <w:t xml:space="preserve"> a</w:t>
      </w:r>
      <w:r w:rsidR="00443589">
        <w:t xml:space="preserve"> účinnosti dnem jejího </w:t>
      </w:r>
      <w:r w:rsidR="00636FEC">
        <w:t>u</w:t>
      </w:r>
      <w:r w:rsidR="00443589">
        <w:t>veřejnění v registru smluv. Smlouva</w:t>
      </w:r>
      <w:r w:rsidR="003676F6">
        <w:t xml:space="preserve"> </w:t>
      </w:r>
      <w:r w:rsidR="00636FEC">
        <w:t>s</w:t>
      </w:r>
      <w:r w:rsidR="00222AC9">
        <w:t xml:space="preserve">e </w:t>
      </w:r>
      <w:r w:rsidR="00636FEC">
        <w:t>uzavírá</w:t>
      </w:r>
      <w:r w:rsidR="00133960">
        <w:t xml:space="preserve"> </w:t>
      </w:r>
      <w:r w:rsidR="00133960" w:rsidRPr="00B02DCE">
        <w:t>na dobu určitou</w:t>
      </w:r>
      <w:r w:rsidR="00DD6A8F">
        <w:t xml:space="preserve"> </w:t>
      </w:r>
      <w:r w:rsidR="00636FEC">
        <w:t xml:space="preserve">do vyčerpání celkové </w:t>
      </w:r>
      <w:r w:rsidR="00636FEC">
        <w:lastRenderedPageBreak/>
        <w:t>maximální ceny Plnění dle čl. 5. odst. 5.2, Smlouvy</w:t>
      </w:r>
      <w:r w:rsidR="0001300B">
        <w:t>, nejdéle však na dobu 48 měsíců ode dne nabytí její účinnosti.</w:t>
      </w:r>
      <w:r w:rsidR="00636FEC">
        <w:t xml:space="preserve"> </w:t>
      </w:r>
      <w:r w:rsidR="00133960" w:rsidRPr="00B02DCE">
        <w:t xml:space="preserve"> </w:t>
      </w:r>
    </w:p>
    <w:p w14:paraId="3003DB4C" w14:textId="77777777" w:rsidR="004D21E0" w:rsidRPr="00C8765C" w:rsidRDefault="00690019" w:rsidP="00E368E3">
      <w:pPr>
        <w:pStyle w:val="RLTextlnkuslovan"/>
        <w:numPr>
          <w:ilvl w:val="1"/>
          <w:numId w:val="1"/>
        </w:numPr>
        <w:spacing w:after="240"/>
      </w:pPr>
      <w:r w:rsidRPr="00C8765C">
        <w:t>Každá smluvní strana je oprávněna od Smlouvy odstoupit v případech stanovenýc</w:t>
      </w:r>
      <w:r w:rsidR="00E42CDC" w:rsidRPr="00C8765C">
        <w:t>h</w:t>
      </w:r>
      <w:r w:rsidRPr="00C8765C">
        <w:t xml:space="preserve"> zákonem a touto Smlouvou.</w:t>
      </w:r>
      <w:bookmarkEnd w:id="47"/>
      <w:r w:rsidR="004D21E0" w:rsidRPr="00C8765C">
        <w:t xml:space="preserve"> </w:t>
      </w:r>
    </w:p>
    <w:p w14:paraId="1F00BA18" w14:textId="77777777" w:rsidR="00A35148" w:rsidRDefault="00A35148" w:rsidP="00E368E3">
      <w:pPr>
        <w:pStyle w:val="RLTextlnkuslovan"/>
        <w:numPr>
          <w:ilvl w:val="1"/>
          <w:numId w:val="1"/>
        </w:numPr>
      </w:pPr>
      <w:bookmarkStart w:id="48" w:name="_Ref402890097"/>
      <w:r w:rsidRPr="00F46251">
        <w:t xml:space="preserve">Objednatel je dále oprávněn od </w:t>
      </w:r>
      <w:r>
        <w:t>S</w:t>
      </w:r>
      <w:r w:rsidRPr="00F46251">
        <w:t>mlouvy odstoupit v</w:t>
      </w:r>
      <w:r>
        <w:t> </w:t>
      </w:r>
      <w:r w:rsidRPr="00F46251">
        <w:t>případě</w:t>
      </w:r>
      <w:r>
        <w:t>, že</w:t>
      </w:r>
      <w:r w:rsidRPr="00F46251">
        <w:t>:</w:t>
      </w:r>
      <w:bookmarkEnd w:id="48"/>
    </w:p>
    <w:p w14:paraId="79EFE921" w14:textId="77777777" w:rsidR="00A35148" w:rsidRPr="00E368E3" w:rsidRDefault="00A35148" w:rsidP="00172047">
      <w:pPr>
        <w:pStyle w:val="RLTextlnkuslovan"/>
        <w:numPr>
          <w:ilvl w:val="2"/>
          <w:numId w:val="1"/>
        </w:numPr>
      </w:pPr>
      <w:r w:rsidRPr="00E368E3">
        <w:t xml:space="preserve">je </w:t>
      </w:r>
      <w:r w:rsidR="009E0890">
        <w:t>Dodavatel</w:t>
      </w:r>
      <w:r w:rsidR="003A7171" w:rsidRPr="00E368E3">
        <w:t xml:space="preserve"> </w:t>
      </w:r>
      <w:r w:rsidRPr="00E368E3">
        <w:t xml:space="preserve">v prodlení s plněním jeho závazků po dobu delší než </w:t>
      </w:r>
      <w:r w:rsidR="00D56034">
        <w:t>třicet (</w:t>
      </w:r>
      <w:r w:rsidRPr="00E368E3">
        <w:t>30</w:t>
      </w:r>
      <w:r w:rsidR="00D56034">
        <w:t>)</w:t>
      </w:r>
      <w:r w:rsidRPr="00E368E3">
        <w:t xml:space="preserve"> dnů;</w:t>
      </w:r>
    </w:p>
    <w:p w14:paraId="03CFA2F5" w14:textId="77777777" w:rsidR="00A35148" w:rsidRPr="00E368E3" w:rsidRDefault="009E0890" w:rsidP="00172047">
      <w:pPr>
        <w:pStyle w:val="RLTextlnkuslovan"/>
        <w:numPr>
          <w:ilvl w:val="2"/>
          <w:numId w:val="1"/>
        </w:numPr>
      </w:pPr>
      <w:r>
        <w:t>Dodavatel</w:t>
      </w:r>
      <w:r w:rsidR="003A7171" w:rsidRPr="00E368E3">
        <w:t xml:space="preserve"> </w:t>
      </w:r>
      <w:r w:rsidR="00A35148" w:rsidRPr="00E368E3">
        <w:t xml:space="preserve">pozbude oprávnění vyžadované právními předpisy k činnostem, k jejichž provádění se </w:t>
      </w:r>
      <w:r>
        <w:t>Dodavatel</w:t>
      </w:r>
      <w:r w:rsidR="00A11ED5" w:rsidRPr="00E368E3">
        <w:t xml:space="preserve"> </w:t>
      </w:r>
      <w:r w:rsidR="00A35148" w:rsidRPr="00E368E3">
        <w:t>zavázal podle této Smlouvy;</w:t>
      </w:r>
    </w:p>
    <w:p w14:paraId="4FAB502B" w14:textId="30ED7311" w:rsidR="00A35148" w:rsidRDefault="009E0890" w:rsidP="00172047">
      <w:pPr>
        <w:pStyle w:val="RLTextlnkuslovan"/>
        <w:numPr>
          <w:ilvl w:val="2"/>
          <w:numId w:val="1"/>
        </w:numPr>
      </w:pPr>
      <w:r>
        <w:t>Dodavatel</w:t>
      </w:r>
      <w:r w:rsidR="00A11ED5" w:rsidRPr="00E368E3">
        <w:t xml:space="preserve"> </w:t>
      </w:r>
      <w:r w:rsidR="002C61CE">
        <w:t xml:space="preserve">či jeho </w:t>
      </w:r>
      <w:r w:rsidR="00C65849">
        <w:t>podd</w:t>
      </w:r>
      <w:r w:rsidR="002C61CE">
        <w:t xml:space="preserve">odavatel </w:t>
      </w:r>
      <w:r w:rsidR="00A35148" w:rsidRPr="00E368E3">
        <w:t>poruší povinnost ochrany důvěrných informací ve smyslu této Smlouvy;</w:t>
      </w:r>
    </w:p>
    <w:p w14:paraId="7A2F602D" w14:textId="77777777" w:rsidR="00140DAA" w:rsidRPr="00E368E3" w:rsidRDefault="00A11DF9" w:rsidP="00172047">
      <w:pPr>
        <w:pStyle w:val="RLTextlnkuslovan"/>
        <w:numPr>
          <w:ilvl w:val="2"/>
          <w:numId w:val="1"/>
        </w:numPr>
      </w:pPr>
      <w:r>
        <w:t>vůči</w:t>
      </w:r>
      <w:r w:rsidR="00140DAA">
        <w:t xml:space="preserve"> </w:t>
      </w:r>
      <w:r w:rsidR="009E0890">
        <w:t>Dodavatel</w:t>
      </w:r>
      <w:r>
        <w:t>i</w:t>
      </w:r>
      <w:r w:rsidR="00140DAA">
        <w:t xml:space="preserve"> </w:t>
      </w:r>
      <w:r>
        <w:t>bylo zahájeno</w:t>
      </w:r>
      <w:r w:rsidR="00140DAA">
        <w:t xml:space="preserve"> insolvenční řízení nebo byl insolvenční návrh zamítnut pro nedostatek majetku </w:t>
      </w:r>
      <w:r w:rsidR="009E0890">
        <w:t>Dodavatel</w:t>
      </w:r>
      <w:r w:rsidR="00140DAA">
        <w:t xml:space="preserve">e, podle zákona č. 182/2006 Sb., o úpadku a způsobech jeho řešení, ve znění pozdějších předpisů (dále jen „insolvenční zákon“), nebo pokud </w:t>
      </w:r>
      <w:r w:rsidR="009E0890">
        <w:t>Dodavatel</w:t>
      </w:r>
      <w:r w:rsidR="00140DAA">
        <w:t xml:space="preserve"> vstoupí do likvidace</w:t>
      </w:r>
      <w:r w:rsidR="00645A4D">
        <w:t xml:space="preserve"> či se ocitne v úpadku</w:t>
      </w:r>
      <w:r w:rsidR="00140DAA">
        <w:t>.</w:t>
      </w:r>
    </w:p>
    <w:p w14:paraId="0689A765" w14:textId="1B3334E9" w:rsidR="00EF038B" w:rsidRPr="00B02DCE" w:rsidRDefault="00EF038B" w:rsidP="0092766B">
      <w:pPr>
        <w:pStyle w:val="RLTextlnkuslovan"/>
        <w:numPr>
          <w:ilvl w:val="1"/>
          <w:numId w:val="1"/>
        </w:numPr>
        <w:spacing w:after="240"/>
      </w:pPr>
      <w:r w:rsidRPr="00B02DCE">
        <w:t>V případě odstoupení od Smlouvy tato Smlouva zaniká dn</w:t>
      </w:r>
      <w:r w:rsidR="002C61CE">
        <w:t>em</w:t>
      </w:r>
      <w:r w:rsidRPr="00B02DCE">
        <w:t xml:space="preserve"> doručení odstoupení druhé smluvní straně. Smluvní strany si vrátí již poskytnuté plnění, není-li touto Smlouvou stanoveno jinak. Odstoupení od Smlouvy se nedotýká částí </w:t>
      </w:r>
      <w:r w:rsidR="006019A7">
        <w:t>Plnění</w:t>
      </w:r>
      <w:r w:rsidRPr="00B02DCE">
        <w:t xml:space="preserve">, které byly ke dni účinnosti odstoupení od Smlouvy dokončeny a předány Objednateli. Objednatel má právo rozhodnout, zda si ponechá rozpracované plnění, tedy část </w:t>
      </w:r>
      <w:r w:rsidR="005D355E">
        <w:t>Plnění</w:t>
      </w:r>
      <w:r w:rsidRPr="00B02DCE">
        <w:t xml:space="preserve">, která nebyla ke dni účinnosti odstoupení od Smlouvy dokončena. V případě, že si Objednatel rozpracované plnění ponechá, má </w:t>
      </w:r>
      <w:r w:rsidR="009E0890">
        <w:t>Dodavatel</w:t>
      </w:r>
      <w:r w:rsidRPr="00B02DCE">
        <w:t xml:space="preserve"> nárok na poměrnou část ceny odpovídající poměrné části </w:t>
      </w:r>
      <w:r w:rsidR="00A10C72">
        <w:t>poskytnuté části</w:t>
      </w:r>
      <w:r w:rsidR="00A10C72" w:rsidRPr="00B02DCE">
        <w:t xml:space="preserve"> </w:t>
      </w:r>
      <w:r w:rsidR="006019A7">
        <w:t>Plnění</w:t>
      </w:r>
      <w:r w:rsidRPr="00B02DCE">
        <w:t xml:space="preserve">. V případě, že Objednatel nebude mít zájem ponechat si rozpracované plnění, má </w:t>
      </w:r>
      <w:r w:rsidR="009E0890">
        <w:t>Dodavatel</w:t>
      </w:r>
      <w:r w:rsidRPr="00B02DCE">
        <w:t xml:space="preserve">, nebude-li se jednat o odstoupení od Smlouvy </w:t>
      </w:r>
      <w:r w:rsidR="00A07611">
        <w:t>ze strany Objednatele</w:t>
      </w:r>
      <w:r w:rsidRPr="00B02DCE">
        <w:t xml:space="preserve">, nárok na náhradu účelně vynaložených nákladů na provedení daného plnění do doby doručení odstoupení od Smlouvy, výše náhrady těchto nákladů však nesmí být vyšší, než by byla 1/2 výše ceny předmětného plnění </w:t>
      </w:r>
      <w:r w:rsidR="00111E7E">
        <w:t>s</w:t>
      </w:r>
      <w:r w:rsidRPr="00B02DCE">
        <w:t>nížen</w:t>
      </w:r>
      <w:r w:rsidR="00BE189B">
        <w:t>é</w:t>
      </w:r>
      <w:r w:rsidRPr="00B02DCE">
        <w:t xml:space="preserve"> dle předchozí věty. </w:t>
      </w:r>
    </w:p>
    <w:p w14:paraId="69E789B5" w14:textId="77777777" w:rsidR="00A35148" w:rsidRDefault="00A35148" w:rsidP="00E368E3">
      <w:pPr>
        <w:pStyle w:val="RLTextlnkuslovan"/>
        <w:numPr>
          <w:ilvl w:val="1"/>
          <w:numId w:val="1"/>
        </w:numPr>
        <w:spacing w:after="240"/>
      </w:pPr>
      <w:r>
        <w:t>Účinky každého odstoupení od S</w:t>
      </w:r>
      <w:r w:rsidRPr="00BE2F3C">
        <w:t xml:space="preserve">mlouvy nastávají okamžikem doručení písemného projevu vůle odstoupit od této </w:t>
      </w:r>
      <w:r>
        <w:t>S</w:t>
      </w:r>
      <w:r w:rsidRPr="00BE2F3C">
        <w:t>mlouvy druhé smluvní straně. Odsto</w:t>
      </w:r>
      <w:r>
        <w:t>upením od S</w:t>
      </w:r>
      <w:r w:rsidRPr="00BE2F3C">
        <w:t xml:space="preserve">mlouvy nezaniká nárok na náhradu škody vzniklé porušením </w:t>
      </w:r>
      <w:r>
        <w:t>S</w:t>
      </w:r>
      <w:r w:rsidRPr="00BE2F3C">
        <w:t>mlouvy ani oprávněn</w:t>
      </w:r>
      <w:r w:rsidR="000D3FC4">
        <w:t>ý</w:t>
      </w:r>
      <w:r w:rsidRPr="00BE2F3C">
        <w:t xml:space="preserve"> nárok na zaplacení smluvních pokut. </w:t>
      </w:r>
    </w:p>
    <w:p w14:paraId="729AD18C" w14:textId="16E7452F" w:rsidR="00065949" w:rsidRDefault="00065949" w:rsidP="00E368E3">
      <w:pPr>
        <w:pStyle w:val="RLTextlnkuslovan"/>
        <w:numPr>
          <w:ilvl w:val="1"/>
          <w:numId w:val="1"/>
        </w:numPr>
        <w:spacing w:after="240"/>
      </w:pPr>
      <w:r>
        <w:t>Objednatel je oprávněn tuto Smlouvu vypovědět, a to s dvouměsíční výpovědní</w:t>
      </w:r>
      <w:r w:rsidR="00273EB4">
        <w:t xml:space="preserve"> dobou</w:t>
      </w:r>
      <w:r>
        <w:t xml:space="preserve">, která začíná běžet ode dne doručení výpovědi </w:t>
      </w:r>
      <w:r w:rsidR="009E0890">
        <w:t>Dodavatel</w:t>
      </w:r>
      <w:r>
        <w:t>i.</w:t>
      </w:r>
    </w:p>
    <w:p w14:paraId="3865DE2C" w14:textId="11E586B3" w:rsidR="003E75D2" w:rsidRDefault="003E75D2" w:rsidP="00E368E3">
      <w:pPr>
        <w:pStyle w:val="RLTextlnkuslovan"/>
        <w:numPr>
          <w:ilvl w:val="1"/>
          <w:numId w:val="1"/>
        </w:numPr>
        <w:spacing w:after="240"/>
      </w:pPr>
      <w:r w:rsidRPr="00CC5623">
        <w:t>Ukončením účinnosti této Smlouvy nejsou dotčen</w:t>
      </w:r>
      <w:r>
        <w:t>y</w:t>
      </w:r>
      <w:r w:rsidRPr="00CC5623">
        <w:t xml:space="preserve"> nárok</w:t>
      </w:r>
      <w:r>
        <w:t>y</w:t>
      </w:r>
      <w:r w:rsidRPr="00CC5623">
        <w:t xml:space="preserve"> z odpovědnosti za vady, nárok</w:t>
      </w:r>
      <w:r>
        <w:t>y</w:t>
      </w:r>
      <w:r w:rsidRPr="00CC5623">
        <w:t xml:space="preserve"> z odpovědnosti za škodu a nároky ze smluvních pokut, ustanovení o ochraně informací,</w:t>
      </w:r>
      <w:r w:rsidR="00D87BB6">
        <w:t xml:space="preserve"> ustanovení čl. 6. odst. </w:t>
      </w:r>
      <w:r w:rsidR="002D7663">
        <w:t>6.11</w:t>
      </w:r>
      <w:r w:rsidR="00D87BB6">
        <w:t>.</w:t>
      </w:r>
      <w:r w:rsidR="002D7663">
        <w:t xml:space="preserve">, </w:t>
      </w:r>
      <w:r w:rsidRPr="00CC5623">
        <w:t>ani další ustanovení a nároky, z jejichž povahy vyplývá, že mají trvat i po zániku účinnosti této Smlouvy</w:t>
      </w:r>
      <w:r w:rsidRPr="00D93EDF">
        <w:t>.</w:t>
      </w:r>
      <w:r>
        <w:t xml:space="preserve"> Licence</w:t>
      </w:r>
      <w:r w:rsidR="00BE189B">
        <w:t>, ostatní práva dle čl. 9</w:t>
      </w:r>
      <w:r>
        <w:t xml:space="preserve"> a záruky poskytnuté po dobu účinnosti Smlouvy jsou zachovány v rozsahu, v jakém se týkají plnění, které si v souladu s touto Smlouvou Objednatel ponechá.</w:t>
      </w:r>
    </w:p>
    <w:p w14:paraId="370910A2" w14:textId="77777777" w:rsidR="002709D9" w:rsidRPr="00E368E3" w:rsidRDefault="00F45906" w:rsidP="00E368E3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r w:rsidRPr="00E368E3">
        <w:rPr>
          <w:caps/>
        </w:rPr>
        <w:t>Postoupení a zmocnění</w:t>
      </w:r>
    </w:p>
    <w:p w14:paraId="71CFD7BD" w14:textId="77777777" w:rsidR="00690019" w:rsidRDefault="00690019" w:rsidP="00E368E3">
      <w:pPr>
        <w:pStyle w:val="RLTextlnkuslovan"/>
        <w:numPr>
          <w:ilvl w:val="1"/>
          <w:numId w:val="1"/>
        </w:numPr>
        <w:spacing w:after="240"/>
      </w:pPr>
      <w:r w:rsidRPr="00D22295">
        <w:t xml:space="preserve">Žádná práva </w:t>
      </w:r>
      <w:r w:rsidR="002C62D8">
        <w:t>Dodavatele</w:t>
      </w:r>
      <w:r>
        <w:t xml:space="preserve"> </w:t>
      </w:r>
      <w:r w:rsidRPr="00D22295">
        <w:t>z této S</w:t>
      </w:r>
      <w:r w:rsidRPr="00285C76">
        <w:t xml:space="preserve">mlouvy nemohou být postoupena </w:t>
      </w:r>
      <w:r w:rsidR="002C62D8">
        <w:t>Dodavatelem</w:t>
      </w:r>
      <w:r w:rsidRPr="00285C76">
        <w:t xml:space="preserve"> </w:t>
      </w:r>
      <w:r>
        <w:t xml:space="preserve">na třetí osobu </w:t>
      </w:r>
      <w:r w:rsidRPr="00285C76">
        <w:t>bez předchozího písemného souhlasu druhé smluvní strany</w:t>
      </w:r>
      <w:r>
        <w:t>, není-li v této Smlouvě výslovně uvedeno jinak</w:t>
      </w:r>
      <w:r w:rsidRPr="00285C76">
        <w:t xml:space="preserve">. </w:t>
      </w:r>
    </w:p>
    <w:p w14:paraId="4D94530A" w14:textId="77777777" w:rsidR="00690019" w:rsidRDefault="00690019" w:rsidP="00E368E3">
      <w:pPr>
        <w:pStyle w:val="RLTextlnkuslovan"/>
        <w:numPr>
          <w:ilvl w:val="1"/>
          <w:numId w:val="1"/>
        </w:numPr>
        <w:spacing w:after="240"/>
      </w:pPr>
      <w:r>
        <w:lastRenderedPageBreak/>
        <w:t xml:space="preserve">Pokud </w:t>
      </w:r>
      <w:r w:rsidR="009E0890">
        <w:t>Dodavatel</w:t>
      </w:r>
      <w:r>
        <w:t xml:space="preserve"> v souladu s touto Smlouvou p</w:t>
      </w:r>
      <w:r w:rsidRPr="00285C76">
        <w:t>ověř</w:t>
      </w:r>
      <w:r>
        <w:t>í</w:t>
      </w:r>
      <w:r w:rsidRPr="00285C76">
        <w:t xml:space="preserve"> plněním některých </w:t>
      </w:r>
      <w:r>
        <w:t xml:space="preserve">svých </w:t>
      </w:r>
      <w:r w:rsidRPr="00285C76">
        <w:t xml:space="preserve">povinností z této Smlouvy třetí </w:t>
      </w:r>
      <w:r>
        <w:t xml:space="preserve">osobu, </w:t>
      </w:r>
      <w:r w:rsidRPr="0062497F">
        <w:t xml:space="preserve">zůstává </w:t>
      </w:r>
      <w:r w:rsidR="009E0890">
        <w:t>Dodavatel</w:t>
      </w:r>
      <w:r>
        <w:t xml:space="preserve"> </w:t>
      </w:r>
      <w:r w:rsidRPr="0062497F">
        <w:t>plně odpovědný za plnění třetí strany tak, jako by plnil sám.</w:t>
      </w:r>
    </w:p>
    <w:p w14:paraId="4E427754" w14:textId="77777777" w:rsidR="002709D9" w:rsidRDefault="009E0890" w:rsidP="00E368E3">
      <w:pPr>
        <w:pStyle w:val="RLTextlnkuslovan"/>
        <w:numPr>
          <w:ilvl w:val="1"/>
          <w:numId w:val="1"/>
        </w:numPr>
        <w:spacing w:after="240"/>
      </w:pPr>
      <w:r>
        <w:t>Dodavatel</w:t>
      </w:r>
      <w:r w:rsidR="00690019">
        <w:t xml:space="preserve"> není na základě této Smlouvy oprávněn jednat jménem Objednatele bez písemné plné moci udělené pro konkrétní účel specifikovaný v takové plné moci Objednatelem.</w:t>
      </w:r>
    </w:p>
    <w:p w14:paraId="66E8C368" w14:textId="77777777" w:rsidR="002709D9" w:rsidRPr="00E368E3" w:rsidRDefault="001B0D62" w:rsidP="00E368E3">
      <w:pPr>
        <w:pStyle w:val="RLlneksmlouvy"/>
        <w:numPr>
          <w:ilvl w:val="0"/>
          <w:numId w:val="1"/>
        </w:numPr>
        <w:tabs>
          <w:tab w:val="num" w:pos="737"/>
        </w:tabs>
        <w:ind w:left="737" w:hanging="737"/>
        <w:rPr>
          <w:caps/>
        </w:rPr>
      </w:pPr>
      <w:r w:rsidRPr="00E368E3">
        <w:rPr>
          <w:caps/>
        </w:rPr>
        <w:t>Závěrečná ustanovení</w:t>
      </w:r>
    </w:p>
    <w:p w14:paraId="0A9D4A38" w14:textId="77777777" w:rsidR="000757F5" w:rsidRPr="00C8765C" w:rsidRDefault="009E0890" w:rsidP="00E368E3">
      <w:pPr>
        <w:pStyle w:val="RLTextlnkuslovan"/>
        <w:numPr>
          <w:ilvl w:val="1"/>
          <w:numId w:val="1"/>
        </w:numPr>
        <w:spacing w:after="240"/>
      </w:pPr>
      <w:r>
        <w:t>Dodavatel</w:t>
      </w:r>
      <w:r w:rsidR="00690019" w:rsidRPr="00C8765C">
        <w:t xml:space="preserve"> tímto prohlašuje, že v době uzavření Smlouvy není vůči němu vedeno řízení dle insolvenčního zákona a zavazuje se Objednatele bezodkladně informovat o všech skutečnostech o </w:t>
      </w:r>
      <w:r w:rsidR="0001196C">
        <w:t xml:space="preserve">jeho </w:t>
      </w:r>
      <w:r w:rsidR="00690019" w:rsidRPr="00C8765C">
        <w:t xml:space="preserve">hrozícím úpadku, popř. o prohlášení </w:t>
      </w:r>
      <w:r w:rsidR="0001196C">
        <w:t xml:space="preserve">jeho </w:t>
      </w:r>
      <w:r w:rsidR="00690019" w:rsidRPr="00C8765C">
        <w:t>úpadku.</w:t>
      </w:r>
      <w:r w:rsidR="00140DAA" w:rsidRPr="00C8765C">
        <w:t xml:space="preserve"> </w:t>
      </w:r>
    </w:p>
    <w:p w14:paraId="4F350D3A" w14:textId="77777777" w:rsidR="00690019" w:rsidRDefault="009E0890" w:rsidP="00E368E3">
      <w:pPr>
        <w:pStyle w:val="RLTextlnkuslovan"/>
        <w:numPr>
          <w:ilvl w:val="1"/>
          <w:numId w:val="1"/>
        </w:numPr>
        <w:spacing w:after="240"/>
      </w:pPr>
      <w:r>
        <w:t>Dodavatel</w:t>
      </w:r>
      <w:r w:rsidR="00690019" w:rsidRPr="006F2515"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</w:t>
      </w:r>
      <w:r w:rsidR="009028BE">
        <w:t> </w:t>
      </w:r>
      <w:r w:rsidR="00690019" w:rsidRPr="006F2515">
        <w:t>úhradou zboží nebo služeb z veřejných výdajů.</w:t>
      </w:r>
    </w:p>
    <w:p w14:paraId="41493D77" w14:textId="77777777" w:rsidR="00690019" w:rsidRPr="008C755F" w:rsidRDefault="00690019" w:rsidP="00E368E3">
      <w:pPr>
        <w:pStyle w:val="RLTextlnkuslovan"/>
        <w:numPr>
          <w:ilvl w:val="1"/>
          <w:numId w:val="1"/>
        </w:numPr>
        <w:spacing w:after="240"/>
      </w:pPr>
      <w:bookmarkStart w:id="49" w:name="_Ref300547666"/>
      <w:r w:rsidRPr="008C755F">
        <w:t>Tato Smlouva</w:t>
      </w:r>
      <w:r w:rsidR="009C56E4">
        <w:t xml:space="preserve"> (a její přílohy)</w:t>
      </w:r>
      <w:r w:rsidRPr="008C755F">
        <w:t xml:space="preserve"> představuje úplnou dohodu smluvních stran o předmětu této Smlouvy. Tuto Smlouvu je možné měnit pouze v souladu s ustanoveními </w:t>
      </w:r>
      <w:r w:rsidR="00BA06AD">
        <w:t>zákona č. 134/2016 Sb., o zadávání veřejných zakázek,</w:t>
      </w:r>
      <w:r w:rsidR="0001196C">
        <w:t xml:space="preserve"> </w:t>
      </w:r>
      <w:r w:rsidRPr="008C755F">
        <w:t xml:space="preserve">písemnou dohodou smluvních stran ve formě číslovaných dodatků této Smlouvy, podepsaných osobami oprávněnými jednat jménem smluvních stran.  </w:t>
      </w:r>
      <w:bookmarkEnd w:id="49"/>
    </w:p>
    <w:p w14:paraId="31C7DE71" w14:textId="529B37BF" w:rsidR="00690019" w:rsidRDefault="00690019" w:rsidP="00E368E3">
      <w:pPr>
        <w:pStyle w:val="RLTextlnkuslovan"/>
        <w:numPr>
          <w:ilvl w:val="1"/>
          <w:numId w:val="1"/>
        </w:numPr>
        <w:spacing w:after="240"/>
      </w:pPr>
      <w:r w:rsidRPr="008B0CE3">
        <w:t xml:space="preserve">Vztahy </w:t>
      </w:r>
      <w:r>
        <w:t xml:space="preserve">vzniklé </w:t>
      </w:r>
      <w:r w:rsidRPr="008B0CE3">
        <w:t xml:space="preserve">mezi smluvními stranami </w:t>
      </w:r>
      <w:r>
        <w:t xml:space="preserve">na základě </w:t>
      </w:r>
      <w:r w:rsidRPr="008B0CE3">
        <w:t>t</w:t>
      </w:r>
      <w:r>
        <w:t>é</w:t>
      </w:r>
      <w:r w:rsidRPr="008B0CE3">
        <w:t>to Smlouv</w:t>
      </w:r>
      <w:r>
        <w:t>y</w:t>
      </w:r>
      <w:r w:rsidRPr="008B0CE3">
        <w:t xml:space="preserve"> se řídí </w:t>
      </w:r>
      <w:r w:rsidR="00D92A3E">
        <w:t>O</w:t>
      </w:r>
      <w:r w:rsidR="00041460">
        <w:t>bčanským</w:t>
      </w:r>
      <w:r>
        <w:t xml:space="preserve"> zákoníkem</w:t>
      </w:r>
      <w:r w:rsidR="00D01C11">
        <w:t xml:space="preserve"> </w:t>
      </w:r>
      <w:r w:rsidR="00021E2D">
        <w:t>a dalšími ustanoveními právních předpisů České republiky</w:t>
      </w:r>
      <w:r w:rsidR="00D06711">
        <w:t>, zejména autorským zákonem</w:t>
      </w:r>
      <w:r w:rsidRPr="002D7663">
        <w:t>.</w:t>
      </w:r>
      <w:r w:rsidR="00B97C0D" w:rsidRPr="002D7663">
        <w:t xml:space="preserve"> </w:t>
      </w:r>
      <w:r w:rsidR="006A2D6F" w:rsidRPr="002D7663">
        <w:t>Tato Smlouva se řídí právním řádem České republiky. Veškeré spory vyplývající z této Smlouvy budou řešeny soudy České republiky, přičemž v případě, že Dodavatel má sídlo/bydliště mimo území České republiky (spory s mezinárodním prvkem), bude věcně a místně příslušným soudem vždy soud určený podle sídla Objednatele.</w:t>
      </w:r>
    </w:p>
    <w:p w14:paraId="5BAD5138" w14:textId="77777777" w:rsidR="00690019" w:rsidRDefault="00690019" w:rsidP="00E368E3">
      <w:pPr>
        <w:pStyle w:val="RLTextlnkuslovan"/>
        <w:numPr>
          <w:ilvl w:val="1"/>
          <w:numId w:val="1"/>
        </w:numPr>
      </w:pPr>
      <w:r w:rsidRPr="00333C43">
        <w:t>Nedílnou součástí této Smlouvy jsou tyto přílohy:</w:t>
      </w:r>
    </w:p>
    <w:tbl>
      <w:tblPr>
        <w:tblpPr w:leftFromText="141" w:rightFromText="141" w:vertAnchor="text" w:horzAnchor="margin" w:tblpY="155"/>
        <w:tblW w:w="4944" w:type="pct"/>
        <w:tblLook w:val="01E0" w:firstRow="1" w:lastRow="1" w:firstColumn="1" w:lastColumn="1" w:noHBand="0" w:noVBand="0"/>
      </w:tblPr>
      <w:tblGrid>
        <w:gridCol w:w="4276"/>
        <w:gridCol w:w="5329"/>
      </w:tblGrid>
      <w:tr w:rsidR="00EB561E" w:rsidRPr="00272098" w14:paraId="1B1275C3" w14:textId="77777777" w:rsidTr="005D45EA">
        <w:tc>
          <w:tcPr>
            <w:tcW w:w="2226" w:type="pct"/>
          </w:tcPr>
          <w:p w14:paraId="2311A5B7" w14:textId="27B66B89" w:rsidR="00EB561E" w:rsidRPr="003D4D32" w:rsidRDefault="00EB561E" w:rsidP="005F5377">
            <w:pPr>
              <w:pStyle w:val="RLSeznamploh"/>
              <w:ind w:hanging="2721"/>
            </w:pPr>
          </w:p>
        </w:tc>
        <w:tc>
          <w:tcPr>
            <w:tcW w:w="2774" w:type="pct"/>
          </w:tcPr>
          <w:p w14:paraId="770F252F" w14:textId="2CC47937" w:rsidR="00EB561E" w:rsidRPr="00272098" w:rsidRDefault="00EB561E" w:rsidP="00DE23A0">
            <w:pPr>
              <w:spacing w:after="120"/>
            </w:pPr>
          </w:p>
        </w:tc>
      </w:tr>
      <w:tr w:rsidR="00EB561E" w:rsidRPr="00272098" w14:paraId="7236DF58" w14:textId="77777777" w:rsidTr="005D45EA">
        <w:tc>
          <w:tcPr>
            <w:tcW w:w="2226" w:type="pct"/>
          </w:tcPr>
          <w:p w14:paraId="2E3C6CB8" w14:textId="3DECAC5A" w:rsidR="00EB561E" w:rsidRPr="003D4D32" w:rsidRDefault="00EB561E" w:rsidP="000D1481">
            <w:pPr>
              <w:pStyle w:val="RLSeznamploh"/>
              <w:ind w:hanging="2721"/>
            </w:pPr>
            <w:bookmarkStart w:id="50" w:name="ListAnnex02"/>
            <w:r w:rsidRPr="003D4D32">
              <w:t xml:space="preserve">Příloha č. </w:t>
            </w:r>
            <w:r w:rsidR="00664ED1">
              <w:t>1</w:t>
            </w:r>
            <w:bookmarkEnd w:id="50"/>
            <w:r w:rsidRPr="003D4D32">
              <w:t>:</w:t>
            </w:r>
          </w:p>
        </w:tc>
        <w:tc>
          <w:tcPr>
            <w:tcW w:w="2774" w:type="pct"/>
          </w:tcPr>
          <w:p w14:paraId="5F238F21" w14:textId="77777777" w:rsidR="00EB561E" w:rsidRPr="00272098" w:rsidRDefault="00EB561E" w:rsidP="0092766B">
            <w:pPr>
              <w:spacing w:after="120"/>
            </w:pPr>
            <w:r>
              <w:t xml:space="preserve">Specifikace </w:t>
            </w:r>
            <w:r w:rsidR="0092766B">
              <w:t>katalogových listů</w:t>
            </w:r>
          </w:p>
        </w:tc>
      </w:tr>
      <w:tr w:rsidR="0032726F" w14:paraId="43FD0BFE" w14:textId="77777777" w:rsidTr="005D45EA">
        <w:tc>
          <w:tcPr>
            <w:tcW w:w="2226" w:type="pct"/>
          </w:tcPr>
          <w:p w14:paraId="7B27B074" w14:textId="00FB155D" w:rsidR="0032726F" w:rsidRPr="003D4D32" w:rsidRDefault="0032726F" w:rsidP="000D1481">
            <w:pPr>
              <w:pStyle w:val="RLSeznamploh"/>
              <w:ind w:hanging="2721"/>
            </w:pPr>
            <w:r w:rsidRPr="003D4D32">
              <w:t xml:space="preserve">Příloha č. </w:t>
            </w:r>
            <w:r w:rsidR="000D1481">
              <w:t>2</w:t>
            </w:r>
            <w:r w:rsidRPr="003D4D32">
              <w:t>:</w:t>
            </w:r>
          </w:p>
        </w:tc>
        <w:tc>
          <w:tcPr>
            <w:tcW w:w="2774" w:type="pct"/>
          </w:tcPr>
          <w:p w14:paraId="3CA93FB0" w14:textId="2CA5785D" w:rsidR="0032726F" w:rsidRDefault="0032726F" w:rsidP="0061586A">
            <w:pPr>
              <w:spacing w:after="120"/>
            </w:pPr>
            <w:r>
              <w:t xml:space="preserve">Seznam </w:t>
            </w:r>
            <w:r w:rsidR="00C65849">
              <w:t>poddodavatelů</w:t>
            </w:r>
            <w:r w:rsidR="00C65849" w:rsidRPr="00272098" w:rsidDel="003B1013">
              <w:t xml:space="preserve"> </w:t>
            </w:r>
          </w:p>
        </w:tc>
      </w:tr>
      <w:tr w:rsidR="0032726F" w14:paraId="11D91612" w14:textId="77777777" w:rsidTr="005D45EA">
        <w:tc>
          <w:tcPr>
            <w:tcW w:w="2226" w:type="pct"/>
          </w:tcPr>
          <w:p w14:paraId="5DC1ECEF" w14:textId="77777777" w:rsidR="0032726F" w:rsidRPr="003D4D32" w:rsidRDefault="0032726F" w:rsidP="0032726F">
            <w:pPr>
              <w:pStyle w:val="RLSeznamploh"/>
              <w:ind w:left="0" w:firstLine="0"/>
            </w:pPr>
          </w:p>
        </w:tc>
        <w:tc>
          <w:tcPr>
            <w:tcW w:w="2774" w:type="pct"/>
          </w:tcPr>
          <w:p w14:paraId="73AB689C" w14:textId="77777777" w:rsidR="0032726F" w:rsidRDefault="0032726F" w:rsidP="0032726F">
            <w:pPr>
              <w:spacing w:after="120"/>
            </w:pPr>
          </w:p>
        </w:tc>
      </w:tr>
    </w:tbl>
    <w:p w14:paraId="50306B82" w14:textId="40534AAC" w:rsidR="009028BE" w:rsidRDefault="008F3B3D" w:rsidP="00E368E3">
      <w:pPr>
        <w:pStyle w:val="RLTextlnkuslovan"/>
        <w:numPr>
          <w:ilvl w:val="1"/>
          <w:numId w:val="1"/>
        </w:numPr>
        <w:spacing w:after="240"/>
      </w:pPr>
      <w:r>
        <w:t>V případě rozporu mez</w:t>
      </w:r>
      <w:r w:rsidR="008F7C84">
        <w:t xml:space="preserve">i </w:t>
      </w:r>
      <w:r w:rsidR="0077062F">
        <w:t xml:space="preserve">čl. 1 až 14 této </w:t>
      </w:r>
      <w:r w:rsidR="00621A0A">
        <w:t xml:space="preserve">Smlouvy </w:t>
      </w:r>
      <w:r w:rsidR="008F7C84">
        <w:t xml:space="preserve">a </w:t>
      </w:r>
      <w:r w:rsidR="00EB561E">
        <w:t>p</w:t>
      </w:r>
      <w:r w:rsidR="008F7C84">
        <w:t>řílohami</w:t>
      </w:r>
      <w:r>
        <w:t xml:space="preserve"> m</w:t>
      </w:r>
      <w:r w:rsidR="0077062F">
        <w:t>ají</w:t>
      </w:r>
      <w:r>
        <w:t xml:space="preserve"> přednost</w:t>
      </w:r>
      <w:r w:rsidR="000951FF">
        <w:t xml:space="preserve"> </w:t>
      </w:r>
      <w:r w:rsidR="0077062F">
        <w:t>ustanovení čl. 1 až 14 této Smlouvy</w:t>
      </w:r>
      <w:r w:rsidR="00332651">
        <w:t>.</w:t>
      </w:r>
      <w:r w:rsidR="007D277E">
        <w:t xml:space="preserve"> </w:t>
      </w:r>
      <w:r w:rsidR="0077062F">
        <w:t xml:space="preserve"> </w:t>
      </w:r>
    </w:p>
    <w:p w14:paraId="6C993231" w14:textId="77777777" w:rsidR="00EB561E" w:rsidRPr="00E25633" w:rsidRDefault="00EB561E" w:rsidP="009E4592">
      <w:pPr>
        <w:pStyle w:val="RLTextlnkuslovan"/>
        <w:numPr>
          <w:ilvl w:val="1"/>
          <w:numId w:val="1"/>
        </w:numPr>
        <w:spacing w:after="240"/>
      </w:pPr>
      <w:r w:rsidRPr="00B95373">
        <w:t xml:space="preserve">Práva Objednatele vyplývající z této Smlouvy či jejího porušení se promlčují ve lhůtě </w:t>
      </w:r>
      <w:r>
        <w:t>patnácti (</w:t>
      </w:r>
      <w:r w:rsidRPr="00B95373">
        <w:t>15</w:t>
      </w:r>
      <w:r>
        <w:t>)</w:t>
      </w:r>
      <w:r w:rsidRPr="00B95373">
        <w:t xml:space="preserve"> let ode dne, kdy právo mohlo být uplatněno poprvé</w:t>
      </w:r>
      <w:r>
        <w:t>.</w:t>
      </w:r>
    </w:p>
    <w:p w14:paraId="4C276515" w14:textId="77777777" w:rsidR="00EB561E" w:rsidRPr="00B95373" w:rsidRDefault="009E0890" w:rsidP="009E4592">
      <w:pPr>
        <w:pStyle w:val="RLTextlnkuslovan"/>
        <w:numPr>
          <w:ilvl w:val="1"/>
          <w:numId w:val="1"/>
        </w:numPr>
        <w:spacing w:after="240"/>
      </w:pPr>
      <w:r>
        <w:t>Dodavatel</w:t>
      </w:r>
      <w:r w:rsidR="00EB561E" w:rsidRPr="003C27D7">
        <w:t xml:space="preserve"> </w:t>
      </w:r>
      <w:r w:rsidR="00EB561E" w:rsidRPr="00B95373">
        <w:t>přebírá podle § 1765</w:t>
      </w:r>
      <w:r w:rsidR="00660EFB">
        <w:t xml:space="preserve"> odst. 2</w:t>
      </w:r>
      <w:r w:rsidR="002F506A">
        <w:t xml:space="preserve"> občanského zákoníku </w:t>
      </w:r>
      <w:r w:rsidR="0001196C">
        <w:t xml:space="preserve">nebezpečí </w:t>
      </w:r>
      <w:r w:rsidR="00EB561E" w:rsidRPr="00B95373">
        <w:t>změny okolností</w:t>
      </w:r>
      <w:r w:rsidR="00EB561E">
        <w:t xml:space="preserve"> v souvislosti s plněním této Smlouvy</w:t>
      </w:r>
      <w:r w:rsidR="00EB561E" w:rsidRPr="00B95373">
        <w:t>, zejména v souvislos</w:t>
      </w:r>
      <w:r w:rsidR="00EB561E">
        <w:t xml:space="preserve">ti s cenou za poskytnuté </w:t>
      </w:r>
      <w:r w:rsidR="00A67F09">
        <w:t>P</w:t>
      </w:r>
      <w:r w:rsidR="00EB561E">
        <w:t>lnění a</w:t>
      </w:r>
      <w:r w:rsidR="00EB561E" w:rsidRPr="00B95373">
        <w:t xml:space="preserve"> požadavky na poskytování </w:t>
      </w:r>
      <w:r w:rsidR="0072484D">
        <w:t>Reparametrizace a optimalizace</w:t>
      </w:r>
      <w:r w:rsidR="00EB561E" w:rsidRPr="00B95373">
        <w:t>.</w:t>
      </w:r>
    </w:p>
    <w:p w14:paraId="1E5DA408" w14:textId="77777777" w:rsidR="001A68D0" w:rsidRDefault="00690019" w:rsidP="004D2626">
      <w:pPr>
        <w:pStyle w:val="RLTextlnkuslovan"/>
        <w:numPr>
          <w:ilvl w:val="1"/>
          <w:numId w:val="1"/>
        </w:numPr>
        <w:spacing w:after="240"/>
      </w:pPr>
      <w:r>
        <w:t>Tato S</w:t>
      </w:r>
      <w:r w:rsidRPr="006F2515">
        <w:t xml:space="preserve">mlouva je vyhotovena </w:t>
      </w:r>
      <w:r w:rsidRPr="00DD3347">
        <w:t xml:space="preserve">ve </w:t>
      </w:r>
      <w:r w:rsidR="004764CE">
        <w:t>4</w:t>
      </w:r>
      <w:r w:rsidRPr="00DD3347">
        <w:t xml:space="preserve"> vyhotoveních v českém jazyce s platností originálu, z nichž každá ze smluvních stran obdrží </w:t>
      </w:r>
      <w:r w:rsidR="004764CE">
        <w:t xml:space="preserve">2 </w:t>
      </w:r>
      <w:r w:rsidRPr="00DD3347">
        <w:t>vyhotovení</w:t>
      </w:r>
      <w:r w:rsidR="00623225">
        <w:t>.</w:t>
      </w:r>
    </w:p>
    <w:p w14:paraId="0F80DE37" w14:textId="77777777" w:rsidR="0070057A" w:rsidRDefault="0070057A" w:rsidP="0070057A">
      <w:pPr>
        <w:pStyle w:val="RLTextlnkuslovan"/>
        <w:numPr>
          <w:ilvl w:val="0"/>
          <w:numId w:val="0"/>
        </w:numPr>
        <w:spacing w:after="240"/>
        <w:ind w:left="1474" w:hanging="737"/>
      </w:pPr>
    </w:p>
    <w:p w14:paraId="5DD9AE4F" w14:textId="77777777" w:rsidR="0070057A" w:rsidRDefault="0070057A" w:rsidP="0070057A">
      <w:pPr>
        <w:pStyle w:val="RLTextlnkuslovan"/>
        <w:numPr>
          <w:ilvl w:val="0"/>
          <w:numId w:val="0"/>
        </w:numPr>
        <w:spacing w:after="240"/>
        <w:ind w:left="1474" w:hanging="737"/>
      </w:pPr>
    </w:p>
    <w:p w14:paraId="0300EDBC" w14:textId="77777777" w:rsidR="0070057A" w:rsidRDefault="0070057A" w:rsidP="0070057A">
      <w:pPr>
        <w:pStyle w:val="RLTextlnkuslovan"/>
        <w:numPr>
          <w:ilvl w:val="0"/>
          <w:numId w:val="0"/>
        </w:numPr>
        <w:spacing w:after="240"/>
        <w:ind w:left="1474" w:hanging="737"/>
      </w:pPr>
    </w:p>
    <w:p w14:paraId="55AD0163" w14:textId="77777777" w:rsidR="0070057A" w:rsidRPr="004D2626" w:rsidRDefault="0070057A" w:rsidP="0070057A">
      <w:pPr>
        <w:pStyle w:val="RLTextlnkuslovan"/>
        <w:numPr>
          <w:ilvl w:val="0"/>
          <w:numId w:val="0"/>
        </w:numPr>
        <w:spacing w:after="240"/>
        <w:ind w:left="1474" w:hanging="737"/>
      </w:pPr>
    </w:p>
    <w:p w14:paraId="096A92BD" w14:textId="77777777" w:rsidR="0048279A" w:rsidRDefault="00690019" w:rsidP="00E368E3">
      <w:pPr>
        <w:pStyle w:val="RLTextlnkuslovan"/>
        <w:numPr>
          <w:ilvl w:val="1"/>
          <w:numId w:val="1"/>
        </w:numPr>
        <w:spacing w:after="240"/>
      </w:pPr>
      <w:r w:rsidRPr="00E3185A">
        <w:t>S</w:t>
      </w:r>
      <w:r>
        <w:t>mluvní s</w:t>
      </w:r>
      <w:r w:rsidRPr="00E3185A">
        <w:t xml:space="preserve">trany </w:t>
      </w:r>
      <w:r>
        <w:t xml:space="preserve">prohlašují, že </w:t>
      </w:r>
      <w:r w:rsidRPr="00E3185A">
        <w:t xml:space="preserve">si </w:t>
      </w:r>
      <w:r>
        <w:t xml:space="preserve">tuto </w:t>
      </w:r>
      <w:r w:rsidRPr="00E3185A">
        <w:t>Smlouvu přečetly, rozumí jejímu obsahu a</w:t>
      </w:r>
      <w:r>
        <w:t xml:space="preserve"> s jejím obsahem </w:t>
      </w:r>
      <w:r w:rsidRPr="00E3185A">
        <w:t>souhlasí</w:t>
      </w:r>
      <w:r>
        <w:t>,</w:t>
      </w:r>
      <w:r w:rsidRPr="00E3185A">
        <w:t xml:space="preserve"> </w:t>
      </w:r>
      <w:r>
        <w:t>což stvrzují svými podpisy</w:t>
      </w:r>
      <w:r w:rsidRPr="00E3185A">
        <w:t>.</w:t>
      </w:r>
    </w:p>
    <w:p w14:paraId="588C093E" w14:textId="77777777" w:rsidR="00D93EDF" w:rsidRPr="003D4D32" w:rsidRDefault="00D93EDF" w:rsidP="00B6602D">
      <w:pPr>
        <w:spacing w:before="120" w:after="0" w:line="240" w:lineRule="auto"/>
        <w:ind w:left="720"/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5"/>
        <w:gridCol w:w="4639"/>
      </w:tblGrid>
      <w:tr w:rsidR="00536F30" w:rsidRPr="00E368E3" w14:paraId="413E2A53" w14:textId="77777777" w:rsidTr="00E368E3">
        <w:tc>
          <w:tcPr>
            <w:tcW w:w="5211" w:type="dxa"/>
          </w:tcPr>
          <w:p w14:paraId="0F4B6C4A" w14:textId="671F7063" w:rsidR="00536F30" w:rsidRPr="003D4D32" w:rsidRDefault="00E02756" w:rsidP="00E049BD">
            <w:pPr>
              <w:spacing w:after="0" w:line="240" w:lineRule="auto"/>
              <w:rPr>
                <w:rFonts w:cs="Arial"/>
              </w:rPr>
            </w:pPr>
            <w:r w:rsidRPr="003D4D32">
              <w:rPr>
                <w:rFonts w:cs="Arial"/>
              </w:rPr>
              <w:t>O</w:t>
            </w:r>
            <w:r w:rsidR="00536F30" w:rsidRPr="003D4D32">
              <w:rPr>
                <w:rFonts w:cs="Arial"/>
              </w:rPr>
              <w:t>bjednatel:</w:t>
            </w:r>
          </w:p>
        </w:tc>
        <w:tc>
          <w:tcPr>
            <w:tcW w:w="4751" w:type="dxa"/>
          </w:tcPr>
          <w:p w14:paraId="5B860169" w14:textId="4DF7CEFB" w:rsidR="00536F30" w:rsidRPr="003D4D32" w:rsidRDefault="009E0890" w:rsidP="00B660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Dodavatel</w:t>
            </w:r>
            <w:r w:rsidR="00536F30" w:rsidRPr="003D4D32">
              <w:rPr>
                <w:rFonts w:cs="Arial"/>
              </w:rPr>
              <w:t>:</w:t>
            </w:r>
          </w:p>
          <w:p w14:paraId="3EF111A1" w14:textId="77777777" w:rsidR="002658F8" w:rsidRPr="003D4D32" w:rsidRDefault="002658F8" w:rsidP="00B6602D">
            <w:pPr>
              <w:spacing w:after="0" w:line="240" w:lineRule="auto"/>
              <w:rPr>
                <w:rFonts w:cs="Arial"/>
              </w:rPr>
            </w:pPr>
          </w:p>
        </w:tc>
      </w:tr>
      <w:tr w:rsidR="00536F30" w:rsidRPr="00E368E3" w14:paraId="0946285B" w14:textId="77777777" w:rsidTr="00E368E3">
        <w:tc>
          <w:tcPr>
            <w:tcW w:w="5211" w:type="dxa"/>
          </w:tcPr>
          <w:p w14:paraId="08EA8E05" w14:textId="77777777" w:rsidR="00536F30" w:rsidRPr="003D4D32" w:rsidRDefault="00536F30" w:rsidP="00B6602D">
            <w:pPr>
              <w:spacing w:after="0" w:line="240" w:lineRule="auto"/>
              <w:jc w:val="center"/>
              <w:rPr>
                <w:rFonts w:cs="Arial"/>
              </w:rPr>
            </w:pPr>
            <w:r w:rsidRPr="003D4D32">
              <w:rPr>
                <w:rFonts w:cs="Arial"/>
              </w:rPr>
              <w:t>V______________ dne__________</w:t>
            </w:r>
          </w:p>
        </w:tc>
        <w:tc>
          <w:tcPr>
            <w:tcW w:w="4751" w:type="dxa"/>
          </w:tcPr>
          <w:p w14:paraId="2956FD75" w14:textId="77777777" w:rsidR="00536F30" w:rsidRPr="003D4D32" w:rsidRDefault="00536F30" w:rsidP="00B6602D">
            <w:pPr>
              <w:spacing w:after="0" w:line="240" w:lineRule="auto"/>
              <w:jc w:val="center"/>
              <w:rPr>
                <w:rFonts w:cs="Arial"/>
              </w:rPr>
            </w:pPr>
            <w:r w:rsidRPr="003D4D32">
              <w:rPr>
                <w:rFonts w:cs="Arial"/>
              </w:rPr>
              <w:t>V______________ dne__________</w:t>
            </w:r>
          </w:p>
        </w:tc>
      </w:tr>
      <w:tr w:rsidR="00536F30" w:rsidRPr="00E368E3" w14:paraId="4023DFEB" w14:textId="77777777" w:rsidTr="00E368E3">
        <w:tc>
          <w:tcPr>
            <w:tcW w:w="5211" w:type="dxa"/>
          </w:tcPr>
          <w:p w14:paraId="6386DD09" w14:textId="77777777" w:rsidR="002658F8" w:rsidRPr="003D4D32" w:rsidRDefault="002658F8" w:rsidP="00B6602D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47DA8207" w14:textId="77777777" w:rsidR="002709D9" w:rsidRPr="003D4D32" w:rsidRDefault="002709D9" w:rsidP="00B6602D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24BB25A1" w14:textId="77777777" w:rsidR="002709D9" w:rsidRPr="003D4D32" w:rsidRDefault="002709D9" w:rsidP="00B6602D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A9F5839" w14:textId="77777777" w:rsidR="002709D9" w:rsidRPr="003D4D32" w:rsidRDefault="002709D9" w:rsidP="00B6602D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0E08482B" w14:textId="77777777" w:rsidR="002709D9" w:rsidRPr="003D4D32" w:rsidRDefault="00536F30" w:rsidP="00B6602D">
            <w:pPr>
              <w:spacing w:after="0" w:line="240" w:lineRule="auto"/>
              <w:jc w:val="center"/>
              <w:rPr>
                <w:rFonts w:cs="Arial"/>
              </w:rPr>
            </w:pPr>
            <w:r w:rsidRPr="003D4D32">
              <w:rPr>
                <w:rFonts w:cs="Arial"/>
              </w:rPr>
              <w:t>_______________</w:t>
            </w:r>
            <w:r w:rsidR="002658F8" w:rsidRPr="003D4D32">
              <w:rPr>
                <w:rFonts w:cs="Arial"/>
              </w:rPr>
              <w:t>_______</w:t>
            </w:r>
          </w:p>
          <w:p w14:paraId="6EC55BB5" w14:textId="77777777" w:rsidR="005B117E" w:rsidRPr="003D4D32" w:rsidRDefault="00C16358" w:rsidP="00B6602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D4D32">
              <w:rPr>
                <w:rFonts w:cs="Arial"/>
                <w:b/>
              </w:rPr>
              <w:t xml:space="preserve">Česká republika – </w:t>
            </w:r>
            <w:r w:rsidRPr="003D4D32">
              <w:rPr>
                <w:rFonts w:cs="Arial"/>
                <w:b/>
              </w:rPr>
              <w:br/>
              <w:t>Ministerstvo zemědělství</w:t>
            </w:r>
          </w:p>
          <w:p w14:paraId="245C108A" w14:textId="73640C1B" w:rsidR="00B00B22" w:rsidRDefault="00C44AC8" w:rsidP="003E75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Ing. Daniel Hetzer</w:t>
            </w:r>
          </w:p>
          <w:p w14:paraId="7AF33341" w14:textId="6C0B4E3D" w:rsidR="002709D9" w:rsidRPr="003D4D32" w:rsidRDefault="0059749E" w:rsidP="003E75D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pověřeným k zastupování </w:t>
            </w:r>
            <w:r w:rsidR="00D56034" w:rsidRPr="003D4D32">
              <w:rPr>
                <w:rFonts w:cs="Arial"/>
              </w:rPr>
              <w:t>ředitel</w:t>
            </w:r>
            <w:r>
              <w:rPr>
                <w:rFonts w:cs="Arial"/>
              </w:rPr>
              <w:t>e</w:t>
            </w:r>
            <w:r w:rsidR="00D56034" w:rsidRPr="003D4D32">
              <w:rPr>
                <w:rFonts w:cs="Arial"/>
              </w:rPr>
              <w:t xml:space="preserve"> Odboru</w:t>
            </w:r>
            <w:r w:rsidR="00631676" w:rsidRPr="003D4D32">
              <w:rPr>
                <w:rFonts w:cs="Arial"/>
              </w:rPr>
              <w:t xml:space="preserve"> informačních</w:t>
            </w:r>
            <w:r w:rsidR="00631676">
              <w:rPr>
                <w:rFonts w:cs="Arial"/>
              </w:rPr>
              <w:t xml:space="preserve"> a komunikačních technologií</w:t>
            </w:r>
          </w:p>
        </w:tc>
        <w:tc>
          <w:tcPr>
            <w:tcW w:w="4751" w:type="dxa"/>
          </w:tcPr>
          <w:p w14:paraId="5F023C7F" w14:textId="77777777" w:rsidR="002709D9" w:rsidRPr="003D4D32" w:rsidRDefault="002709D9" w:rsidP="00B6602D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3D7C5F3" w14:textId="77777777" w:rsidR="002709D9" w:rsidRPr="003D4D32" w:rsidRDefault="002709D9" w:rsidP="00B6602D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7D1F81C" w14:textId="77777777" w:rsidR="002709D9" w:rsidRPr="003D4D32" w:rsidRDefault="002709D9" w:rsidP="00B6602D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0D281554" w14:textId="77777777" w:rsidR="002709D9" w:rsidRPr="003D4D32" w:rsidRDefault="002709D9" w:rsidP="00B6602D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5C6F21C" w14:textId="77777777" w:rsidR="002709D9" w:rsidRPr="003D4D32" w:rsidRDefault="002658F8" w:rsidP="00B6602D">
            <w:pPr>
              <w:spacing w:after="0" w:line="240" w:lineRule="auto"/>
              <w:jc w:val="center"/>
              <w:rPr>
                <w:rFonts w:cs="Arial"/>
              </w:rPr>
            </w:pPr>
            <w:r w:rsidRPr="003D4D32">
              <w:rPr>
                <w:rFonts w:cs="Arial"/>
              </w:rPr>
              <w:t>______________________</w:t>
            </w:r>
          </w:p>
          <w:p w14:paraId="4C42F7A9" w14:textId="77777777" w:rsidR="002709D9" w:rsidRPr="003D4D32" w:rsidRDefault="00D84DC9" w:rsidP="00B6602D">
            <w:pPr>
              <w:spacing w:after="0" w:line="240" w:lineRule="auto"/>
              <w:jc w:val="center"/>
              <w:rPr>
                <w:rFonts w:cs="Arial"/>
              </w:rPr>
            </w:pPr>
            <w:r w:rsidRPr="003D4D32">
              <w:rPr>
                <w:highlight w:val="yellow"/>
              </w:rPr>
              <w:t>[DOPLNÍ UCHAZEČ]</w:t>
            </w:r>
          </w:p>
        </w:tc>
      </w:tr>
    </w:tbl>
    <w:p w14:paraId="3B5205D3" w14:textId="77777777" w:rsidR="005D355E" w:rsidRDefault="005D355E" w:rsidP="00401413"/>
    <w:p w14:paraId="54B6461E" w14:textId="77777777" w:rsidR="005D355E" w:rsidRDefault="005D355E" w:rsidP="00F5061D">
      <w:pPr>
        <w:pStyle w:val="RLlneksmlouvy"/>
        <w:ind w:left="709" w:hanging="709"/>
        <w:jc w:val="center"/>
        <w:rPr>
          <w:caps/>
        </w:rPr>
        <w:sectPr w:rsidR="005D355E" w:rsidSect="00FE56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274" w:bottom="1417" w:left="1134" w:header="568" w:footer="826" w:gutter="0"/>
          <w:pgNumType w:start="1"/>
          <w:cols w:space="720"/>
          <w:noEndnote/>
          <w:titlePg/>
          <w:docGrid w:linePitch="299"/>
        </w:sectPr>
      </w:pPr>
    </w:p>
    <w:p w14:paraId="5FC0C3DD" w14:textId="2BA160E7" w:rsidR="00846E9B" w:rsidRPr="00846E9B" w:rsidRDefault="00846E9B" w:rsidP="009E4592">
      <w:pPr>
        <w:pStyle w:val="RLlneksmlouvy"/>
        <w:spacing w:before="120"/>
        <w:ind w:left="709" w:hanging="709"/>
        <w:jc w:val="center"/>
        <w:rPr>
          <w:caps/>
        </w:rPr>
      </w:pPr>
      <w:r w:rsidRPr="00E368E3">
        <w:rPr>
          <w:caps/>
        </w:rPr>
        <w:lastRenderedPageBreak/>
        <w:t xml:space="preserve">PŘÍLOHA Č. </w:t>
      </w:r>
      <w:r w:rsidR="000D1481">
        <w:rPr>
          <w:caps/>
        </w:rPr>
        <w:t>1</w:t>
      </w:r>
    </w:p>
    <w:p w14:paraId="0126CE9B" w14:textId="77777777" w:rsidR="00F357B8" w:rsidRPr="000B698D" w:rsidRDefault="00641F48" w:rsidP="00F357B8">
      <w:pPr>
        <w:pStyle w:val="RLlneksmlouvy"/>
        <w:spacing w:before="120"/>
        <w:ind w:left="709" w:hanging="709"/>
        <w:jc w:val="center"/>
        <w:rPr>
          <w:caps/>
        </w:rPr>
      </w:pPr>
      <w:bookmarkStart w:id="51" w:name="_Toc397430904"/>
      <w:r>
        <w:rPr>
          <w:caps/>
        </w:rPr>
        <w:t xml:space="preserve"> </w:t>
      </w:r>
      <w:r w:rsidR="00F357B8" w:rsidRPr="000B698D">
        <w:rPr>
          <w:caps/>
        </w:rPr>
        <w:t>Specifikace katalogových listů</w:t>
      </w:r>
    </w:p>
    <w:p w14:paraId="48D0B134" w14:textId="77777777" w:rsidR="009E4592" w:rsidRPr="00253E7E" w:rsidDel="00F357B8" w:rsidRDefault="00AE3B5E" w:rsidP="009E4592">
      <w:pPr>
        <w:pStyle w:val="RLlneksmlouvy"/>
        <w:spacing w:before="120"/>
        <w:ind w:left="709" w:hanging="709"/>
        <w:jc w:val="center"/>
        <w:rPr>
          <w:caps/>
        </w:rPr>
      </w:pPr>
      <w:r w:rsidRPr="00F276B5">
        <w:rPr>
          <w:b w:val="0"/>
          <w:highlight w:val="lightGray"/>
        </w:rPr>
        <w:t>[uchazeč nedoplňuje – bude doplněno při podpisu smlouvy v souladu se zadávací dokumentací ve znění případných dodatečných informací]</w:t>
      </w:r>
      <w:bookmarkEnd w:id="51"/>
    </w:p>
    <w:p w14:paraId="092AE7C5" w14:textId="77777777" w:rsidR="00F357B8" w:rsidRDefault="00F357B8">
      <w:pPr>
        <w:rPr>
          <w:rFonts w:cs="Times New Roman"/>
          <w:b/>
          <w:caps/>
          <w:szCs w:val="24"/>
          <w:lang w:eastAsia="en-US"/>
        </w:rPr>
        <w:sectPr w:rsidR="00F357B8" w:rsidSect="00FE564A">
          <w:footerReference w:type="first" r:id="rId16"/>
          <w:pgSz w:w="11906" w:h="16838"/>
          <w:pgMar w:top="1417" w:right="1274" w:bottom="1417" w:left="1134" w:header="568" w:footer="684" w:gutter="0"/>
          <w:pgNumType w:start="1"/>
          <w:cols w:space="720"/>
          <w:noEndnote/>
          <w:titlePg/>
          <w:docGrid w:linePitch="299"/>
        </w:sectPr>
      </w:pPr>
    </w:p>
    <w:p w14:paraId="5410F126" w14:textId="6E722E1A" w:rsidR="000A6413" w:rsidRPr="009E4592" w:rsidRDefault="009E236E" w:rsidP="00DC75B7">
      <w:pPr>
        <w:spacing w:before="120" w:after="120"/>
        <w:jc w:val="center"/>
        <w:rPr>
          <w:b/>
          <w:caps/>
        </w:rPr>
      </w:pPr>
      <w:r w:rsidRPr="009E4592">
        <w:rPr>
          <w:b/>
          <w:caps/>
        </w:rPr>
        <w:lastRenderedPageBreak/>
        <w:t xml:space="preserve">PŘÍLOHA Č. </w:t>
      </w:r>
      <w:r w:rsidR="000D1481">
        <w:rPr>
          <w:b/>
          <w:caps/>
        </w:rPr>
        <w:t>2</w:t>
      </w:r>
    </w:p>
    <w:p w14:paraId="29001367" w14:textId="4195761E" w:rsidR="009E236E" w:rsidRDefault="009E236E" w:rsidP="00DC75B7">
      <w:pPr>
        <w:spacing w:before="120" w:after="120"/>
        <w:jc w:val="center"/>
        <w:rPr>
          <w:b/>
          <w:caps/>
        </w:rPr>
      </w:pPr>
      <w:r w:rsidRPr="009E4592">
        <w:rPr>
          <w:b/>
          <w:caps/>
        </w:rPr>
        <w:t xml:space="preserve">Seznam </w:t>
      </w:r>
      <w:r w:rsidR="00C65849">
        <w:rPr>
          <w:b/>
          <w:caps/>
        </w:rPr>
        <w:t>podd</w:t>
      </w:r>
      <w:r w:rsidRPr="009E4592">
        <w:rPr>
          <w:b/>
          <w:caps/>
        </w:rPr>
        <w:t>odavatelů</w:t>
      </w:r>
    </w:p>
    <w:p w14:paraId="02F50CAC" w14:textId="77777777" w:rsidR="003F4941" w:rsidRPr="00325A1D" w:rsidRDefault="003F4941" w:rsidP="003F4941">
      <w:pPr>
        <w:rPr>
          <w:rFonts w:cs="Arial"/>
        </w:rPr>
      </w:pPr>
      <w:r w:rsidRPr="00325A1D">
        <w:rPr>
          <w:rFonts w:cs="Arial"/>
        </w:rPr>
        <w:t xml:space="preserve">1/ </w:t>
      </w:r>
    </w:p>
    <w:p w14:paraId="0DF3C315" w14:textId="77777777" w:rsidR="003F4941" w:rsidRPr="00325A1D" w:rsidRDefault="003F4941" w:rsidP="003F4941">
      <w:pPr>
        <w:tabs>
          <w:tab w:val="left" w:pos="2340"/>
        </w:tabs>
        <w:rPr>
          <w:rFonts w:cs="Arial"/>
        </w:rPr>
      </w:pPr>
      <w:r w:rsidRPr="00325A1D">
        <w:rPr>
          <w:rFonts w:cs="Arial"/>
        </w:rPr>
        <w:t xml:space="preserve">Název: </w:t>
      </w:r>
      <w:r w:rsidRPr="00325A1D">
        <w:rPr>
          <w:rFonts w:cs="Arial"/>
        </w:rPr>
        <w:tab/>
      </w:r>
      <w:r w:rsidRPr="00325A1D">
        <w:rPr>
          <w:rFonts w:cs="Arial"/>
        </w:rPr>
        <w:tab/>
      </w:r>
      <w:r w:rsidR="00A86345" w:rsidRPr="007D2B1E">
        <w:rPr>
          <w:snapToGrid w:val="0"/>
          <w:highlight w:val="yellow"/>
        </w:rPr>
        <w:fldChar w:fldCharType="begin"/>
      </w:r>
      <w:r w:rsidRPr="007D2B1E">
        <w:rPr>
          <w:snapToGrid w:val="0"/>
          <w:highlight w:val="yellow"/>
        </w:rPr>
        <w:instrText xml:space="preserve"> macrobutton nobutton [DOPLNÍ UCHAZEČ]</w:instrText>
      </w:r>
      <w:r w:rsidR="00A86345" w:rsidRPr="007D2B1E">
        <w:rPr>
          <w:snapToGrid w:val="0"/>
          <w:highlight w:val="yellow"/>
        </w:rPr>
        <w:fldChar w:fldCharType="end"/>
      </w:r>
    </w:p>
    <w:p w14:paraId="5B8FB0A1" w14:textId="77777777" w:rsidR="003F4941" w:rsidRPr="00325A1D" w:rsidRDefault="003F4941" w:rsidP="003F4941">
      <w:pPr>
        <w:tabs>
          <w:tab w:val="left" w:pos="2340"/>
        </w:tabs>
        <w:rPr>
          <w:rFonts w:cs="Arial"/>
        </w:rPr>
      </w:pPr>
      <w:r w:rsidRPr="00325A1D">
        <w:rPr>
          <w:rFonts w:cs="Arial"/>
        </w:rPr>
        <w:t>Sídlo:</w:t>
      </w:r>
      <w:r w:rsidRPr="00325A1D">
        <w:rPr>
          <w:rFonts w:cs="Arial"/>
        </w:rPr>
        <w:tab/>
      </w:r>
      <w:r w:rsidRPr="00325A1D">
        <w:rPr>
          <w:rFonts w:cs="Arial"/>
        </w:rPr>
        <w:tab/>
      </w:r>
      <w:r w:rsidR="00A86345" w:rsidRPr="007D2B1E">
        <w:rPr>
          <w:snapToGrid w:val="0"/>
          <w:highlight w:val="yellow"/>
        </w:rPr>
        <w:fldChar w:fldCharType="begin"/>
      </w:r>
      <w:r w:rsidRPr="007D2B1E">
        <w:rPr>
          <w:snapToGrid w:val="0"/>
          <w:highlight w:val="yellow"/>
        </w:rPr>
        <w:instrText xml:space="preserve"> macrobutton nobutton [DOPLNÍ UCHAZEČ]</w:instrText>
      </w:r>
      <w:r w:rsidR="00A86345" w:rsidRPr="007D2B1E">
        <w:rPr>
          <w:snapToGrid w:val="0"/>
          <w:highlight w:val="yellow"/>
        </w:rPr>
        <w:fldChar w:fldCharType="end"/>
      </w:r>
    </w:p>
    <w:p w14:paraId="32780394" w14:textId="77777777" w:rsidR="003F4941" w:rsidRPr="00325A1D" w:rsidRDefault="003F4941" w:rsidP="003F4941">
      <w:pPr>
        <w:tabs>
          <w:tab w:val="left" w:pos="2340"/>
        </w:tabs>
        <w:rPr>
          <w:rFonts w:cs="Arial"/>
        </w:rPr>
      </w:pPr>
      <w:r w:rsidRPr="00325A1D">
        <w:rPr>
          <w:rFonts w:cs="Arial"/>
        </w:rPr>
        <w:t>Právní forma:</w:t>
      </w:r>
      <w:r w:rsidRPr="00325A1D">
        <w:rPr>
          <w:rFonts w:cs="Arial"/>
        </w:rPr>
        <w:tab/>
      </w:r>
      <w:r w:rsidRPr="00325A1D">
        <w:rPr>
          <w:rFonts w:cs="Arial"/>
        </w:rPr>
        <w:tab/>
      </w:r>
      <w:r w:rsidR="00A86345" w:rsidRPr="007D2B1E">
        <w:rPr>
          <w:snapToGrid w:val="0"/>
          <w:highlight w:val="yellow"/>
        </w:rPr>
        <w:fldChar w:fldCharType="begin"/>
      </w:r>
      <w:r w:rsidRPr="007D2B1E">
        <w:rPr>
          <w:snapToGrid w:val="0"/>
          <w:highlight w:val="yellow"/>
        </w:rPr>
        <w:instrText xml:space="preserve"> macrobutton nobutton [DOPLNÍ UCHAZEČ]</w:instrText>
      </w:r>
      <w:r w:rsidR="00A86345" w:rsidRPr="007D2B1E">
        <w:rPr>
          <w:snapToGrid w:val="0"/>
          <w:highlight w:val="yellow"/>
        </w:rPr>
        <w:fldChar w:fldCharType="end"/>
      </w:r>
    </w:p>
    <w:p w14:paraId="412E1E9B" w14:textId="77777777" w:rsidR="003F4941" w:rsidRPr="00325A1D" w:rsidRDefault="003F4941" w:rsidP="003F4941">
      <w:pPr>
        <w:tabs>
          <w:tab w:val="left" w:pos="2340"/>
        </w:tabs>
        <w:rPr>
          <w:rFonts w:cs="Arial"/>
        </w:rPr>
      </w:pPr>
      <w:r w:rsidRPr="00325A1D">
        <w:rPr>
          <w:rFonts w:cs="Arial"/>
        </w:rPr>
        <w:t>Identifikační číslo:</w:t>
      </w:r>
      <w:r w:rsidRPr="00325A1D">
        <w:rPr>
          <w:rFonts w:cs="Arial"/>
        </w:rPr>
        <w:tab/>
      </w:r>
      <w:r w:rsidRPr="00325A1D">
        <w:rPr>
          <w:rFonts w:cs="Arial"/>
        </w:rPr>
        <w:tab/>
      </w:r>
      <w:r w:rsidR="00A86345" w:rsidRPr="007D2B1E">
        <w:rPr>
          <w:snapToGrid w:val="0"/>
          <w:highlight w:val="yellow"/>
        </w:rPr>
        <w:fldChar w:fldCharType="begin"/>
      </w:r>
      <w:r w:rsidRPr="007D2B1E">
        <w:rPr>
          <w:snapToGrid w:val="0"/>
          <w:highlight w:val="yellow"/>
        </w:rPr>
        <w:instrText xml:space="preserve"> macrobutton nobutton [DOPLNÍ UCHAZEČ]</w:instrText>
      </w:r>
      <w:r w:rsidR="00A86345" w:rsidRPr="007D2B1E">
        <w:rPr>
          <w:snapToGrid w:val="0"/>
          <w:highlight w:val="yellow"/>
        </w:rPr>
        <w:fldChar w:fldCharType="end"/>
      </w:r>
    </w:p>
    <w:p w14:paraId="2158F1FC" w14:textId="77777777" w:rsidR="003F4941" w:rsidRPr="00325A1D" w:rsidRDefault="003F4941" w:rsidP="003F4941">
      <w:pPr>
        <w:tabs>
          <w:tab w:val="left" w:pos="2340"/>
          <w:tab w:val="left" w:pos="2832"/>
          <w:tab w:val="left" w:pos="3540"/>
          <w:tab w:val="left" w:pos="4248"/>
          <w:tab w:val="left" w:pos="5385"/>
        </w:tabs>
        <w:rPr>
          <w:rFonts w:cs="Arial"/>
        </w:rPr>
      </w:pPr>
      <w:r w:rsidRPr="00325A1D">
        <w:rPr>
          <w:rFonts w:cs="Arial"/>
        </w:rPr>
        <w:t>Rozsah plnění Smlouvy:</w:t>
      </w:r>
      <w:r w:rsidRPr="00325A1D">
        <w:rPr>
          <w:rFonts w:cs="Arial"/>
        </w:rPr>
        <w:tab/>
      </w:r>
      <w:r w:rsidRPr="00325A1D">
        <w:rPr>
          <w:rFonts w:cs="Arial"/>
        </w:rPr>
        <w:tab/>
      </w:r>
      <w:r w:rsidR="00A86345" w:rsidRPr="007D2B1E">
        <w:rPr>
          <w:snapToGrid w:val="0"/>
          <w:highlight w:val="yellow"/>
        </w:rPr>
        <w:fldChar w:fldCharType="begin"/>
      </w:r>
      <w:r w:rsidRPr="007D2B1E">
        <w:rPr>
          <w:snapToGrid w:val="0"/>
          <w:highlight w:val="yellow"/>
        </w:rPr>
        <w:instrText xml:space="preserve"> macrobutton nobutton [DOPLNÍ UCHAZEČ]</w:instrText>
      </w:r>
      <w:r w:rsidR="00A86345" w:rsidRPr="007D2B1E">
        <w:rPr>
          <w:snapToGrid w:val="0"/>
          <w:highlight w:val="yellow"/>
        </w:rPr>
        <w:fldChar w:fldCharType="end"/>
      </w:r>
    </w:p>
    <w:p w14:paraId="6C480392" w14:textId="77777777" w:rsidR="003F4941" w:rsidRDefault="003F4941" w:rsidP="003F4941">
      <w:pPr>
        <w:spacing w:after="0"/>
        <w:rPr>
          <w:highlight w:val="yellow"/>
        </w:rPr>
      </w:pPr>
      <w:bookmarkStart w:id="52" w:name="_Hlt313894098"/>
      <w:bookmarkEnd w:id="52"/>
      <w:r>
        <w:rPr>
          <w:rFonts w:cs="Arial"/>
        </w:rPr>
        <w:t>2</w:t>
      </w:r>
      <w:r w:rsidRPr="00325A1D">
        <w:rPr>
          <w:rFonts w:cs="Arial"/>
        </w:rPr>
        <w:t xml:space="preserve">/ </w:t>
      </w:r>
    </w:p>
    <w:p w14:paraId="21BDECA1" w14:textId="77777777" w:rsidR="003F4941" w:rsidRDefault="003F4941" w:rsidP="003F4941">
      <w:pPr>
        <w:spacing w:after="0"/>
      </w:pPr>
      <w:r w:rsidRPr="00BA68CA">
        <w:rPr>
          <w:highlight w:val="yellow"/>
        </w:rPr>
        <w:t>atd.</w:t>
      </w:r>
    </w:p>
    <w:p w14:paraId="0E2BA83F" w14:textId="77777777" w:rsidR="009E236E" w:rsidRPr="009E4592" w:rsidRDefault="005D5A30" w:rsidP="009E236E">
      <w:pPr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sectPr w:rsidR="009E236E" w:rsidRPr="009E4592" w:rsidSect="00FE564A">
      <w:footerReference w:type="first" r:id="rId17"/>
      <w:pgSz w:w="11906" w:h="16838"/>
      <w:pgMar w:top="1417" w:right="1274" w:bottom="1417" w:left="1134" w:header="568" w:footer="1111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8F5DF" w14:textId="77777777" w:rsidR="001222C6" w:rsidRDefault="001222C6">
      <w:pPr>
        <w:spacing w:after="0" w:line="240" w:lineRule="auto"/>
      </w:pPr>
      <w:r>
        <w:separator/>
      </w:r>
    </w:p>
  </w:endnote>
  <w:endnote w:type="continuationSeparator" w:id="0">
    <w:p w14:paraId="3CD76CB4" w14:textId="77777777" w:rsidR="001222C6" w:rsidRDefault="001222C6">
      <w:pPr>
        <w:spacing w:after="0" w:line="240" w:lineRule="auto"/>
      </w:pPr>
      <w:r>
        <w:continuationSeparator/>
      </w:r>
    </w:p>
  </w:endnote>
  <w:endnote w:type="continuationNotice" w:id="1">
    <w:p w14:paraId="45E19A8E" w14:textId="77777777" w:rsidR="001222C6" w:rsidRDefault="00122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9EB6" w14:textId="77777777" w:rsidR="002D7663" w:rsidRDefault="002D76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6145" w14:textId="77777777" w:rsidR="00BA04C5" w:rsidRDefault="00BA04C5" w:rsidP="00F276B5">
    <w:pPr>
      <w:pStyle w:val="Zpat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586A">
      <w:rPr>
        <w:rStyle w:val="slostrnky"/>
        <w:noProof/>
      </w:rPr>
      <w:t>17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1222C6">
      <w:fldChar w:fldCharType="begin"/>
    </w:r>
    <w:r w:rsidR="001222C6">
      <w:instrText xml:space="preserve"> SECTIONPAGES  \* Arabic  \* MERGEFORMAT </w:instrText>
    </w:r>
    <w:r w:rsidR="001222C6">
      <w:fldChar w:fldCharType="separate"/>
    </w:r>
    <w:r w:rsidR="0061586A">
      <w:rPr>
        <w:noProof/>
      </w:rPr>
      <w:t>17</w:t>
    </w:r>
    <w:r w:rsidR="001222C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B755D" w14:textId="77777777" w:rsidR="00BA04C5" w:rsidRDefault="00BA04C5" w:rsidP="00F276B5">
    <w:pPr>
      <w:pStyle w:val="Zpat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586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1222C6">
      <w:fldChar w:fldCharType="begin"/>
    </w:r>
    <w:r w:rsidR="001222C6">
      <w:instrText xml:space="preserve"> SECTIONPAGES  \* Arabic  \* MERGEFORMAT </w:instrText>
    </w:r>
    <w:r w:rsidR="001222C6">
      <w:fldChar w:fldCharType="separate"/>
    </w:r>
    <w:r w:rsidR="0061586A">
      <w:rPr>
        <w:noProof/>
      </w:rPr>
      <w:t>17</w:t>
    </w:r>
    <w:r w:rsidR="001222C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94E9" w14:textId="77777777" w:rsidR="00BA04C5" w:rsidRPr="003D4D32" w:rsidRDefault="00BA04C5" w:rsidP="003D4D32">
    <w:pPr>
      <w:pStyle w:val="Zpat"/>
      <w:pBdr>
        <w:top w:val="single" w:sz="4" w:space="1" w:color="808080"/>
      </w:pBdr>
      <w:jc w:val="center"/>
      <w:rPr>
        <w:rFonts w:eastAsia="Calibri" w:cs="Times New Roman"/>
        <w:b/>
        <w:bCs/>
        <w:lang w:eastAsia="en-US"/>
      </w:rPr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586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1222C6">
      <w:fldChar w:fldCharType="begin"/>
    </w:r>
    <w:r w:rsidR="001222C6">
      <w:instrText xml:space="preserve"> SECTIONPAGES  \* Arabic  \* MERGEFORMAT </w:instrText>
    </w:r>
    <w:r w:rsidR="001222C6">
      <w:fldChar w:fldCharType="separate"/>
    </w:r>
    <w:r w:rsidR="0061586A">
      <w:rPr>
        <w:noProof/>
      </w:rPr>
      <w:t>1</w:t>
    </w:r>
    <w:r w:rsidR="001222C6">
      <w:rPr>
        <w:noProof/>
      </w:rPr>
      <w:fldChar w:fldCharType="end"/>
    </w:r>
  </w:p>
  <w:p w14:paraId="73288482" w14:textId="77777777" w:rsidR="00BA04C5" w:rsidRDefault="00BA04C5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3FDA" w14:textId="77777777" w:rsidR="00BA04C5" w:rsidRPr="003D4D32" w:rsidRDefault="00BA04C5" w:rsidP="003D4D32">
    <w:pPr>
      <w:pStyle w:val="Zpat"/>
      <w:pBdr>
        <w:top w:val="single" w:sz="4" w:space="1" w:color="808080"/>
      </w:pBdr>
      <w:tabs>
        <w:tab w:val="left" w:pos="2010"/>
        <w:tab w:val="center" w:pos="4749"/>
      </w:tabs>
      <w:rPr>
        <w:rFonts w:eastAsia="Calibri" w:cs="Times New Roman"/>
        <w:b/>
        <w:bCs/>
        <w:lang w:eastAsia="en-US"/>
      </w:rPr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586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1222C6">
      <w:fldChar w:fldCharType="begin"/>
    </w:r>
    <w:r w:rsidR="001222C6">
      <w:instrText xml:space="preserve"> SECTIONPAGES  \* Arabic  \* MERGEFORMAT </w:instrText>
    </w:r>
    <w:r w:rsidR="001222C6">
      <w:fldChar w:fldCharType="separate"/>
    </w:r>
    <w:r w:rsidR="0061586A">
      <w:rPr>
        <w:noProof/>
      </w:rPr>
      <w:t>1</w:t>
    </w:r>
    <w:r w:rsidR="001222C6">
      <w:rPr>
        <w:noProof/>
      </w:rPr>
      <w:fldChar w:fldCharType="end"/>
    </w:r>
  </w:p>
  <w:p w14:paraId="20BA7BD1" w14:textId="77777777" w:rsidR="00BA04C5" w:rsidRDefault="00BA04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E4486" w14:textId="77777777" w:rsidR="001222C6" w:rsidRDefault="001222C6">
      <w:pPr>
        <w:spacing w:after="0" w:line="240" w:lineRule="auto"/>
      </w:pPr>
      <w:r>
        <w:separator/>
      </w:r>
    </w:p>
  </w:footnote>
  <w:footnote w:type="continuationSeparator" w:id="0">
    <w:p w14:paraId="081F2D30" w14:textId="77777777" w:rsidR="001222C6" w:rsidRDefault="001222C6">
      <w:pPr>
        <w:spacing w:after="0" w:line="240" w:lineRule="auto"/>
      </w:pPr>
      <w:r>
        <w:continuationSeparator/>
      </w:r>
    </w:p>
  </w:footnote>
  <w:footnote w:type="continuationNotice" w:id="1">
    <w:p w14:paraId="5EFD5445" w14:textId="77777777" w:rsidR="001222C6" w:rsidRDefault="001222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029BF" w14:textId="77777777" w:rsidR="002D7663" w:rsidRDefault="002D76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E56E5" w14:textId="77777777" w:rsidR="002D7663" w:rsidRDefault="002D76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D999C" w14:textId="77777777" w:rsidR="002D7663" w:rsidRDefault="002D76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9CB"/>
    <w:multiLevelType w:val="multilevel"/>
    <w:tmpl w:val="EF68E842"/>
    <w:lvl w:ilvl="0">
      <w:start w:val="1"/>
      <w:numFmt w:val="upperLetter"/>
      <w:pStyle w:val="Ploha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715DE2"/>
    <w:multiLevelType w:val="multilevel"/>
    <w:tmpl w:val="34C868AC"/>
    <w:lvl w:ilvl="0">
      <w:start w:val="1"/>
      <w:numFmt w:val="decimal"/>
      <w:lvlText w:val="%1. 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right"/>
      <w:pPr>
        <w:tabs>
          <w:tab w:val="num" w:pos="1531"/>
        </w:tabs>
        <w:ind w:left="1531" w:hanging="17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1EA903BD"/>
    <w:multiLevelType w:val="hybridMultilevel"/>
    <w:tmpl w:val="92766166"/>
    <w:lvl w:ilvl="0" w:tplc="72BC3458">
      <w:start w:val="1"/>
      <w:numFmt w:val="decimal"/>
      <w:lvlText w:val="B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23FF"/>
    <w:multiLevelType w:val="multilevel"/>
    <w:tmpl w:val="FEF4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F702A7"/>
    <w:multiLevelType w:val="hybridMultilevel"/>
    <w:tmpl w:val="C60EA2BC"/>
    <w:lvl w:ilvl="0" w:tplc="0405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362C6FCD"/>
    <w:multiLevelType w:val="multilevel"/>
    <w:tmpl w:val="A2AC445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Calibri" w:hAnsi="Calibri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cs="Times New Roman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cs="Times New Roman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cs="Times New Roman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cs="Times New Roman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cs="Times New Roman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cs="Times New Roman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cs="Times New Roman" w:hint="default"/>
        <w:color w:val="auto"/>
      </w:rPr>
    </w:lvl>
  </w:abstractNum>
  <w:abstractNum w:abstractNumId="8" w15:restartNumberingAfterBreak="0">
    <w:nsid w:val="43461037"/>
    <w:multiLevelType w:val="hybridMultilevel"/>
    <w:tmpl w:val="ADEA5D14"/>
    <w:lvl w:ilvl="0" w:tplc="AEF4629E">
      <w:start w:val="1"/>
      <w:numFmt w:val="decimal"/>
      <w:pStyle w:val="Nadpislsm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40AB3"/>
    <w:multiLevelType w:val="hybridMultilevel"/>
    <w:tmpl w:val="5A84F9DC"/>
    <w:lvl w:ilvl="0" w:tplc="3092D8A8">
      <w:start w:val="8"/>
      <w:numFmt w:val="bullet"/>
      <w:lvlText w:val="-"/>
      <w:lvlJc w:val="left"/>
      <w:pPr>
        <w:ind w:left="183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0" w15:restartNumberingAfterBreak="0">
    <w:nsid w:val="48174F53"/>
    <w:multiLevelType w:val="hybridMultilevel"/>
    <w:tmpl w:val="CB74B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C69A1"/>
    <w:multiLevelType w:val="hybridMultilevel"/>
    <w:tmpl w:val="1F2AD88E"/>
    <w:lvl w:ilvl="0" w:tplc="C6D8E044">
      <w:start w:val="9"/>
      <w:numFmt w:val="decimal"/>
      <w:lvlText w:val="%1."/>
      <w:lvlJc w:val="left"/>
      <w:pPr>
        <w:ind w:left="1062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5FCF50A7"/>
    <w:multiLevelType w:val="multilevel"/>
    <w:tmpl w:val="2BE69EE4"/>
    <w:name w:val="WW8Num32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721C61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CB0E88"/>
    <w:multiLevelType w:val="hybridMultilevel"/>
    <w:tmpl w:val="4EE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6D95"/>
    <w:multiLevelType w:val="hybridMultilevel"/>
    <w:tmpl w:val="D5D4BD8C"/>
    <w:lvl w:ilvl="0" w:tplc="093CC24E">
      <w:start w:val="8"/>
      <w:numFmt w:val="bullet"/>
      <w:lvlText w:val="-"/>
      <w:lvlJc w:val="left"/>
      <w:pPr>
        <w:ind w:left="172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6"/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37"/>
          </w:tabs>
          <w:ind w:left="567" w:hanging="567"/>
        </w:pPr>
        <w:rPr>
          <w:rFonts w:ascii="Calibri" w:hAnsi="Calibri" w:hint="default"/>
          <w:b/>
          <w:i w:val="0"/>
          <w:caps/>
          <w:strike w:val="0"/>
          <w:dstrike w:val="0"/>
          <w:vanish w:val="0"/>
          <w:color w:val="00000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624"/>
          </w:tabs>
          <w:ind w:left="624" w:hanging="624"/>
        </w:pPr>
        <w:rPr>
          <w:rFonts w:ascii="Arial" w:hAnsi="Arial" w:cs="Arial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21"/>
          </w:tabs>
          <w:ind w:left="1021" w:hanging="737"/>
        </w:pPr>
        <w:rPr>
          <w:rFonts w:asciiTheme="minorHAnsi" w:hAnsiTheme="minorHAnsi" w:hint="default"/>
          <w:sz w:val="22"/>
          <w:szCs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589"/>
          </w:tabs>
          <w:ind w:left="1419" w:hanging="567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1873"/>
          </w:tabs>
          <w:ind w:left="1703" w:hanging="567"/>
        </w:pPr>
        <w:rPr>
          <w:rFonts w:ascii="Symbol" w:hAnsi="Symbol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57"/>
          </w:tabs>
          <w:ind w:left="198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41"/>
          </w:tabs>
          <w:ind w:left="2271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725"/>
          </w:tabs>
          <w:ind w:left="2555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009"/>
          </w:tabs>
          <w:ind w:left="2839" w:hanging="567"/>
        </w:pPr>
        <w:rPr>
          <w:rFonts w:hint="default"/>
        </w:rPr>
      </w:lvl>
    </w:lvlOverride>
  </w:num>
  <w:num w:numId="19">
    <w:abstractNumId w:val="11"/>
  </w:num>
  <w:num w:numId="20">
    <w:abstractNumId w:val="6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62"/>
    <w:rsid w:val="0000066E"/>
    <w:rsid w:val="00001A7C"/>
    <w:rsid w:val="00002C45"/>
    <w:rsid w:val="00004051"/>
    <w:rsid w:val="00004348"/>
    <w:rsid w:val="000073B3"/>
    <w:rsid w:val="0001196C"/>
    <w:rsid w:val="00012E11"/>
    <w:rsid w:val="0001300B"/>
    <w:rsid w:val="0001389F"/>
    <w:rsid w:val="000140BA"/>
    <w:rsid w:val="00015503"/>
    <w:rsid w:val="00016942"/>
    <w:rsid w:val="00017418"/>
    <w:rsid w:val="00020D37"/>
    <w:rsid w:val="000217EF"/>
    <w:rsid w:val="00021E2D"/>
    <w:rsid w:val="000233A4"/>
    <w:rsid w:val="000239EE"/>
    <w:rsid w:val="00023B6C"/>
    <w:rsid w:val="00023E76"/>
    <w:rsid w:val="00024E3C"/>
    <w:rsid w:val="00025584"/>
    <w:rsid w:val="00025A00"/>
    <w:rsid w:val="00027DD7"/>
    <w:rsid w:val="00030B34"/>
    <w:rsid w:val="000310C6"/>
    <w:rsid w:val="00033D08"/>
    <w:rsid w:val="000348CC"/>
    <w:rsid w:val="00034BB1"/>
    <w:rsid w:val="00035369"/>
    <w:rsid w:val="00036D40"/>
    <w:rsid w:val="000377FC"/>
    <w:rsid w:val="000401AC"/>
    <w:rsid w:val="00040F1A"/>
    <w:rsid w:val="000412C6"/>
    <w:rsid w:val="00041460"/>
    <w:rsid w:val="00041FC4"/>
    <w:rsid w:val="00042997"/>
    <w:rsid w:val="000431CF"/>
    <w:rsid w:val="000439F8"/>
    <w:rsid w:val="000442F3"/>
    <w:rsid w:val="00044EED"/>
    <w:rsid w:val="000470AB"/>
    <w:rsid w:val="0005055D"/>
    <w:rsid w:val="00051253"/>
    <w:rsid w:val="000514DA"/>
    <w:rsid w:val="000519C4"/>
    <w:rsid w:val="00055DE2"/>
    <w:rsid w:val="00056DE3"/>
    <w:rsid w:val="000577F4"/>
    <w:rsid w:val="000578AF"/>
    <w:rsid w:val="00057C28"/>
    <w:rsid w:val="00061B12"/>
    <w:rsid w:val="00061DAA"/>
    <w:rsid w:val="00062C05"/>
    <w:rsid w:val="00062F6C"/>
    <w:rsid w:val="000636D1"/>
    <w:rsid w:val="000646FF"/>
    <w:rsid w:val="00065805"/>
    <w:rsid w:val="00065832"/>
    <w:rsid w:val="000658BF"/>
    <w:rsid w:val="00065949"/>
    <w:rsid w:val="00065CB2"/>
    <w:rsid w:val="00067776"/>
    <w:rsid w:val="00067FA3"/>
    <w:rsid w:val="0007134A"/>
    <w:rsid w:val="00071441"/>
    <w:rsid w:val="00073A4C"/>
    <w:rsid w:val="00074B5D"/>
    <w:rsid w:val="00075462"/>
    <w:rsid w:val="000757F5"/>
    <w:rsid w:val="00076979"/>
    <w:rsid w:val="00080463"/>
    <w:rsid w:val="00080591"/>
    <w:rsid w:val="0008126C"/>
    <w:rsid w:val="00081AD5"/>
    <w:rsid w:val="00085645"/>
    <w:rsid w:val="000865A4"/>
    <w:rsid w:val="000868FB"/>
    <w:rsid w:val="000870E2"/>
    <w:rsid w:val="00087E06"/>
    <w:rsid w:val="00090DD1"/>
    <w:rsid w:val="00091364"/>
    <w:rsid w:val="000917D5"/>
    <w:rsid w:val="0009182C"/>
    <w:rsid w:val="00091AB4"/>
    <w:rsid w:val="0009216C"/>
    <w:rsid w:val="0009376D"/>
    <w:rsid w:val="0009485B"/>
    <w:rsid w:val="00094C30"/>
    <w:rsid w:val="0009517F"/>
    <w:rsid w:val="000951D8"/>
    <w:rsid w:val="000951FF"/>
    <w:rsid w:val="00095D6E"/>
    <w:rsid w:val="0009615D"/>
    <w:rsid w:val="0009621A"/>
    <w:rsid w:val="000A13F8"/>
    <w:rsid w:val="000A2148"/>
    <w:rsid w:val="000A2F6F"/>
    <w:rsid w:val="000A3D37"/>
    <w:rsid w:val="000A4880"/>
    <w:rsid w:val="000A5C75"/>
    <w:rsid w:val="000A6413"/>
    <w:rsid w:val="000A673A"/>
    <w:rsid w:val="000B00AA"/>
    <w:rsid w:val="000B1262"/>
    <w:rsid w:val="000B1BD1"/>
    <w:rsid w:val="000B1DF0"/>
    <w:rsid w:val="000B1E41"/>
    <w:rsid w:val="000B3E17"/>
    <w:rsid w:val="000B4A8B"/>
    <w:rsid w:val="000B542D"/>
    <w:rsid w:val="000B6025"/>
    <w:rsid w:val="000B6817"/>
    <w:rsid w:val="000B6A0D"/>
    <w:rsid w:val="000B7314"/>
    <w:rsid w:val="000C03FF"/>
    <w:rsid w:val="000C0D81"/>
    <w:rsid w:val="000C138A"/>
    <w:rsid w:val="000C16C3"/>
    <w:rsid w:val="000C16EA"/>
    <w:rsid w:val="000C1ADC"/>
    <w:rsid w:val="000C2060"/>
    <w:rsid w:val="000C264B"/>
    <w:rsid w:val="000C279D"/>
    <w:rsid w:val="000C64C6"/>
    <w:rsid w:val="000C6695"/>
    <w:rsid w:val="000D0CCE"/>
    <w:rsid w:val="000D1481"/>
    <w:rsid w:val="000D21C0"/>
    <w:rsid w:val="000D3FC4"/>
    <w:rsid w:val="000D5516"/>
    <w:rsid w:val="000D5CE4"/>
    <w:rsid w:val="000D6D0D"/>
    <w:rsid w:val="000D7187"/>
    <w:rsid w:val="000D7509"/>
    <w:rsid w:val="000D778E"/>
    <w:rsid w:val="000E1650"/>
    <w:rsid w:val="000E60CD"/>
    <w:rsid w:val="000F00E8"/>
    <w:rsid w:val="000F076A"/>
    <w:rsid w:val="000F16C3"/>
    <w:rsid w:val="000F2CD1"/>
    <w:rsid w:val="000F4A3E"/>
    <w:rsid w:val="000F5A1C"/>
    <w:rsid w:val="000F642F"/>
    <w:rsid w:val="000F7248"/>
    <w:rsid w:val="0010098D"/>
    <w:rsid w:val="00100B21"/>
    <w:rsid w:val="00101AFB"/>
    <w:rsid w:val="00101CD3"/>
    <w:rsid w:val="00102A73"/>
    <w:rsid w:val="00102D02"/>
    <w:rsid w:val="00103434"/>
    <w:rsid w:val="00103741"/>
    <w:rsid w:val="001037CC"/>
    <w:rsid w:val="00106DF8"/>
    <w:rsid w:val="00106ED7"/>
    <w:rsid w:val="00110205"/>
    <w:rsid w:val="00111E7E"/>
    <w:rsid w:val="001124D7"/>
    <w:rsid w:val="00113E10"/>
    <w:rsid w:val="001143FE"/>
    <w:rsid w:val="00114414"/>
    <w:rsid w:val="001161AC"/>
    <w:rsid w:val="0011653B"/>
    <w:rsid w:val="00117E04"/>
    <w:rsid w:val="00122002"/>
    <w:rsid w:val="001222C6"/>
    <w:rsid w:val="001222DD"/>
    <w:rsid w:val="001245B4"/>
    <w:rsid w:val="0012533F"/>
    <w:rsid w:val="00126CCD"/>
    <w:rsid w:val="001302D1"/>
    <w:rsid w:val="0013174A"/>
    <w:rsid w:val="00131DA6"/>
    <w:rsid w:val="00133960"/>
    <w:rsid w:val="0013510C"/>
    <w:rsid w:val="00136D5D"/>
    <w:rsid w:val="00140DAA"/>
    <w:rsid w:val="001418FA"/>
    <w:rsid w:val="00143AAA"/>
    <w:rsid w:val="001445EA"/>
    <w:rsid w:val="00146236"/>
    <w:rsid w:val="001462BE"/>
    <w:rsid w:val="00147B92"/>
    <w:rsid w:val="00150A88"/>
    <w:rsid w:val="00150FF0"/>
    <w:rsid w:val="001525A4"/>
    <w:rsid w:val="001537D1"/>
    <w:rsid w:val="00153B4F"/>
    <w:rsid w:val="0015443A"/>
    <w:rsid w:val="00155186"/>
    <w:rsid w:val="00155F19"/>
    <w:rsid w:val="0015602E"/>
    <w:rsid w:val="00156224"/>
    <w:rsid w:val="00157DAF"/>
    <w:rsid w:val="00160A33"/>
    <w:rsid w:val="00171EAA"/>
    <w:rsid w:val="00172047"/>
    <w:rsid w:val="001730BF"/>
    <w:rsid w:val="00173BA2"/>
    <w:rsid w:val="00174CA1"/>
    <w:rsid w:val="0017550C"/>
    <w:rsid w:val="001758B3"/>
    <w:rsid w:val="00176635"/>
    <w:rsid w:val="001778A5"/>
    <w:rsid w:val="0018073D"/>
    <w:rsid w:val="00181DD0"/>
    <w:rsid w:val="00182AE9"/>
    <w:rsid w:val="00184157"/>
    <w:rsid w:val="00184FC0"/>
    <w:rsid w:val="00185689"/>
    <w:rsid w:val="00186733"/>
    <w:rsid w:val="001909A0"/>
    <w:rsid w:val="00190F70"/>
    <w:rsid w:val="00191812"/>
    <w:rsid w:val="00192571"/>
    <w:rsid w:val="0019347B"/>
    <w:rsid w:val="001A1766"/>
    <w:rsid w:val="001A3D0D"/>
    <w:rsid w:val="001A45D4"/>
    <w:rsid w:val="001A50E9"/>
    <w:rsid w:val="001A68D0"/>
    <w:rsid w:val="001A7864"/>
    <w:rsid w:val="001A7AED"/>
    <w:rsid w:val="001B0D62"/>
    <w:rsid w:val="001B2B39"/>
    <w:rsid w:val="001B4303"/>
    <w:rsid w:val="001B488B"/>
    <w:rsid w:val="001B4EB0"/>
    <w:rsid w:val="001B5302"/>
    <w:rsid w:val="001B5FDC"/>
    <w:rsid w:val="001B61E0"/>
    <w:rsid w:val="001C085B"/>
    <w:rsid w:val="001C0EC7"/>
    <w:rsid w:val="001C16FF"/>
    <w:rsid w:val="001C2903"/>
    <w:rsid w:val="001C3747"/>
    <w:rsid w:val="001C559B"/>
    <w:rsid w:val="001D13ED"/>
    <w:rsid w:val="001D1762"/>
    <w:rsid w:val="001D1D5F"/>
    <w:rsid w:val="001D1DE0"/>
    <w:rsid w:val="001D3084"/>
    <w:rsid w:val="001D31C3"/>
    <w:rsid w:val="001D3FC1"/>
    <w:rsid w:val="001D406F"/>
    <w:rsid w:val="001D5A44"/>
    <w:rsid w:val="001D5DB2"/>
    <w:rsid w:val="001D6358"/>
    <w:rsid w:val="001D7BD3"/>
    <w:rsid w:val="001E02E4"/>
    <w:rsid w:val="001E08CA"/>
    <w:rsid w:val="001E1B88"/>
    <w:rsid w:val="001E1C68"/>
    <w:rsid w:val="001E1F75"/>
    <w:rsid w:val="001E2AAE"/>
    <w:rsid w:val="001E37CD"/>
    <w:rsid w:val="001E3FB2"/>
    <w:rsid w:val="001E437D"/>
    <w:rsid w:val="001E4A9F"/>
    <w:rsid w:val="001E4C0B"/>
    <w:rsid w:val="001E5A8E"/>
    <w:rsid w:val="001E6294"/>
    <w:rsid w:val="001E73D0"/>
    <w:rsid w:val="001F0BDB"/>
    <w:rsid w:val="001F0BE7"/>
    <w:rsid w:val="001F1C95"/>
    <w:rsid w:val="001F6B11"/>
    <w:rsid w:val="001F6BFE"/>
    <w:rsid w:val="001F762B"/>
    <w:rsid w:val="001F7CC7"/>
    <w:rsid w:val="001F7F1B"/>
    <w:rsid w:val="001F7F2B"/>
    <w:rsid w:val="002002F3"/>
    <w:rsid w:val="00201FD1"/>
    <w:rsid w:val="002030AE"/>
    <w:rsid w:val="00206071"/>
    <w:rsid w:val="002100A8"/>
    <w:rsid w:val="0021067B"/>
    <w:rsid w:val="00210B92"/>
    <w:rsid w:val="00210DFB"/>
    <w:rsid w:val="0021194A"/>
    <w:rsid w:val="00211AB0"/>
    <w:rsid w:val="002130BD"/>
    <w:rsid w:val="00213C30"/>
    <w:rsid w:val="00214665"/>
    <w:rsid w:val="00215046"/>
    <w:rsid w:val="00215E6E"/>
    <w:rsid w:val="00217E9F"/>
    <w:rsid w:val="0022049C"/>
    <w:rsid w:val="0022099C"/>
    <w:rsid w:val="00222193"/>
    <w:rsid w:val="00222AC9"/>
    <w:rsid w:val="00223720"/>
    <w:rsid w:val="002240C0"/>
    <w:rsid w:val="002259B4"/>
    <w:rsid w:val="00225AA0"/>
    <w:rsid w:val="0022717E"/>
    <w:rsid w:val="0022783E"/>
    <w:rsid w:val="00230A26"/>
    <w:rsid w:val="0023113A"/>
    <w:rsid w:val="002316E7"/>
    <w:rsid w:val="00232119"/>
    <w:rsid w:val="00232924"/>
    <w:rsid w:val="00233CD2"/>
    <w:rsid w:val="00234989"/>
    <w:rsid w:val="002373B7"/>
    <w:rsid w:val="00240E0D"/>
    <w:rsid w:val="002417EC"/>
    <w:rsid w:val="00241B9C"/>
    <w:rsid w:val="002435EE"/>
    <w:rsid w:val="00244446"/>
    <w:rsid w:val="002447EA"/>
    <w:rsid w:val="00244920"/>
    <w:rsid w:val="0024544F"/>
    <w:rsid w:val="00246996"/>
    <w:rsid w:val="00247521"/>
    <w:rsid w:val="00247F8D"/>
    <w:rsid w:val="002507E1"/>
    <w:rsid w:val="00251AB6"/>
    <w:rsid w:val="00251E45"/>
    <w:rsid w:val="002520DF"/>
    <w:rsid w:val="002522B1"/>
    <w:rsid w:val="00252A90"/>
    <w:rsid w:val="00252FED"/>
    <w:rsid w:val="00255C07"/>
    <w:rsid w:val="0025783C"/>
    <w:rsid w:val="00261474"/>
    <w:rsid w:val="00261EF9"/>
    <w:rsid w:val="00263026"/>
    <w:rsid w:val="002658F8"/>
    <w:rsid w:val="00265A20"/>
    <w:rsid w:val="00266271"/>
    <w:rsid w:val="002672D6"/>
    <w:rsid w:val="002709D9"/>
    <w:rsid w:val="00273AFB"/>
    <w:rsid w:val="00273EB4"/>
    <w:rsid w:val="00273F8C"/>
    <w:rsid w:val="00276219"/>
    <w:rsid w:val="002770AA"/>
    <w:rsid w:val="00280A56"/>
    <w:rsid w:val="00280D31"/>
    <w:rsid w:val="0028168B"/>
    <w:rsid w:val="00284976"/>
    <w:rsid w:val="0028570E"/>
    <w:rsid w:val="00285794"/>
    <w:rsid w:val="00291046"/>
    <w:rsid w:val="00292AA5"/>
    <w:rsid w:val="00293340"/>
    <w:rsid w:val="00293562"/>
    <w:rsid w:val="0029360F"/>
    <w:rsid w:val="00293BAA"/>
    <w:rsid w:val="00296A3D"/>
    <w:rsid w:val="002971D9"/>
    <w:rsid w:val="00297F82"/>
    <w:rsid w:val="002A00BC"/>
    <w:rsid w:val="002A07B2"/>
    <w:rsid w:val="002A0AD9"/>
    <w:rsid w:val="002A253F"/>
    <w:rsid w:val="002A3BBE"/>
    <w:rsid w:val="002A3D1A"/>
    <w:rsid w:val="002A401E"/>
    <w:rsid w:val="002A795D"/>
    <w:rsid w:val="002B24B8"/>
    <w:rsid w:val="002B27C2"/>
    <w:rsid w:val="002B29CC"/>
    <w:rsid w:val="002B32EA"/>
    <w:rsid w:val="002B3F3C"/>
    <w:rsid w:val="002B5A24"/>
    <w:rsid w:val="002B6293"/>
    <w:rsid w:val="002B6F66"/>
    <w:rsid w:val="002C0683"/>
    <w:rsid w:val="002C11C8"/>
    <w:rsid w:val="002C157A"/>
    <w:rsid w:val="002C16B2"/>
    <w:rsid w:val="002C46F5"/>
    <w:rsid w:val="002C582B"/>
    <w:rsid w:val="002C61CE"/>
    <w:rsid w:val="002C62D8"/>
    <w:rsid w:val="002C6A02"/>
    <w:rsid w:val="002D091C"/>
    <w:rsid w:val="002D0E6F"/>
    <w:rsid w:val="002D248B"/>
    <w:rsid w:val="002D2905"/>
    <w:rsid w:val="002D2B57"/>
    <w:rsid w:val="002D3494"/>
    <w:rsid w:val="002D377B"/>
    <w:rsid w:val="002D37FD"/>
    <w:rsid w:val="002D66B0"/>
    <w:rsid w:val="002D6AEE"/>
    <w:rsid w:val="002D7663"/>
    <w:rsid w:val="002D7A88"/>
    <w:rsid w:val="002E157C"/>
    <w:rsid w:val="002E2865"/>
    <w:rsid w:val="002E2CD7"/>
    <w:rsid w:val="002E30CC"/>
    <w:rsid w:val="002E344F"/>
    <w:rsid w:val="002E7CE3"/>
    <w:rsid w:val="002F0B52"/>
    <w:rsid w:val="002F0DEC"/>
    <w:rsid w:val="002F0F92"/>
    <w:rsid w:val="002F1E43"/>
    <w:rsid w:val="002F3116"/>
    <w:rsid w:val="002F506A"/>
    <w:rsid w:val="002F5166"/>
    <w:rsid w:val="002F5ACE"/>
    <w:rsid w:val="002F72F7"/>
    <w:rsid w:val="003011D1"/>
    <w:rsid w:val="00301AE7"/>
    <w:rsid w:val="00302368"/>
    <w:rsid w:val="00302ADA"/>
    <w:rsid w:val="003047BA"/>
    <w:rsid w:val="003054CB"/>
    <w:rsid w:val="00306793"/>
    <w:rsid w:val="003118D8"/>
    <w:rsid w:val="00311AD6"/>
    <w:rsid w:val="003123CA"/>
    <w:rsid w:val="0031332E"/>
    <w:rsid w:val="003135B6"/>
    <w:rsid w:val="00313FD5"/>
    <w:rsid w:val="0031569A"/>
    <w:rsid w:val="003163BD"/>
    <w:rsid w:val="00316683"/>
    <w:rsid w:val="00317DBA"/>
    <w:rsid w:val="00317E28"/>
    <w:rsid w:val="0032074D"/>
    <w:rsid w:val="00320ABE"/>
    <w:rsid w:val="003215EC"/>
    <w:rsid w:val="00321814"/>
    <w:rsid w:val="00321B83"/>
    <w:rsid w:val="003226B3"/>
    <w:rsid w:val="00323BEB"/>
    <w:rsid w:val="003243A5"/>
    <w:rsid w:val="00326D8F"/>
    <w:rsid w:val="0032726F"/>
    <w:rsid w:val="00331966"/>
    <w:rsid w:val="00332651"/>
    <w:rsid w:val="00332B65"/>
    <w:rsid w:val="00332F1A"/>
    <w:rsid w:val="00333228"/>
    <w:rsid w:val="00333CFE"/>
    <w:rsid w:val="00334382"/>
    <w:rsid w:val="003361B2"/>
    <w:rsid w:val="0034334B"/>
    <w:rsid w:val="003435DC"/>
    <w:rsid w:val="003440C3"/>
    <w:rsid w:val="00344E84"/>
    <w:rsid w:val="003453E4"/>
    <w:rsid w:val="00346264"/>
    <w:rsid w:val="00346707"/>
    <w:rsid w:val="003468BA"/>
    <w:rsid w:val="003473B1"/>
    <w:rsid w:val="00347D60"/>
    <w:rsid w:val="00347DDE"/>
    <w:rsid w:val="00351209"/>
    <w:rsid w:val="003526CE"/>
    <w:rsid w:val="003601D1"/>
    <w:rsid w:val="0036074E"/>
    <w:rsid w:val="003608B3"/>
    <w:rsid w:val="00360A5F"/>
    <w:rsid w:val="0036149D"/>
    <w:rsid w:val="00361503"/>
    <w:rsid w:val="00361C0E"/>
    <w:rsid w:val="00363098"/>
    <w:rsid w:val="00363165"/>
    <w:rsid w:val="0036568B"/>
    <w:rsid w:val="00366F67"/>
    <w:rsid w:val="00366FF9"/>
    <w:rsid w:val="003670DE"/>
    <w:rsid w:val="003676F6"/>
    <w:rsid w:val="00367CB5"/>
    <w:rsid w:val="0037092F"/>
    <w:rsid w:val="00370B25"/>
    <w:rsid w:val="0037160F"/>
    <w:rsid w:val="00371F34"/>
    <w:rsid w:val="003729F5"/>
    <w:rsid w:val="00373863"/>
    <w:rsid w:val="003755A0"/>
    <w:rsid w:val="00376511"/>
    <w:rsid w:val="0037653C"/>
    <w:rsid w:val="003769D9"/>
    <w:rsid w:val="003774F0"/>
    <w:rsid w:val="003777F5"/>
    <w:rsid w:val="00377DD6"/>
    <w:rsid w:val="00377E87"/>
    <w:rsid w:val="003802A4"/>
    <w:rsid w:val="0038097E"/>
    <w:rsid w:val="003809DF"/>
    <w:rsid w:val="00380AA4"/>
    <w:rsid w:val="003816CD"/>
    <w:rsid w:val="00381938"/>
    <w:rsid w:val="003829C6"/>
    <w:rsid w:val="00382AE3"/>
    <w:rsid w:val="003836A0"/>
    <w:rsid w:val="00386335"/>
    <w:rsid w:val="00386E9B"/>
    <w:rsid w:val="00387C89"/>
    <w:rsid w:val="00387F96"/>
    <w:rsid w:val="0039011E"/>
    <w:rsid w:val="00390BEF"/>
    <w:rsid w:val="00391231"/>
    <w:rsid w:val="003921BF"/>
    <w:rsid w:val="00393912"/>
    <w:rsid w:val="003942BE"/>
    <w:rsid w:val="00394518"/>
    <w:rsid w:val="00394F7D"/>
    <w:rsid w:val="00395180"/>
    <w:rsid w:val="00396179"/>
    <w:rsid w:val="00396EE7"/>
    <w:rsid w:val="00397A50"/>
    <w:rsid w:val="003A0038"/>
    <w:rsid w:val="003A112B"/>
    <w:rsid w:val="003A14CB"/>
    <w:rsid w:val="003A167D"/>
    <w:rsid w:val="003A1B02"/>
    <w:rsid w:val="003A2229"/>
    <w:rsid w:val="003A3545"/>
    <w:rsid w:val="003A3F11"/>
    <w:rsid w:val="003A42E0"/>
    <w:rsid w:val="003A4CC5"/>
    <w:rsid w:val="003A4D8A"/>
    <w:rsid w:val="003A6062"/>
    <w:rsid w:val="003A61F6"/>
    <w:rsid w:val="003A7044"/>
    <w:rsid w:val="003A7171"/>
    <w:rsid w:val="003A7D2F"/>
    <w:rsid w:val="003B0AB2"/>
    <w:rsid w:val="003B0D80"/>
    <w:rsid w:val="003B2259"/>
    <w:rsid w:val="003B34BF"/>
    <w:rsid w:val="003B39B0"/>
    <w:rsid w:val="003B4B1A"/>
    <w:rsid w:val="003B50D1"/>
    <w:rsid w:val="003B6A78"/>
    <w:rsid w:val="003B7F6B"/>
    <w:rsid w:val="003C1584"/>
    <w:rsid w:val="003C17CE"/>
    <w:rsid w:val="003C1863"/>
    <w:rsid w:val="003C264F"/>
    <w:rsid w:val="003C3108"/>
    <w:rsid w:val="003C433B"/>
    <w:rsid w:val="003C460C"/>
    <w:rsid w:val="003C544D"/>
    <w:rsid w:val="003C5A32"/>
    <w:rsid w:val="003C6B61"/>
    <w:rsid w:val="003C73A9"/>
    <w:rsid w:val="003D0091"/>
    <w:rsid w:val="003D0529"/>
    <w:rsid w:val="003D1DF1"/>
    <w:rsid w:val="003D334A"/>
    <w:rsid w:val="003D4D32"/>
    <w:rsid w:val="003D4D5E"/>
    <w:rsid w:val="003D5822"/>
    <w:rsid w:val="003D5B97"/>
    <w:rsid w:val="003D619C"/>
    <w:rsid w:val="003D69EA"/>
    <w:rsid w:val="003D73DF"/>
    <w:rsid w:val="003E05C8"/>
    <w:rsid w:val="003E1790"/>
    <w:rsid w:val="003E4D6C"/>
    <w:rsid w:val="003E4DAF"/>
    <w:rsid w:val="003E508B"/>
    <w:rsid w:val="003E6A1F"/>
    <w:rsid w:val="003E75D2"/>
    <w:rsid w:val="003E770E"/>
    <w:rsid w:val="003F0BBC"/>
    <w:rsid w:val="003F3DF2"/>
    <w:rsid w:val="003F40A7"/>
    <w:rsid w:val="003F40C0"/>
    <w:rsid w:val="003F4941"/>
    <w:rsid w:val="003F49BC"/>
    <w:rsid w:val="003F5DD6"/>
    <w:rsid w:val="003F643C"/>
    <w:rsid w:val="003F7CB6"/>
    <w:rsid w:val="003F7CF3"/>
    <w:rsid w:val="00400488"/>
    <w:rsid w:val="00401413"/>
    <w:rsid w:val="0040624D"/>
    <w:rsid w:val="0041245A"/>
    <w:rsid w:val="004129BC"/>
    <w:rsid w:val="00412A2B"/>
    <w:rsid w:val="004134BE"/>
    <w:rsid w:val="004144AD"/>
    <w:rsid w:val="0041515B"/>
    <w:rsid w:val="0041569E"/>
    <w:rsid w:val="00415DA1"/>
    <w:rsid w:val="00416B2C"/>
    <w:rsid w:val="00417461"/>
    <w:rsid w:val="00420A91"/>
    <w:rsid w:val="0042160F"/>
    <w:rsid w:val="004218C4"/>
    <w:rsid w:val="00421A4F"/>
    <w:rsid w:val="00424F18"/>
    <w:rsid w:val="004250D7"/>
    <w:rsid w:val="00425708"/>
    <w:rsid w:val="00425AE8"/>
    <w:rsid w:val="00425C9A"/>
    <w:rsid w:val="00426402"/>
    <w:rsid w:val="00426EE6"/>
    <w:rsid w:val="00430347"/>
    <w:rsid w:val="004304DC"/>
    <w:rsid w:val="00433182"/>
    <w:rsid w:val="004359A9"/>
    <w:rsid w:val="00436FC4"/>
    <w:rsid w:val="00440BC2"/>
    <w:rsid w:val="00441212"/>
    <w:rsid w:val="00441412"/>
    <w:rsid w:val="00441A21"/>
    <w:rsid w:val="0044259A"/>
    <w:rsid w:val="00442803"/>
    <w:rsid w:val="00442AC2"/>
    <w:rsid w:val="004432FE"/>
    <w:rsid w:val="00443589"/>
    <w:rsid w:val="00443C02"/>
    <w:rsid w:val="00443FF9"/>
    <w:rsid w:val="00444BD8"/>
    <w:rsid w:val="004465DE"/>
    <w:rsid w:val="004500C7"/>
    <w:rsid w:val="004526FC"/>
    <w:rsid w:val="004530A9"/>
    <w:rsid w:val="004551A6"/>
    <w:rsid w:val="00455D7C"/>
    <w:rsid w:val="00455EA1"/>
    <w:rsid w:val="00457B6C"/>
    <w:rsid w:val="00457C0B"/>
    <w:rsid w:val="004603F9"/>
    <w:rsid w:val="00460B8E"/>
    <w:rsid w:val="00461C3F"/>
    <w:rsid w:val="00463CD8"/>
    <w:rsid w:val="00463D44"/>
    <w:rsid w:val="00463F34"/>
    <w:rsid w:val="00465BA6"/>
    <w:rsid w:val="00467A6D"/>
    <w:rsid w:val="00467E6C"/>
    <w:rsid w:val="004722E0"/>
    <w:rsid w:val="00472428"/>
    <w:rsid w:val="004729FE"/>
    <w:rsid w:val="00472CBA"/>
    <w:rsid w:val="004739AE"/>
    <w:rsid w:val="0047428C"/>
    <w:rsid w:val="00475D37"/>
    <w:rsid w:val="00476178"/>
    <w:rsid w:val="004764CE"/>
    <w:rsid w:val="00477524"/>
    <w:rsid w:val="0048089A"/>
    <w:rsid w:val="00482021"/>
    <w:rsid w:val="004826DA"/>
    <w:rsid w:val="0048279A"/>
    <w:rsid w:val="004854BC"/>
    <w:rsid w:val="004859CA"/>
    <w:rsid w:val="00485A73"/>
    <w:rsid w:val="00485C67"/>
    <w:rsid w:val="00486634"/>
    <w:rsid w:val="00486C31"/>
    <w:rsid w:val="004903AF"/>
    <w:rsid w:val="00490472"/>
    <w:rsid w:val="0049119C"/>
    <w:rsid w:val="00492311"/>
    <w:rsid w:val="004925A8"/>
    <w:rsid w:val="004925D5"/>
    <w:rsid w:val="00493268"/>
    <w:rsid w:val="00493AD9"/>
    <w:rsid w:val="00493E31"/>
    <w:rsid w:val="00494D10"/>
    <w:rsid w:val="0049642D"/>
    <w:rsid w:val="004A002E"/>
    <w:rsid w:val="004A10A5"/>
    <w:rsid w:val="004A2BF9"/>
    <w:rsid w:val="004A43B2"/>
    <w:rsid w:val="004B08B7"/>
    <w:rsid w:val="004B337D"/>
    <w:rsid w:val="004B389E"/>
    <w:rsid w:val="004B7128"/>
    <w:rsid w:val="004C0689"/>
    <w:rsid w:val="004C1DA2"/>
    <w:rsid w:val="004C22E0"/>
    <w:rsid w:val="004C5943"/>
    <w:rsid w:val="004C5E1B"/>
    <w:rsid w:val="004C7B71"/>
    <w:rsid w:val="004C7C1A"/>
    <w:rsid w:val="004D03DC"/>
    <w:rsid w:val="004D0DF2"/>
    <w:rsid w:val="004D11B5"/>
    <w:rsid w:val="004D14B1"/>
    <w:rsid w:val="004D1D89"/>
    <w:rsid w:val="004D21E0"/>
    <w:rsid w:val="004D2626"/>
    <w:rsid w:val="004D29FF"/>
    <w:rsid w:val="004D2F4A"/>
    <w:rsid w:val="004D47D7"/>
    <w:rsid w:val="004D5145"/>
    <w:rsid w:val="004D6C7C"/>
    <w:rsid w:val="004E18F5"/>
    <w:rsid w:val="004E1C5A"/>
    <w:rsid w:val="004E2C32"/>
    <w:rsid w:val="004E3474"/>
    <w:rsid w:val="004E3A53"/>
    <w:rsid w:val="004E4D4C"/>
    <w:rsid w:val="004E4E1B"/>
    <w:rsid w:val="004E633C"/>
    <w:rsid w:val="004E6819"/>
    <w:rsid w:val="004E6DCC"/>
    <w:rsid w:val="004E6F89"/>
    <w:rsid w:val="004F146B"/>
    <w:rsid w:val="004F14F8"/>
    <w:rsid w:val="004F163E"/>
    <w:rsid w:val="004F2C6D"/>
    <w:rsid w:val="004F4DBD"/>
    <w:rsid w:val="004F5A56"/>
    <w:rsid w:val="005019F7"/>
    <w:rsid w:val="0050231C"/>
    <w:rsid w:val="00503A0D"/>
    <w:rsid w:val="0050496E"/>
    <w:rsid w:val="0050735D"/>
    <w:rsid w:val="005103AE"/>
    <w:rsid w:val="00510913"/>
    <w:rsid w:val="00512865"/>
    <w:rsid w:val="00513E46"/>
    <w:rsid w:val="00515065"/>
    <w:rsid w:val="00515A5D"/>
    <w:rsid w:val="00515F42"/>
    <w:rsid w:val="0051692A"/>
    <w:rsid w:val="005178A7"/>
    <w:rsid w:val="0052146B"/>
    <w:rsid w:val="005223A5"/>
    <w:rsid w:val="005224AD"/>
    <w:rsid w:val="00522A03"/>
    <w:rsid w:val="00523215"/>
    <w:rsid w:val="005254E7"/>
    <w:rsid w:val="00525648"/>
    <w:rsid w:val="00526A51"/>
    <w:rsid w:val="00526C48"/>
    <w:rsid w:val="00526DAC"/>
    <w:rsid w:val="00526FF9"/>
    <w:rsid w:val="00527BD5"/>
    <w:rsid w:val="00530A06"/>
    <w:rsid w:val="00531685"/>
    <w:rsid w:val="005327E7"/>
    <w:rsid w:val="00532F2A"/>
    <w:rsid w:val="0053306B"/>
    <w:rsid w:val="00533BB7"/>
    <w:rsid w:val="00533EDB"/>
    <w:rsid w:val="005347DB"/>
    <w:rsid w:val="00534A3F"/>
    <w:rsid w:val="00534A43"/>
    <w:rsid w:val="005352D6"/>
    <w:rsid w:val="00536F30"/>
    <w:rsid w:val="005370A5"/>
    <w:rsid w:val="00540306"/>
    <w:rsid w:val="00540360"/>
    <w:rsid w:val="005407CB"/>
    <w:rsid w:val="00540A0E"/>
    <w:rsid w:val="00541C74"/>
    <w:rsid w:val="00541FEA"/>
    <w:rsid w:val="00542E9A"/>
    <w:rsid w:val="00542F2F"/>
    <w:rsid w:val="005431CA"/>
    <w:rsid w:val="0054379A"/>
    <w:rsid w:val="005441D9"/>
    <w:rsid w:val="00545A54"/>
    <w:rsid w:val="00546A15"/>
    <w:rsid w:val="00546C71"/>
    <w:rsid w:val="00551072"/>
    <w:rsid w:val="00551890"/>
    <w:rsid w:val="00551B8D"/>
    <w:rsid w:val="00551CA3"/>
    <w:rsid w:val="00552BC2"/>
    <w:rsid w:val="00552FD5"/>
    <w:rsid w:val="00553326"/>
    <w:rsid w:val="005544CF"/>
    <w:rsid w:val="005564E9"/>
    <w:rsid w:val="00556C4D"/>
    <w:rsid w:val="00556F94"/>
    <w:rsid w:val="00557D1A"/>
    <w:rsid w:val="005612DF"/>
    <w:rsid w:val="00562F85"/>
    <w:rsid w:val="00563E06"/>
    <w:rsid w:val="00566D2A"/>
    <w:rsid w:val="0056784A"/>
    <w:rsid w:val="0057066F"/>
    <w:rsid w:val="00571255"/>
    <w:rsid w:val="0057230C"/>
    <w:rsid w:val="00572700"/>
    <w:rsid w:val="00574D2F"/>
    <w:rsid w:val="0057525E"/>
    <w:rsid w:val="00575EF0"/>
    <w:rsid w:val="00576010"/>
    <w:rsid w:val="00576E71"/>
    <w:rsid w:val="00577342"/>
    <w:rsid w:val="005774C2"/>
    <w:rsid w:val="00581786"/>
    <w:rsid w:val="005831B0"/>
    <w:rsid w:val="00584760"/>
    <w:rsid w:val="00584825"/>
    <w:rsid w:val="00584E8C"/>
    <w:rsid w:val="00586481"/>
    <w:rsid w:val="00586BB6"/>
    <w:rsid w:val="005913BA"/>
    <w:rsid w:val="0059271B"/>
    <w:rsid w:val="005938C5"/>
    <w:rsid w:val="00593D16"/>
    <w:rsid w:val="005941BF"/>
    <w:rsid w:val="0059541B"/>
    <w:rsid w:val="00595EA8"/>
    <w:rsid w:val="0059749E"/>
    <w:rsid w:val="00597D43"/>
    <w:rsid w:val="005A15F3"/>
    <w:rsid w:val="005A2AD7"/>
    <w:rsid w:val="005A4806"/>
    <w:rsid w:val="005A4B87"/>
    <w:rsid w:val="005A6266"/>
    <w:rsid w:val="005A6C7F"/>
    <w:rsid w:val="005B01F9"/>
    <w:rsid w:val="005B0C81"/>
    <w:rsid w:val="005B117E"/>
    <w:rsid w:val="005B12D7"/>
    <w:rsid w:val="005B1CFC"/>
    <w:rsid w:val="005B294B"/>
    <w:rsid w:val="005B2E9F"/>
    <w:rsid w:val="005B4312"/>
    <w:rsid w:val="005B76C8"/>
    <w:rsid w:val="005C0442"/>
    <w:rsid w:val="005C151A"/>
    <w:rsid w:val="005C21DC"/>
    <w:rsid w:val="005C4D9F"/>
    <w:rsid w:val="005C51B0"/>
    <w:rsid w:val="005C77C5"/>
    <w:rsid w:val="005D3450"/>
    <w:rsid w:val="005D355E"/>
    <w:rsid w:val="005D3F3B"/>
    <w:rsid w:val="005D45EA"/>
    <w:rsid w:val="005D4CA7"/>
    <w:rsid w:val="005D5A30"/>
    <w:rsid w:val="005D5E19"/>
    <w:rsid w:val="005D61E5"/>
    <w:rsid w:val="005D6566"/>
    <w:rsid w:val="005D78CE"/>
    <w:rsid w:val="005D7CE6"/>
    <w:rsid w:val="005E08CF"/>
    <w:rsid w:val="005E0CAF"/>
    <w:rsid w:val="005E2ED0"/>
    <w:rsid w:val="005E4417"/>
    <w:rsid w:val="005E54DA"/>
    <w:rsid w:val="005E577D"/>
    <w:rsid w:val="005E610C"/>
    <w:rsid w:val="005E7156"/>
    <w:rsid w:val="005F08C0"/>
    <w:rsid w:val="005F0BB4"/>
    <w:rsid w:val="005F1C4C"/>
    <w:rsid w:val="005F1CC5"/>
    <w:rsid w:val="005F3C08"/>
    <w:rsid w:val="005F40E0"/>
    <w:rsid w:val="005F48DA"/>
    <w:rsid w:val="005F5377"/>
    <w:rsid w:val="005F55A3"/>
    <w:rsid w:val="005F71D7"/>
    <w:rsid w:val="005F7942"/>
    <w:rsid w:val="006019A7"/>
    <w:rsid w:val="00601F0D"/>
    <w:rsid w:val="0060219A"/>
    <w:rsid w:val="0060222B"/>
    <w:rsid w:val="00602BD9"/>
    <w:rsid w:val="006051AF"/>
    <w:rsid w:val="00607022"/>
    <w:rsid w:val="00610BAA"/>
    <w:rsid w:val="006111AF"/>
    <w:rsid w:val="0061320F"/>
    <w:rsid w:val="00613AFF"/>
    <w:rsid w:val="00614422"/>
    <w:rsid w:val="006149D9"/>
    <w:rsid w:val="0061586A"/>
    <w:rsid w:val="00616AB0"/>
    <w:rsid w:val="00620FC2"/>
    <w:rsid w:val="0062110E"/>
    <w:rsid w:val="00621A0A"/>
    <w:rsid w:val="00623225"/>
    <w:rsid w:val="0062497F"/>
    <w:rsid w:val="00624BE2"/>
    <w:rsid w:val="00624CF1"/>
    <w:rsid w:val="00624D65"/>
    <w:rsid w:val="006251E8"/>
    <w:rsid w:val="00625CDB"/>
    <w:rsid w:val="00626C5F"/>
    <w:rsid w:val="00627722"/>
    <w:rsid w:val="00631676"/>
    <w:rsid w:val="00632CCE"/>
    <w:rsid w:val="006345D0"/>
    <w:rsid w:val="0063579D"/>
    <w:rsid w:val="00636FEC"/>
    <w:rsid w:val="00637279"/>
    <w:rsid w:val="0064138B"/>
    <w:rsid w:val="00641874"/>
    <w:rsid w:val="00641F48"/>
    <w:rsid w:val="006447FF"/>
    <w:rsid w:val="00645386"/>
    <w:rsid w:val="00645A4D"/>
    <w:rsid w:val="00645FDF"/>
    <w:rsid w:val="00646697"/>
    <w:rsid w:val="0064685B"/>
    <w:rsid w:val="006503FE"/>
    <w:rsid w:val="00650924"/>
    <w:rsid w:val="00650A36"/>
    <w:rsid w:val="00651E73"/>
    <w:rsid w:val="00654CA1"/>
    <w:rsid w:val="006556D6"/>
    <w:rsid w:val="0065706E"/>
    <w:rsid w:val="0065747B"/>
    <w:rsid w:val="00657C92"/>
    <w:rsid w:val="00657F57"/>
    <w:rsid w:val="0066022E"/>
    <w:rsid w:val="00660484"/>
    <w:rsid w:val="00660EFB"/>
    <w:rsid w:val="00661025"/>
    <w:rsid w:val="00661C2B"/>
    <w:rsid w:val="0066209D"/>
    <w:rsid w:val="0066269C"/>
    <w:rsid w:val="006627CE"/>
    <w:rsid w:val="006636CB"/>
    <w:rsid w:val="0066456B"/>
    <w:rsid w:val="00664ED1"/>
    <w:rsid w:val="0066502C"/>
    <w:rsid w:val="00665FD0"/>
    <w:rsid w:val="006662F6"/>
    <w:rsid w:val="0066671C"/>
    <w:rsid w:val="0066725E"/>
    <w:rsid w:val="00667F7C"/>
    <w:rsid w:val="00670B88"/>
    <w:rsid w:val="006720FD"/>
    <w:rsid w:val="0067389C"/>
    <w:rsid w:val="00674F3C"/>
    <w:rsid w:val="006758D7"/>
    <w:rsid w:val="00675F68"/>
    <w:rsid w:val="00676883"/>
    <w:rsid w:val="00676ADA"/>
    <w:rsid w:val="00676BA2"/>
    <w:rsid w:val="00676BDC"/>
    <w:rsid w:val="006806A2"/>
    <w:rsid w:val="00680AFF"/>
    <w:rsid w:val="00681EA5"/>
    <w:rsid w:val="00682169"/>
    <w:rsid w:val="0068338D"/>
    <w:rsid w:val="00685E69"/>
    <w:rsid w:val="006876C4"/>
    <w:rsid w:val="00687938"/>
    <w:rsid w:val="00690019"/>
    <w:rsid w:val="0069170C"/>
    <w:rsid w:val="006922C6"/>
    <w:rsid w:val="0069269B"/>
    <w:rsid w:val="006926AE"/>
    <w:rsid w:val="006941D4"/>
    <w:rsid w:val="006942D9"/>
    <w:rsid w:val="00696E47"/>
    <w:rsid w:val="006A2D6F"/>
    <w:rsid w:val="006A305D"/>
    <w:rsid w:val="006A47D6"/>
    <w:rsid w:val="006A4DD1"/>
    <w:rsid w:val="006A6154"/>
    <w:rsid w:val="006A6DA4"/>
    <w:rsid w:val="006A753F"/>
    <w:rsid w:val="006B0CAE"/>
    <w:rsid w:val="006B3144"/>
    <w:rsid w:val="006B34A4"/>
    <w:rsid w:val="006B3917"/>
    <w:rsid w:val="006B520D"/>
    <w:rsid w:val="006B700D"/>
    <w:rsid w:val="006C0AC9"/>
    <w:rsid w:val="006C1617"/>
    <w:rsid w:val="006C1849"/>
    <w:rsid w:val="006C1B37"/>
    <w:rsid w:val="006C3C09"/>
    <w:rsid w:val="006C6273"/>
    <w:rsid w:val="006C684A"/>
    <w:rsid w:val="006C704C"/>
    <w:rsid w:val="006D11B2"/>
    <w:rsid w:val="006D13DC"/>
    <w:rsid w:val="006D19FC"/>
    <w:rsid w:val="006D3B7E"/>
    <w:rsid w:val="006D5E9F"/>
    <w:rsid w:val="006D7D15"/>
    <w:rsid w:val="006E0B51"/>
    <w:rsid w:val="006E106B"/>
    <w:rsid w:val="006E2D64"/>
    <w:rsid w:val="006E2EFF"/>
    <w:rsid w:val="006E3342"/>
    <w:rsid w:val="006E358B"/>
    <w:rsid w:val="006E68D8"/>
    <w:rsid w:val="006E68FD"/>
    <w:rsid w:val="006E6CFA"/>
    <w:rsid w:val="006F01D9"/>
    <w:rsid w:val="006F0605"/>
    <w:rsid w:val="006F0814"/>
    <w:rsid w:val="006F1770"/>
    <w:rsid w:val="006F22FB"/>
    <w:rsid w:val="006F2515"/>
    <w:rsid w:val="006F318D"/>
    <w:rsid w:val="006F3412"/>
    <w:rsid w:val="006F3456"/>
    <w:rsid w:val="006F3AB9"/>
    <w:rsid w:val="006F3F3B"/>
    <w:rsid w:val="006F5B42"/>
    <w:rsid w:val="006F7663"/>
    <w:rsid w:val="006F775F"/>
    <w:rsid w:val="006F7B32"/>
    <w:rsid w:val="0070057A"/>
    <w:rsid w:val="007023F6"/>
    <w:rsid w:val="00702CC9"/>
    <w:rsid w:val="0070310E"/>
    <w:rsid w:val="0070390F"/>
    <w:rsid w:val="007042B1"/>
    <w:rsid w:val="00705A5F"/>
    <w:rsid w:val="0070728C"/>
    <w:rsid w:val="00711015"/>
    <w:rsid w:val="007116A9"/>
    <w:rsid w:val="00713142"/>
    <w:rsid w:val="0072060D"/>
    <w:rsid w:val="00720BF9"/>
    <w:rsid w:val="00722A8A"/>
    <w:rsid w:val="007236AA"/>
    <w:rsid w:val="0072386B"/>
    <w:rsid w:val="0072484D"/>
    <w:rsid w:val="00725A76"/>
    <w:rsid w:val="00725DB9"/>
    <w:rsid w:val="007274A3"/>
    <w:rsid w:val="00727632"/>
    <w:rsid w:val="00727F54"/>
    <w:rsid w:val="0073091E"/>
    <w:rsid w:val="00730AFF"/>
    <w:rsid w:val="00733AB1"/>
    <w:rsid w:val="00734717"/>
    <w:rsid w:val="00734ABF"/>
    <w:rsid w:val="00734DAD"/>
    <w:rsid w:val="0073542A"/>
    <w:rsid w:val="00735A78"/>
    <w:rsid w:val="00735BA5"/>
    <w:rsid w:val="0073634B"/>
    <w:rsid w:val="007369F8"/>
    <w:rsid w:val="00740A6F"/>
    <w:rsid w:val="007449CA"/>
    <w:rsid w:val="007454D6"/>
    <w:rsid w:val="00745FF0"/>
    <w:rsid w:val="0074683F"/>
    <w:rsid w:val="00750771"/>
    <w:rsid w:val="00751EC8"/>
    <w:rsid w:val="00753216"/>
    <w:rsid w:val="007536C3"/>
    <w:rsid w:val="00754104"/>
    <w:rsid w:val="007550B9"/>
    <w:rsid w:val="00756483"/>
    <w:rsid w:val="00756DAF"/>
    <w:rsid w:val="00757063"/>
    <w:rsid w:val="0075709F"/>
    <w:rsid w:val="0075767B"/>
    <w:rsid w:val="00757900"/>
    <w:rsid w:val="00760753"/>
    <w:rsid w:val="0076108E"/>
    <w:rsid w:val="0076336D"/>
    <w:rsid w:val="00764A90"/>
    <w:rsid w:val="00764BA2"/>
    <w:rsid w:val="00765413"/>
    <w:rsid w:val="00765AFB"/>
    <w:rsid w:val="00766A67"/>
    <w:rsid w:val="0077062F"/>
    <w:rsid w:val="00772157"/>
    <w:rsid w:val="00772664"/>
    <w:rsid w:val="00773687"/>
    <w:rsid w:val="007738FF"/>
    <w:rsid w:val="007755AE"/>
    <w:rsid w:val="00775F9A"/>
    <w:rsid w:val="00776DAC"/>
    <w:rsid w:val="00780D2F"/>
    <w:rsid w:val="0078104C"/>
    <w:rsid w:val="00781ADC"/>
    <w:rsid w:val="0078235B"/>
    <w:rsid w:val="007829CC"/>
    <w:rsid w:val="0078576C"/>
    <w:rsid w:val="00785B56"/>
    <w:rsid w:val="00785E54"/>
    <w:rsid w:val="00787269"/>
    <w:rsid w:val="00787A4B"/>
    <w:rsid w:val="00787E17"/>
    <w:rsid w:val="007919C8"/>
    <w:rsid w:val="007927C9"/>
    <w:rsid w:val="00792D65"/>
    <w:rsid w:val="007938D2"/>
    <w:rsid w:val="00797895"/>
    <w:rsid w:val="007A08BA"/>
    <w:rsid w:val="007A15E9"/>
    <w:rsid w:val="007A16E3"/>
    <w:rsid w:val="007A1EEA"/>
    <w:rsid w:val="007A1F88"/>
    <w:rsid w:val="007A4050"/>
    <w:rsid w:val="007A41A1"/>
    <w:rsid w:val="007A4411"/>
    <w:rsid w:val="007A5A31"/>
    <w:rsid w:val="007B172C"/>
    <w:rsid w:val="007B25F1"/>
    <w:rsid w:val="007B3246"/>
    <w:rsid w:val="007B5B53"/>
    <w:rsid w:val="007B6AF4"/>
    <w:rsid w:val="007B7028"/>
    <w:rsid w:val="007B70D1"/>
    <w:rsid w:val="007B70E7"/>
    <w:rsid w:val="007B7205"/>
    <w:rsid w:val="007C0DFB"/>
    <w:rsid w:val="007C0FFC"/>
    <w:rsid w:val="007C13FE"/>
    <w:rsid w:val="007C1B7F"/>
    <w:rsid w:val="007C2ACB"/>
    <w:rsid w:val="007C7183"/>
    <w:rsid w:val="007C7197"/>
    <w:rsid w:val="007D106B"/>
    <w:rsid w:val="007D1A25"/>
    <w:rsid w:val="007D277E"/>
    <w:rsid w:val="007D490F"/>
    <w:rsid w:val="007D4948"/>
    <w:rsid w:val="007D5ED6"/>
    <w:rsid w:val="007D6E08"/>
    <w:rsid w:val="007D6EA5"/>
    <w:rsid w:val="007D7117"/>
    <w:rsid w:val="007D721D"/>
    <w:rsid w:val="007D7D5B"/>
    <w:rsid w:val="007E0A1C"/>
    <w:rsid w:val="007E1D4D"/>
    <w:rsid w:val="007E364F"/>
    <w:rsid w:val="007E44B8"/>
    <w:rsid w:val="007E4866"/>
    <w:rsid w:val="007E6C6F"/>
    <w:rsid w:val="007E6FDA"/>
    <w:rsid w:val="007E71D8"/>
    <w:rsid w:val="007E739E"/>
    <w:rsid w:val="007F00F7"/>
    <w:rsid w:val="007F0994"/>
    <w:rsid w:val="007F0D96"/>
    <w:rsid w:val="007F1107"/>
    <w:rsid w:val="007F4334"/>
    <w:rsid w:val="007F58B2"/>
    <w:rsid w:val="007F5DB0"/>
    <w:rsid w:val="007F68AE"/>
    <w:rsid w:val="007F70BB"/>
    <w:rsid w:val="007F7AF8"/>
    <w:rsid w:val="0080183B"/>
    <w:rsid w:val="00801BBF"/>
    <w:rsid w:val="00802EFD"/>
    <w:rsid w:val="008031BC"/>
    <w:rsid w:val="00804035"/>
    <w:rsid w:val="008053B2"/>
    <w:rsid w:val="008062D7"/>
    <w:rsid w:val="0080631C"/>
    <w:rsid w:val="00806537"/>
    <w:rsid w:val="008068ED"/>
    <w:rsid w:val="00807553"/>
    <w:rsid w:val="008114D9"/>
    <w:rsid w:val="00812273"/>
    <w:rsid w:val="0081286B"/>
    <w:rsid w:val="00812AAD"/>
    <w:rsid w:val="00812BA2"/>
    <w:rsid w:val="0081328C"/>
    <w:rsid w:val="00814AE4"/>
    <w:rsid w:val="00815C73"/>
    <w:rsid w:val="008169D0"/>
    <w:rsid w:val="00817C3C"/>
    <w:rsid w:val="0082069B"/>
    <w:rsid w:val="00821BFF"/>
    <w:rsid w:val="00826143"/>
    <w:rsid w:val="00827803"/>
    <w:rsid w:val="00827ED3"/>
    <w:rsid w:val="00830F00"/>
    <w:rsid w:val="00831C7A"/>
    <w:rsid w:val="00833459"/>
    <w:rsid w:val="008334D9"/>
    <w:rsid w:val="00833BF8"/>
    <w:rsid w:val="0083599C"/>
    <w:rsid w:val="0084025A"/>
    <w:rsid w:val="008404AA"/>
    <w:rsid w:val="00841195"/>
    <w:rsid w:val="008428C0"/>
    <w:rsid w:val="00842FD0"/>
    <w:rsid w:val="0084318F"/>
    <w:rsid w:val="00843F13"/>
    <w:rsid w:val="00844233"/>
    <w:rsid w:val="008450E6"/>
    <w:rsid w:val="008463E2"/>
    <w:rsid w:val="00846E9B"/>
    <w:rsid w:val="00851F19"/>
    <w:rsid w:val="00852719"/>
    <w:rsid w:val="00854653"/>
    <w:rsid w:val="00855386"/>
    <w:rsid w:val="008555BB"/>
    <w:rsid w:val="00856A57"/>
    <w:rsid w:val="0086053E"/>
    <w:rsid w:val="00860C5C"/>
    <w:rsid w:val="00861070"/>
    <w:rsid w:val="008628F8"/>
    <w:rsid w:val="0086301D"/>
    <w:rsid w:val="00863521"/>
    <w:rsid w:val="00863689"/>
    <w:rsid w:val="00864C43"/>
    <w:rsid w:val="008677B5"/>
    <w:rsid w:val="00870A80"/>
    <w:rsid w:val="00870ED0"/>
    <w:rsid w:val="008712C0"/>
    <w:rsid w:val="0087176D"/>
    <w:rsid w:val="0087179E"/>
    <w:rsid w:val="0087472B"/>
    <w:rsid w:val="00874903"/>
    <w:rsid w:val="00874BDB"/>
    <w:rsid w:val="008773C0"/>
    <w:rsid w:val="00877697"/>
    <w:rsid w:val="0088225C"/>
    <w:rsid w:val="0088238D"/>
    <w:rsid w:val="00882D49"/>
    <w:rsid w:val="008846E7"/>
    <w:rsid w:val="0088585A"/>
    <w:rsid w:val="00886FDA"/>
    <w:rsid w:val="0088718A"/>
    <w:rsid w:val="00887490"/>
    <w:rsid w:val="00887583"/>
    <w:rsid w:val="00887887"/>
    <w:rsid w:val="008923FF"/>
    <w:rsid w:val="008924F1"/>
    <w:rsid w:val="0089288D"/>
    <w:rsid w:val="0089357E"/>
    <w:rsid w:val="0089543E"/>
    <w:rsid w:val="008977CF"/>
    <w:rsid w:val="008A19AB"/>
    <w:rsid w:val="008A3170"/>
    <w:rsid w:val="008A3926"/>
    <w:rsid w:val="008A3BB4"/>
    <w:rsid w:val="008A4F74"/>
    <w:rsid w:val="008A50EB"/>
    <w:rsid w:val="008B2283"/>
    <w:rsid w:val="008B34D9"/>
    <w:rsid w:val="008B3B1C"/>
    <w:rsid w:val="008B4FC8"/>
    <w:rsid w:val="008B6055"/>
    <w:rsid w:val="008B69EA"/>
    <w:rsid w:val="008B6C6A"/>
    <w:rsid w:val="008C0E2B"/>
    <w:rsid w:val="008C135B"/>
    <w:rsid w:val="008C28BC"/>
    <w:rsid w:val="008C39CC"/>
    <w:rsid w:val="008C44AD"/>
    <w:rsid w:val="008C4A66"/>
    <w:rsid w:val="008C5E1E"/>
    <w:rsid w:val="008C68F9"/>
    <w:rsid w:val="008C70E6"/>
    <w:rsid w:val="008C76E8"/>
    <w:rsid w:val="008D0D5A"/>
    <w:rsid w:val="008D1A3E"/>
    <w:rsid w:val="008D4275"/>
    <w:rsid w:val="008D43F5"/>
    <w:rsid w:val="008D46C0"/>
    <w:rsid w:val="008D5B31"/>
    <w:rsid w:val="008D5F06"/>
    <w:rsid w:val="008D5FBA"/>
    <w:rsid w:val="008D6777"/>
    <w:rsid w:val="008D7D15"/>
    <w:rsid w:val="008E19E4"/>
    <w:rsid w:val="008E332C"/>
    <w:rsid w:val="008E3DF6"/>
    <w:rsid w:val="008E4278"/>
    <w:rsid w:val="008E47F2"/>
    <w:rsid w:val="008E6FDC"/>
    <w:rsid w:val="008F09C7"/>
    <w:rsid w:val="008F0FB0"/>
    <w:rsid w:val="008F2258"/>
    <w:rsid w:val="008F255A"/>
    <w:rsid w:val="008F38C4"/>
    <w:rsid w:val="008F3B3D"/>
    <w:rsid w:val="008F4067"/>
    <w:rsid w:val="008F5C44"/>
    <w:rsid w:val="008F6BDE"/>
    <w:rsid w:val="008F7C84"/>
    <w:rsid w:val="00900919"/>
    <w:rsid w:val="0090209C"/>
    <w:rsid w:val="009028BE"/>
    <w:rsid w:val="0090376C"/>
    <w:rsid w:val="00903B65"/>
    <w:rsid w:val="009061E8"/>
    <w:rsid w:val="00910FDE"/>
    <w:rsid w:val="00911AFC"/>
    <w:rsid w:val="0091217B"/>
    <w:rsid w:val="0091365F"/>
    <w:rsid w:val="00914A8B"/>
    <w:rsid w:val="0091583F"/>
    <w:rsid w:val="00916C7A"/>
    <w:rsid w:val="009220AF"/>
    <w:rsid w:val="00922FB1"/>
    <w:rsid w:val="0092529F"/>
    <w:rsid w:val="0092766B"/>
    <w:rsid w:val="00927FD1"/>
    <w:rsid w:val="00930CDB"/>
    <w:rsid w:val="00930D65"/>
    <w:rsid w:val="009311E4"/>
    <w:rsid w:val="0093315F"/>
    <w:rsid w:val="00934011"/>
    <w:rsid w:val="00934F22"/>
    <w:rsid w:val="00935045"/>
    <w:rsid w:val="009359AF"/>
    <w:rsid w:val="0093684C"/>
    <w:rsid w:val="00940793"/>
    <w:rsid w:val="00941AB8"/>
    <w:rsid w:val="00943C98"/>
    <w:rsid w:val="009452D4"/>
    <w:rsid w:val="00945F42"/>
    <w:rsid w:val="00946185"/>
    <w:rsid w:val="00952F71"/>
    <w:rsid w:val="009543B4"/>
    <w:rsid w:val="00955737"/>
    <w:rsid w:val="00955879"/>
    <w:rsid w:val="0095627C"/>
    <w:rsid w:val="009565C5"/>
    <w:rsid w:val="00956D45"/>
    <w:rsid w:val="0095751D"/>
    <w:rsid w:val="009613BF"/>
    <w:rsid w:val="00961631"/>
    <w:rsid w:val="00961878"/>
    <w:rsid w:val="00962D05"/>
    <w:rsid w:val="009637E1"/>
    <w:rsid w:val="009644A6"/>
    <w:rsid w:val="00964537"/>
    <w:rsid w:val="009668C1"/>
    <w:rsid w:val="00966EA5"/>
    <w:rsid w:val="009677CB"/>
    <w:rsid w:val="00967B74"/>
    <w:rsid w:val="00967E77"/>
    <w:rsid w:val="00970B83"/>
    <w:rsid w:val="0097233C"/>
    <w:rsid w:val="00973578"/>
    <w:rsid w:val="009745BD"/>
    <w:rsid w:val="0097482C"/>
    <w:rsid w:val="009808C9"/>
    <w:rsid w:val="009818A5"/>
    <w:rsid w:val="00982A56"/>
    <w:rsid w:val="00983699"/>
    <w:rsid w:val="00984747"/>
    <w:rsid w:val="009865E2"/>
    <w:rsid w:val="00986867"/>
    <w:rsid w:val="00987831"/>
    <w:rsid w:val="00990E24"/>
    <w:rsid w:val="009918A2"/>
    <w:rsid w:val="009920A2"/>
    <w:rsid w:val="00992173"/>
    <w:rsid w:val="0099251C"/>
    <w:rsid w:val="0099393A"/>
    <w:rsid w:val="00996A2F"/>
    <w:rsid w:val="00996CF9"/>
    <w:rsid w:val="00997423"/>
    <w:rsid w:val="009A0EB6"/>
    <w:rsid w:val="009A0FD4"/>
    <w:rsid w:val="009A30D1"/>
    <w:rsid w:val="009A437C"/>
    <w:rsid w:val="009A6673"/>
    <w:rsid w:val="009A6F99"/>
    <w:rsid w:val="009A749C"/>
    <w:rsid w:val="009B0B48"/>
    <w:rsid w:val="009B0BCB"/>
    <w:rsid w:val="009B1A2C"/>
    <w:rsid w:val="009B32FE"/>
    <w:rsid w:val="009B4FB0"/>
    <w:rsid w:val="009B5612"/>
    <w:rsid w:val="009B57E0"/>
    <w:rsid w:val="009B5D70"/>
    <w:rsid w:val="009B65F6"/>
    <w:rsid w:val="009B694B"/>
    <w:rsid w:val="009B6AFF"/>
    <w:rsid w:val="009C0D94"/>
    <w:rsid w:val="009C15AF"/>
    <w:rsid w:val="009C3308"/>
    <w:rsid w:val="009C4466"/>
    <w:rsid w:val="009C56E4"/>
    <w:rsid w:val="009C5A78"/>
    <w:rsid w:val="009C7C31"/>
    <w:rsid w:val="009D0941"/>
    <w:rsid w:val="009D0D21"/>
    <w:rsid w:val="009D0DC6"/>
    <w:rsid w:val="009D126B"/>
    <w:rsid w:val="009D1541"/>
    <w:rsid w:val="009D1F99"/>
    <w:rsid w:val="009D2DA7"/>
    <w:rsid w:val="009D4843"/>
    <w:rsid w:val="009D484F"/>
    <w:rsid w:val="009D6196"/>
    <w:rsid w:val="009D6369"/>
    <w:rsid w:val="009D67CC"/>
    <w:rsid w:val="009D7834"/>
    <w:rsid w:val="009E0890"/>
    <w:rsid w:val="009E236E"/>
    <w:rsid w:val="009E3452"/>
    <w:rsid w:val="009E35D8"/>
    <w:rsid w:val="009E37E6"/>
    <w:rsid w:val="009E4592"/>
    <w:rsid w:val="009E45E3"/>
    <w:rsid w:val="009E4C79"/>
    <w:rsid w:val="009E5D91"/>
    <w:rsid w:val="009E6170"/>
    <w:rsid w:val="009E6190"/>
    <w:rsid w:val="009E666B"/>
    <w:rsid w:val="009E6B35"/>
    <w:rsid w:val="009E6E56"/>
    <w:rsid w:val="009E7AE4"/>
    <w:rsid w:val="009F05E4"/>
    <w:rsid w:val="009F10D4"/>
    <w:rsid w:val="009F13D0"/>
    <w:rsid w:val="009F31E6"/>
    <w:rsid w:val="009F4E76"/>
    <w:rsid w:val="009F5B54"/>
    <w:rsid w:val="00A0090F"/>
    <w:rsid w:val="00A00A47"/>
    <w:rsid w:val="00A01815"/>
    <w:rsid w:val="00A0206E"/>
    <w:rsid w:val="00A035AF"/>
    <w:rsid w:val="00A0487F"/>
    <w:rsid w:val="00A05B46"/>
    <w:rsid w:val="00A072EB"/>
    <w:rsid w:val="00A07611"/>
    <w:rsid w:val="00A10A75"/>
    <w:rsid w:val="00A10C72"/>
    <w:rsid w:val="00A111F1"/>
    <w:rsid w:val="00A11B6C"/>
    <w:rsid w:val="00A11DF9"/>
    <w:rsid w:val="00A11ED5"/>
    <w:rsid w:val="00A12B7A"/>
    <w:rsid w:val="00A14885"/>
    <w:rsid w:val="00A14971"/>
    <w:rsid w:val="00A14E5B"/>
    <w:rsid w:val="00A150C6"/>
    <w:rsid w:val="00A15771"/>
    <w:rsid w:val="00A16283"/>
    <w:rsid w:val="00A1714C"/>
    <w:rsid w:val="00A20BBC"/>
    <w:rsid w:val="00A20C96"/>
    <w:rsid w:val="00A20F70"/>
    <w:rsid w:val="00A22268"/>
    <w:rsid w:val="00A24376"/>
    <w:rsid w:val="00A2444D"/>
    <w:rsid w:val="00A24562"/>
    <w:rsid w:val="00A24829"/>
    <w:rsid w:val="00A255D3"/>
    <w:rsid w:val="00A25B51"/>
    <w:rsid w:val="00A25F89"/>
    <w:rsid w:val="00A26D0D"/>
    <w:rsid w:val="00A26FE3"/>
    <w:rsid w:val="00A32C5F"/>
    <w:rsid w:val="00A33B70"/>
    <w:rsid w:val="00A33D89"/>
    <w:rsid w:val="00A34B15"/>
    <w:rsid w:val="00A35148"/>
    <w:rsid w:val="00A35988"/>
    <w:rsid w:val="00A3777E"/>
    <w:rsid w:val="00A37D5F"/>
    <w:rsid w:val="00A37E84"/>
    <w:rsid w:val="00A409E8"/>
    <w:rsid w:val="00A426C4"/>
    <w:rsid w:val="00A440AD"/>
    <w:rsid w:val="00A44A6B"/>
    <w:rsid w:val="00A46B46"/>
    <w:rsid w:val="00A5177E"/>
    <w:rsid w:val="00A52AF9"/>
    <w:rsid w:val="00A547A9"/>
    <w:rsid w:val="00A55706"/>
    <w:rsid w:val="00A56B15"/>
    <w:rsid w:val="00A61C9E"/>
    <w:rsid w:val="00A632F6"/>
    <w:rsid w:val="00A638DC"/>
    <w:rsid w:val="00A638DF"/>
    <w:rsid w:val="00A64F50"/>
    <w:rsid w:val="00A653C5"/>
    <w:rsid w:val="00A6561D"/>
    <w:rsid w:val="00A66289"/>
    <w:rsid w:val="00A669BF"/>
    <w:rsid w:val="00A67F09"/>
    <w:rsid w:val="00A72290"/>
    <w:rsid w:val="00A74E8D"/>
    <w:rsid w:val="00A75498"/>
    <w:rsid w:val="00A75599"/>
    <w:rsid w:val="00A7566B"/>
    <w:rsid w:val="00A757BF"/>
    <w:rsid w:val="00A76BF1"/>
    <w:rsid w:val="00A77AD5"/>
    <w:rsid w:val="00A809C8"/>
    <w:rsid w:val="00A8104A"/>
    <w:rsid w:val="00A82C74"/>
    <w:rsid w:val="00A82F9C"/>
    <w:rsid w:val="00A8330E"/>
    <w:rsid w:val="00A836EA"/>
    <w:rsid w:val="00A86345"/>
    <w:rsid w:val="00A86821"/>
    <w:rsid w:val="00A87592"/>
    <w:rsid w:val="00A8768B"/>
    <w:rsid w:val="00A9080E"/>
    <w:rsid w:val="00A90BCC"/>
    <w:rsid w:val="00A9247A"/>
    <w:rsid w:val="00A92481"/>
    <w:rsid w:val="00A9335A"/>
    <w:rsid w:val="00A95F83"/>
    <w:rsid w:val="00A97891"/>
    <w:rsid w:val="00A9790E"/>
    <w:rsid w:val="00AA0533"/>
    <w:rsid w:val="00AA1830"/>
    <w:rsid w:val="00AA1B5D"/>
    <w:rsid w:val="00AA23B5"/>
    <w:rsid w:val="00AA2B6E"/>
    <w:rsid w:val="00AA6151"/>
    <w:rsid w:val="00AA6C99"/>
    <w:rsid w:val="00AA7E4F"/>
    <w:rsid w:val="00AB0542"/>
    <w:rsid w:val="00AB12D0"/>
    <w:rsid w:val="00AB17AA"/>
    <w:rsid w:val="00AB1A67"/>
    <w:rsid w:val="00AC0462"/>
    <w:rsid w:val="00AC1326"/>
    <w:rsid w:val="00AC34A9"/>
    <w:rsid w:val="00AC4468"/>
    <w:rsid w:val="00AC54A6"/>
    <w:rsid w:val="00AC59A0"/>
    <w:rsid w:val="00AC5FCE"/>
    <w:rsid w:val="00AD1D65"/>
    <w:rsid w:val="00AD21A1"/>
    <w:rsid w:val="00AD2900"/>
    <w:rsid w:val="00AD2A11"/>
    <w:rsid w:val="00AD2BC8"/>
    <w:rsid w:val="00AD2E54"/>
    <w:rsid w:val="00AD2F35"/>
    <w:rsid w:val="00AD3086"/>
    <w:rsid w:val="00AD515F"/>
    <w:rsid w:val="00AD5B71"/>
    <w:rsid w:val="00AD5D69"/>
    <w:rsid w:val="00AD7555"/>
    <w:rsid w:val="00AE3511"/>
    <w:rsid w:val="00AE3B5E"/>
    <w:rsid w:val="00AE3C44"/>
    <w:rsid w:val="00AE3E9F"/>
    <w:rsid w:val="00AE450B"/>
    <w:rsid w:val="00AE55EB"/>
    <w:rsid w:val="00AE5AB2"/>
    <w:rsid w:val="00AE6500"/>
    <w:rsid w:val="00AE76C0"/>
    <w:rsid w:val="00AF1385"/>
    <w:rsid w:val="00AF1467"/>
    <w:rsid w:val="00AF1740"/>
    <w:rsid w:val="00AF2C72"/>
    <w:rsid w:val="00AF36FD"/>
    <w:rsid w:val="00AF4ECA"/>
    <w:rsid w:val="00AF5013"/>
    <w:rsid w:val="00AF5528"/>
    <w:rsid w:val="00AF5D86"/>
    <w:rsid w:val="00B00B22"/>
    <w:rsid w:val="00B02CBE"/>
    <w:rsid w:val="00B02DCE"/>
    <w:rsid w:val="00B0385B"/>
    <w:rsid w:val="00B05B53"/>
    <w:rsid w:val="00B06360"/>
    <w:rsid w:val="00B064D0"/>
    <w:rsid w:val="00B06790"/>
    <w:rsid w:val="00B076B0"/>
    <w:rsid w:val="00B1016D"/>
    <w:rsid w:val="00B10FC3"/>
    <w:rsid w:val="00B11543"/>
    <w:rsid w:val="00B11697"/>
    <w:rsid w:val="00B11CAA"/>
    <w:rsid w:val="00B1202A"/>
    <w:rsid w:val="00B125C2"/>
    <w:rsid w:val="00B13BB9"/>
    <w:rsid w:val="00B16585"/>
    <w:rsid w:val="00B1739B"/>
    <w:rsid w:val="00B23235"/>
    <w:rsid w:val="00B23406"/>
    <w:rsid w:val="00B23C88"/>
    <w:rsid w:val="00B24024"/>
    <w:rsid w:val="00B27130"/>
    <w:rsid w:val="00B30299"/>
    <w:rsid w:val="00B304DA"/>
    <w:rsid w:val="00B310FE"/>
    <w:rsid w:val="00B31A1E"/>
    <w:rsid w:val="00B331B9"/>
    <w:rsid w:val="00B3797F"/>
    <w:rsid w:val="00B41BAA"/>
    <w:rsid w:val="00B4416D"/>
    <w:rsid w:val="00B441A3"/>
    <w:rsid w:val="00B445AA"/>
    <w:rsid w:val="00B4535B"/>
    <w:rsid w:val="00B47B89"/>
    <w:rsid w:val="00B50871"/>
    <w:rsid w:val="00B51298"/>
    <w:rsid w:val="00B516E2"/>
    <w:rsid w:val="00B525F4"/>
    <w:rsid w:val="00B52FDC"/>
    <w:rsid w:val="00B53130"/>
    <w:rsid w:val="00B53680"/>
    <w:rsid w:val="00B53A55"/>
    <w:rsid w:val="00B54492"/>
    <w:rsid w:val="00B54BAA"/>
    <w:rsid w:val="00B55B09"/>
    <w:rsid w:val="00B565C8"/>
    <w:rsid w:val="00B572E1"/>
    <w:rsid w:val="00B606DE"/>
    <w:rsid w:val="00B6104D"/>
    <w:rsid w:val="00B61385"/>
    <w:rsid w:val="00B61FBA"/>
    <w:rsid w:val="00B62DCB"/>
    <w:rsid w:val="00B6326A"/>
    <w:rsid w:val="00B6371C"/>
    <w:rsid w:val="00B63B1B"/>
    <w:rsid w:val="00B64D84"/>
    <w:rsid w:val="00B64EF5"/>
    <w:rsid w:val="00B6523D"/>
    <w:rsid w:val="00B658A2"/>
    <w:rsid w:val="00B65AC0"/>
    <w:rsid w:val="00B6602D"/>
    <w:rsid w:val="00B66D8C"/>
    <w:rsid w:val="00B67FC3"/>
    <w:rsid w:val="00B734F0"/>
    <w:rsid w:val="00B73885"/>
    <w:rsid w:val="00B74FC4"/>
    <w:rsid w:val="00B751B9"/>
    <w:rsid w:val="00B75246"/>
    <w:rsid w:val="00B7550C"/>
    <w:rsid w:val="00B773E5"/>
    <w:rsid w:val="00B802CC"/>
    <w:rsid w:val="00B80D0A"/>
    <w:rsid w:val="00B828E1"/>
    <w:rsid w:val="00B82B50"/>
    <w:rsid w:val="00B835AC"/>
    <w:rsid w:val="00B85940"/>
    <w:rsid w:val="00B86363"/>
    <w:rsid w:val="00B86531"/>
    <w:rsid w:val="00B91509"/>
    <w:rsid w:val="00B9150B"/>
    <w:rsid w:val="00B9185C"/>
    <w:rsid w:val="00B9235B"/>
    <w:rsid w:val="00B92514"/>
    <w:rsid w:val="00B92EA8"/>
    <w:rsid w:val="00B93A5B"/>
    <w:rsid w:val="00B940FA"/>
    <w:rsid w:val="00B952F2"/>
    <w:rsid w:val="00B9564D"/>
    <w:rsid w:val="00B965D5"/>
    <w:rsid w:val="00B97C0D"/>
    <w:rsid w:val="00BA04C5"/>
    <w:rsid w:val="00BA06AD"/>
    <w:rsid w:val="00BA0BE1"/>
    <w:rsid w:val="00BA3B72"/>
    <w:rsid w:val="00BA5853"/>
    <w:rsid w:val="00BA5A5B"/>
    <w:rsid w:val="00BA6736"/>
    <w:rsid w:val="00BA6EE2"/>
    <w:rsid w:val="00BA7654"/>
    <w:rsid w:val="00BB1EC1"/>
    <w:rsid w:val="00BB349E"/>
    <w:rsid w:val="00BB3D8F"/>
    <w:rsid w:val="00BB4205"/>
    <w:rsid w:val="00BB482C"/>
    <w:rsid w:val="00BB5821"/>
    <w:rsid w:val="00BB743A"/>
    <w:rsid w:val="00BB7A94"/>
    <w:rsid w:val="00BC0970"/>
    <w:rsid w:val="00BC0BAC"/>
    <w:rsid w:val="00BC233A"/>
    <w:rsid w:val="00BC2F63"/>
    <w:rsid w:val="00BC376A"/>
    <w:rsid w:val="00BC3EE0"/>
    <w:rsid w:val="00BC631A"/>
    <w:rsid w:val="00BD10C7"/>
    <w:rsid w:val="00BD182E"/>
    <w:rsid w:val="00BD2CC7"/>
    <w:rsid w:val="00BD2D83"/>
    <w:rsid w:val="00BD3103"/>
    <w:rsid w:val="00BD4003"/>
    <w:rsid w:val="00BD63B5"/>
    <w:rsid w:val="00BD692B"/>
    <w:rsid w:val="00BD73E5"/>
    <w:rsid w:val="00BE0490"/>
    <w:rsid w:val="00BE0707"/>
    <w:rsid w:val="00BE15DE"/>
    <w:rsid w:val="00BE189B"/>
    <w:rsid w:val="00BE30E8"/>
    <w:rsid w:val="00BE3E0B"/>
    <w:rsid w:val="00BE476F"/>
    <w:rsid w:val="00BE58AA"/>
    <w:rsid w:val="00BE5FA6"/>
    <w:rsid w:val="00BE6F5C"/>
    <w:rsid w:val="00BF0920"/>
    <w:rsid w:val="00BF19E6"/>
    <w:rsid w:val="00BF20E6"/>
    <w:rsid w:val="00BF58A1"/>
    <w:rsid w:val="00BF77EE"/>
    <w:rsid w:val="00C00A19"/>
    <w:rsid w:val="00C0335C"/>
    <w:rsid w:val="00C039D2"/>
    <w:rsid w:val="00C03DD2"/>
    <w:rsid w:val="00C04C0C"/>
    <w:rsid w:val="00C060BE"/>
    <w:rsid w:val="00C062AE"/>
    <w:rsid w:val="00C068EA"/>
    <w:rsid w:val="00C069BC"/>
    <w:rsid w:val="00C114C9"/>
    <w:rsid w:val="00C11F5F"/>
    <w:rsid w:val="00C12324"/>
    <w:rsid w:val="00C139E8"/>
    <w:rsid w:val="00C141D2"/>
    <w:rsid w:val="00C15D24"/>
    <w:rsid w:val="00C16358"/>
    <w:rsid w:val="00C20EAE"/>
    <w:rsid w:val="00C21C36"/>
    <w:rsid w:val="00C22C25"/>
    <w:rsid w:val="00C230D2"/>
    <w:rsid w:val="00C24C92"/>
    <w:rsid w:val="00C273EA"/>
    <w:rsid w:val="00C274DB"/>
    <w:rsid w:val="00C31A83"/>
    <w:rsid w:val="00C31E1B"/>
    <w:rsid w:val="00C3267C"/>
    <w:rsid w:val="00C33892"/>
    <w:rsid w:val="00C33B16"/>
    <w:rsid w:val="00C35796"/>
    <w:rsid w:val="00C3613B"/>
    <w:rsid w:val="00C362B9"/>
    <w:rsid w:val="00C3643E"/>
    <w:rsid w:val="00C36C14"/>
    <w:rsid w:val="00C37F43"/>
    <w:rsid w:val="00C4074D"/>
    <w:rsid w:val="00C40E66"/>
    <w:rsid w:val="00C44905"/>
    <w:rsid w:val="00C44AC8"/>
    <w:rsid w:val="00C4570D"/>
    <w:rsid w:val="00C45ADB"/>
    <w:rsid w:val="00C468AD"/>
    <w:rsid w:val="00C523C8"/>
    <w:rsid w:val="00C536BE"/>
    <w:rsid w:val="00C5378C"/>
    <w:rsid w:val="00C53849"/>
    <w:rsid w:val="00C56CCC"/>
    <w:rsid w:val="00C57A1E"/>
    <w:rsid w:val="00C61FE2"/>
    <w:rsid w:val="00C634D9"/>
    <w:rsid w:val="00C63FC2"/>
    <w:rsid w:val="00C65572"/>
    <w:rsid w:val="00C65849"/>
    <w:rsid w:val="00C66214"/>
    <w:rsid w:val="00C678CF"/>
    <w:rsid w:val="00C71AC2"/>
    <w:rsid w:val="00C71D1F"/>
    <w:rsid w:val="00C75F1D"/>
    <w:rsid w:val="00C76A82"/>
    <w:rsid w:val="00C76B64"/>
    <w:rsid w:val="00C7742E"/>
    <w:rsid w:val="00C8223E"/>
    <w:rsid w:val="00C85C8F"/>
    <w:rsid w:val="00C868C7"/>
    <w:rsid w:val="00C8765C"/>
    <w:rsid w:val="00C90B40"/>
    <w:rsid w:val="00C91520"/>
    <w:rsid w:val="00C91D18"/>
    <w:rsid w:val="00C922B3"/>
    <w:rsid w:val="00C92B84"/>
    <w:rsid w:val="00C95665"/>
    <w:rsid w:val="00C975D5"/>
    <w:rsid w:val="00C976A5"/>
    <w:rsid w:val="00CA14DC"/>
    <w:rsid w:val="00CA412D"/>
    <w:rsid w:val="00CA46CD"/>
    <w:rsid w:val="00CA47DE"/>
    <w:rsid w:val="00CA496F"/>
    <w:rsid w:val="00CA4E5C"/>
    <w:rsid w:val="00CA53BB"/>
    <w:rsid w:val="00CA56DF"/>
    <w:rsid w:val="00CA6090"/>
    <w:rsid w:val="00CA6BB2"/>
    <w:rsid w:val="00CA6EF0"/>
    <w:rsid w:val="00CB19AB"/>
    <w:rsid w:val="00CB1D03"/>
    <w:rsid w:val="00CB4842"/>
    <w:rsid w:val="00CB4A78"/>
    <w:rsid w:val="00CB5FF5"/>
    <w:rsid w:val="00CB674A"/>
    <w:rsid w:val="00CB74A4"/>
    <w:rsid w:val="00CC107F"/>
    <w:rsid w:val="00CC2020"/>
    <w:rsid w:val="00CC22D7"/>
    <w:rsid w:val="00CC2BF8"/>
    <w:rsid w:val="00CC469D"/>
    <w:rsid w:val="00CC4C4C"/>
    <w:rsid w:val="00CC50C6"/>
    <w:rsid w:val="00CC5623"/>
    <w:rsid w:val="00CC63A2"/>
    <w:rsid w:val="00CC650B"/>
    <w:rsid w:val="00CC7454"/>
    <w:rsid w:val="00CC7CE4"/>
    <w:rsid w:val="00CD41F9"/>
    <w:rsid w:val="00CD4401"/>
    <w:rsid w:val="00CD44FD"/>
    <w:rsid w:val="00CD45F7"/>
    <w:rsid w:val="00CD4EB9"/>
    <w:rsid w:val="00CD5A3E"/>
    <w:rsid w:val="00CD7BAA"/>
    <w:rsid w:val="00CE1342"/>
    <w:rsid w:val="00CE1F60"/>
    <w:rsid w:val="00CE437B"/>
    <w:rsid w:val="00CE48C6"/>
    <w:rsid w:val="00CE5ACC"/>
    <w:rsid w:val="00CE5CDF"/>
    <w:rsid w:val="00CE6727"/>
    <w:rsid w:val="00CE6CAF"/>
    <w:rsid w:val="00CE75E9"/>
    <w:rsid w:val="00CE7B71"/>
    <w:rsid w:val="00CF1378"/>
    <w:rsid w:val="00CF18EC"/>
    <w:rsid w:val="00CF25EE"/>
    <w:rsid w:val="00CF28B8"/>
    <w:rsid w:val="00CF2952"/>
    <w:rsid w:val="00CF2A8E"/>
    <w:rsid w:val="00CF2B79"/>
    <w:rsid w:val="00CF4316"/>
    <w:rsid w:val="00CF532E"/>
    <w:rsid w:val="00CF609A"/>
    <w:rsid w:val="00CF614D"/>
    <w:rsid w:val="00CF7BB4"/>
    <w:rsid w:val="00D008AC"/>
    <w:rsid w:val="00D01AE8"/>
    <w:rsid w:val="00D01C11"/>
    <w:rsid w:val="00D01D14"/>
    <w:rsid w:val="00D02E8A"/>
    <w:rsid w:val="00D0625E"/>
    <w:rsid w:val="00D06711"/>
    <w:rsid w:val="00D1063A"/>
    <w:rsid w:val="00D11B33"/>
    <w:rsid w:val="00D135E0"/>
    <w:rsid w:val="00D156D1"/>
    <w:rsid w:val="00D1660E"/>
    <w:rsid w:val="00D16884"/>
    <w:rsid w:val="00D16E77"/>
    <w:rsid w:val="00D20799"/>
    <w:rsid w:val="00D21788"/>
    <w:rsid w:val="00D21944"/>
    <w:rsid w:val="00D219E8"/>
    <w:rsid w:val="00D21ACD"/>
    <w:rsid w:val="00D240DA"/>
    <w:rsid w:val="00D242E7"/>
    <w:rsid w:val="00D25313"/>
    <w:rsid w:val="00D2598C"/>
    <w:rsid w:val="00D2660D"/>
    <w:rsid w:val="00D306EC"/>
    <w:rsid w:val="00D322ED"/>
    <w:rsid w:val="00D3376B"/>
    <w:rsid w:val="00D34A4D"/>
    <w:rsid w:val="00D419F7"/>
    <w:rsid w:val="00D422B9"/>
    <w:rsid w:val="00D428DB"/>
    <w:rsid w:val="00D4401B"/>
    <w:rsid w:val="00D4476D"/>
    <w:rsid w:val="00D47F3A"/>
    <w:rsid w:val="00D53F49"/>
    <w:rsid w:val="00D55B1F"/>
    <w:rsid w:val="00D55B6F"/>
    <w:rsid w:val="00D56034"/>
    <w:rsid w:val="00D56DFD"/>
    <w:rsid w:val="00D57654"/>
    <w:rsid w:val="00D60D4D"/>
    <w:rsid w:val="00D610E2"/>
    <w:rsid w:val="00D61813"/>
    <w:rsid w:val="00D61D5E"/>
    <w:rsid w:val="00D62584"/>
    <w:rsid w:val="00D63624"/>
    <w:rsid w:val="00D65CF6"/>
    <w:rsid w:val="00D66265"/>
    <w:rsid w:val="00D669D8"/>
    <w:rsid w:val="00D673EE"/>
    <w:rsid w:val="00D67C93"/>
    <w:rsid w:val="00D71D2A"/>
    <w:rsid w:val="00D72AF4"/>
    <w:rsid w:val="00D75D03"/>
    <w:rsid w:val="00D77814"/>
    <w:rsid w:val="00D813DC"/>
    <w:rsid w:val="00D82342"/>
    <w:rsid w:val="00D84DC9"/>
    <w:rsid w:val="00D863C4"/>
    <w:rsid w:val="00D87BB6"/>
    <w:rsid w:val="00D904F2"/>
    <w:rsid w:val="00D904F5"/>
    <w:rsid w:val="00D9139B"/>
    <w:rsid w:val="00D92A0D"/>
    <w:rsid w:val="00D92A3E"/>
    <w:rsid w:val="00D93429"/>
    <w:rsid w:val="00D93862"/>
    <w:rsid w:val="00D93EDF"/>
    <w:rsid w:val="00D941F2"/>
    <w:rsid w:val="00D946E9"/>
    <w:rsid w:val="00D946FF"/>
    <w:rsid w:val="00D94F34"/>
    <w:rsid w:val="00D94F7C"/>
    <w:rsid w:val="00D95FEA"/>
    <w:rsid w:val="00D974A4"/>
    <w:rsid w:val="00DA01C9"/>
    <w:rsid w:val="00DA03BA"/>
    <w:rsid w:val="00DA11FC"/>
    <w:rsid w:val="00DA1987"/>
    <w:rsid w:val="00DA424A"/>
    <w:rsid w:val="00DA76F7"/>
    <w:rsid w:val="00DA79DA"/>
    <w:rsid w:val="00DB0DF6"/>
    <w:rsid w:val="00DB0E6F"/>
    <w:rsid w:val="00DB1152"/>
    <w:rsid w:val="00DB1892"/>
    <w:rsid w:val="00DB307A"/>
    <w:rsid w:val="00DB3336"/>
    <w:rsid w:val="00DB3708"/>
    <w:rsid w:val="00DB6136"/>
    <w:rsid w:val="00DB76B7"/>
    <w:rsid w:val="00DC0241"/>
    <w:rsid w:val="00DC0753"/>
    <w:rsid w:val="00DC16A7"/>
    <w:rsid w:val="00DC1B0D"/>
    <w:rsid w:val="00DC254D"/>
    <w:rsid w:val="00DC4E76"/>
    <w:rsid w:val="00DC6306"/>
    <w:rsid w:val="00DC75B7"/>
    <w:rsid w:val="00DD1D82"/>
    <w:rsid w:val="00DD21B6"/>
    <w:rsid w:val="00DD2501"/>
    <w:rsid w:val="00DD2FF1"/>
    <w:rsid w:val="00DD3A7C"/>
    <w:rsid w:val="00DD4408"/>
    <w:rsid w:val="00DD4CCD"/>
    <w:rsid w:val="00DD4EE4"/>
    <w:rsid w:val="00DD5319"/>
    <w:rsid w:val="00DD67E5"/>
    <w:rsid w:val="00DD688B"/>
    <w:rsid w:val="00DD68D4"/>
    <w:rsid w:val="00DD6A8F"/>
    <w:rsid w:val="00DE23A0"/>
    <w:rsid w:val="00DE2935"/>
    <w:rsid w:val="00DE3DF8"/>
    <w:rsid w:val="00DE47F5"/>
    <w:rsid w:val="00DE6ED7"/>
    <w:rsid w:val="00DE75E4"/>
    <w:rsid w:val="00DF07CF"/>
    <w:rsid w:val="00DF0BF4"/>
    <w:rsid w:val="00DF12AE"/>
    <w:rsid w:val="00DF1391"/>
    <w:rsid w:val="00DF1D8F"/>
    <w:rsid w:val="00DF222B"/>
    <w:rsid w:val="00DF25CF"/>
    <w:rsid w:val="00DF5E8D"/>
    <w:rsid w:val="00DF65C4"/>
    <w:rsid w:val="00DF7A4E"/>
    <w:rsid w:val="00DF7E2A"/>
    <w:rsid w:val="00E015CF"/>
    <w:rsid w:val="00E02756"/>
    <w:rsid w:val="00E028D4"/>
    <w:rsid w:val="00E031DC"/>
    <w:rsid w:val="00E0332C"/>
    <w:rsid w:val="00E0470B"/>
    <w:rsid w:val="00E049BD"/>
    <w:rsid w:val="00E05400"/>
    <w:rsid w:val="00E055CC"/>
    <w:rsid w:val="00E06FE4"/>
    <w:rsid w:val="00E10108"/>
    <w:rsid w:val="00E113FA"/>
    <w:rsid w:val="00E11FF2"/>
    <w:rsid w:val="00E133B9"/>
    <w:rsid w:val="00E16479"/>
    <w:rsid w:val="00E166A8"/>
    <w:rsid w:val="00E1691B"/>
    <w:rsid w:val="00E231C2"/>
    <w:rsid w:val="00E232FD"/>
    <w:rsid w:val="00E25161"/>
    <w:rsid w:val="00E25E3B"/>
    <w:rsid w:val="00E26AF2"/>
    <w:rsid w:val="00E304B8"/>
    <w:rsid w:val="00E314C8"/>
    <w:rsid w:val="00E31716"/>
    <w:rsid w:val="00E32359"/>
    <w:rsid w:val="00E34349"/>
    <w:rsid w:val="00E3671E"/>
    <w:rsid w:val="00E368E3"/>
    <w:rsid w:val="00E3695A"/>
    <w:rsid w:val="00E4033A"/>
    <w:rsid w:val="00E408D1"/>
    <w:rsid w:val="00E40CD6"/>
    <w:rsid w:val="00E410EF"/>
    <w:rsid w:val="00E4237A"/>
    <w:rsid w:val="00E42CDC"/>
    <w:rsid w:val="00E4314E"/>
    <w:rsid w:val="00E4373D"/>
    <w:rsid w:val="00E4424F"/>
    <w:rsid w:val="00E442F0"/>
    <w:rsid w:val="00E44DE9"/>
    <w:rsid w:val="00E455F2"/>
    <w:rsid w:val="00E46A2D"/>
    <w:rsid w:val="00E46EB5"/>
    <w:rsid w:val="00E46EED"/>
    <w:rsid w:val="00E5029A"/>
    <w:rsid w:val="00E5159C"/>
    <w:rsid w:val="00E51B26"/>
    <w:rsid w:val="00E52713"/>
    <w:rsid w:val="00E52F92"/>
    <w:rsid w:val="00E549FF"/>
    <w:rsid w:val="00E54E76"/>
    <w:rsid w:val="00E551CA"/>
    <w:rsid w:val="00E556A5"/>
    <w:rsid w:val="00E60B41"/>
    <w:rsid w:val="00E60EDE"/>
    <w:rsid w:val="00E620D9"/>
    <w:rsid w:val="00E6227C"/>
    <w:rsid w:val="00E627E1"/>
    <w:rsid w:val="00E63A1A"/>
    <w:rsid w:val="00E63A24"/>
    <w:rsid w:val="00E641C9"/>
    <w:rsid w:val="00E64A02"/>
    <w:rsid w:val="00E64CC7"/>
    <w:rsid w:val="00E65097"/>
    <w:rsid w:val="00E65B65"/>
    <w:rsid w:val="00E65D0D"/>
    <w:rsid w:val="00E66934"/>
    <w:rsid w:val="00E67384"/>
    <w:rsid w:val="00E67F2A"/>
    <w:rsid w:val="00E709CB"/>
    <w:rsid w:val="00E70A7E"/>
    <w:rsid w:val="00E70F4D"/>
    <w:rsid w:val="00E72B3B"/>
    <w:rsid w:val="00E7365D"/>
    <w:rsid w:val="00E73802"/>
    <w:rsid w:val="00E75679"/>
    <w:rsid w:val="00E76F50"/>
    <w:rsid w:val="00E80526"/>
    <w:rsid w:val="00E83151"/>
    <w:rsid w:val="00E837F6"/>
    <w:rsid w:val="00E843A8"/>
    <w:rsid w:val="00E849EC"/>
    <w:rsid w:val="00E8549C"/>
    <w:rsid w:val="00E8689F"/>
    <w:rsid w:val="00E86AAE"/>
    <w:rsid w:val="00E86C6A"/>
    <w:rsid w:val="00E90899"/>
    <w:rsid w:val="00E926E8"/>
    <w:rsid w:val="00E933AE"/>
    <w:rsid w:val="00E94CA9"/>
    <w:rsid w:val="00E94CC3"/>
    <w:rsid w:val="00E95CB2"/>
    <w:rsid w:val="00E96B89"/>
    <w:rsid w:val="00E977C2"/>
    <w:rsid w:val="00EA2162"/>
    <w:rsid w:val="00EA23FC"/>
    <w:rsid w:val="00EA3A52"/>
    <w:rsid w:val="00EA3D9B"/>
    <w:rsid w:val="00EA5793"/>
    <w:rsid w:val="00EA6B1D"/>
    <w:rsid w:val="00EA6BBD"/>
    <w:rsid w:val="00EB0692"/>
    <w:rsid w:val="00EB1C18"/>
    <w:rsid w:val="00EB3679"/>
    <w:rsid w:val="00EB3E10"/>
    <w:rsid w:val="00EB4512"/>
    <w:rsid w:val="00EB4EF1"/>
    <w:rsid w:val="00EB5038"/>
    <w:rsid w:val="00EB561E"/>
    <w:rsid w:val="00EB7ADF"/>
    <w:rsid w:val="00EC1C0C"/>
    <w:rsid w:val="00EC380A"/>
    <w:rsid w:val="00EC42BA"/>
    <w:rsid w:val="00EC5223"/>
    <w:rsid w:val="00EC79F6"/>
    <w:rsid w:val="00EC7BCC"/>
    <w:rsid w:val="00EC7F36"/>
    <w:rsid w:val="00ED050C"/>
    <w:rsid w:val="00ED0E1B"/>
    <w:rsid w:val="00ED1075"/>
    <w:rsid w:val="00ED19E0"/>
    <w:rsid w:val="00ED1C3D"/>
    <w:rsid w:val="00ED21B8"/>
    <w:rsid w:val="00ED2BC8"/>
    <w:rsid w:val="00ED2E6A"/>
    <w:rsid w:val="00ED3CA9"/>
    <w:rsid w:val="00ED3CD6"/>
    <w:rsid w:val="00ED4B40"/>
    <w:rsid w:val="00ED588F"/>
    <w:rsid w:val="00EE212E"/>
    <w:rsid w:val="00EE54DA"/>
    <w:rsid w:val="00EE6F0A"/>
    <w:rsid w:val="00EE786F"/>
    <w:rsid w:val="00EE7EEA"/>
    <w:rsid w:val="00EF038B"/>
    <w:rsid w:val="00EF3388"/>
    <w:rsid w:val="00EF4E99"/>
    <w:rsid w:val="00EF61CF"/>
    <w:rsid w:val="00EF6365"/>
    <w:rsid w:val="00EF7389"/>
    <w:rsid w:val="00F012C3"/>
    <w:rsid w:val="00F05FE9"/>
    <w:rsid w:val="00F06C15"/>
    <w:rsid w:val="00F07D2B"/>
    <w:rsid w:val="00F10CD5"/>
    <w:rsid w:val="00F147F5"/>
    <w:rsid w:val="00F159B2"/>
    <w:rsid w:val="00F1663E"/>
    <w:rsid w:val="00F1746B"/>
    <w:rsid w:val="00F178D2"/>
    <w:rsid w:val="00F209B8"/>
    <w:rsid w:val="00F241BD"/>
    <w:rsid w:val="00F255AF"/>
    <w:rsid w:val="00F27224"/>
    <w:rsid w:val="00F276B5"/>
    <w:rsid w:val="00F301F8"/>
    <w:rsid w:val="00F30937"/>
    <w:rsid w:val="00F31367"/>
    <w:rsid w:val="00F3161B"/>
    <w:rsid w:val="00F32056"/>
    <w:rsid w:val="00F32C40"/>
    <w:rsid w:val="00F335FC"/>
    <w:rsid w:val="00F357B8"/>
    <w:rsid w:val="00F35DD8"/>
    <w:rsid w:val="00F36D4E"/>
    <w:rsid w:val="00F45307"/>
    <w:rsid w:val="00F45906"/>
    <w:rsid w:val="00F46C2F"/>
    <w:rsid w:val="00F47AA4"/>
    <w:rsid w:val="00F47E84"/>
    <w:rsid w:val="00F502E4"/>
    <w:rsid w:val="00F50333"/>
    <w:rsid w:val="00F5061D"/>
    <w:rsid w:val="00F50E85"/>
    <w:rsid w:val="00F5426A"/>
    <w:rsid w:val="00F54AF9"/>
    <w:rsid w:val="00F55C0E"/>
    <w:rsid w:val="00F575FE"/>
    <w:rsid w:val="00F60E46"/>
    <w:rsid w:val="00F6157D"/>
    <w:rsid w:val="00F61706"/>
    <w:rsid w:val="00F62F7D"/>
    <w:rsid w:val="00F63184"/>
    <w:rsid w:val="00F6409A"/>
    <w:rsid w:val="00F64C83"/>
    <w:rsid w:val="00F6749B"/>
    <w:rsid w:val="00F6782F"/>
    <w:rsid w:val="00F71144"/>
    <w:rsid w:val="00F71EC0"/>
    <w:rsid w:val="00F7336A"/>
    <w:rsid w:val="00F73F68"/>
    <w:rsid w:val="00F81153"/>
    <w:rsid w:val="00F83DB3"/>
    <w:rsid w:val="00F8446B"/>
    <w:rsid w:val="00F84EC6"/>
    <w:rsid w:val="00F859F8"/>
    <w:rsid w:val="00F86F2F"/>
    <w:rsid w:val="00F87007"/>
    <w:rsid w:val="00F9029F"/>
    <w:rsid w:val="00F90443"/>
    <w:rsid w:val="00F90C79"/>
    <w:rsid w:val="00F90F43"/>
    <w:rsid w:val="00F91378"/>
    <w:rsid w:val="00F91F46"/>
    <w:rsid w:val="00F929FF"/>
    <w:rsid w:val="00F94040"/>
    <w:rsid w:val="00F94489"/>
    <w:rsid w:val="00F95FF6"/>
    <w:rsid w:val="00F961C1"/>
    <w:rsid w:val="00F971AC"/>
    <w:rsid w:val="00FA18AA"/>
    <w:rsid w:val="00FA31E9"/>
    <w:rsid w:val="00FA4B3E"/>
    <w:rsid w:val="00FA73F6"/>
    <w:rsid w:val="00FA78D1"/>
    <w:rsid w:val="00FA7B7F"/>
    <w:rsid w:val="00FB10B9"/>
    <w:rsid w:val="00FB2CC8"/>
    <w:rsid w:val="00FB30A8"/>
    <w:rsid w:val="00FB3776"/>
    <w:rsid w:val="00FB41C0"/>
    <w:rsid w:val="00FB4CE0"/>
    <w:rsid w:val="00FB4EC2"/>
    <w:rsid w:val="00FB50F4"/>
    <w:rsid w:val="00FB77AB"/>
    <w:rsid w:val="00FC0A11"/>
    <w:rsid w:val="00FC15C4"/>
    <w:rsid w:val="00FC250B"/>
    <w:rsid w:val="00FC252C"/>
    <w:rsid w:val="00FC26D4"/>
    <w:rsid w:val="00FC6A72"/>
    <w:rsid w:val="00FD04C9"/>
    <w:rsid w:val="00FD11F0"/>
    <w:rsid w:val="00FD2230"/>
    <w:rsid w:val="00FD4839"/>
    <w:rsid w:val="00FD485A"/>
    <w:rsid w:val="00FD63FA"/>
    <w:rsid w:val="00FD6C16"/>
    <w:rsid w:val="00FD6DBD"/>
    <w:rsid w:val="00FD6FA3"/>
    <w:rsid w:val="00FE0D48"/>
    <w:rsid w:val="00FE112E"/>
    <w:rsid w:val="00FE221B"/>
    <w:rsid w:val="00FE2E74"/>
    <w:rsid w:val="00FE2F4F"/>
    <w:rsid w:val="00FE4AD2"/>
    <w:rsid w:val="00FE4FB2"/>
    <w:rsid w:val="00FE564A"/>
    <w:rsid w:val="00FE571A"/>
    <w:rsid w:val="00FE65BA"/>
    <w:rsid w:val="00FE666C"/>
    <w:rsid w:val="00FE7322"/>
    <w:rsid w:val="00FE7D24"/>
    <w:rsid w:val="00FF1A35"/>
    <w:rsid w:val="00FF20EF"/>
    <w:rsid w:val="00FF2F4F"/>
    <w:rsid w:val="00FF3A55"/>
    <w:rsid w:val="00FF4566"/>
    <w:rsid w:val="00FF59E7"/>
    <w:rsid w:val="00FF70B8"/>
    <w:rsid w:val="00FF744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33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D6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031D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31DC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17A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nhideWhenUsed/>
    <w:qFormat/>
    <w:rsid w:val="00AB17AA"/>
    <w:pPr>
      <w:keepNext/>
      <w:keepLines/>
      <w:tabs>
        <w:tab w:val="num" w:pos="1584"/>
      </w:tabs>
      <w:spacing w:before="80" w:after="0" w:line="264" w:lineRule="auto"/>
      <w:ind w:left="1584" w:hanging="864"/>
      <w:jc w:val="both"/>
      <w:outlineLvl w:val="3"/>
    </w:pPr>
    <w:rPr>
      <w:rFonts w:ascii="Cambria" w:hAnsi="Cambria" w:cs="Times New Roman"/>
      <w:color w:val="4BACC6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AB17AA"/>
    <w:pPr>
      <w:keepNext/>
      <w:keepLines/>
      <w:tabs>
        <w:tab w:val="num" w:pos="1728"/>
      </w:tabs>
      <w:spacing w:before="80" w:after="0" w:line="264" w:lineRule="auto"/>
      <w:ind w:left="1728" w:hanging="1008"/>
      <w:jc w:val="both"/>
      <w:outlineLvl w:val="4"/>
    </w:pPr>
    <w:rPr>
      <w:rFonts w:ascii="Cambria" w:hAnsi="Cambria" w:cs="Times New Roman"/>
      <w:i/>
      <w:iCs/>
      <w:color w:val="4BACC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AB17AA"/>
    <w:pPr>
      <w:keepNext/>
      <w:keepLines/>
      <w:tabs>
        <w:tab w:val="num" w:pos="1872"/>
      </w:tabs>
      <w:spacing w:before="80" w:after="0" w:line="264" w:lineRule="auto"/>
      <w:ind w:left="1872" w:hanging="1152"/>
      <w:jc w:val="both"/>
      <w:outlineLvl w:val="5"/>
    </w:pPr>
    <w:rPr>
      <w:rFonts w:ascii="Cambria" w:hAnsi="Cambria" w:cs="Times New Roman"/>
      <w:color w:val="4BACC6"/>
      <w:szCs w:val="21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AB17AA"/>
    <w:pPr>
      <w:keepNext/>
      <w:keepLines/>
      <w:tabs>
        <w:tab w:val="num" w:pos="2016"/>
      </w:tabs>
      <w:spacing w:before="80" w:after="0" w:line="264" w:lineRule="auto"/>
      <w:ind w:left="2016" w:hanging="1296"/>
      <w:jc w:val="both"/>
      <w:outlineLvl w:val="6"/>
    </w:pPr>
    <w:rPr>
      <w:rFonts w:ascii="Cambria" w:hAnsi="Cambria" w:cs="Times New Roman"/>
      <w:i/>
      <w:iCs/>
      <w:color w:val="595959"/>
      <w:szCs w:val="21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AB17AA"/>
    <w:pPr>
      <w:keepNext/>
      <w:keepLines/>
      <w:tabs>
        <w:tab w:val="num" w:pos="2160"/>
      </w:tabs>
      <w:spacing w:before="80" w:after="0" w:line="264" w:lineRule="auto"/>
      <w:ind w:left="2160" w:hanging="1440"/>
      <w:jc w:val="both"/>
      <w:outlineLvl w:val="7"/>
    </w:pPr>
    <w:rPr>
      <w:rFonts w:ascii="Cambria" w:hAnsi="Cambria" w:cs="Times New Roman"/>
      <w:smallCaps/>
      <w:color w:val="595959"/>
      <w:szCs w:val="21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AB17AA"/>
    <w:pPr>
      <w:keepNext/>
      <w:keepLines/>
      <w:tabs>
        <w:tab w:val="num" w:pos="2304"/>
      </w:tabs>
      <w:spacing w:before="80" w:after="0" w:line="264" w:lineRule="auto"/>
      <w:ind w:left="2304" w:hanging="1584"/>
      <w:jc w:val="both"/>
      <w:outlineLvl w:val="8"/>
    </w:pPr>
    <w:rPr>
      <w:rFonts w:ascii="Cambria" w:hAnsi="Cambria" w:cs="Times New Roman"/>
      <w:i/>
      <w:iCs/>
      <w:smallCaps/>
      <w:color w:val="595959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31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E031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AB17AA"/>
    <w:rPr>
      <w:rFonts w:ascii="Cambria" w:eastAsia="Times New Roman" w:hAnsi="Cambria" w:cs="Times New Roman"/>
      <w:b/>
      <w:bCs/>
      <w:color w:val="4F81BD"/>
      <w:lang w:eastAsia="cs-CZ"/>
    </w:rPr>
  </w:style>
  <w:style w:type="character" w:customStyle="1" w:styleId="Nadpis4Char">
    <w:name w:val="Nadpis 4 Char"/>
    <w:link w:val="Nadpis4"/>
    <w:rsid w:val="00AB17AA"/>
    <w:rPr>
      <w:rFonts w:ascii="Cambria" w:eastAsia="Times New Roman" w:hAnsi="Cambria" w:cs="Times New Roman"/>
      <w:color w:val="4BACC6"/>
      <w:sz w:val="24"/>
      <w:szCs w:val="24"/>
    </w:rPr>
  </w:style>
  <w:style w:type="character" w:customStyle="1" w:styleId="Nadpis5Char">
    <w:name w:val="Nadpis 5 Char"/>
    <w:link w:val="Nadpis5"/>
    <w:rsid w:val="00AB17AA"/>
    <w:rPr>
      <w:rFonts w:ascii="Cambria" w:eastAsia="Times New Roman" w:hAnsi="Cambria" w:cs="Times New Roman"/>
      <w:i/>
      <w:iCs/>
      <w:color w:val="4BACC6"/>
    </w:rPr>
  </w:style>
  <w:style w:type="character" w:customStyle="1" w:styleId="Nadpis6Char">
    <w:name w:val="Nadpis 6 Char"/>
    <w:link w:val="Nadpis6"/>
    <w:rsid w:val="00AB17AA"/>
    <w:rPr>
      <w:rFonts w:ascii="Cambria" w:eastAsia="Times New Roman" w:hAnsi="Cambria" w:cs="Times New Roman"/>
      <w:color w:val="4BACC6"/>
      <w:szCs w:val="21"/>
    </w:rPr>
  </w:style>
  <w:style w:type="character" w:customStyle="1" w:styleId="Nadpis7Char">
    <w:name w:val="Nadpis 7 Char"/>
    <w:link w:val="Nadpis7"/>
    <w:rsid w:val="00AB17AA"/>
    <w:rPr>
      <w:rFonts w:ascii="Cambria" w:eastAsia="Times New Roman" w:hAnsi="Cambria" w:cs="Times New Roman"/>
      <w:i/>
      <w:iCs/>
      <w:color w:val="595959"/>
      <w:szCs w:val="21"/>
    </w:rPr>
  </w:style>
  <w:style w:type="character" w:customStyle="1" w:styleId="Nadpis8Char">
    <w:name w:val="Nadpis 8 Char"/>
    <w:link w:val="Nadpis8"/>
    <w:rsid w:val="00AB17AA"/>
    <w:rPr>
      <w:rFonts w:ascii="Cambria" w:eastAsia="Times New Roman" w:hAnsi="Cambria" w:cs="Times New Roman"/>
      <w:smallCaps/>
      <w:color w:val="595959"/>
      <w:szCs w:val="21"/>
    </w:rPr>
  </w:style>
  <w:style w:type="character" w:customStyle="1" w:styleId="Nadpis9Char">
    <w:name w:val="Nadpis 9 Char"/>
    <w:link w:val="Nadpis9"/>
    <w:rsid w:val="00AB17AA"/>
    <w:rPr>
      <w:rFonts w:ascii="Cambria" w:eastAsia="Times New Roman" w:hAnsi="Cambria" w:cs="Times New Roman"/>
      <w:i/>
      <w:iCs/>
      <w:smallCaps/>
      <w:color w:val="595959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1B0D62"/>
    <w:pPr>
      <w:spacing w:before="120" w:after="12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AB17AA"/>
    <w:rPr>
      <w:rFonts w:ascii="Arial" w:eastAsia="Times New Roman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B0D62"/>
    <w:rPr>
      <w:rFonts w:ascii="Calibri" w:eastAsia="Times New Roman" w:hAnsi="Calibri" w:cs="Calibri"/>
      <w:lang w:eastAsia="cs-CZ"/>
    </w:rPr>
  </w:style>
  <w:style w:type="character" w:styleId="Hypertextovodkaz">
    <w:name w:val="Hyperlink"/>
    <w:uiPriority w:val="99"/>
    <w:unhideWhenUsed/>
    <w:rsid w:val="001B0D62"/>
    <w:rPr>
      <w:color w:val="0000FF"/>
      <w:u w:val="single"/>
    </w:rPr>
  </w:style>
  <w:style w:type="paragraph" w:styleId="Bezmezer">
    <w:name w:val="No Spacing"/>
    <w:uiPriority w:val="1"/>
    <w:qFormat/>
    <w:rsid w:val="001B0D62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C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CC650B"/>
    <w:rPr>
      <w:rFonts w:ascii="Calibri" w:eastAsia="Times New Roman" w:hAnsi="Calibri" w:cs="Calibri"/>
      <w:lang w:eastAsia="cs-CZ"/>
    </w:rPr>
  </w:style>
  <w:style w:type="table" w:styleId="Mkatabulky">
    <w:name w:val="Table Grid"/>
    <w:basedOn w:val="Normlntabulka"/>
    <w:uiPriority w:val="39"/>
    <w:rsid w:val="00CC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3B39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39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B39B0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9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9B0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39B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1CharChar">
    <w:name w:val="Char Char1 Char Char"/>
    <w:basedOn w:val="Normln"/>
    <w:rsid w:val="0092529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MZeSMLNadpis1">
    <w:name w:val="MZe SML Nadpis 1"/>
    <w:basedOn w:val="Normln"/>
    <w:link w:val="MZeSMLNadpis1Char"/>
    <w:qFormat/>
    <w:rsid w:val="00536F30"/>
    <w:pPr>
      <w:tabs>
        <w:tab w:val="left" w:pos="567"/>
      </w:tabs>
      <w:spacing w:before="480" w:after="240" w:line="240" w:lineRule="auto"/>
      <w:jc w:val="both"/>
    </w:pPr>
    <w:rPr>
      <w:rFonts w:ascii="Arial" w:hAnsi="Arial" w:cs="Arial"/>
      <w:b/>
      <w:caps/>
      <w:sz w:val="24"/>
      <w:szCs w:val="24"/>
    </w:rPr>
  </w:style>
  <w:style w:type="character" w:customStyle="1" w:styleId="MZeSMLNadpis1Char">
    <w:name w:val="MZe SML Nadpis 1 Char"/>
    <w:link w:val="MZeSMLNadpis1"/>
    <w:rsid w:val="00536F30"/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MZeSMLNadpis2">
    <w:name w:val="MZe SML Nadpis 2"/>
    <w:basedOn w:val="Normln"/>
    <w:link w:val="MZeSMLNadpis2Char"/>
    <w:uiPriority w:val="99"/>
    <w:qFormat/>
    <w:rsid w:val="00536F30"/>
    <w:pPr>
      <w:spacing w:before="12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MZeSMLNadpis2Char">
    <w:name w:val="MZe SML Nadpis 2 Char"/>
    <w:link w:val="MZeSMLNadpis2"/>
    <w:uiPriority w:val="99"/>
    <w:rsid w:val="00536F3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MZeSMLNAdpis3">
    <w:name w:val="MZe SML NAdpis 3"/>
    <w:basedOn w:val="Normln"/>
    <w:link w:val="MZeSMLNAdpis3Char"/>
    <w:uiPriority w:val="99"/>
    <w:qFormat/>
    <w:rsid w:val="00E620D9"/>
    <w:pPr>
      <w:keepNext/>
      <w:keepLines/>
      <w:spacing w:before="12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MZeSMLNAdpis3Char">
    <w:name w:val="MZe SML NAdpis 3 Char"/>
    <w:link w:val="MZeSMLNAdpis3"/>
    <w:uiPriority w:val="99"/>
    <w:rsid w:val="00E620D9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sml">
    <w:name w:val="Odst_sml"/>
    <w:basedOn w:val="Normln"/>
    <w:qFormat/>
    <w:rsid w:val="005C0442"/>
    <w:pPr>
      <w:suppressAutoHyphens/>
      <w:spacing w:before="120" w:after="80" w:line="240" w:lineRule="auto"/>
      <w:ind w:left="284"/>
      <w:jc w:val="both"/>
    </w:pPr>
    <w:rPr>
      <w:rFonts w:ascii="Arial" w:eastAsia="Calibri" w:hAnsi="Arial"/>
      <w:sz w:val="20"/>
      <w:szCs w:val="20"/>
      <w:lang w:eastAsia="ar-SA"/>
    </w:rPr>
  </w:style>
  <w:style w:type="paragraph" w:customStyle="1" w:styleId="Smlodsnormal">
    <w:name w:val="Sml_ods_normal"/>
    <w:basedOn w:val="Odstsml"/>
    <w:qFormat/>
    <w:rsid w:val="005C0442"/>
    <w:pPr>
      <w:ind w:left="397"/>
      <w:jc w:val="left"/>
    </w:pPr>
  </w:style>
  <w:style w:type="paragraph" w:styleId="Seznam">
    <w:name w:val="List"/>
    <w:basedOn w:val="Normln"/>
    <w:semiHidden/>
    <w:unhideWhenUsed/>
    <w:rsid w:val="005C0442"/>
    <w:pPr>
      <w:suppressAutoHyphens/>
      <w:spacing w:after="120"/>
      <w:jc w:val="center"/>
    </w:pPr>
    <w:rPr>
      <w:rFonts w:ascii="Arial" w:eastAsia="Calibri" w:hAnsi="Arial" w:cs="Tahoma"/>
      <w:sz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044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C0442"/>
    <w:rPr>
      <w:rFonts w:ascii="Calibri" w:eastAsia="Times New Roman" w:hAnsi="Calibri" w:cs="Calibri"/>
      <w:lang w:eastAsia="cs-CZ"/>
    </w:rPr>
  </w:style>
  <w:style w:type="paragraph" w:customStyle="1" w:styleId="Nadpislsml">
    <w:name w:val="Nadpis_čl_sml"/>
    <w:basedOn w:val="Normln"/>
    <w:next w:val="Normln"/>
    <w:unhideWhenUsed/>
    <w:qFormat/>
    <w:rsid w:val="00041FC4"/>
    <w:pPr>
      <w:keepNext/>
      <w:numPr>
        <w:numId w:val="2"/>
      </w:numPr>
      <w:suppressAutoHyphens/>
      <w:spacing w:before="240" w:after="40" w:line="240" w:lineRule="auto"/>
      <w:jc w:val="both"/>
    </w:pPr>
    <w:rPr>
      <w:rFonts w:ascii="Arial" w:eastAsia="Calibri" w:hAnsi="Arial"/>
      <w:b/>
      <w:i/>
      <w:sz w:val="20"/>
      <w:lang w:eastAsia="ar-SA"/>
    </w:rPr>
  </w:style>
  <w:style w:type="character" w:customStyle="1" w:styleId="RLTun">
    <w:name w:val="RL Tučné"/>
    <w:rsid w:val="006556D6"/>
    <w:rPr>
      <w:b/>
    </w:rPr>
  </w:style>
  <w:style w:type="paragraph" w:customStyle="1" w:styleId="MZeSML-Nadpis1">
    <w:name w:val="MZe SML - Nadpis 1"/>
    <w:basedOn w:val="Normln"/>
    <w:uiPriority w:val="99"/>
    <w:qFormat/>
    <w:rsid w:val="003D619C"/>
    <w:pPr>
      <w:tabs>
        <w:tab w:val="left" w:pos="567"/>
      </w:tabs>
      <w:spacing w:before="480" w:after="240" w:line="240" w:lineRule="auto"/>
      <w:ind w:left="227" w:hanging="227"/>
      <w:jc w:val="both"/>
    </w:pPr>
    <w:rPr>
      <w:rFonts w:ascii="Arial" w:hAnsi="Arial" w:cs="Arial"/>
      <w:b/>
      <w:caps/>
      <w:sz w:val="24"/>
      <w:szCs w:val="24"/>
    </w:rPr>
  </w:style>
  <w:style w:type="character" w:customStyle="1" w:styleId="platne">
    <w:name w:val="platne"/>
    <w:basedOn w:val="Standardnpsmoodstavce"/>
    <w:rsid w:val="004E4E1B"/>
  </w:style>
  <w:style w:type="paragraph" w:customStyle="1" w:styleId="MZeNzevlnku">
    <w:name w:val="MZe Název článku"/>
    <w:basedOn w:val="Normln"/>
    <w:next w:val="MzeTextlnku"/>
    <w:qFormat/>
    <w:rsid w:val="00A22268"/>
    <w:pPr>
      <w:keepNext/>
      <w:keepLines/>
      <w:tabs>
        <w:tab w:val="num" w:pos="737"/>
      </w:tabs>
      <w:spacing w:before="600" w:after="240"/>
      <w:ind w:left="737" w:hanging="737"/>
      <w:jc w:val="both"/>
    </w:pPr>
    <w:rPr>
      <w:rFonts w:ascii="Arial" w:hAnsi="Arial"/>
      <w:b/>
      <w:sz w:val="24"/>
    </w:rPr>
  </w:style>
  <w:style w:type="paragraph" w:customStyle="1" w:styleId="MzeTextlnku">
    <w:name w:val="Mze Text článku"/>
    <w:basedOn w:val="Normln"/>
    <w:qFormat/>
    <w:rsid w:val="00A22268"/>
    <w:pPr>
      <w:tabs>
        <w:tab w:val="num" w:pos="737"/>
      </w:tabs>
      <w:spacing w:after="120" w:line="240" w:lineRule="auto"/>
      <w:ind w:left="737" w:hanging="737"/>
      <w:jc w:val="both"/>
    </w:pPr>
    <w:rPr>
      <w:rFonts w:ascii="Arial" w:hAnsi="Arial" w:cs="Arial"/>
      <w:sz w:val="24"/>
      <w:szCs w:val="24"/>
    </w:rPr>
  </w:style>
  <w:style w:type="paragraph" w:styleId="Revize">
    <w:name w:val="Revision"/>
    <w:hidden/>
    <w:uiPriority w:val="99"/>
    <w:semiHidden/>
    <w:rsid w:val="00FD4839"/>
    <w:rPr>
      <w:rFonts w:eastAsia="Times New Roman" w:cs="Calibri"/>
      <w:sz w:val="22"/>
      <w:szCs w:val="22"/>
    </w:rPr>
  </w:style>
  <w:style w:type="paragraph" w:customStyle="1" w:styleId="Default">
    <w:name w:val="Default"/>
    <w:rsid w:val="008D5B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CE7B71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031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031DC"/>
    <w:rPr>
      <w:rFonts w:ascii="Calibri" w:eastAsia="Times New Roman" w:hAnsi="Calibri" w:cs="Calibri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E031DC"/>
    <w:pPr>
      <w:spacing w:after="120" w:line="48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Zkladntext2Char">
    <w:name w:val="Základní text 2 Char"/>
    <w:link w:val="Zkladntext2"/>
    <w:rsid w:val="00E03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resstextfeld">
    <w:name w:val="Adress_textfeld"/>
    <w:basedOn w:val="Normln"/>
    <w:autoRedefine/>
    <w:rsid w:val="00E031DC"/>
    <w:pPr>
      <w:framePr w:w="2880" w:h="1318" w:hSpace="181" w:wrap="around" w:vAnchor="page" w:hAnchor="page" w:x="3075" w:y="511"/>
      <w:shd w:val="solid" w:color="FFFFFF" w:fill="FFFFFF"/>
      <w:spacing w:after="0" w:line="160" w:lineRule="exact"/>
    </w:pPr>
    <w:rPr>
      <w:rFonts w:ascii="Arial" w:hAnsi="Arial" w:cs="Arial"/>
      <w:sz w:val="14"/>
      <w:szCs w:val="24"/>
      <w:lang w:val="en-GB" w:eastAsia="de-DE"/>
    </w:rPr>
  </w:style>
  <w:style w:type="character" w:styleId="slostrnky">
    <w:name w:val="page number"/>
    <w:basedOn w:val="Standardnpsmoodstavce"/>
    <w:rsid w:val="00E031DC"/>
  </w:style>
  <w:style w:type="character" w:styleId="Sledovanodkaz">
    <w:name w:val="FollowedHyperlink"/>
    <w:uiPriority w:val="99"/>
    <w:semiHidden/>
    <w:unhideWhenUsed/>
    <w:rsid w:val="00021E2D"/>
    <w:rPr>
      <w:color w:val="800080"/>
      <w:u w:val="single"/>
    </w:rPr>
  </w:style>
  <w:style w:type="paragraph" w:customStyle="1" w:styleId="RLslovanodstavec">
    <w:name w:val="RL Číslovaný odstavec"/>
    <w:basedOn w:val="Normln"/>
    <w:qFormat/>
    <w:rsid w:val="00A35148"/>
    <w:pPr>
      <w:numPr>
        <w:numId w:val="3"/>
      </w:numPr>
      <w:spacing w:after="120" w:line="340" w:lineRule="exact"/>
      <w:jc w:val="both"/>
    </w:pPr>
    <w:rPr>
      <w:rFonts w:eastAsia="Calibri" w:cs="Times New Roman"/>
      <w:color w:val="394A58"/>
      <w:spacing w:val="-4"/>
      <w:szCs w:val="20"/>
    </w:rPr>
  </w:style>
  <w:style w:type="paragraph" w:customStyle="1" w:styleId="SAS-Normal">
    <w:name w:val="SAS-Normal"/>
    <w:basedOn w:val="Normln"/>
    <w:autoRedefine/>
    <w:uiPriority w:val="99"/>
    <w:qFormat/>
    <w:rsid w:val="00F71144"/>
    <w:pPr>
      <w:spacing w:before="120" w:after="120"/>
    </w:pPr>
    <w:rPr>
      <w:rFonts w:eastAsia="Calibri" w:cs="Arial"/>
      <w:lang w:eastAsia="en-US"/>
    </w:rPr>
  </w:style>
  <w:style w:type="paragraph" w:customStyle="1" w:styleId="RLNzevsmlouvy">
    <w:name w:val="RL Název smlouvy"/>
    <w:basedOn w:val="Normln"/>
    <w:next w:val="Normln"/>
    <w:rsid w:val="002A3D1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uiPriority w:val="99"/>
    <w:rsid w:val="002A3D1A"/>
    <w:rPr>
      <w:i/>
    </w:rPr>
  </w:style>
  <w:style w:type="paragraph" w:customStyle="1" w:styleId="RLProhlensmluvnchstran">
    <w:name w:val="RL Prohlášení smluvních stran"/>
    <w:basedOn w:val="Normln"/>
    <w:link w:val="RLProhlensmluvnchstranChar"/>
    <w:rsid w:val="002A3D1A"/>
    <w:pPr>
      <w:spacing w:after="120" w:line="280" w:lineRule="exact"/>
      <w:jc w:val="center"/>
    </w:pPr>
    <w:rPr>
      <w:rFonts w:cs="Times New Roman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2A3D1A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dajeosmluvnstran">
    <w:name w:val="RL Údaje o smluvní straně"/>
    <w:basedOn w:val="Normln"/>
    <w:rsid w:val="002A3D1A"/>
    <w:pPr>
      <w:spacing w:after="120" w:line="280" w:lineRule="exact"/>
      <w:jc w:val="center"/>
    </w:pPr>
    <w:rPr>
      <w:rFonts w:cs="Times New Roman"/>
      <w:szCs w:val="24"/>
      <w:lang w:eastAsia="en-US"/>
    </w:rPr>
  </w:style>
  <w:style w:type="paragraph" w:customStyle="1" w:styleId="RLdajeosmluvnstran0">
    <w:name w:val="RL  údaje o smluvní straně"/>
    <w:basedOn w:val="Normln"/>
    <w:rsid w:val="002A3D1A"/>
    <w:pPr>
      <w:spacing w:after="120" w:line="280" w:lineRule="exact"/>
      <w:jc w:val="center"/>
    </w:pPr>
    <w:rPr>
      <w:rFonts w:cs="Times New Roman"/>
      <w:szCs w:val="24"/>
      <w:lang w:eastAsia="en-US"/>
    </w:rPr>
  </w:style>
  <w:style w:type="paragraph" w:customStyle="1" w:styleId="RLlneksmlouvy">
    <w:name w:val="RL Článek smlouvy"/>
    <w:basedOn w:val="Normln"/>
    <w:next w:val="Normln"/>
    <w:link w:val="RLlneksmlouvyChar"/>
    <w:qFormat/>
    <w:rsid w:val="002A3D1A"/>
    <w:pPr>
      <w:keepNext/>
      <w:suppressAutoHyphens/>
      <w:spacing w:before="360" w:after="120" w:line="280" w:lineRule="exact"/>
      <w:jc w:val="both"/>
      <w:outlineLvl w:val="0"/>
    </w:pPr>
    <w:rPr>
      <w:rFonts w:cs="Times New Roman"/>
      <w:b/>
      <w:szCs w:val="24"/>
      <w:lang w:eastAsia="en-US"/>
    </w:rPr>
  </w:style>
  <w:style w:type="character" w:customStyle="1" w:styleId="RLlneksmlouvyChar">
    <w:name w:val="RL Článek smlouvy Char"/>
    <w:link w:val="RLlneksmlouvy"/>
    <w:rsid w:val="002A3D1A"/>
    <w:rPr>
      <w:rFonts w:ascii="Calibri" w:eastAsia="Times New Roman" w:hAnsi="Calibri" w:cs="Times New Roman"/>
      <w:b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AD1D65"/>
    <w:pPr>
      <w:numPr>
        <w:ilvl w:val="1"/>
        <w:numId w:val="5"/>
      </w:numPr>
      <w:spacing w:after="120" w:line="280" w:lineRule="exact"/>
      <w:jc w:val="both"/>
    </w:pPr>
    <w:rPr>
      <w:rFonts w:cs="Times New Roman"/>
      <w:szCs w:val="24"/>
    </w:rPr>
  </w:style>
  <w:style w:type="character" w:customStyle="1" w:styleId="RLTextlnkuslovanChar">
    <w:name w:val="RL Text článku číslovaný Char"/>
    <w:link w:val="RLTextlnkuslovan"/>
    <w:rsid w:val="00AD1D65"/>
    <w:rPr>
      <w:rFonts w:eastAsia="Times New Roman"/>
      <w:sz w:val="22"/>
      <w:szCs w:val="24"/>
    </w:rPr>
  </w:style>
  <w:style w:type="table" w:styleId="Svtlstnovnzvraznn3">
    <w:name w:val="Light Shading Accent 3"/>
    <w:basedOn w:val="Normlntabulka"/>
    <w:uiPriority w:val="60"/>
    <w:rsid w:val="00F209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eznamsodrkamiChar">
    <w:name w:val="Seznam s odrážkami Char"/>
    <w:link w:val="Seznamsodrkami"/>
    <w:semiHidden/>
    <w:locked/>
    <w:rsid w:val="009D0D21"/>
    <w:rPr>
      <w:rFonts w:cs="Calibri"/>
      <w:kern w:val="24"/>
      <w:sz w:val="24"/>
      <w:szCs w:val="24"/>
    </w:rPr>
  </w:style>
  <w:style w:type="paragraph" w:styleId="Seznamsodrkami">
    <w:name w:val="List Bullet"/>
    <w:basedOn w:val="Normln"/>
    <w:link w:val="SeznamsodrkamiChar"/>
    <w:semiHidden/>
    <w:unhideWhenUsed/>
    <w:rsid w:val="009D0D21"/>
    <w:pPr>
      <w:numPr>
        <w:numId w:val="4"/>
      </w:numPr>
      <w:spacing w:before="120" w:after="60" w:line="240" w:lineRule="auto"/>
      <w:contextualSpacing/>
      <w:jc w:val="both"/>
    </w:pPr>
    <w:rPr>
      <w:rFonts w:eastAsia="Calibri"/>
      <w:kern w:val="24"/>
      <w:sz w:val="24"/>
      <w:szCs w:val="24"/>
    </w:rPr>
  </w:style>
  <w:style w:type="paragraph" w:customStyle="1" w:styleId="4DNormln">
    <w:name w:val="4D Normální"/>
    <w:link w:val="4DNormlnChar"/>
    <w:rsid w:val="00D84DC9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D84DC9"/>
    <w:rPr>
      <w:rFonts w:ascii="Arial" w:eastAsia="Times New Roman" w:hAnsi="Arial" w:cs="Tahoma"/>
      <w:sz w:val="20"/>
      <w:szCs w:val="20"/>
      <w:lang w:eastAsia="cs-CZ"/>
    </w:rPr>
  </w:style>
  <w:style w:type="paragraph" w:styleId="Titulek">
    <w:name w:val="caption"/>
    <w:basedOn w:val="Normln"/>
    <w:next w:val="Normln"/>
    <w:unhideWhenUsed/>
    <w:qFormat/>
    <w:rsid w:val="00996CF9"/>
    <w:pPr>
      <w:spacing w:after="120" w:line="240" w:lineRule="auto"/>
      <w:jc w:val="both"/>
    </w:pPr>
    <w:rPr>
      <w:rFonts w:cs="Times New Roman"/>
      <w:b/>
      <w:bCs/>
      <w:color w:val="404040"/>
      <w:sz w:val="20"/>
      <w:szCs w:val="20"/>
      <w:lang w:eastAsia="en-US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996CF9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zev">
    <w:name w:val="Title"/>
    <w:basedOn w:val="Normln"/>
    <w:next w:val="Normln"/>
    <w:link w:val="NzevChar"/>
    <w:uiPriority w:val="10"/>
    <w:qFormat/>
    <w:rsid w:val="00AB17AA"/>
    <w:pPr>
      <w:spacing w:after="0" w:line="240" w:lineRule="auto"/>
      <w:contextualSpacing/>
      <w:jc w:val="both"/>
    </w:pPr>
    <w:rPr>
      <w:rFonts w:ascii="Cambria" w:hAnsi="Cambria" w:cs="Times New Roman"/>
      <w:color w:val="365F91"/>
      <w:spacing w:val="-7"/>
      <w:sz w:val="80"/>
      <w:szCs w:val="80"/>
      <w:lang w:eastAsia="en-US"/>
    </w:rPr>
  </w:style>
  <w:style w:type="character" w:customStyle="1" w:styleId="NzevChar">
    <w:name w:val="Název Char"/>
    <w:link w:val="Nzev"/>
    <w:uiPriority w:val="10"/>
    <w:rsid w:val="00AB17AA"/>
    <w:rPr>
      <w:rFonts w:ascii="Cambria" w:eastAsia="Times New Roman" w:hAnsi="Cambria" w:cs="Times New Roman"/>
      <w:color w:val="365F91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B17AA"/>
    <w:pPr>
      <w:numPr>
        <w:ilvl w:val="1"/>
      </w:numPr>
      <w:spacing w:after="240" w:line="240" w:lineRule="auto"/>
      <w:jc w:val="both"/>
    </w:pPr>
    <w:rPr>
      <w:rFonts w:ascii="Cambria" w:hAnsi="Cambria" w:cs="Times New Roman"/>
      <w:color w:val="404040"/>
      <w:sz w:val="30"/>
      <w:szCs w:val="30"/>
      <w:lang w:eastAsia="en-US"/>
    </w:rPr>
  </w:style>
  <w:style w:type="character" w:customStyle="1" w:styleId="PodtitulChar">
    <w:name w:val="Podtitul Char"/>
    <w:link w:val="Podtitul"/>
    <w:uiPriority w:val="11"/>
    <w:rsid w:val="00AB17AA"/>
    <w:rPr>
      <w:rFonts w:ascii="Cambria" w:eastAsia="Times New Roman" w:hAnsi="Cambria" w:cs="Times New Roman"/>
      <w:color w:val="404040"/>
      <w:sz w:val="30"/>
      <w:szCs w:val="30"/>
    </w:rPr>
  </w:style>
  <w:style w:type="character" w:styleId="Zdraznn">
    <w:name w:val="Emphasis"/>
    <w:uiPriority w:val="20"/>
    <w:qFormat/>
    <w:rsid w:val="00AB17AA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AB17AA"/>
    <w:pPr>
      <w:spacing w:before="240" w:after="240" w:line="252" w:lineRule="auto"/>
      <w:ind w:left="864" w:right="864"/>
      <w:jc w:val="center"/>
    </w:pPr>
    <w:rPr>
      <w:rFonts w:cs="Times New Roman"/>
      <w:i/>
      <w:iCs/>
      <w:szCs w:val="21"/>
      <w:lang w:eastAsia="en-US"/>
    </w:rPr>
  </w:style>
  <w:style w:type="character" w:customStyle="1" w:styleId="CittChar">
    <w:name w:val="Citát Char"/>
    <w:link w:val="Citt"/>
    <w:uiPriority w:val="29"/>
    <w:rsid w:val="00AB17AA"/>
    <w:rPr>
      <w:rFonts w:eastAsia="Times New Roman"/>
      <w:i/>
      <w:iCs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17AA"/>
    <w:pPr>
      <w:spacing w:before="100" w:beforeAutospacing="1" w:after="240" w:line="264" w:lineRule="auto"/>
      <w:ind w:left="864" w:right="864"/>
      <w:jc w:val="center"/>
    </w:pPr>
    <w:rPr>
      <w:rFonts w:ascii="Cambria" w:hAnsi="Cambria" w:cs="Times New Roman"/>
      <w:color w:val="4F81BD"/>
      <w:sz w:val="28"/>
      <w:szCs w:val="28"/>
      <w:lang w:eastAsia="en-US"/>
    </w:rPr>
  </w:style>
  <w:style w:type="character" w:customStyle="1" w:styleId="VrazncittChar">
    <w:name w:val="Výrazný citát Char"/>
    <w:link w:val="Vrazncitt"/>
    <w:uiPriority w:val="30"/>
    <w:rsid w:val="00AB17AA"/>
    <w:rPr>
      <w:rFonts w:ascii="Cambria" w:eastAsia="Times New Roman" w:hAnsi="Cambria" w:cs="Times New Roman"/>
      <w:color w:val="4F81BD"/>
      <w:sz w:val="28"/>
      <w:szCs w:val="28"/>
    </w:rPr>
  </w:style>
  <w:style w:type="character" w:styleId="Zdraznnjemn">
    <w:name w:val="Subtle Emphasis"/>
    <w:uiPriority w:val="19"/>
    <w:qFormat/>
    <w:rsid w:val="00AB17AA"/>
    <w:rPr>
      <w:i/>
      <w:iCs/>
      <w:color w:val="595959"/>
    </w:rPr>
  </w:style>
  <w:style w:type="character" w:styleId="Zdraznnintenzivn">
    <w:name w:val="Intense Emphasis"/>
    <w:uiPriority w:val="21"/>
    <w:qFormat/>
    <w:rsid w:val="00AB17AA"/>
    <w:rPr>
      <w:b/>
      <w:bCs/>
      <w:i/>
      <w:iCs/>
    </w:rPr>
  </w:style>
  <w:style w:type="character" w:styleId="Odkazjemn">
    <w:name w:val="Subtle Reference"/>
    <w:uiPriority w:val="31"/>
    <w:qFormat/>
    <w:rsid w:val="00AB17AA"/>
    <w:rPr>
      <w:smallCaps/>
      <w:color w:val="404040"/>
    </w:rPr>
  </w:style>
  <w:style w:type="character" w:styleId="Odkazintenzivn">
    <w:name w:val="Intense Reference"/>
    <w:uiPriority w:val="32"/>
    <w:qFormat/>
    <w:rsid w:val="00AB17AA"/>
    <w:rPr>
      <w:b/>
      <w:bCs/>
      <w:smallCaps/>
      <w:u w:val="single"/>
    </w:rPr>
  </w:style>
  <w:style w:type="character" w:styleId="Nzevknihy">
    <w:name w:val="Book Title"/>
    <w:uiPriority w:val="33"/>
    <w:qFormat/>
    <w:rsid w:val="00AB17AA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AB17AA"/>
    <w:pPr>
      <w:pageBreakBefore/>
      <w:pBdr>
        <w:bottom w:val="single" w:sz="4" w:space="1" w:color="auto"/>
      </w:pBdr>
      <w:tabs>
        <w:tab w:val="left" w:pos="540"/>
      </w:tabs>
      <w:spacing w:before="240" w:after="360" w:line="240" w:lineRule="auto"/>
      <w:ind w:left="539" w:hanging="539"/>
      <w:jc w:val="both"/>
      <w:outlineLvl w:val="9"/>
    </w:pPr>
    <w:rPr>
      <w:bCs w:val="0"/>
      <w:caps/>
      <w:sz w:val="36"/>
      <w:szCs w:val="36"/>
    </w:rPr>
  </w:style>
  <w:style w:type="table" w:customStyle="1" w:styleId="Svtltabulkasmkou1zvraznn510">
    <w:name w:val="Světlá tabulka s mřížkou 1 – zvýraznění 51"/>
    <w:basedOn w:val="Normlntabulka"/>
    <w:uiPriority w:val="46"/>
    <w:rsid w:val="00AB17AA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loha">
    <w:name w:val="Příloha"/>
    <w:basedOn w:val="Normln"/>
    <w:link w:val="PlohaChar"/>
    <w:rsid w:val="00AB17AA"/>
    <w:pPr>
      <w:numPr>
        <w:numId w:val="6"/>
      </w:numPr>
      <w:spacing w:after="120" w:line="264" w:lineRule="auto"/>
      <w:jc w:val="both"/>
    </w:pPr>
    <w:rPr>
      <w:rFonts w:cs="Times New Roman"/>
      <w:szCs w:val="21"/>
      <w:lang w:eastAsia="en-US"/>
    </w:rPr>
  </w:style>
  <w:style w:type="character" w:customStyle="1" w:styleId="PlohaChar">
    <w:name w:val="Příloha Char"/>
    <w:link w:val="Ploha"/>
    <w:rsid w:val="00AB17AA"/>
    <w:rPr>
      <w:rFonts w:eastAsia="Times New Roman"/>
      <w:sz w:val="22"/>
      <w:szCs w:val="21"/>
      <w:lang w:eastAsia="en-US"/>
    </w:rPr>
  </w:style>
  <w:style w:type="paragraph" w:customStyle="1" w:styleId="H1Ploha">
    <w:name w:val="H1 Příloha"/>
    <w:basedOn w:val="Ploha"/>
    <w:link w:val="H1PlohaChar"/>
    <w:qFormat/>
    <w:rsid w:val="00AB17AA"/>
    <w:pPr>
      <w:tabs>
        <w:tab w:val="clear" w:pos="1152"/>
        <w:tab w:val="num" w:pos="426"/>
      </w:tabs>
      <w:ind w:left="426"/>
    </w:pPr>
    <w:rPr>
      <w:rFonts w:ascii="Cambria" w:hAnsi="Cambria"/>
      <w:b/>
      <w:caps/>
      <w:color w:val="365F91"/>
      <w:sz w:val="36"/>
      <w:szCs w:val="36"/>
    </w:rPr>
  </w:style>
  <w:style w:type="character" w:customStyle="1" w:styleId="H1PlohaChar">
    <w:name w:val="H1 Příloha Char"/>
    <w:link w:val="H1Ploha"/>
    <w:rsid w:val="00AB17AA"/>
    <w:rPr>
      <w:rFonts w:ascii="Cambria" w:eastAsia="Times New Roman" w:hAnsi="Cambria"/>
      <w:b/>
      <w:caps/>
      <w:color w:val="365F91"/>
      <w:sz w:val="36"/>
      <w:szCs w:val="36"/>
      <w:lang w:eastAsia="en-US"/>
    </w:rPr>
  </w:style>
  <w:style w:type="paragraph" w:customStyle="1" w:styleId="TableHeading-Left">
    <w:name w:val="Table Heading - Left"/>
    <w:basedOn w:val="Normln"/>
    <w:link w:val="TableHeading-LeftChar"/>
    <w:rsid w:val="00AB17AA"/>
    <w:pPr>
      <w:keepLines/>
      <w:overflowPunct w:val="0"/>
      <w:autoSpaceDE w:val="0"/>
      <w:autoSpaceDN w:val="0"/>
      <w:adjustRightInd w:val="0"/>
      <w:spacing w:before="40" w:after="40" w:line="240" w:lineRule="auto"/>
      <w:ind w:left="57" w:right="57"/>
      <w:textAlignment w:val="baseline"/>
    </w:pPr>
    <w:rPr>
      <w:rFonts w:ascii="Arial" w:hAnsi="Arial" w:cs="Times New Roman"/>
      <w:b/>
      <w:bCs/>
      <w:sz w:val="18"/>
      <w:szCs w:val="20"/>
    </w:rPr>
  </w:style>
  <w:style w:type="character" w:customStyle="1" w:styleId="TableHeading-LeftChar">
    <w:name w:val="Table Heading - Left Char"/>
    <w:link w:val="TableHeading-Left"/>
    <w:rsid w:val="00AB17AA"/>
    <w:rPr>
      <w:rFonts w:ascii="Arial" w:eastAsia="Times New Roman" w:hAnsi="Arial" w:cs="Times New Roman"/>
      <w:b/>
      <w:bCs/>
      <w:sz w:val="18"/>
      <w:szCs w:val="20"/>
      <w:lang w:eastAsia="cs-CZ"/>
    </w:rPr>
  </w:style>
  <w:style w:type="paragraph" w:customStyle="1" w:styleId="Tnormal">
    <w:name w:val="Tnormal"/>
    <w:basedOn w:val="Normln"/>
    <w:link w:val="TnormalChar"/>
    <w:rsid w:val="00AB17AA"/>
    <w:pPr>
      <w:keepLines/>
      <w:overflowPunct w:val="0"/>
      <w:autoSpaceDE w:val="0"/>
      <w:autoSpaceDN w:val="0"/>
      <w:adjustRightInd w:val="0"/>
      <w:spacing w:before="40" w:after="40" w:line="240" w:lineRule="auto"/>
      <w:ind w:left="57" w:right="57"/>
      <w:textAlignment w:val="baseline"/>
    </w:pPr>
    <w:rPr>
      <w:rFonts w:ascii="Arial" w:hAnsi="Arial" w:cs="Times New Roman"/>
      <w:sz w:val="18"/>
      <w:szCs w:val="20"/>
    </w:rPr>
  </w:style>
  <w:style w:type="character" w:customStyle="1" w:styleId="TnormalChar">
    <w:name w:val="Tnormal Char"/>
    <w:link w:val="Tnormal"/>
    <w:rsid w:val="00AB17AA"/>
    <w:rPr>
      <w:rFonts w:ascii="Arial" w:eastAsia="Times New Roman" w:hAnsi="Arial" w:cs="Times New Roman"/>
      <w:sz w:val="18"/>
      <w:szCs w:val="20"/>
      <w:lang w:eastAsia="cs-CZ"/>
    </w:rPr>
  </w:style>
  <w:style w:type="table" w:customStyle="1" w:styleId="Tmavtabulkasmkou5zvraznn51">
    <w:name w:val="Tmavá tabulka s mřížkou 5 – zvýraznění 51"/>
    <w:basedOn w:val="Normlntabulka"/>
    <w:uiPriority w:val="50"/>
    <w:rsid w:val="00AB17AA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17AA"/>
    <w:pPr>
      <w:spacing w:after="0" w:line="240" w:lineRule="auto"/>
      <w:jc w:val="both"/>
    </w:pPr>
    <w:rPr>
      <w:rFonts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AB17AA"/>
    <w:rPr>
      <w:rFonts w:eastAsia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B17AA"/>
    <w:rPr>
      <w:vertAlign w:val="superscript"/>
    </w:rPr>
  </w:style>
  <w:style w:type="paragraph" w:customStyle="1" w:styleId="RLSeznamploh">
    <w:name w:val="RL Seznam příloh"/>
    <w:basedOn w:val="RLTextlnkuslovan"/>
    <w:rsid w:val="00EF038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table" w:customStyle="1" w:styleId="Tmavtabulkasmkou5zvraznn61">
    <w:name w:val="Tmavá tabulka s mřížkou 5 – zvýraznění 61"/>
    <w:basedOn w:val="Normlntabulka"/>
    <w:uiPriority w:val="50"/>
    <w:rsid w:val="001E08CA"/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Normal1">
    <w:name w:val="Normal 1"/>
    <w:basedOn w:val="Normln"/>
    <w:link w:val="Normal1Char"/>
    <w:rsid w:val="003440C3"/>
    <w:pPr>
      <w:spacing w:before="120" w:after="120" w:line="240" w:lineRule="auto"/>
      <w:ind w:left="880"/>
      <w:jc w:val="both"/>
    </w:pPr>
    <w:rPr>
      <w:rFonts w:ascii="Times New Roman" w:eastAsia="SimSun" w:hAnsi="Times New Roman" w:cs="Times New Roman"/>
      <w:szCs w:val="20"/>
      <w:lang w:eastAsia="en-US"/>
    </w:rPr>
  </w:style>
  <w:style w:type="character" w:customStyle="1" w:styleId="Normal1Char">
    <w:name w:val="Normal 1 Char"/>
    <w:link w:val="Normal1"/>
    <w:rsid w:val="003440C3"/>
    <w:rPr>
      <w:rFonts w:ascii="Times New Roman" w:eastAsia="SimSun" w:hAnsi="Times New Roman" w:cs="Times New Roman"/>
      <w:szCs w:val="20"/>
    </w:rPr>
  </w:style>
  <w:style w:type="character" w:customStyle="1" w:styleId="PodnadpisChar">
    <w:name w:val="Podnadpis Char"/>
    <w:link w:val="Podnadpis"/>
    <w:uiPriority w:val="99"/>
    <w:locked/>
    <w:rsid w:val="005224AD"/>
    <w:rPr>
      <w:rFonts w:ascii="Arial" w:hAnsi="Arial" w:cs="Arial"/>
    </w:rPr>
  </w:style>
  <w:style w:type="paragraph" w:customStyle="1" w:styleId="Podnadpis">
    <w:name w:val="Podnadpis"/>
    <w:basedOn w:val="Normln"/>
    <w:link w:val="PodnadpisChar"/>
    <w:uiPriority w:val="99"/>
    <w:rsid w:val="005224AD"/>
    <w:pPr>
      <w:keepNext/>
      <w:spacing w:after="120" w:line="320" w:lineRule="atLeast"/>
      <w:jc w:val="both"/>
    </w:pPr>
    <w:rPr>
      <w:rFonts w:ascii="Arial" w:eastAsia="Calibri" w:hAnsi="Arial" w:cs="Arial"/>
      <w:lang w:eastAsia="en-US"/>
    </w:rPr>
  </w:style>
  <w:style w:type="table" w:styleId="Svtlseznamzvraznn3">
    <w:name w:val="Light List Accent 3"/>
    <w:basedOn w:val="Normlntabulka"/>
    <w:uiPriority w:val="61"/>
    <w:rsid w:val="00BB349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tednstnovn1">
    <w:name w:val="Medium Shading 1"/>
    <w:basedOn w:val="Normlntabulka"/>
    <w:uiPriority w:val="63"/>
    <w:rsid w:val="00BB349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3">
    <w:name w:val="Medium Grid 1 Accent 3"/>
    <w:basedOn w:val="Normlntabulka"/>
    <w:uiPriority w:val="67"/>
    <w:rsid w:val="00BB349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vtlmkazvraznn3">
    <w:name w:val="Light Grid Accent 3"/>
    <w:basedOn w:val="Normlntabulka"/>
    <w:uiPriority w:val="62"/>
    <w:rsid w:val="00BB349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tlmkazvraznn4">
    <w:name w:val="Light Grid Accent 4"/>
    <w:basedOn w:val="Normlntabulka"/>
    <w:uiPriority w:val="62"/>
    <w:rsid w:val="00BB349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NumberedHeadingStyleA1">
    <w:name w:val="Numbered Heading Style A.1"/>
    <w:basedOn w:val="Nadpis1"/>
    <w:next w:val="Normln"/>
    <w:rsid w:val="00BB349E"/>
    <w:pPr>
      <w:keepLines w:val="0"/>
      <w:numPr>
        <w:numId w:val="8"/>
      </w:numPr>
      <w:tabs>
        <w:tab w:val="left" w:pos="720"/>
      </w:tabs>
      <w:spacing w:before="240" w:after="60" w:line="240" w:lineRule="auto"/>
    </w:pPr>
    <w:rPr>
      <w:rFonts w:ascii="Arial" w:hAnsi="Arial"/>
      <w:bCs w:val="0"/>
      <w:color w:val="auto"/>
      <w:kern w:val="28"/>
      <w:szCs w:val="20"/>
      <w:lang w:val="en-US"/>
    </w:rPr>
  </w:style>
  <w:style w:type="paragraph" w:customStyle="1" w:styleId="NumberedHeadingStyleA2">
    <w:name w:val="Numbered Heading Style A.2"/>
    <w:basedOn w:val="Nadpis2"/>
    <w:next w:val="Normln"/>
    <w:rsid w:val="00BB349E"/>
    <w:pPr>
      <w:keepLines w:val="0"/>
      <w:numPr>
        <w:ilvl w:val="1"/>
        <w:numId w:val="8"/>
      </w:numPr>
      <w:spacing w:before="240" w:after="60" w:line="240" w:lineRule="auto"/>
    </w:pPr>
    <w:rPr>
      <w:rFonts w:ascii="Arial" w:hAnsi="Arial"/>
      <w:bCs w:val="0"/>
      <w:color w:val="auto"/>
      <w:sz w:val="24"/>
      <w:szCs w:val="20"/>
      <w:lang w:val="en-US"/>
    </w:rPr>
  </w:style>
  <w:style w:type="paragraph" w:customStyle="1" w:styleId="NumberedHeadingStyleA3">
    <w:name w:val="Numbered Heading Style A.3"/>
    <w:basedOn w:val="Nadpis3"/>
    <w:next w:val="Normln"/>
    <w:rsid w:val="00BB349E"/>
    <w:pPr>
      <w:keepLines w:val="0"/>
      <w:numPr>
        <w:ilvl w:val="2"/>
        <w:numId w:val="8"/>
      </w:numPr>
      <w:tabs>
        <w:tab w:val="left" w:pos="1080"/>
      </w:tabs>
      <w:spacing w:before="240" w:after="60" w:line="240" w:lineRule="auto"/>
    </w:pPr>
    <w:rPr>
      <w:rFonts w:ascii="Arial" w:hAnsi="Arial"/>
      <w:bCs w:val="0"/>
      <w:color w:val="auto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"/>
    <w:next w:val="Normln"/>
    <w:rsid w:val="00BB349E"/>
    <w:pPr>
      <w:keepLines w:val="0"/>
      <w:numPr>
        <w:ilvl w:val="3"/>
        <w:numId w:val="8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hAnsi="Arial"/>
      <w:b/>
      <w:color w:val="auto"/>
      <w:sz w:val="20"/>
      <w:szCs w:val="20"/>
      <w:lang w:val="en-US"/>
    </w:rPr>
  </w:style>
  <w:style w:type="paragraph" w:customStyle="1" w:styleId="NumberedHeadingStyleA5">
    <w:name w:val="Numbered Heading Style A.5"/>
    <w:basedOn w:val="Nadpis5"/>
    <w:next w:val="Normln"/>
    <w:rsid w:val="00BB349E"/>
    <w:pPr>
      <w:keepLines w:val="0"/>
      <w:numPr>
        <w:ilvl w:val="4"/>
        <w:numId w:val="8"/>
      </w:numPr>
      <w:spacing w:before="240" w:after="60" w:line="240" w:lineRule="auto"/>
      <w:jc w:val="left"/>
    </w:pPr>
    <w:rPr>
      <w:rFonts w:ascii="Arial" w:hAnsi="Arial"/>
      <w:b/>
      <w:iCs w:val="0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BB349E"/>
    <w:pPr>
      <w:keepLines w:val="0"/>
      <w:numPr>
        <w:ilvl w:val="5"/>
        <w:numId w:val="8"/>
      </w:numPr>
      <w:spacing w:before="240" w:after="60" w:line="240" w:lineRule="auto"/>
      <w:jc w:val="left"/>
    </w:pPr>
    <w:rPr>
      <w:rFonts w:ascii="Arial" w:hAnsi="Arial"/>
      <w:i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BB349E"/>
    <w:pPr>
      <w:keepLines w:val="0"/>
      <w:numPr>
        <w:ilvl w:val="6"/>
        <w:numId w:val="8"/>
      </w:numPr>
      <w:spacing w:before="240" w:after="60" w:line="240" w:lineRule="auto"/>
      <w:jc w:val="left"/>
    </w:pPr>
    <w:rPr>
      <w:rFonts w:ascii="Arial" w:hAnsi="Arial"/>
      <w:i w:val="0"/>
      <w:iCs w:val="0"/>
      <w:color w:val="auto"/>
      <w:sz w:val="20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BB349E"/>
    <w:pPr>
      <w:keepLines w:val="0"/>
      <w:numPr>
        <w:ilvl w:val="7"/>
        <w:numId w:val="8"/>
      </w:numPr>
      <w:spacing w:before="240" w:after="60" w:line="240" w:lineRule="auto"/>
      <w:jc w:val="left"/>
    </w:pPr>
    <w:rPr>
      <w:rFonts w:ascii="Arial" w:hAnsi="Arial"/>
      <w:smallCaps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BB349E"/>
    <w:pPr>
      <w:keepLines w:val="0"/>
      <w:numPr>
        <w:ilvl w:val="8"/>
        <w:numId w:val="8"/>
      </w:numPr>
      <w:spacing w:before="240" w:after="60" w:line="240" w:lineRule="auto"/>
      <w:jc w:val="left"/>
    </w:pPr>
    <w:rPr>
      <w:rFonts w:ascii="Arial" w:hAnsi="Arial"/>
      <w:iCs w:val="0"/>
      <w:smallCaps w:val="0"/>
      <w:color w:val="auto"/>
      <w:sz w:val="18"/>
      <w:szCs w:val="12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D1481"/>
    <w:pPr>
      <w:spacing w:after="100" w:line="259" w:lineRule="auto"/>
      <w:jc w:val="both"/>
    </w:pPr>
    <w:rPr>
      <w:rFonts w:asciiTheme="minorHAnsi" w:eastAsiaTheme="minorHAnsi" w:hAnsiTheme="minorHAnsi" w:cstheme="minorBidi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0D1481"/>
    <w:pPr>
      <w:tabs>
        <w:tab w:val="left" w:pos="880"/>
        <w:tab w:val="right" w:leader="dot" w:pos="9396"/>
      </w:tabs>
      <w:spacing w:after="100" w:line="259" w:lineRule="auto"/>
      <w:ind w:left="2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t">
    <w:name w:val="st"/>
    <w:basedOn w:val="Standardnpsmoodstavce"/>
    <w:rsid w:val="000D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eur-lex.europa.eu/legal-content/CS/TXT/PDF/?uri=CELEX:32016R0679&amp;from=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8846-A6B9-4BB6-A94B-B20794D4A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9ED2F-1F13-43E8-A4BB-9819A2AA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7216</Words>
  <Characters>42577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2018-05-23T07:52:00Z</dcterms:created>
  <dcterms:modified xsi:type="dcterms:W3CDTF">2018-05-23T07:58:00Z</dcterms:modified>
</cp:coreProperties>
</file>