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20" w:rsidRDefault="00953C20" w:rsidP="00646FE4">
      <w:bookmarkStart w:id="0" w:name="_GoBack"/>
      <w:bookmarkEnd w:id="0"/>
    </w:p>
    <w:p w:rsidR="00226E6C" w:rsidRDefault="00226E6C" w:rsidP="00646FE4"/>
    <w:p w:rsidR="00953C20" w:rsidRDefault="00953C20" w:rsidP="00646FE4"/>
    <w:tbl>
      <w:tblPr>
        <w:tblpPr w:leftFromText="141" w:rightFromText="141" w:vertAnchor="page" w:horzAnchor="margin" w:tblpXSpec="right" w:tblpY="1861"/>
        <w:tblW w:w="0" w:type="auto"/>
        <w:tblLook w:val="04A0" w:firstRow="1" w:lastRow="0" w:firstColumn="1" w:lastColumn="0" w:noHBand="0" w:noVBand="1"/>
      </w:tblPr>
      <w:tblGrid>
        <w:gridCol w:w="1417"/>
        <w:gridCol w:w="533"/>
      </w:tblGrid>
      <w:tr w:rsidR="00953C20" w:rsidRPr="00AE6280" w:rsidTr="00AE6280">
        <w:tc>
          <w:tcPr>
            <w:tcW w:w="1417" w:type="dxa"/>
            <w:shd w:val="clear" w:color="auto" w:fill="auto"/>
            <w:vAlign w:val="center"/>
          </w:tcPr>
          <w:p w:rsidR="00953C20" w:rsidRPr="00AE6280" w:rsidRDefault="00AE6280" w:rsidP="00953C20">
            <w:r>
              <w:t>Výtisk číslo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53C20" w:rsidRPr="00AE6280" w:rsidRDefault="00AE6280" w:rsidP="00953C20">
            <w:pPr>
              <w:jc w:val="right"/>
            </w:pPr>
            <w:r>
              <w:t>1</w:t>
            </w:r>
          </w:p>
        </w:tc>
      </w:tr>
      <w:tr w:rsidR="00953C20" w:rsidRPr="00AE6280" w:rsidTr="00AE6280">
        <w:tc>
          <w:tcPr>
            <w:tcW w:w="1417" w:type="dxa"/>
            <w:shd w:val="clear" w:color="auto" w:fill="auto"/>
            <w:vAlign w:val="center"/>
          </w:tcPr>
          <w:p w:rsidR="00953C20" w:rsidRPr="00AE6280" w:rsidRDefault="00953C20" w:rsidP="00953C20">
            <w:r w:rsidRPr="00AE6280">
              <w:t>Počet listů: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53C20" w:rsidRPr="00AE6280" w:rsidRDefault="00AE6280" w:rsidP="00953C20">
            <w:pPr>
              <w:jc w:val="right"/>
            </w:pPr>
            <w:r>
              <w:t>7</w:t>
            </w:r>
          </w:p>
        </w:tc>
      </w:tr>
      <w:tr w:rsidR="00953C20" w:rsidRPr="00AE6280" w:rsidTr="00AE6280">
        <w:tc>
          <w:tcPr>
            <w:tcW w:w="1417" w:type="dxa"/>
            <w:shd w:val="clear" w:color="auto" w:fill="auto"/>
            <w:vAlign w:val="center"/>
          </w:tcPr>
          <w:p w:rsidR="00953C20" w:rsidRPr="00AE6280" w:rsidRDefault="00953C20" w:rsidP="00953C20">
            <w:r w:rsidRPr="00AE6280">
              <w:t xml:space="preserve">Přílohy: </w:t>
            </w:r>
          </w:p>
          <w:p w:rsidR="004C4577" w:rsidRPr="00AE6280" w:rsidRDefault="004C4577" w:rsidP="00953C20"/>
        </w:tc>
        <w:tc>
          <w:tcPr>
            <w:tcW w:w="533" w:type="dxa"/>
            <w:shd w:val="clear" w:color="auto" w:fill="auto"/>
            <w:vAlign w:val="center"/>
          </w:tcPr>
          <w:p w:rsidR="00953C20" w:rsidRPr="00AE6280" w:rsidRDefault="00EE41D5" w:rsidP="00953C20">
            <w:pPr>
              <w:jc w:val="right"/>
            </w:pPr>
            <w:r>
              <w:t>4</w:t>
            </w:r>
          </w:p>
        </w:tc>
      </w:tr>
    </w:tbl>
    <w:p w:rsidR="00953C20" w:rsidRPr="00AE6280" w:rsidRDefault="00953C20"/>
    <w:p w:rsidR="00953C20" w:rsidRPr="00AE6280" w:rsidRDefault="00953C20"/>
    <w:p w:rsidR="00953C20" w:rsidRPr="00AE6280" w:rsidRDefault="00953C20"/>
    <w:p w:rsidR="00B35514" w:rsidRPr="00AE6280" w:rsidRDefault="00B35514" w:rsidP="00A605A0"/>
    <w:p w:rsidR="00A605A0" w:rsidRPr="00AE6280" w:rsidRDefault="00A605A0" w:rsidP="00A605A0"/>
    <w:p w:rsidR="00A605A0" w:rsidRPr="00AE6280" w:rsidRDefault="00A605A0" w:rsidP="00A605A0"/>
    <w:p w:rsidR="00A605A0" w:rsidRPr="00AE6280" w:rsidRDefault="00A605A0" w:rsidP="00A605A0"/>
    <w:p w:rsidR="00E209B5" w:rsidRPr="00AE6280" w:rsidRDefault="009A1A9F" w:rsidP="00BA61A3">
      <w:pPr>
        <w:pStyle w:val="Nzev"/>
      </w:pPr>
      <w:r w:rsidRPr="00AE6280">
        <w:t>SMLOUVA</w:t>
      </w:r>
    </w:p>
    <w:p w:rsidR="00730D4B" w:rsidRPr="00AE6280" w:rsidRDefault="00730D4B" w:rsidP="0004670E">
      <w:pPr>
        <w:jc w:val="center"/>
      </w:pPr>
      <w:r w:rsidRPr="00AE6280">
        <w:t xml:space="preserve">SUZ, Vybudování strukturované kabeláže ve Studentské domě </w:t>
      </w:r>
      <w:r w:rsidR="00B3659A" w:rsidRPr="00AE6280">
        <w:t>Praha 6</w:t>
      </w:r>
      <w:r w:rsidRPr="00AE6280">
        <w:t>, 1/2018</w:t>
      </w:r>
    </w:p>
    <w:p w:rsidR="00872876" w:rsidRPr="00AE6280" w:rsidRDefault="00730D4B" w:rsidP="003C00B1">
      <w:pPr>
        <w:jc w:val="center"/>
      </w:pPr>
      <w:r w:rsidRPr="00AE6280">
        <w:t xml:space="preserve"> </w:t>
      </w:r>
      <w:r w:rsidR="00346602" w:rsidRPr="00AE6280">
        <w:t>(dále jen „smlouva“)</w:t>
      </w:r>
    </w:p>
    <w:p w:rsidR="00BD3EEA" w:rsidRDefault="00EE41D5" w:rsidP="003C00B1">
      <w:pPr>
        <w:jc w:val="center"/>
      </w:pPr>
      <w:r>
        <w:t>Číslo smlouvy objednatele 9118000028</w:t>
      </w:r>
    </w:p>
    <w:p w:rsidR="004C4577" w:rsidRDefault="004C4577" w:rsidP="003C00B1">
      <w:pPr>
        <w:jc w:val="center"/>
      </w:pPr>
    </w:p>
    <w:p w:rsidR="000B786C" w:rsidRDefault="00346602" w:rsidP="003C00B1">
      <w:pPr>
        <w:jc w:val="center"/>
      </w:pPr>
      <w:r>
        <w:t>uzavřená</w:t>
      </w:r>
      <w:r w:rsidR="00872876" w:rsidRPr="00872876">
        <w:t xml:space="preserve"> v souladu s ustanovením § 1746 odst. 2 s přihlédnutím k § 258</w:t>
      </w:r>
      <w:r>
        <w:t>6 a násl. zákona č. </w:t>
      </w:r>
      <w:r w:rsidR="00872876" w:rsidRPr="00872876">
        <w:t>89/2012 Sb., občanský zákoník</w:t>
      </w:r>
      <w:r>
        <w:t>, (dále jen „občanský zákoník“)</w:t>
      </w:r>
      <w:r w:rsidR="0004670E">
        <w:t>, v platném znění</w:t>
      </w:r>
    </w:p>
    <w:p w:rsidR="00A605A0" w:rsidRPr="00A605A0" w:rsidRDefault="00A605A0" w:rsidP="00A605A0"/>
    <w:p w:rsidR="00E209B5" w:rsidRPr="00003BC9" w:rsidRDefault="00E209B5" w:rsidP="00003BC9">
      <w:pPr>
        <w:pStyle w:val="Nadpis1"/>
      </w:pPr>
      <w:r w:rsidRPr="00003BC9">
        <w:t>Smluvní strany</w:t>
      </w:r>
    </w:p>
    <w:p w:rsidR="00E209B5" w:rsidRDefault="00E209B5" w:rsidP="00A605A0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072"/>
        <w:gridCol w:w="6892"/>
      </w:tblGrid>
      <w:tr w:rsidR="00730D4B" w:rsidRPr="00C14DFC" w:rsidTr="00F51D29">
        <w:trPr>
          <w:trHeight w:val="435"/>
        </w:trPr>
        <w:tc>
          <w:tcPr>
            <w:tcW w:w="9180" w:type="dxa"/>
            <w:gridSpan w:val="2"/>
          </w:tcPr>
          <w:p w:rsidR="00730D4B" w:rsidRPr="00730D4B" w:rsidRDefault="00730D4B" w:rsidP="00430DAF">
            <w:pPr>
              <w:rPr>
                <w:b/>
              </w:rPr>
            </w:pPr>
            <w:r w:rsidRPr="00730D4B">
              <w:rPr>
                <w:b/>
              </w:rPr>
              <w:t>České vysoké učení technické v</w:t>
            </w:r>
            <w:r w:rsidR="00B3659A">
              <w:rPr>
                <w:b/>
              </w:rPr>
              <w:t> </w:t>
            </w:r>
            <w:r w:rsidRPr="00730D4B">
              <w:rPr>
                <w:b/>
              </w:rPr>
              <w:t>Praze</w:t>
            </w:r>
            <w:r w:rsidR="00B3659A">
              <w:rPr>
                <w:b/>
              </w:rPr>
              <w:t>, Správa účelových zařízení</w:t>
            </w:r>
          </w:p>
        </w:tc>
      </w:tr>
      <w:tr w:rsidR="00730D4B" w:rsidRPr="00C14DFC" w:rsidTr="00F51D29">
        <w:trPr>
          <w:trHeight w:val="284"/>
        </w:trPr>
        <w:tc>
          <w:tcPr>
            <w:tcW w:w="2102" w:type="dxa"/>
          </w:tcPr>
          <w:p w:rsidR="00730D4B" w:rsidRPr="00C14DFC" w:rsidRDefault="00730D4B" w:rsidP="00430DAF">
            <w:r w:rsidRPr="00D160BF">
              <w:t>se sídlem:</w:t>
            </w:r>
          </w:p>
        </w:tc>
        <w:tc>
          <w:tcPr>
            <w:tcW w:w="7078" w:type="dxa"/>
          </w:tcPr>
          <w:p w:rsidR="00730D4B" w:rsidRPr="00C14DFC" w:rsidRDefault="00B3659A" w:rsidP="00430DAF">
            <w:r>
              <w:t xml:space="preserve">Vaníčkova 315/7, 160 17 </w:t>
            </w:r>
            <w:r w:rsidR="00730D4B" w:rsidRPr="00D160BF">
              <w:t>Praha 6</w:t>
            </w:r>
            <w:r>
              <w:t xml:space="preserve"> - Břevnov</w:t>
            </w:r>
          </w:p>
        </w:tc>
      </w:tr>
      <w:tr w:rsidR="00730D4B" w:rsidRPr="00AE6280" w:rsidTr="00F51D29">
        <w:trPr>
          <w:trHeight w:val="284"/>
        </w:trPr>
        <w:tc>
          <w:tcPr>
            <w:tcW w:w="2102" w:type="dxa"/>
          </w:tcPr>
          <w:p w:rsidR="00730D4B" w:rsidRPr="00AE6280" w:rsidRDefault="00730D4B" w:rsidP="00430DAF">
            <w:r w:rsidRPr="00AE6280">
              <w:t>IČ:</w:t>
            </w:r>
          </w:p>
        </w:tc>
        <w:tc>
          <w:tcPr>
            <w:tcW w:w="7078" w:type="dxa"/>
          </w:tcPr>
          <w:p w:rsidR="00730D4B" w:rsidRPr="00AE6280" w:rsidRDefault="00730D4B" w:rsidP="00430DAF">
            <w:r w:rsidRPr="00AE6280">
              <w:t>68407700</w:t>
            </w:r>
          </w:p>
        </w:tc>
      </w:tr>
      <w:tr w:rsidR="00730D4B" w:rsidRPr="00AE6280" w:rsidTr="00F51D29">
        <w:trPr>
          <w:trHeight w:val="284"/>
        </w:trPr>
        <w:tc>
          <w:tcPr>
            <w:tcW w:w="2102" w:type="dxa"/>
          </w:tcPr>
          <w:p w:rsidR="00730D4B" w:rsidRPr="00AE6280" w:rsidRDefault="00730D4B" w:rsidP="00430DAF">
            <w:r w:rsidRPr="00AE6280">
              <w:t>DIČ:</w:t>
            </w:r>
          </w:p>
        </w:tc>
        <w:tc>
          <w:tcPr>
            <w:tcW w:w="7078" w:type="dxa"/>
          </w:tcPr>
          <w:p w:rsidR="00730D4B" w:rsidRPr="00AE6280" w:rsidRDefault="00730D4B" w:rsidP="00430DAF">
            <w:r w:rsidRPr="00AE6280">
              <w:t>CZ 68407700</w:t>
            </w:r>
          </w:p>
        </w:tc>
      </w:tr>
      <w:tr w:rsidR="00730D4B" w:rsidRPr="00AE6280" w:rsidTr="00F51D29">
        <w:trPr>
          <w:trHeight w:val="284"/>
        </w:trPr>
        <w:tc>
          <w:tcPr>
            <w:tcW w:w="2102" w:type="dxa"/>
          </w:tcPr>
          <w:p w:rsidR="00730D4B" w:rsidRPr="00AE6280" w:rsidRDefault="00730D4B" w:rsidP="00430DAF">
            <w:r w:rsidRPr="00AE6280">
              <w:t xml:space="preserve">bankovní spojení: </w:t>
            </w:r>
          </w:p>
        </w:tc>
        <w:tc>
          <w:tcPr>
            <w:tcW w:w="7078" w:type="dxa"/>
          </w:tcPr>
          <w:p w:rsidR="00730D4B" w:rsidRPr="00AE6280" w:rsidRDefault="00B3659A" w:rsidP="00430DAF">
            <w:r w:rsidRPr="00AE6280">
              <w:t>Komerční banka, a.s., pobočka Praha 6</w:t>
            </w:r>
          </w:p>
        </w:tc>
      </w:tr>
      <w:tr w:rsidR="00730D4B" w:rsidRPr="00AE6280" w:rsidTr="00F51D29">
        <w:trPr>
          <w:trHeight w:val="284"/>
        </w:trPr>
        <w:tc>
          <w:tcPr>
            <w:tcW w:w="2102" w:type="dxa"/>
          </w:tcPr>
          <w:p w:rsidR="00730D4B" w:rsidRPr="00AE6280" w:rsidRDefault="00730D4B" w:rsidP="00430DAF">
            <w:r w:rsidRPr="00AE6280">
              <w:t>číslo účtu:</w:t>
            </w:r>
          </w:p>
        </w:tc>
        <w:tc>
          <w:tcPr>
            <w:tcW w:w="7078" w:type="dxa"/>
          </w:tcPr>
          <w:p w:rsidR="00730D4B" w:rsidRPr="00AE6280" w:rsidRDefault="00225EC5" w:rsidP="00430DAF">
            <w:r>
              <w:t>xxxxxxxxxxxxxxxxxx</w:t>
            </w:r>
          </w:p>
        </w:tc>
      </w:tr>
      <w:tr w:rsidR="00730D4B" w:rsidRPr="00AE6280" w:rsidTr="00F51D29">
        <w:trPr>
          <w:trHeight w:val="284"/>
        </w:trPr>
        <w:tc>
          <w:tcPr>
            <w:tcW w:w="2102" w:type="dxa"/>
          </w:tcPr>
          <w:p w:rsidR="00730D4B" w:rsidRPr="00AE6280" w:rsidRDefault="00730D4B" w:rsidP="00430DAF">
            <w:r w:rsidRPr="00AE6280">
              <w:t>zastoupená:</w:t>
            </w:r>
          </w:p>
        </w:tc>
        <w:tc>
          <w:tcPr>
            <w:tcW w:w="7078" w:type="dxa"/>
          </w:tcPr>
          <w:p w:rsidR="00730D4B" w:rsidRPr="00AE6280" w:rsidRDefault="00B3659A" w:rsidP="00430DAF">
            <w:r w:rsidRPr="00AE6280">
              <w:t>Ing. Jiří Boháček, ředitel</w:t>
            </w:r>
          </w:p>
        </w:tc>
      </w:tr>
      <w:tr w:rsidR="00730D4B" w:rsidRPr="00AE6280" w:rsidTr="00F51D29">
        <w:trPr>
          <w:trHeight w:val="284"/>
        </w:trPr>
        <w:tc>
          <w:tcPr>
            <w:tcW w:w="2102" w:type="dxa"/>
            <w:vMerge w:val="restart"/>
          </w:tcPr>
          <w:p w:rsidR="00730D4B" w:rsidRPr="00AE6280" w:rsidRDefault="00730D4B" w:rsidP="00430DAF">
            <w:r w:rsidRPr="00AE6280">
              <w:t>osoba oprávněná jednat ve věcech technických</w:t>
            </w:r>
          </w:p>
          <w:p w:rsidR="00730D4B" w:rsidRPr="00AE6280" w:rsidRDefault="00730D4B" w:rsidP="00430DAF"/>
        </w:tc>
        <w:tc>
          <w:tcPr>
            <w:tcW w:w="7078" w:type="dxa"/>
          </w:tcPr>
          <w:p w:rsidR="00730D4B" w:rsidRPr="00AE6280" w:rsidRDefault="00730D4B" w:rsidP="00430DAF">
            <w:r w:rsidRPr="00AE6280">
              <w:t>Ing. František Vaněk</w:t>
            </w:r>
            <w:r w:rsidR="0004670E" w:rsidRPr="00AE6280">
              <w:t>, vedoucí Oddělení informačních a komunikačních technologií</w:t>
            </w:r>
          </w:p>
        </w:tc>
      </w:tr>
      <w:tr w:rsidR="00730D4B" w:rsidRPr="00AE6280" w:rsidTr="00F51D29">
        <w:trPr>
          <w:trHeight w:val="284"/>
        </w:trPr>
        <w:tc>
          <w:tcPr>
            <w:tcW w:w="2102" w:type="dxa"/>
            <w:vMerge/>
          </w:tcPr>
          <w:p w:rsidR="00730D4B" w:rsidRPr="00AE6280" w:rsidRDefault="00730D4B" w:rsidP="00430DAF"/>
        </w:tc>
        <w:tc>
          <w:tcPr>
            <w:tcW w:w="7078" w:type="dxa"/>
          </w:tcPr>
          <w:p w:rsidR="00730D4B" w:rsidRPr="00AE6280" w:rsidRDefault="006C3B80" w:rsidP="00225EC5">
            <w:r w:rsidRPr="00AE6280">
              <w:t>tel.:</w:t>
            </w:r>
            <w:r w:rsidR="00225EC5">
              <w:t xml:space="preserve"> </w:t>
            </w:r>
            <w:proofErr w:type="spellStart"/>
            <w:r w:rsidR="00225EC5">
              <w:t>xxxxxxxxxxxxxxxxxxx</w:t>
            </w:r>
            <w:proofErr w:type="spellEnd"/>
          </w:p>
        </w:tc>
      </w:tr>
      <w:tr w:rsidR="004116F9" w:rsidRPr="00AE6280" w:rsidTr="004116F9">
        <w:trPr>
          <w:trHeight w:val="284"/>
        </w:trPr>
        <w:tc>
          <w:tcPr>
            <w:tcW w:w="2102" w:type="dxa"/>
            <w:vMerge/>
            <w:vAlign w:val="center"/>
          </w:tcPr>
          <w:p w:rsidR="004116F9" w:rsidRPr="00AE6280" w:rsidRDefault="004116F9" w:rsidP="00430DAF"/>
        </w:tc>
        <w:tc>
          <w:tcPr>
            <w:tcW w:w="7078" w:type="dxa"/>
            <w:vAlign w:val="center"/>
          </w:tcPr>
          <w:p w:rsidR="004116F9" w:rsidRPr="00AE6280" w:rsidRDefault="006C3B80" w:rsidP="00225EC5">
            <w:r w:rsidRPr="00AE6280">
              <w:t xml:space="preserve">e-mail: </w:t>
            </w:r>
            <w:proofErr w:type="spellStart"/>
            <w:r w:rsidR="00225EC5">
              <w:t>xxxxxxxxxxxxxxxxxx</w:t>
            </w:r>
            <w:proofErr w:type="spellEnd"/>
          </w:p>
        </w:tc>
      </w:tr>
      <w:tr w:rsidR="00003BC9" w:rsidRPr="00AE6280" w:rsidTr="004116F9">
        <w:trPr>
          <w:trHeight w:val="284"/>
        </w:trPr>
        <w:tc>
          <w:tcPr>
            <w:tcW w:w="9180" w:type="dxa"/>
            <w:gridSpan w:val="2"/>
            <w:vAlign w:val="center"/>
          </w:tcPr>
          <w:p w:rsidR="00003BC9" w:rsidRPr="00AE6280" w:rsidRDefault="00003BC9" w:rsidP="000770F9">
            <w:r w:rsidRPr="00AE6280">
              <w:t>(dále jen „</w:t>
            </w:r>
            <w:r w:rsidR="000770F9" w:rsidRPr="00AE6280">
              <w:t>objednatel</w:t>
            </w:r>
            <w:r w:rsidRPr="00AE6280">
              <w:t>“) na straně jedné</w:t>
            </w:r>
          </w:p>
        </w:tc>
      </w:tr>
      <w:tr w:rsidR="00003BC9" w:rsidRPr="00AE6280" w:rsidTr="00346602">
        <w:trPr>
          <w:trHeight w:val="486"/>
        </w:trPr>
        <w:tc>
          <w:tcPr>
            <w:tcW w:w="9180" w:type="dxa"/>
            <w:gridSpan w:val="2"/>
            <w:vAlign w:val="center"/>
          </w:tcPr>
          <w:p w:rsidR="00003BC9" w:rsidRPr="00AE6280" w:rsidRDefault="00003BC9" w:rsidP="00BA61A3">
            <w:r w:rsidRPr="00AE6280">
              <w:t>a</w:t>
            </w:r>
          </w:p>
        </w:tc>
      </w:tr>
      <w:tr w:rsidR="00003BC9" w:rsidRPr="00AE6280" w:rsidTr="004116F9">
        <w:trPr>
          <w:trHeight w:val="459"/>
        </w:trPr>
        <w:tc>
          <w:tcPr>
            <w:tcW w:w="9180" w:type="dxa"/>
            <w:gridSpan w:val="2"/>
            <w:vAlign w:val="bottom"/>
          </w:tcPr>
          <w:p w:rsidR="00003BC9" w:rsidRPr="00AE6280" w:rsidRDefault="004122A4" w:rsidP="00430DAF">
            <w:pPr>
              <w:rPr>
                <w:b/>
              </w:rPr>
            </w:pPr>
            <w:r w:rsidRPr="00AE6280">
              <w:rPr>
                <w:b/>
              </w:rPr>
              <w:t>Harrytel,s.r.o.</w:t>
            </w:r>
          </w:p>
        </w:tc>
      </w:tr>
      <w:tr w:rsidR="00003BC9" w:rsidRPr="00AE6280" w:rsidTr="004116F9">
        <w:trPr>
          <w:trHeight w:val="284"/>
        </w:trPr>
        <w:tc>
          <w:tcPr>
            <w:tcW w:w="2102" w:type="dxa"/>
            <w:vAlign w:val="center"/>
          </w:tcPr>
          <w:p w:rsidR="00003BC9" w:rsidRPr="00AE6280" w:rsidRDefault="00003BC9" w:rsidP="00430DAF">
            <w:r w:rsidRPr="00AE6280">
              <w:t>Zapsaná:</w:t>
            </w:r>
          </w:p>
        </w:tc>
        <w:tc>
          <w:tcPr>
            <w:tcW w:w="7078" w:type="dxa"/>
            <w:vAlign w:val="center"/>
          </w:tcPr>
          <w:p w:rsidR="00003BC9" w:rsidRPr="00AE6280" w:rsidRDefault="00C2561E" w:rsidP="00430DAF">
            <w:r w:rsidRPr="00AE6280">
              <w:t>v OR</w:t>
            </w:r>
            <w:r w:rsidR="004122A4" w:rsidRPr="00AE6280">
              <w:t>, u Krajského soudu v Plzni, oddíl C, vložka 18584</w:t>
            </w:r>
          </w:p>
        </w:tc>
      </w:tr>
      <w:tr w:rsidR="00003BC9" w:rsidRPr="00AE6280" w:rsidTr="004116F9">
        <w:trPr>
          <w:trHeight w:val="284"/>
        </w:trPr>
        <w:tc>
          <w:tcPr>
            <w:tcW w:w="2102" w:type="dxa"/>
            <w:vAlign w:val="center"/>
          </w:tcPr>
          <w:p w:rsidR="00003BC9" w:rsidRPr="00AE6280" w:rsidRDefault="00003BC9" w:rsidP="00430DAF">
            <w:r w:rsidRPr="00AE6280">
              <w:t>se sídlem:</w:t>
            </w:r>
          </w:p>
        </w:tc>
        <w:tc>
          <w:tcPr>
            <w:tcW w:w="7078" w:type="dxa"/>
            <w:vAlign w:val="center"/>
          </w:tcPr>
          <w:p w:rsidR="00003BC9" w:rsidRPr="00AE6280" w:rsidRDefault="004122A4" w:rsidP="00430DAF">
            <w:r w:rsidRPr="00AE6280">
              <w:t>Šůlova 674, 330 23 Nýřany</w:t>
            </w:r>
          </w:p>
        </w:tc>
      </w:tr>
      <w:tr w:rsidR="00003BC9" w:rsidRPr="00AE6280" w:rsidTr="004116F9">
        <w:trPr>
          <w:trHeight w:val="284"/>
        </w:trPr>
        <w:tc>
          <w:tcPr>
            <w:tcW w:w="2102" w:type="dxa"/>
            <w:vAlign w:val="center"/>
          </w:tcPr>
          <w:p w:rsidR="00003BC9" w:rsidRPr="00AE6280" w:rsidRDefault="00003BC9" w:rsidP="00430DAF">
            <w:r w:rsidRPr="00AE6280">
              <w:t>IČ:</w:t>
            </w:r>
          </w:p>
        </w:tc>
        <w:tc>
          <w:tcPr>
            <w:tcW w:w="7078" w:type="dxa"/>
            <w:vAlign w:val="center"/>
          </w:tcPr>
          <w:p w:rsidR="00003BC9" w:rsidRPr="00AE6280" w:rsidRDefault="004122A4" w:rsidP="00430DAF">
            <w:r w:rsidRPr="00AE6280">
              <w:t>264 12 721</w:t>
            </w:r>
          </w:p>
        </w:tc>
      </w:tr>
      <w:tr w:rsidR="00003BC9" w:rsidRPr="00AE6280" w:rsidTr="004116F9">
        <w:trPr>
          <w:trHeight w:val="284"/>
        </w:trPr>
        <w:tc>
          <w:tcPr>
            <w:tcW w:w="2102" w:type="dxa"/>
            <w:vAlign w:val="center"/>
          </w:tcPr>
          <w:p w:rsidR="00003BC9" w:rsidRPr="00AE6280" w:rsidRDefault="00003BC9" w:rsidP="00430DAF">
            <w:r w:rsidRPr="00AE6280">
              <w:t>DIČ:</w:t>
            </w:r>
          </w:p>
        </w:tc>
        <w:tc>
          <w:tcPr>
            <w:tcW w:w="7078" w:type="dxa"/>
            <w:vAlign w:val="center"/>
          </w:tcPr>
          <w:p w:rsidR="00003BC9" w:rsidRPr="00AE6280" w:rsidRDefault="004122A4" w:rsidP="00430DAF">
            <w:r w:rsidRPr="00AE6280">
              <w:t>CZ 264 12 721</w:t>
            </w:r>
          </w:p>
        </w:tc>
      </w:tr>
      <w:tr w:rsidR="00003BC9" w:rsidRPr="00AE6280" w:rsidTr="004116F9">
        <w:trPr>
          <w:trHeight w:val="284"/>
        </w:trPr>
        <w:tc>
          <w:tcPr>
            <w:tcW w:w="2102" w:type="dxa"/>
            <w:vAlign w:val="center"/>
          </w:tcPr>
          <w:p w:rsidR="00003BC9" w:rsidRPr="00AE6280" w:rsidRDefault="00003BC9" w:rsidP="00430DAF">
            <w:r w:rsidRPr="00AE6280">
              <w:t xml:space="preserve">bankovní spojení: </w:t>
            </w:r>
          </w:p>
        </w:tc>
        <w:tc>
          <w:tcPr>
            <w:tcW w:w="7078" w:type="dxa"/>
            <w:vAlign w:val="center"/>
          </w:tcPr>
          <w:p w:rsidR="00003BC9" w:rsidRPr="00AE6280" w:rsidRDefault="004122A4" w:rsidP="00430DAF">
            <w:proofErr w:type="spellStart"/>
            <w:r w:rsidRPr="00AE6280">
              <w:t>Fio</w:t>
            </w:r>
            <w:proofErr w:type="spellEnd"/>
            <w:r w:rsidRPr="00AE6280">
              <w:t xml:space="preserve"> Banka</w:t>
            </w:r>
          </w:p>
        </w:tc>
      </w:tr>
      <w:tr w:rsidR="00003BC9" w:rsidRPr="00AE6280" w:rsidTr="004116F9">
        <w:trPr>
          <w:trHeight w:val="284"/>
        </w:trPr>
        <w:tc>
          <w:tcPr>
            <w:tcW w:w="2102" w:type="dxa"/>
            <w:vAlign w:val="center"/>
          </w:tcPr>
          <w:p w:rsidR="00003BC9" w:rsidRPr="00AE6280" w:rsidRDefault="00003BC9" w:rsidP="00430DAF">
            <w:r w:rsidRPr="00AE6280">
              <w:t>číslo účtu:</w:t>
            </w:r>
          </w:p>
        </w:tc>
        <w:tc>
          <w:tcPr>
            <w:tcW w:w="7078" w:type="dxa"/>
            <w:vAlign w:val="center"/>
          </w:tcPr>
          <w:p w:rsidR="00003BC9" w:rsidRPr="00AE6280" w:rsidRDefault="00225EC5" w:rsidP="00430DAF">
            <w:proofErr w:type="spellStart"/>
            <w:r>
              <w:t>xxxxxxxxxxxxxxxxxxxxxxx</w:t>
            </w:r>
            <w:proofErr w:type="spellEnd"/>
          </w:p>
        </w:tc>
      </w:tr>
      <w:tr w:rsidR="00003BC9" w:rsidRPr="00AE6280" w:rsidTr="004116F9">
        <w:trPr>
          <w:trHeight w:val="284"/>
        </w:trPr>
        <w:tc>
          <w:tcPr>
            <w:tcW w:w="2102" w:type="dxa"/>
            <w:vAlign w:val="center"/>
          </w:tcPr>
          <w:p w:rsidR="00003BC9" w:rsidRPr="00AE6280" w:rsidRDefault="00003BC9" w:rsidP="00430DAF">
            <w:r w:rsidRPr="00AE6280">
              <w:t>zastoupená:</w:t>
            </w:r>
          </w:p>
        </w:tc>
        <w:tc>
          <w:tcPr>
            <w:tcW w:w="7078" w:type="dxa"/>
            <w:vAlign w:val="center"/>
          </w:tcPr>
          <w:p w:rsidR="00003BC9" w:rsidRPr="00AE6280" w:rsidRDefault="004122A4" w:rsidP="00430DAF">
            <w:r w:rsidRPr="00AE6280">
              <w:t>Jindřichem Baslem,</w:t>
            </w:r>
            <w:r w:rsidR="00C2561E" w:rsidRPr="00AE6280">
              <w:t xml:space="preserve"> </w:t>
            </w:r>
            <w:r w:rsidRPr="00AE6280">
              <w:t>jednatelem</w:t>
            </w:r>
          </w:p>
        </w:tc>
      </w:tr>
      <w:tr w:rsidR="00003BC9" w:rsidRPr="00AE6280" w:rsidTr="004116F9">
        <w:trPr>
          <w:trHeight w:val="284"/>
        </w:trPr>
        <w:tc>
          <w:tcPr>
            <w:tcW w:w="2102" w:type="dxa"/>
            <w:vMerge w:val="restart"/>
          </w:tcPr>
          <w:p w:rsidR="00003BC9" w:rsidRPr="00AE6280" w:rsidRDefault="00003BC9" w:rsidP="00430DAF">
            <w:r w:rsidRPr="00AE6280">
              <w:t xml:space="preserve">osoba oprávněná jednat ve věcech technických </w:t>
            </w:r>
          </w:p>
        </w:tc>
        <w:tc>
          <w:tcPr>
            <w:tcW w:w="7078" w:type="dxa"/>
            <w:vAlign w:val="center"/>
          </w:tcPr>
          <w:p w:rsidR="00003BC9" w:rsidRPr="00AE6280" w:rsidRDefault="004122A4" w:rsidP="00430DAF">
            <w:r w:rsidRPr="00AE6280">
              <w:t>Jindřich Basl</w:t>
            </w:r>
          </w:p>
        </w:tc>
      </w:tr>
      <w:tr w:rsidR="00003BC9" w:rsidRPr="00AE6280" w:rsidTr="004116F9">
        <w:trPr>
          <w:trHeight w:val="284"/>
        </w:trPr>
        <w:tc>
          <w:tcPr>
            <w:tcW w:w="2102" w:type="dxa"/>
            <w:vMerge/>
            <w:vAlign w:val="center"/>
          </w:tcPr>
          <w:p w:rsidR="00003BC9" w:rsidRPr="00AE6280" w:rsidRDefault="00003BC9" w:rsidP="00430DAF"/>
        </w:tc>
        <w:tc>
          <w:tcPr>
            <w:tcW w:w="7078" w:type="dxa"/>
            <w:vAlign w:val="center"/>
          </w:tcPr>
          <w:p w:rsidR="00003BC9" w:rsidRPr="00AE6280" w:rsidRDefault="006C3B80" w:rsidP="00225EC5">
            <w:r w:rsidRPr="00AE6280">
              <w:t>T</w:t>
            </w:r>
            <w:r w:rsidR="000770F9" w:rsidRPr="00AE6280">
              <w:t>el</w:t>
            </w:r>
            <w:r w:rsidRPr="00AE6280">
              <w:t>.</w:t>
            </w:r>
            <w:r w:rsidR="000770F9" w:rsidRPr="00AE6280">
              <w:t>:</w:t>
            </w:r>
            <w:r w:rsidR="00225EC5">
              <w:t xml:space="preserve"> </w:t>
            </w:r>
            <w:proofErr w:type="spellStart"/>
            <w:r w:rsidR="00225EC5">
              <w:t>xxxxxxxxxxxxxxxxxxx</w:t>
            </w:r>
            <w:proofErr w:type="spellEnd"/>
          </w:p>
        </w:tc>
      </w:tr>
      <w:tr w:rsidR="00003BC9" w:rsidRPr="00AE6280" w:rsidTr="004116F9">
        <w:trPr>
          <w:trHeight w:val="284"/>
        </w:trPr>
        <w:tc>
          <w:tcPr>
            <w:tcW w:w="2102" w:type="dxa"/>
            <w:vMerge/>
            <w:vAlign w:val="center"/>
          </w:tcPr>
          <w:p w:rsidR="00003BC9" w:rsidRPr="00AE6280" w:rsidRDefault="00003BC9" w:rsidP="00430DAF"/>
        </w:tc>
        <w:tc>
          <w:tcPr>
            <w:tcW w:w="7078" w:type="dxa"/>
            <w:vAlign w:val="center"/>
          </w:tcPr>
          <w:p w:rsidR="00003BC9" w:rsidRPr="00AE6280" w:rsidRDefault="00003BC9" w:rsidP="00225EC5">
            <w:r w:rsidRPr="00AE6280">
              <w:t>e</w:t>
            </w:r>
            <w:r w:rsidR="006C3B80" w:rsidRPr="00AE6280">
              <w:t>-</w:t>
            </w:r>
            <w:r w:rsidRPr="00AE6280">
              <w:t xml:space="preserve">mail: </w:t>
            </w:r>
            <w:proofErr w:type="spellStart"/>
            <w:r w:rsidR="00225EC5">
              <w:t>xxxxxxxxxxxxxxxxxxx</w:t>
            </w:r>
            <w:proofErr w:type="spellEnd"/>
          </w:p>
        </w:tc>
      </w:tr>
      <w:tr w:rsidR="00003BC9" w:rsidRPr="00AE6280" w:rsidTr="004116F9">
        <w:trPr>
          <w:trHeight w:val="284"/>
        </w:trPr>
        <w:tc>
          <w:tcPr>
            <w:tcW w:w="9180" w:type="dxa"/>
            <w:gridSpan w:val="2"/>
            <w:vAlign w:val="center"/>
          </w:tcPr>
          <w:p w:rsidR="00003BC9" w:rsidRPr="00AE6280" w:rsidRDefault="00003BC9" w:rsidP="000770F9">
            <w:r w:rsidRPr="00AE6280">
              <w:t>(dále jen „</w:t>
            </w:r>
            <w:r w:rsidR="000770F9" w:rsidRPr="00AE6280">
              <w:t>zhotovitel</w:t>
            </w:r>
            <w:r w:rsidRPr="00AE6280">
              <w:t>“) na straně druhé</w:t>
            </w:r>
          </w:p>
        </w:tc>
      </w:tr>
    </w:tbl>
    <w:p w:rsidR="00003BC9" w:rsidRPr="00AE6280" w:rsidRDefault="00003BC9" w:rsidP="00A605A0"/>
    <w:p w:rsidR="00003BC9" w:rsidRPr="00AE6280" w:rsidRDefault="00003BC9" w:rsidP="00A605A0">
      <w:r w:rsidRPr="00AE6280">
        <w:t>oba společně dále jen „smluvní strany“</w:t>
      </w:r>
    </w:p>
    <w:p w:rsidR="000770F9" w:rsidRPr="00AE6280" w:rsidRDefault="000770F9" w:rsidP="00A605A0"/>
    <w:p w:rsidR="000770F9" w:rsidRPr="00AE6280" w:rsidRDefault="000770F9" w:rsidP="000770F9">
      <w:pPr>
        <w:pStyle w:val="Nzevaslolnku"/>
      </w:pPr>
      <w:r w:rsidRPr="00AE6280">
        <w:lastRenderedPageBreak/>
        <w:t>Preambule</w:t>
      </w:r>
    </w:p>
    <w:p w:rsidR="000770F9" w:rsidRPr="00AE6280" w:rsidRDefault="000770F9" w:rsidP="00646FE4">
      <w:pPr>
        <w:pStyle w:val="lnek00"/>
      </w:pPr>
      <w:r w:rsidRPr="00AE6280">
        <w:t>Objednatel vyhlásil jako zadavatel veřejné zakázky zadávací řízení</w:t>
      </w:r>
      <w:r w:rsidR="004116F9" w:rsidRPr="00AE6280">
        <w:t xml:space="preserve"> malého rozsahu</w:t>
      </w:r>
      <w:r w:rsidR="00872876" w:rsidRPr="00AE6280">
        <w:t>, v </w:t>
      </w:r>
      <w:r w:rsidRPr="00AE6280">
        <w:t>němž byla nabídka podaná zhotovitelem vyhodnocena jako nejvýhodnější, a proto objednatel se zhotovitelem uzavřel tuto smlouvu.</w:t>
      </w:r>
    </w:p>
    <w:p w:rsidR="000770F9" w:rsidRPr="00AE6280" w:rsidRDefault="000770F9" w:rsidP="00646FE4">
      <w:pPr>
        <w:pStyle w:val="lnek00"/>
      </w:pPr>
      <w:r w:rsidRPr="00AE6280">
        <w:t>Cílem zadávacího řízení bylo vybrat zhotovitele, který poskytne plnění v rozsahu stanoveném touto smlouvou.</w:t>
      </w:r>
    </w:p>
    <w:p w:rsidR="000770F9" w:rsidRPr="00AE6280" w:rsidRDefault="004116F9" w:rsidP="00BA61A3">
      <w:pPr>
        <w:pStyle w:val="Nzevaslolnku"/>
      </w:pPr>
      <w:r w:rsidRPr="00AE6280">
        <w:t>Článek</w:t>
      </w:r>
      <w:r w:rsidR="000770F9" w:rsidRPr="00AE6280">
        <w:t xml:space="preserve"> I</w:t>
      </w:r>
      <w:r w:rsidRPr="00AE6280">
        <w:t>.</w:t>
      </w:r>
      <w:r w:rsidR="000770F9" w:rsidRPr="00AE6280">
        <w:br/>
        <w:t>Úvodní ustanovení</w:t>
      </w:r>
    </w:p>
    <w:p w:rsidR="000770F9" w:rsidRDefault="000770F9" w:rsidP="00320CE9">
      <w:pPr>
        <w:pStyle w:val="lnek01"/>
      </w:pPr>
      <w:r w:rsidRPr="00AE6280">
        <w:t>Smluvní strany prohlašují, že údaje uvedené v záhlaví smlouvy jsou ke dni uzavření této</w:t>
      </w:r>
      <w:r w:rsidRPr="00320CE9">
        <w:t xml:space="preserve"> smlouvy pravdivé. Smluvní strany se zavazují, že jakékoliv změny údajů uvedených v záhlaví této smlouvy oznámí bez prodlení druhé smluvní straně. Smluvní strany prohlašují, že osoby podepisující tuto smlouvu jsou k tomuto jednání oprávněny.</w:t>
      </w:r>
    </w:p>
    <w:p w:rsidR="006D4EF0" w:rsidRPr="00320CE9" w:rsidRDefault="006D4EF0" w:rsidP="00320CE9">
      <w:pPr>
        <w:pStyle w:val="lnek01"/>
      </w:pPr>
      <w:r w:rsidRPr="0025028D">
        <w:t>Zhotovitel provede</w:t>
      </w:r>
      <w:r>
        <w:t xml:space="preserve"> díl</w:t>
      </w:r>
      <w:r w:rsidRPr="0025028D">
        <w:t>o svým jménem a na svou odpovědnost</w:t>
      </w:r>
      <w:r>
        <w:t>.</w:t>
      </w:r>
    </w:p>
    <w:p w:rsidR="000770F9" w:rsidRDefault="000770F9" w:rsidP="00320CE9">
      <w:pPr>
        <w:pStyle w:val="lnek01"/>
      </w:pPr>
      <w:r>
        <w:t>Zhotovitel</w:t>
      </w:r>
      <w:r w:rsidRPr="00C14DFC">
        <w:t xml:space="preserve"> prohlašuje, že je odborně způsobilý</w:t>
      </w:r>
      <w:r>
        <w:t xml:space="preserve"> k </w:t>
      </w:r>
      <w:r w:rsidRPr="00C14DFC">
        <w:t>z</w:t>
      </w:r>
      <w:r w:rsidR="00967992">
        <w:t>ajištění předmětu této smlouvy.</w:t>
      </w:r>
    </w:p>
    <w:p w:rsidR="00872876" w:rsidRPr="00A16A81" w:rsidRDefault="00872876" w:rsidP="00872876">
      <w:pPr>
        <w:pStyle w:val="lnek01"/>
      </w:pPr>
      <w:r w:rsidRPr="00872876">
        <w:t>Každá ze smluvních stran prohlašuje, že není v úpadku ani v likvidaci a nebylo vůči ní zahájeno insolvenční řízení</w:t>
      </w:r>
      <w:r>
        <w:t>.</w:t>
      </w:r>
    </w:p>
    <w:p w:rsidR="000770F9" w:rsidRPr="00C14DFC" w:rsidRDefault="004116F9" w:rsidP="000770F9">
      <w:pPr>
        <w:pStyle w:val="Nzevaslolnku"/>
      </w:pPr>
      <w:r>
        <w:t xml:space="preserve">Článek </w:t>
      </w:r>
      <w:r w:rsidR="000770F9">
        <w:t>II</w:t>
      </w:r>
      <w:r>
        <w:t>.</w:t>
      </w:r>
      <w:r w:rsidR="000770F9">
        <w:br/>
        <w:t>Předmět smlouvy</w:t>
      </w:r>
    </w:p>
    <w:p w:rsidR="0010022C" w:rsidRDefault="0010022C" w:rsidP="00730D4B">
      <w:pPr>
        <w:pStyle w:val="lnek02"/>
      </w:pPr>
      <w:r w:rsidRPr="0010022C">
        <w:t>Předmětem této</w:t>
      </w:r>
      <w:r w:rsidR="00986734">
        <w:t xml:space="preserve"> smlouv</w:t>
      </w:r>
      <w:r w:rsidRPr="0010022C">
        <w:t xml:space="preserve">y je závazek </w:t>
      </w:r>
      <w:r>
        <w:t>z</w:t>
      </w:r>
      <w:r w:rsidRPr="0010022C">
        <w:t xml:space="preserve">hotovitele provést </w:t>
      </w:r>
      <w:r w:rsidRPr="00584959">
        <w:t xml:space="preserve">na svůj náklad a nebezpečí </w:t>
      </w:r>
      <w:r w:rsidRPr="0010022C">
        <w:t xml:space="preserve">pro </w:t>
      </w:r>
      <w:r>
        <w:t>o</w:t>
      </w:r>
      <w:r w:rsidRPr="0010022C">
        <w:t xml:space="preserve">bjednatele </w:t>
      </w:r>
      <w:r w:rsidR="00D3194D">
        <w:t xml:space="preserve">dílo </w:t>
      </w:r>
      <w:r w:rsidRPr="0010022C">
        <w:t>k veřejné zakázce s názvem „</w:t>
      </w:r>
      <w:r w:rsidR="00730D4B" w:rsidRPr="00730D4B">
        <w:t>SUZ, Vybudování strukturované kabeláže ve Studentské domě, 1/2018</w:t>
      </w:r>
      <w:r w:rsidRPr="0010022C">
        <w:t>“ (dále jen „</w:t>
      </w:r>
      <w:r>
        <w:t>d</w:t>
      </w:r>
      <w:r w:rsidRPr="0010022C">
        <w:t xml:space="preserve">ílo“) a závazek </w:t>
      </w:r>
      <w:r>
        <w:t>o</w:t>
      </w:r>
      <w:r w:rsidRPr="0010022C">
        <w:t xml:space="preserve">bjednatele zaplatit </w:t>
      </w:r>
      <w:r>
        <w:t>z</w:t>
      </w:r>
      <w:r w:rsidRPr="0010022C">
        <w:t xml:space="preserve">hotoviteli za provedení díla sjednanou cenu, za podmínek vymezených v této </w:t>
      </w:r>
      <w:r>
        <w:t>s</w:t>
      </w:r>
      <w:r w:rsidRPr="0010022C">
        <w:t>mlouvě</w:t>
      </w:r>
      <w:r w:rsidR="00FA20FB">
        <w:t xml:space="preserve"> vč. příloh</w:t>
      </w:r>
      <w:r w:rsidRPr="0010022C">
        <w:t>.</w:t>
      </w:r>
    </w:p>
    <w:p w:rsidR="0010022C" w:rsidRPr="00AE6280" w:rsidRDefault="0010022C" w:rsidP="0010022C">
      <w:pPr>
        <w:pStyle w:val="lnek02"/>
      </w:pPr>
      <w:r w:rsidRPr="0010022C">
        <w:t xml:space="preserve">Zhotovitel potvrzuje, že se v plném rozsahu seznámil s rozsahem a povahou </w:t>
      </w:r>
      <w:r>
        <w:t>d</w:t>
      </w:r>
      <w:r w:rsidRPr="0010022C">
        <w:t>íla, že jsou mu známy veškeré technické, kvalitativní a jiné podmí</w:t>
      </w:r>
      <w:r w:rsidR="00BA61A3">
        <w:t>nky nezbytné k realizaci díla a </w:t>
      </w:r>
      <w:r w:rsidRPr="0010022C">
        <w:t xml:space="preserve">že </w:t>
      </w:r>
      <w:r w:rsidRPr="00AE6280">
        <w:t>disponuje takovými kapacitami a odbornými znalostmi, které jsou k</w:t>
      </w:r>
      <w:r w:rsidR="00BA61A3" w:rsidRPr="00AE6280">
        <w:t> </w:t>
      </w:r>
      <w:r w:rsidRPr="00AE6280">
        <w:t>řádnému a včasnému provedení díla nezbytné.</w:t>
      </w:r>
    </w:p>
    <w:p w:rsidR="00346602" w:rsidRPr="00AE6280" w:rsidRDefault="00346602" w:rsidP="00346602">
      <w:pPr>
        <w:pStyle w:val="lnek02"/>
      </w:pPr>
      <w:r w:rsidRPr="00AE6280">
        <w:t xml:space="preserve">Objednatel se zavazuje poskytnout zhotoviteli součinnost potřebnou pro řádné provedení </w:t>
      </w:r>
      <w:r w:rsidR="00BD3EEA" w:rsidRPr="00AE6280">
        <w:t>d</w:t>
      </w:r>
      <w:r w:rsidRPr="00AE6280">
        <w:t xml:space="preserve">íla a poskytování </w:t>
      </w:r>
      <w:r w:rsidR="00BD3EEA" w:rsidRPr="00AE6280">
        <w:t>s</w:t>
      </w:r>
      <w:r w:rsidRPr="00AE6280">
        <w:t xml:space="preserve">lužeb. V případě, kdy přes </w:t>
      </w:r>
      <w:r w:rsidR="006C3B80" w:rsidRPr="00AE6280">
        <w:t xml:space="preserve">písemnou </w:t>
      </w:r>
      <w:r w:rsidRPr="00AE6280">
        <w:t xml:space="preserve">výzvu zhotovitele objednatel tuto součinnost zhotoviteli neposkytne ani v dodatečné lhůtě sedmi (7) dnů je zhotovitel oprávněn </w:t>
      </w:r>
      <w:r w:rsidR="00751EC1" w:rsidRPr="00AE6280">
        <w:t>práci přerušit an</w:t>
      </w:r>
      <w:r w:rsidRPr="00AE6280">
        <w:t xml:space="preserve">ebo i bez předchozího upozornění od </w:t>
      </w:r>
      <w:r w:rsidR="00BD3EEA" w:rsidRPr="00AE6280">
        <w:t>smlouv</w:t>
      </w:r>
      <w:r w:rsidRPr="00AE6280">
        <w:t xml:space="preserve">y </w:t>
      </w:r>
      <w:r w:rsidR="006C3B80" w:rsidRPr="00AE6280">
        <w:t xml:space="preserve">písemně </w:t>
      </w:r>
      <w:r w:rsidRPr="00AE6280">
        <w:t>odstoupit.</w:t>
      </w:r>
      <w:r w:rsidR="00751EC1" w:rsidRPr="00AE6280">
        <w:t xml:space="preserve"> Zhotoviteli po dobu přerušení prací neběží lhůta pro plnění. O termínu náhradního plnění smluvní strany uzavřou dohodu. </w:t>
      </w:r>
    </w:p>
    <w:p w:rsidR="0010022C" w:rsidRPr="00AE6280" w:rsidRDefault="0010022C" w:rsidP="0010022C">
      <w:pPr>
        <w:pStyle w:val="Nzevaslolnku"/>
      </w:pPr>
      <w:r w:rsidRPr="00AE6280">
        <w:t>Článek II</w:t>
      </w:r>
      <w:r w:rsidR="00BA61A3" w:rsidRPr="00AE6280">
        <w:t>I</w:t>
      </w:r>
      <w:r w:rsidRPr="00AE6280">
        <w:t>.</w:t>
      </w:r>
      <w:r w:rsidRPr="00AE6280">
        <w:br/>
        <w:t>Doba a místo plnění</w:t>
      </w:r>
    </w:p>
    <w:p w:rsidR="0010022C" w:rsidRPr="00AE6280" w:rsidRDefault="0044233A" w:rsidP="0044233A">
      <w:pPr>
        <w:pStyle w:val="lnek03"/>
      </w:pPr>
      <w:r w:rsidRPr="00AE6280">
        <w:t xml:space="preserve">Místem plnění je </w:t>
      </w:r>
      <w:r w:rsidR="00730D4B" w:rsidRPr="00AE6280">
        <w:t xml:space="preserve">Studentský dům 4.NP, Bílá </w:t>
      </w:r>
      <w:r w:rsidR="006C3B80" w:rsidRPr="00AE6280">
        <w:t>2571/</w:t>
      </w:r>
      <w:r w:rsidR="00730D4B" w:rsidRPr="00AE6280">
        <w:t>6, Praha 6</w:t>
      </w:r>
      <w:r w:rsidR="00262249" w:rsidRPr="00AE6280">
        <w:t xml:space="preserve">, </w:t>
      </w:r>
      <w:r w:rsidRPr="00AE6280">
        <w:t xml:space="preserve">nevyplývá-li z této </w:t>
      </w:r>
      <w:r w:rsidR="00BD3EEA" w:rsidRPr="00AE6280">
        <w:t>smlouv</w:t>
      </w:r>
      <w:r w:rsidRPr="00AE6280">
        <w:t>y jinak</w:t>
      </w:r>
      <w:r w:rsidR="00BD3EEA" w:rsidRPr="00AE6280">
        <w:t>.</w:t>
      </w:r>
    </w:p>
    <w:p w:rsidR="0044233A" w:rsidRPr="00AE6280" w:rsidRDefault="0044233A" w:rsidP="0044233A">
      <w:pPr>
        <w:pStyle w:val="lnek03"/>
      </w:pPr>
      <w:r w:rsidRPr="00AE6280">
        <w:t xml:space="preserve">Zhotovitel se zavazuje provést </w:t>
      </w:r>
      <w:r w:rsidR="00BD3EEA" w:rsidRPr="00AE6280">
        <w:t>díl</w:t>
      </w:r>
      <w:r w:rsidRPr="00AE6280">
        <w:t>o a předat objednateli v termín</w:t>
      </w:r>
      <w:r w:rsidR="00C91555" w:rsidRPr="00AE6280">
        <w:t>u</w:t>
      </w:r>
      <w:r w:rsidR="00730D4B" w:rsidRPr="00AE6280">
        <w:t xml:space="preserve"> do 4 týdnů od podpisu smlouvy</w:t>
      </w:r>
      <w:r w:rsidR="00751EC1" w:rsidRPr="00AE6280">
        <w:t xml:space="preserve"> druhou smluvní stranu. O konkrétním datu podpisu smlouvy </w:t>
      </w:r>
      <w:r w:rsidR="0045395B" w:rsidRPr="00AE6280">
        <w:t>jsou smluvní strany povinné se vzájemně informovat, stejně tak jako o konkrétním termínu zahájení prací na místě samém.</w:t>
      </w:r>
    </w:p>
    <w:p w:rsidR="00967992" w:rsidRDefault="0044233A" w:rsidP="00EE41D5">
      <w:pPr>
        <w:pStyle w:val="lnek03"/>
      </w:pPr>
      <w:r w:rsidRPr="00AE6280">
        <w:rPr>
          <w:szCs w:val="18"/>
          <w:lang w:eastAsia="en-US"/>
        </w:rPr>
        <w:t xml:space="preserve">Zhotovitel je oprávněn provést </w:t>
      </w:r>
      <w:r w:rsidR="00BD3EEA" w:rsidRPr="00AE6280">
        <w:rPr>
          <w:szCs w:val="18"/>
          <w:lang w:eastAsia="en-US"/>
        </w:rPr>
        <w:t>díl</w:t>
      </w:r>
      <w:r w:rsidRPr="00AE6280">
        <w:rPr>
          <w:szCs w:val="18"/>
          <w:lang w:eastAsia="en-US"/>
        </w:rPr>
        <w:t xml:space="preserve">o i jeho části před sjednanou dobou, nevyplývá-li z této </w:t>
      </w:r>
      <w:r w:rsidR="00BD3EEA" w:rsidRPr="00AE6280">
        <w:rPr>
          <w:szCs w:val="18"/>
          <w:lang w:eastAsia="en-US"/>
        </w:rPr>
        <w:t>smlouv</w:t>
      </w:r>
      <w:r w:rsidRPr="00AE6280">
        <w:rPr>
          <w:szCs w:val="18"/>
          <w:lang w:eastAsia="en-US"/>
        </w:rPr>
        <w:t>y výslovně jinak</w:t>
      </w:r>
      <w:r w:rsidR="00EE41D5">
        <w:rPr>
          <w:szCs w:val="18"/>
          <w:lang w:eastAsia="en-US"/>
        </w:rPr>
        <w:t>.</w:t>
      </w:r>
    </w:p>
    <w:p w:rsidR="0025028D" w:rsidRPr="00437327" w:rsidRDefault="0025028D" w:rsidP="0025028D">
      <w:pPr>
        <w:pStyle w:val="Nzevaslolnku"/>
      </w:pPr>
      <w:r w:rsidRPr="00437327">
        <w:lastRenderedPageBreak/>
        <w:t xml:space="preserve">Článek </w:t>
      </w:r>
      <w:r w:rsidR="007C6F7B">
        <w:t>I</w:t>
      </w:r>
      <w:r w:rsidRPr="00437327">
        <w:t>V.</w:t>
      </w:r>
      <w:r>
        <w:br/>
      </w:r>
      <w:r w:rsidRPr="00437327">
        <w:t>Práva a povinnosti zhotovitele</w:t>
      </w:r>
    </w:p>
    <w:p w:rsidR="00EC5E00" w:rsidRPr="00AE6280" w:rsidRDefault="00EC5E00" w:rsidP="00EC5E00">
      <w:pPr>
        <w:pStyle w:val="lnek04"/>
      </w:pPr>
      <w:r w:rsidRPr="0025028D">
        <w:t xml:space="preserve">Zhotovitel se zavazuje provést </w:t>
      </w:r>
      <w:r>
        <w:t>d</w:t>
      </w:r>
      <w:r w:rsidRPr="0025028D">
        <w:t xml:space="preserve">ílo v souladu s touto </w:t>
      </w:r>
      <w:r>
        <w:t>s</w:t>
      </w:r>
      <w:r w:rsidRPr="0025028D">
        <w:t xml:space="preserve">mlouvou s </w:t>
      </w:r>
      <w:r w:rsidRPr="00EC5E00">
        <w:t>náležitou odbornou péčí, v souladu s obecně závaznými právními předpisy a příslušnými technickými normami</w:t>
      </w:r>
      <w:r>
        <w:t xml:space="preserve">, </w:t>
      </w:r>
      <w:r w:rsidRPr="0025028D">
        <w:t xml:space="preserve">na </w:t>
      </w:r>
      <w:r w:rsidRPr="00AE6280">
        <w:t>svou vlastní odpovědnost a poskytovat všechny ekonomické, materiální a lidské prvky tak, aby mohl naplnit účel této smlouvy a předat řádně provedené dílo objednateli včas.</w:t>
      </w:r>
    </w:p>
    <w:p w:rsidR="00A73DA9" w:rsidRPr="00AE6280" w:rsidRDefault="007C6F7B" w:rsidP="00133F03">
      <w:pPr>
        <w:pStyle w:val="lnek04"/>
      </w:pPr>
      <w:r w:rsidRPr="00AE6280">
        <w:t xml:space="preserve">Zhotovitel prohlašuje, že v souladu s touto </w:t>
      </w:r>
      <w:r w:rsidR="00BD3EEA" w:rsidRPr="00AE6280">
        <w:t>smlouv</w:t>
      </w:r>
      <w:r w:rsidRPr="00AE6280">
        <w:t>ou odpovídá objednateli za škodu</w:t>
      </w:r>
      <w:r w:rsidR="0045395B" w:rsidRPr="00AE6280">
        <w:t xml:space="preserve">, a to bez rozdílu, zda byla způsobena porušením </w:t>
      </w:r>
      <w:r w:rsidR="00A73DA9" w:rsidRPr="00AE6280">
        <w:t xml:space="preserve">jeho </w:t>
      </w:r>
      <w:r w:rsidR="0045395B" w:rsidRPr="00AE6280">
        <w:t xml:space="preserve">povinností nebo opomenutím. To neplatí pro případ, že by zhotovitel </w:t>
      </w:r>
      <w:r w:rsidR="00010FB6" w:rsidRPr="00AE6280">
        <w:t xml:space="preserve">prokázal, že škodě nešlo zabránit. </w:t>
      </w:r>
    </w:p>
    <w:p w:rsidR="00EC5E00" w:rsidRPr="00AE6280" w:rsidRDefault="00EC5E00" w:rsidP="00133F03">
      <w:pPr>
        <w:pStyle w:val="lnek04"/>
      </w:pPr>
      <w:r w:rsidRPr="00AE6280">
        <w:t xml:space="preserve">Zhotovitel se zavazuje při provádění </w:t>
      </w:r>
      <w:r w:rsidR="00BD3EEA" w:rsidRPr="00AE6280">
        <w:t>díl</w:t>
      </w:r>
      <w:r w:rsidRPr="00AE6280">
        <w:t xml:space="preserve">a posoudit příkazy objednatele, je však současně povinen objednatele upozornit na možné negativní důsledky jeho rozhodnutí, včetně důsledků pro kvalitu a termín odevzdání </w:t>
      </w:r>
      <w:r w:rsidR="00BD3EEA" w:rsidRPr="00AE6280">
        <w:t>díl</w:t>
      </w:r>
      <w:r w:rsidRPr="00AE6280">
        <w:t>a, přičemž zhotovitel není pokyny objednatele vázán. Ustanovení §§ 2594 a 2595 občanského zákoní</w:t>
      </w:r>
      <w:r w:rsidR="005B52E1" w:rsidRPr="00AE6280">
        <w:t>ku nejsou dotčena.</w:t>
      </w:r>
    </w:p>
    <w:p w:rsidR="0025028D" w:rsidRPr="0025028D" w:rsidRDefault="0025028D" w:rsidP="00EC5E00">
      <w:pPr>
        <w:pStyle w:val="lnek04"/>
      </w:pPr>
      <w:r w:rsidRPr="0025028D">
        <w:t xml:space="preserve">Zhotovitel není oprávněn pověřit provedením </w:t>
      </w:r>
      <w:r>
        <w:t>d</w:t>
      </w:r>
      <w:r w:rsidRPr="0025028D">
        <w:t xml:space="preserve">íla ani jeho části jinou osobu bez písemného souhlasu </w:t>
      </w:r>
      <w:r>
        <w:t>o</w:t>
      </w:r>
      <w:r w:rsidR="003B53C4">
        <w:t>bjednatele.</w:t>
      </w:r>
      <w:r w:rsidR="00EC5E00" w:rsidRPr="00EC5E00">
        <w:t xml:space="preserve"> </w:t>
      </w:r>
      <w:r w:rsidR="00EC5E00">
        <w:t xml:space="preserve">Může však </w:t>
      </w:r>
      <w:r w:rsidR="00EC5E00" w:rsidRPr="00EC5E00">
        <w:t xml:space="preserve">provádět </w:t>
      </w:r>
      <w:r w:rsidR="00BD3EEA">
        <w:t>díl</w:t>
      </w:r>
      <w:r w:rsidR="00FA20FB">
        <w:t>o s využitím pod</w:t>
      </w:r>
      <w:r w:rsidR="00EC5E00" w:rsidRPr="00EC5E00">
        <w:t>dodavatelů</w:t>
      </w:r>
      <w:r w:rsidR="00EC5E00">
        <w:t>.</w:t>
      </w:r>
    </w:p>
    <w:p w:rsidR="0025028D" w:rsidRDefault="007C6F7B" w:rsidP="007C6F7B">
      <w:pPr>
        <w:pStyle w:val="lnek04"/>
      </w:pPr>
      <w:r w:rsidRPr="007C6F7B">
        <w:t xml:space="preserve">Zhotovitel se zavazuje neprodleně informovat objednatele o všech skutečnostech, které mohou mít vliv na provádění </w:t>
      </w:r>
      <w:r w:rsidR="00BD3EEA">
        <w:t>díl</w:t>
      </w:r>
      <w:r w:rsidRPr="007C6F7B">
        <w:t>a</w:t>
      </w:r>
      <w:r w:rsidR="0025028D" w:rsidRPr="0025028D">
        <w:t>.</w:t>
      </w:r>
      <w:r w:rsidR="004E4EBA">
        <w:t xml:space="preserve"> </w:t>
      </w:r>
    </w:p>
    <w:p w:rsidR="00967992" w:rsidRDefault="007C6F7B" w:rsidP="00EE41D5">
      <w:pPr>
        <w:pStyle w:val="lnek04"/>
      </w:pPr>
      <w:r>
        <w:rPr>
          <w:szCs w:val="18"/>
          <w:lang w:eastAsia="en-US"/>
        </w:rPr>
        <w:t xml:space="preserve">Zhotovitel prohlašuje a objednatel bere na vědomí a souhlasí s tím, že </w:t>
      </w:r>
      <w:r w:rsidR="00BD3EEA">
        <w:rPr>
          <w:szCs w:val="18"/>
          <w:lang w:eastAsia="en-US"/>
        </w:rPr>
        <w:t>díl</w:t>
      </w:r>
      <w:r>
        <w:rPr>
          <w:szCs w:val="18"/>
          <w:lang w:eastAsia="en-US"/>
        </w:rPr>
        <w:t xml:space="preserve">o, ani jeho jednotlivá část není veřejným dokumentem sloužícím k prokazování skutečností v rámci soudních, správních, rozhodčích či jiných řízení a nemá povahu znaleckého posudku ani jiného obdobného dokumentu, přičemž bez souhlasu zhotovitele není objednatel oprávněn </w:t>
      </w:r>
      <w:r w:rsidR="00BD3EEA">
        <w:rPr>
          <w:szCs w:val="18"/>
          <w:lang w:eastAsia="en-US"/>
        </w:rPr>
        <w:t>díl</w:t>
      </w:r>
      <w:r>
        <w:rPr>
          <w:szCs w:val="18"/>
          <w:lang w:eastAsia="en-US"/>
        </w:rPr>
        <w:t>o tímto způsobem použít.</w:t>
      </w:r>
    </w:p>
    <w:p w:rsidR="003B53C4" w:rsidRPr="00437327" w:rsidRDefault="003B53C4" w:rsidP="003B53C4">
      <w:pPr>
        <w:pStyle w:val="Nzevaslolnku"/>
      </w:pPr>
      <w:r w:rsidRPr="00437327">
        <w:t>Článek V.</w:t>
      </w:r>
      <w:r>
        <w:br/>
      </w:r>
      <w:r w:rsidRPr="00437327">
        <w:t>Práva a povinnosti objednatele</w:t>
      </w:r>
    </w:p>
    <w:p w:rsidR="00EA22BE" w:rsidRDefault="00EA22BE" w:rsidP="00EA22BE">
      <w:pPr>
        <w:pStyle w:val="lnek05"/>
      </w:pPr>
      <w:r>
        <w:t>Objednatel se zavazuje:</w:t>
      </w:r>
    </w:p>
    <w:p w:rsidR="003B53C4" w:rsidRPr="00646FE4" w:rsidRDefault="00EA22BE" w:rsidP="00646FE4">
      <w:pPr>
        <w:pStyle w:val="Odstavecseseznamem"/>
      </w:pPr>
      <w:r w:rsidRPr="00646FE4">
        <w:t xml:space="preserve">poskytnout zhotoviteli na jeho vyžádání přímou součinnost potřebnou pro provádění </w:t>
      </w:r>
      <w:r w:rsidR="00BD3EEA">
        <w:t>díl</w:t>
      </w:r>
      <w:r w:rsidRPr="00646FE4">
        <w:t>a,</w:t>
      </w:r>
    </w:p>
    <w:p w:rsidR="00EA22BE" w:rsidRPr="00AE6280" w:rsidRDefault="00EA22BE" w:rsidP="00646FE4">
      <w:pPr>
        <w:pStyle w:val="Odstavecseseznamem"/>
      </w:pPr>
      <w:r w:rsidRPr="00646FE4">
        <w:t xml:space="preserve">poskytnout zhotoviteli na jeho vyžádání přístup do prostor či k zařízením objednatele, </w:t>
      </w:r>
      <w:r w:rsidRPr="00AE6280">
        <w:t xml:space="preserve">pokud je to potřebné pro řádné provádění </w:t>
      </w:r>
      <w:r w:rsidR="00BD3EEA" w:rsidRPr="00AE6280">
        <w:t>díl</w:t>
      </w:r>
      <w:r w:rsidRPr="00AE6280">
        <w:t>a,</w:t>
      </w:r>
    </w:p>
    <w:p w:rsidR="00EA22BE" w:rsidRPr="00AE6280" w:rsidRDefault="00EA22BE" w:rsidP="00646FE4">
      <w:pPr>
        <w:pStyle w:val="Odstavecseseznamem"/>
      </w:pPr>
      <w:r w:rsidRPr="00AE6280">
        <w:t>ustanovit odpovědnou osobu pro kontakt zaměstnanců zhotovitele se zaměstnanci objednatele,</w:t>
      </w:r>
    </w:p>
    <w:p w:rsidR="00EA22BE" w:rsidRPr="00AE6280" w:rsidRDefault="00EA22BE" w:rsidP="00646FE4">
      <w:pPr>
        <w:pStyle w:val="Odstavecseseznamem"/>
      </w:pPr>
      <w:r w:rsidRPr="00AE6280">
        <w:t xml:space="preserve">dostavit se k předávacímu řízení a převzít od zhotovitele </w:t>
      </w:r>
      <w:r w:rsidR="00BD3EEA" w:rsidRPr="00AE6280">
        <w:t>díl</w:t>
      </w:r>
      <w:r w:rsidRPr="00AE6280">
        <w:t>o</w:t>
      </w:r>
      <w:r w:rsidR="00B111CE" w:rsidRPr="00AE6280">
        <w:t>, o</w:t>
      </w:r>
      <w:r w:rsidR="004E4EBA" w:rsidRPr="00AE6280">
        <w:t xml:space="preserve"> zahájení předávacího řízení je zhotovitel povinen prokazatelně informovat objednatele nejméně 3 pracovní dny předem, </w:t>
      </w:r>
    </w:p>
    <w:p w:rsidR="00EA22BE" w:rsidRPr="00AE6280" w:rsidRDefault="00EA22BE" w:rsidP="00646FE4">
      <w:pPr>
        <w:pStyle w:val="Odstavecseseznamem"/>
      </w:pPr>
      <w:r w:rsidRPr="00AE6280">
        <w:t xml:space="preserve">vybavit zhotovitele odpovídající písemnou plnou mocí, pokud o to zhotovitel písemně požádá a pokud taková plná moc bude k provádění </w:t>
      </w:r>
      <w:r w:rsidR="00BD3EEA" w:rsidRPr="00AE6280">
        <w:t>díl</w:t>
      </w:r>
      <w:r w:rsidRPr="00AE6280">
        <w:t>a nutná,</w:t>
      </w:r>
    </w:p>
    <w:p w:rsidR="00967992" w:rsidRDefault="00EA22BE" w:rsidP="00EE41D5">
      <w:pPr>
        <w:pStyle w:val="Odstavecseseznamem"/>
      </w:pPr>
      <w:r w:rsidRPr="00AE6280">
        <w:t xml:space="preserve">neprodleně informovat zhotovitele o všech skutečnostech, které mohou mít vliv na provádění </w:t>
      </w:r>
      <w:r w:rsidR="00BD3EEA" w:rsidRPr="00AE6280">
        <w:t>díl</w:t>
      </w:r>
      <w:r w:rsidRPr="00AE6280">
        <w:t>a.</w:t>
      </w:r>
    </w:p>
    <w:p w:rsidR="00967992" w:rsidRDefault="00967992" w:rsidP="00EE41D5">
      <w:pPr>
        <w:pStyle w:val="Nzevaslolnku"/>
        <w:jc w:val="left"/>
      </w:pPr>
    </w:p>
    <w:p w:rsidR="0044233A" w:rsidRPr="00AE6280" w:rsidRDefault="0044233A" w:rsidP="0044233A">
      <w:pPr>
        <w:pStyle w:val="Nzevaslolnku"/>
      </w:pPr>
      <w:r w:rsidRPr="00437327">
        <w:t xml:space="preserve">Článek </w:t>
      </w:r>
      <w:r>
        <w:t>V</w:t>
      </w:r>
      <w:r w:rsidR="00EA22BE">
        <w:t>I</w:t>
      </w:r>
      <w:r w:rsidRPr="00437327">
        <w:t>.</w:t>
      </w:r>
      <w:r>
        <w:br/>
      </w:r>
      <w:r w:rsidRPr="00AE6280">
        <w:t>Cena díla a platební podmínky</w:t>
      </w:r>
    </w:p>
    <w:p w:rsidR="0044233A" w:rsidRPr="00AE6280" w:rsidRDefault="00EA22BE" w:rsidP="005D5AB9">
      <w:pPr>
        <w:pStyle w:val="lnek06"/>
      </w:pPr>
      <w:r w:rsidRPr="00AE6280">
        <w:rPr>
          <w:szCs w:val="18"/>
        </w:rPr>
        <w:t xml:space="preserve">Cena </w:t>
      </w:r>
      <w:r w:rsidR="00BD3EEA" w:rsidRPr="00AE6280">
        <w:rPr>
          <w:szCs w:val="18"/>
        </w:rPr>
        <w:t>díl</w:t>
      </w:r>
      <w:r w:rsidRPr="00AE6280">
        <w:rPr>
          <w:szCs w:val="18"/>
        </w:rPr>
        <w:t>a</w:t>
      </w:r>
      <w:r w:rsidR="005D5AB9" w:rsidRPr="00AE6280">
        <w:rPr>
          <w:szCs w:val="18"/>
        </w:rPr>
        <w:t xml:space="preserve"> </w:t>
      </w:r>
      <w:r w:rsidR="005D5AB9" w:rsidRPr="00AE6280">
        <w:t xml:space="preserve">určeného Článkem II této smlouvy </w:t>
      </w:r>
      <w:r w:rsidRPr="00AE6280">
        <w:rPr>
          <w:szCs w:val="18"/>
        </w:rPr>
        <w:t xml:space="preserve">je stanovena dohodou smluvních stran ve výši </w:t>
      </w:r>
      <w:r w:rsidR="00730D4B" w:rsidRPr="00AE6280">
        <w:t>202 899</w:t>
      </w:r>
      <w:r w:rsidR="0044233A" w:rsidRPr="00AE6280">
        <w:t xml:space="preserve">,-Kč bez DPH (slovy: </w:t>
      </w:r>
      <w:r w:rsidR="00730D4B" w:rsidRPr="00AE6280">
        <w:t>dvě stě dva tisíce osm set devadesát devět</w:t>
      </w:r>
      <w:r w:rsidR="00EE5034" w:rsidRPr="00AE6280">
        <w:t xml:space="preserve"> </w:t>
      </w:r>
      <w:r w:rsidR="0044233A" w:rsidRPr="00AE6280">
        <w:t xml:space="preserve">korun českých); </w:t>
      </w:r>
      <w:r w:rsidR="005D5AB9" w:rsidRPr="00AE6280">
        <w:t xml:space="preserve">DPH v zákonné výši platné v době vystavení faktury </w:t>
      </w:r>
      <w:r w:rsidR="0044233A" w:rsidRPr="00AE6280">
        <w:t xml:space="preserve">činí </w:t>
      </w:r>
      <w:r w:rsidR="00730D4B" w:rsidRPr="00AE6280">
        <w:t xml:space="preserve">42 608,79 </w:t>
      </w:r>
      <w:r w:rsidR="0044233A" w:rsidRPr="00AE6280">
        <w:t xml:space="preserve">Kč, tj. celková cena díla je </w:t>
      </w:r>
      <w:r w:rsidR="00730D4B" w:rsidRPr="00AE6280">
        <w:t>245 507,79</w:t>
      </w:r>
      <w:r w:rsidR="0044233A" w:rsidRPr="00AE6280">
        <w:t xml:space="preserve"> Kč vč</w:t>
      </w:r>
      <w:r w:rsidR="005D5AB9" w:rsidRPr="00AE6280">
        <w:t>etně</w:t>
      </w:r>
      <w:r w:rsidR="0044233A" w:rsidRPr="00AE6280">
        <w:t xml:space="preserve"> DPH (slovy: </w:t>
      </w:r>
      <w:r w:rsidR="00730D4B" w:rsidRPr="00AE6280">
        <w:t>dvě stě čtyřicet pět tisíc pět</w:t>
      </w:r>
      <w:r w:rsidR="00EE5034" w:rsidRPr="00AE6280">
        <w:t xml:space="preserve"> set </w:t>
      </w:r>
      <w:r w:rsidR="00730D4B" w:rsidRPr="00AE6280">
        <w:lastRenderedPageBreak/>
        <w:t>sedm</w:t>
      </w:r>
      <w:r w:rsidR="00EE5034" w:rsidRPr="00AE6280">
        <w:t xml:space="preserve"> </w:t>
      </w:r>
      <w:r w:rsidR="0044233A" w:rsidRPr="00AE6280">
        <w:t>korun</w:t>
      </w:r>
      <w:r w:rsidR="00730D4B" w:rsidRPr="00AE6280">
        <w:t xml:space="preserve"> českých</w:t>
      </w:r>
      <w:r w:rsidR="003D3B6B" w:rsidRPr="00AE6280">
        <w:t xml:space="preserve"> sedmdesát devět haléřů</w:t>
      </w:r>
      <w:r w:rsidR="0044233A" w:rsidRPr="00AE6280">
        <w:t>).</w:t>
      </w:r>
      <w:r w:rsidR="00EE41D5">
        <w:t xml:space="preserve"> Zhotovitel se zavazuje odvést DPH z této a případně další přidružené platby (např. recyklační </w:t>
      </w:r>
      <w:proofErr w:type="spellStart"/>
      <w:r w:rsidR="00EE41D5">
        <w:t>poplytky</w:t>
      </w:r>
      <w:proofErr w:type="spellEnd"/>
      <w:r w:rsidR="00EE41D5">
        <w:t>).</w:t>
      </w:r>
    </w:p>
    <w:p w:rsidR="0044233A" w:rsidRPr="00AE6280" w:rsidRDefault="003E083E" w:rsidP="003E083E">
      <w:pPr>
        <w:pStyle w:val="lnek06"/>
      </w:pPr>
      <w:r w:rsidRPr="00AE6280">
        <w:t>Celková součtová částka z výkazu výměr je nabídkovou cenou této VZ. Výkaz výměr je sestaven dle odhadované spotřeby kabelu, zásuvek apod. a tento počet nemusí odpovídat skutečné spotřebě kabelu, počtu použitých a zapojených zásuvek apod. Proto jsou vybrané položky ve výkazu výměr (sloupec D) označeny k „fakturaci dle skutečné spotřeby“- tj. fakturace/platba se uskuteční dle reálného množství. Obecné podmínky fakturace jsou součástí zadání VZ na tržišti GEMIN.</w:t>
      </w:r>
    </w:p>
    <w:p w:rsidR="0044233A" w:rsidRPr="00AE6280" w:rsidRDefault="005D5AB9" w:rsidP="005D5AB9">
      <w:pPr>
        <w:pStyle w:val="lnek06"/>
      </w:pPr>
      <w:r w:rsidRPr="00AE6280">
        <w:t xml:space="preserve">Cena </w:t>
      </w:r>
      <w:r w:rsidR="00BD3EEA" w:rsidRPr="00AE6280">
        <w:t>díl</w:t>
      </w:r>
      <w:r w:rsidRPr="00AE6280">
        <w:t xml:space="preserve">a bude zaplacena na základě daňového dokladu / faktury </w:t>
      </w:r>
      <w:r w:rsidR="007C3624" w:rsidRPr="00AE6280">
        <w:t xml:space="preserve">(dále </w:t>
      </w:r>
      <w:r w:rsidR="00C61CBA" w:rsidRPr="00AE6280">
        <w:t xml:space="preserve">též </w:t>
      </w:r>
      <w:r w:rsidR="007C3624" w:rsidRPr="00AE6280">
        <w:t xml:space="preserve">jen „faktura“) </w:t>
      </w:r>
      <w:r w:rsidRPr="00AE6280">
        <w:t>vystavené zhotovitelem. Lhůta splatnosti faktury je sjednána na 21 kalendářních dnů</w:t>
      </w:r>
      <w:r w:rsidR="003D3B6B" w:rsidRPr="00AE6280">
        <w:t xml:space="preserve"> od jejího doručení do sídla objednatele</w:t>
      </w:r>
      <w:r w:rsidRPr="00AE6280">
        <w:t xml:space="preserve">. Zhotovitel je oprávněn vystavit fakturu na úhradu ceny </w:t>
      </w:r>
      <w:r w:rsidR="00BD3EEA" w:rsidRPr="00AE6280">
        <w:t>díl</w:t>
      </w:r>
      <w:r w:rsidRPr="00AE6280">
        <w:t xml:space="preserve">a po předání </w:t>
      </w:r>
      <w:r w:rsidR="005B52E1" w:rsidRPr="00AE6280">
        <w:t>měřících protokolů</w:t>
      </w:r>
      <w:r w:rsidR="0044233A" w:rsidRPr="00AE6280">
        <w:t>.</w:t>
      </w:r>
    </w:p>
    <w:p w:rsidR="005D5AB9" w:rsidRPr="008F7426" w:rsidRDefault="007C3624" w:rsidP="005D5AB9">
      <w:pPr>
        <w:pStyle w:val="lnek06"/>
      </w:pPr>
      <w:r w:rsidRPr="00AE6280">
        <w:t>F</w:t>
      </w:r>
      <w:r w:rsidR="005D5AB9" w:rsidRPr="00AE6280">
        <w:t>aktura vystavená zhotovitelem k úhradě ceny díla na základě této smlouvy, musí</w:t>
      </w:r>
      <w:r w:rsidR="005D5AB9" w:rsidRPr="0072633B">
        <w:t xml:space="preserve"> </w:t>
      </w:r>
      <w:r w:rsidR="005D5AB9" w:rsidRPr="00435865">
        <w:t xml:space="preserve">obsahovat </w:t>
      </w:r>
      <w:r w:rsidR="00C61CBA" w:rsidRPr="00435865">
        <w:t xml:space="preserve">všechny </w:t>
      </w:r>
      <w:r w:rsidR="005D5AB9" w:rsidRPr="0072633B">
        <w:t xml:space="preserve">náležitosti daňového dokladu podle platných právních předpisů a náležitosti stanovené touto </w:t>
      </w:r>
      <w:r w:rsidR="005D5AB9">
        <w:t>s</w:t>
      </w:r>
      <w:r w:rsidR="005D5AB9" w:rsidRPr="0072633B">
        <w:t>mlouvou</w:t>
      </w:r>
      <w:r w:rsidR="005D5AB9">
        <w:t>.</w:t>
      </w:r>
      <w:r w:rsidR="003D3B6B">
        <w:t xml:space="preserve"> Nezbytnou součástí faktury je rovněž číslo této smlouvy. </w:t>
      </w:r>
    </w:p>
    <w:p w:rsidR="0044233A" w:rsidRPr="00435865" w:rsidRDefault="0044233A" w:rsidP="00EA22BE">
      <w:pPr>
        <w:pStyle w:val="lnek06"/>
      </w:pPr>
      <w:r w:rsidRPr="0072633B">
        <w:t xml:space="preserve">Dnem splatnosti se rozumí datum odepsání příslušné částky, na kterou byl daňový </w:t>
      </w:r>
      <w:r w:rsidRPr="00435865">
        <w:t xml:space="preserve">doklad </w:t>
      </w:r>
      <w:r w:rsidR="00C61CBA" w:rsidRPr="00435865">
        <w:t>/</w:t>
      </w:r>
      <w:r w:rsidRPr="00435865">
        <w:t xml:space="preserve"> faktura vystavena, z účtu objednatele.</w:t>
      </w:r>
    </w:p>
    <w:p w:rsidR="0044233A" w:rsidRPr="00435865" w:rsidRDefault="0044233A" w:rsidP="00EA22BE">
      <w:pPr>
        <w:pStyle w:val="lnek06"/>
      </w:pPr>
      <w:r w:rsidRPr="00435865">
        <w:t xml:space="preserve">Veškeré úhrady objednatele na základě této smlouvy budou prováděny bezhotovostním převodem na bankovní účet zhotovitele uvedený v daňovém dokladu </w:t>
      </w:r>
      <w:r w:rsidR="00C61CBA" w:rsidRPr="00435865">
        <w:t>/</w:t>
      </w:r>
      <w:r w:rsidRPr="00435865">
        <w:t xml:space="preserve"> faktuře.</w:t>
      </w:r>
    </w:p>
    <w:p w:rsidR="00AF2BFE" w:rsidRDefault="0044233A" w:rsidP="00EE41D5">
      <w:pPr>
        <w:pStyle w:val="lnek06"/>
      </w:pPr>
      <w:r w:rsidRPr="00435865">
        <w:t xml:space="preserve">Nebude-li daňový doklad </w:t>
      </w:r>
      <w:r w:rsidR="00C61CBA" w:rsidRPr="00435865">
        <w:t>/</w:t>
      </w:r>
      <w:r w:rsidRPr="00435865">
        <w:t xml:space="preserve"> faktura</w:t>
      </w:r>
      <w:r w:rsidR="00C61CBA" w:rsidRPr="00435865">
        <w:t xml:space="preserve"> </w:t>
      </w:r>
      <w:r w:rsidRPr="00435865">
        <w:t xml:space="preserve">zhotovitele obsahovat povinné náležitosti podle platných právních předpisů či podle této smlouvy nebo v něm budou uvedeny nesprávné údaje, je objednatel oprávněn vrátit daňový doklad </w:t>
      </w:r>
      <w:r w:rsidR="00C61CBA" w:rsidRPr="00435865">
        <w:t>/</w:t>
      </w:r>
      <w:r w:rsidRPr="00435865">
        <w:t xml:space="preserve"> fakturu</w:t>
      </w:r>
      <w:r w:rsidR="00C61CBA" w:rsidRPr="00435865">
        <w:t xml:space="preserve"> </w:t>
      </w:r>
      <w:r w:rsidRPr="00435865">
        <w:t xml:space="preserve">zhotoviteli ve lhůtě do 10 dnů </w:t>
      </w:r>
      <w:r w:rsidR="00C61CBA" w:rsidRPr="00435865">
        <w:t xml:space="preserve">s </w:t>
      </w:r>
      <w:r w:rsidRPr="00435865">
        <w:t xml:space="preserve">vymezením chybějících náležitostí nebo nesprávných </w:t>
      </w:r>
      <w:r w:rsidRPr="0072633B">
        <w:t xml:space="preserve">údajů. V takovém případě se přerušuje doba </w:t>
      </w:r>
      <w:r w:rsidRPr="00435865">
        <w:t xml:space="preserve">splatnosti </w:t>
      </w:r>
      <w:r w:rsidR="00C61CBA" w:rsidRPr="00435865">
        <w:t xml:space="preserve">faktury </w:t>
      </w:r>
      <w:r w:rsidRPr="00435865">
        <w:t xml:space="preserve">a nová doba splatnosti počne běžet doručením řádně opravené </w:t>
      </w:r>
      <w:r w:rsidR="00C61CBA" w:rsidRPr="00435865">
        <w:t xml:space="preserve">faktury </w:t>
      </w:r>
      <w:r w:rsidRPr="00435865">
        <w:t>objednateli</w:t>
      </w:r>
      <w:r>
        <w:t>.</w:t>
      </w:r>
      <w:r w:rsidR="00CD2AB9">
        <w:t xml:space="preserve"> Neuvedení </w:t>
      </w:r>
      <w:r w:rsidR="00811E5C">
        <w:t xml:space="preserve">čísla smlouvy jako variabilního symbolu je důvodem pro vrácení faktury. </w:t>
      </w:r>
    </w:p>
    <w:p w:rsidR="00CF5B20" w:rsidRDefault="00CF5B20" w:rsidP="00CF5B20">
      <w:pPr>
        <w:pStyle w:val="Nzevaslolnku"/>
      </w:pPr>
      <w:r>
        <w:t>Článek VII.</w:t>
      </w:r>
      <w:r>
        <w:br/>
      </w:r>
      <w:r w:rsidRPr="00CF5B20">
        <w:t>Odpovědnost za vady a záruka za dílo</w:t>
      </w:r>
    </w:p>
    <w:p w:rsidR="00CF5B20" w:rsidRPr="00CF5B20" w:rsidRDefault="00CF5B20" w:rsidP="00CF5B20"/>
    <w:p w:rsidR="00CF5B20" w:rsidRPr="00AE6280" w:rsidRDefault="00CF5B20" w:rsidP="00CF5B20">
      <w:pPr>
        <w:pStyle w:val="lnek07"/>
      </w:pPr>
      <w:r w:rsidRPr="00AE6280">
        <w:t>Zhotovitel odpovídá za to, že jím poskytnuté plnění na základě této smlouvy objednateli je způsobilé k použití pro smluvený účel blíže specifikovaný v příloze č. 1 této smlouvy</w:t>
      </w:r>
      <w:r w:rsidR="00D52AC4" w:rsidRPr="00AE6280">
        <w:rPr>
          <w:color w:val="FF0000"/>
        </w:rPr>
        <w:t>.</w:t>
      </w:r>
    </w:p>
    <w:p w:rsidR="00CF5B20" w:rsidRPr="00AE6280" w:rsidRDefault="00CF5B20" w:rsidP="00CF5B20">
      <w:pPr>
        <w:pStyle w:val="lnek07"/>
      </w:pPr>
      <w:r w:rsidRPr="00AE6280">
        <w:t xml:space="preserve">Zhotovitel touto smlouvou poskytuje objednateli systémovou záruku výrobce. Záruční doba činí </w:t>
      </w:r>
      <w:r w:rsidR="00D3194D" w:rsidRPr="00AE6280">
        <w:rPr>
          <w:b/>
        </w:rPr>
        <w:t>15</w:t>
      </w:r>
      <w:r w:rsidRPr="00AE6280">
        <w:rPr>
          <w:b/>
        </w:rPr>
        <w:t xml:space="preserve"> let</w:t>
      </w:r>
      <w:r w:rsidRPr="00AE6280">
        <w:t xml:space="preserve"> a počíná běžet dnem podpisu </w:t>
      </w:r>
      <w:r w:rsidR="00B111CE" w:rsidRPr="00AE6280">
        <w:t xml:space="preserve">předávací </w:t>
      </w:r>
      <w:r w:rsidRPr="00AE6280">
        <w:t>protokolu oběma smluvními stranami</w:t>
      </w:r>
      <w:r w:rsidR="00B111CE" w:rsidRPr="00AE6280">
        <w:t xml:space="preserve"> v případě, že dílo bylo předání bez vad a nedodělků. Předávací protokol bude vyhotoven ve dvou vyhotoveních s platností originálu, po jednom pro každou smluvní stranu</w:t>
      </w:r>
      <w:r w:rsidRPr="00AE6280">
        <w:t>.</w:t>
      </w:r>
    </w:p>
    <w:p w:rsidR="00CF5B20" w:rsidRDefault="00CF5B20" w:rsidP="00CF5B20">
      <w:pPr>
        <w:pStyle w:val="lnek07"/>
      </w:pPr>
      <w:r w:rsidRPr="00AE6280">
        <w:t>Zárukou za jakost zhotovitel přejímá závazek, že dílo bude po celou záruční dobu plně</w:t>
      </w:r>
      <w:r>
        <w:t xml:space="preserve"> funkční a způsobilé k řádnému užívání a že si zachová své vlastnosti.</w:t>
      </w:r>
    </w:p>
    <w:p w:rsidR="00CF5B20" w:rsidRDefault="00CF5B20" w:rsidP="00967992">
      <w:pPr>
        <w:pStyle w:val="lnek07"/>
      </w:pPr>
      <w:r>
        <w:t xml:space="preserve">U </w:t>
      </w:r>
      <w:r w:rsidRPr="00435865">
        <w:t xml:space="preserve">reklamovaného </w:t>
      </w:r>
      <w:r w:rsidR="00D52AC4" w:rsidRPr="00435865">
        <w:t>díla</w:t>
      </w:r>
      <w:r w:rsidRPr="00435865">
        <w:t xml:space="preserve">, u kterého byla reklamace uznána a které bylo vyměněno </w:t>
      </w:r>
      <w:r w:rsidR="00D52AC4" w:rsidRPr="00435865">
        <w:t xml:space="preserve">nebo opraveno a uznáno </w:t>
      </w:r>
      <w:r w:rsidRPr="00435865">
        <w:t xml:space="preserve">za </w:t>
      </w:r>
      <w:r>
        <w:t>bezvadné, běží nová záruční lhůta ode dne předání objednateli.</w:t>
      </w:r>
    </w:p>
    <w:p w:rsidR="00CF5B20" w:rsidRPr="00AE6280" w:rsidRDefault="00CF5B20" w:rsidP="00CF5B20">
      <w:pPr>
        <w:pStyle w:val="lnek07"/>
      </w:pPr>
      <w:r>
        <w:t xml:space="preserve">Zhotovitel nenese odpovědnost a záruka se nevztahuje na vady a chyby prokazatelně </w:t>
      </w:r>
      <w:r w:rsidRPr="00AE6280">
        <w:t>vzniklé:</w:t>
      </w:r>
    </w:p>
    <w:p w:rsidR="00CF5B20" w:rsidRPr="00AE6280" w:rsidRDefault="00CF5B20" w:rsidP="00CF5B20">
      <w:pPr>
        <w:pStyle w:val="Odstavecseseznamem"/>
      </w:pPr>
      <w:r w:rsidRPr="00AE6280">
        <w:t>provozováním díla nebo zanedbáním předepsané údržby v r</w:t>
      </w:r>
      <w:r w:rsidR="00B111CE" w:rsidRPr="00AE6280">
        <w:t xml:space="preserve">ozporu s dodanou a </w:t>
      </w:r>
      <w:r w:rsidRPr="00AE6280">
        <w:t>dokumentací</w:t>
      </w:r>
      <w:r w:rsidR="00B111CE" w:rsidRPr="00AE6280">
        <w:t xml:space="preserve"> skutečně provedeného díla. Dokumentace bude součástí předávací řízení;</w:t>
      </w:r>
    </w:p>
    <w:p w:rsidR="00CF5B20" w:rsidRPr="00AE6280" w:rsidRDefault="00CF5B20" w:rsidP="00CF5B20">
      <w:pPr>
        <w:pStyle w:val="Odstavecseseznamem"/>
      </w:pPr>
      <w:r w:rsidRPr="00AE6280">
        <w:t>neopr</w:t>
      </w:r>
      <w:r w:rsidR="00130D56" w:rsidRPr="00AE6280">
        <w:t>ávněným nebo neodborným zásahem do díla.</w:t>
      </w:r>
    </w:p>
    <w:p w:rsidR="00967992" w:rsidRPr="00AE6280" w:rsidRDefault="00967992" w:rsidP="003600AD">
      <w:pPr>
        <w:pStyle w:val="Nzevaslolnku"/>
        <w:rPr>
          <w:noProof/>
        </w:rPr>
      </w:pPr>
    </w:p>
    <w:p w:rsidR="003600AD" w:rsidRPr="00AE6280" w:rsidRDefault="00986734" w:rsidP="003600AD">
      <w:pPr>
        <w:pStyle w:val="Nzevaslolnku"/>
        <w:rPr>
          <w:noProof/>
        </w:rPr>
      </w:pPr>
      <w:r w:rsidRPr="00AE6280">
        <w:rPr>
          <w:noProof/>
        </w:rPr>
        <w:t>Článe</w:t>
      </w:r>
      <w:r w:rsidR="00CF5B20" w:rsidRPr="00AE6280">
        <w:rPr>
          <w:noProof/>
        </w:rPr>
        <w:t>k</w:t>
      </w:r>
      <w:r w:rsidRPr="00AE6280">
        <w:rPr>
          <w:noProof/>
        </w:rPr>
        <w:t xml:space="preserve"> </w:t>
      </w:r>
      <w:r w:rsidR="003600AD" w:rsidRPr="00AE6280">
        <w:rPr>
          <w:noProof/>
        </w:rPr>
        <w:t>V</w:t>
      </w:r>
      <w:r w:rsidRPr="00AE6280">
        <w:rPr>
          <w:noProof/>
        </w:rPr>
        <w:t>I</w:t>
      </w:r>
      <w:r w:rsidR="003600AD" w:rsidRPr="00AE6280">
        <w:rPr>
          <w:noProof/>
        </w:rPr>
        <w:t>I</w:t>
      </w:r>
      <w:r w:rsidR="00CF5B20" w:rsidRPr="00AE6280">
        <w:rPr>
          <w:noProof/>
        </w:rPr>
        <w:t>I</w:t>
      </w:r>
      <w:r w:rsidR="003600AD" w:rsidRPr="00AE6280">
        <w:rPr>
          <w:noProof/>
        </w:rPr>
        <w:t>.</w:t>
      </w:r>
      <w:r w:rsidR="003600AD" w:rsidRPr="00AE6280">
        <w:rPr>
          <w:noProof/>
        </w:rPr>
        <w:br/>
      </w:r>
      <w:r w:rsidR="00C008FB" w:rsidRPr="00AE6280">
        <w:rPr>
          <w:noProof/>
        </w:rPr>
        <w:t xml:space="preserve">Převzetí </w:t>
      </w:r>
      <w:r w:rsidR="003600AD" w:rsidRPr="00AE6280">
        <w:rPr>
          <w:noProof/>
        </w:rPr>
        <w:t>díla</w:t>
      </w:r>
    </w:p>
    <w:p w:rsidR="003600AD" w:rsidRPr="00AE6280" w:rsidRDefault="005D5AB9" w:rsidP="00B95408">
      <w:pPr>
        <w:pStyle w:val="lnek08"/>
      </w:pPr>
      <w:r w:rsidRPr="00AE6280">
        <w:t>Zhotovitel vyzve objednatele k</w:t>
      </w:r>
      <w:r w:rsidR="00C008FB" w:rsidRPr="00AE6280">
        <w:t xml:space="preserve"> převzetí </w:t>
      </w:r>
      <w:r w:rsidR="00BD3EEA" w:rsidRPr="00AE6280">
        <w:t>díl</w:t>
      </w:r>
      <w:r w:rsidRPr="00AE6280">
        <w:t xml:space="preserve">a </w:t>
      </w:r>
      <w:r w:rsidR="00C008FB" w:rsidRPr="00AE6280">
        <w:t xml:space="preserve">v souladu se čl. V/1 </w:t>
      </w:r>
      <w:r w:rsidR="00EE41D5">
        <w:t>3 (</w:t>
      </w:r>
      <w:r w:rsidR="00C008FB" w:rsidRPr="00AE6280">
        <w:t>tři</w:t>
      </w:r>
      <w:r w:rsidR="00EE41D5">
        <w:t>)</w:t>
      </w:r>
      <w:r w:rsidRPr="00AE6280">
        <w:t xml:space="preserve"> pracovní den před </w:t>
      </w:r>
      <w:r w:rsidR="00C008FB" w:rsidRPr="00AE6280">
        <w:t xml:space="preserve">zahájením </w:t>
      </w:r>
      <w:r w:rsidRPr="00AE6280">
        <w:t>předá</w:t>
      </w:r>
      <w:r w:rsidR="00C008FB" w:rsidRPr="00AE6280">
        <w:t>vá</w:t>
      </w:r>
      <w:r w:rsidRPr="00AE6280">
        <w:t xml:space="preserve">ním </w:t>
      </w:r>
      <w:r w:rsidR="00BD3EEA" w:rsidRPr="00AE6280">
        <w:t>díl</w:t>
      </w:r>
      <w:r w:rsidRPr="00AE6280">
        <w:t xml:space="preserve">a. O průběhu </w:t>
      </w:r>
      <w:r w:rsidR="00C008FB" w:rsidRPr="00AE6280">
        <w:t>předávaní</w:t>
      </w:r>
      <w:r w:rsidRPr="00AE6280">
        <w:t xml:space="preserve"> vyhotoví zhotovitel a objednatel písemný zápis, v němž se zejména uvede, zda </w:t>
      </w:r>
      <w:r w:rsidR="00BD3EEA" w:rsidRPr="00AE6280">
        <w:t>díl</w:t>
      </w:r>
      <w:r w:rsidRPr="00AE6280">
        <w:t xml:space="preserve">o je v souladu se </w:t>
      </w:r>
      <w:r w:rsidR="00BD3EEA" w:rsidRPr="00AE6280">
        <w:t>smlouv</w:t>
      </w:r>
      <w:r w:rsidRPr="00AE6280">
        <w:t xml:space="preserve">ou, či jaké jsou výhrady objednatele k </w:t>
      </w:r>
      <w:r w:rsidR="00BD3EEA" w:rsidRPr="00AE6280">
        <w:t>díl</w:t>
      </w:r>
      <w:r w:rsidRPr="00AE6280">
        <w:t>u (dále také „</w:t>
      </w:r>
      <w:r w:rsidR="00C008FB" w:rsidRPr="00B95408">
        <w:rPr>
          <w:b/>
        </w:rPr>
        <w:t xml:space="preserve">Předávací </w:t>
      </w:r>
      <w:r w:rsidRPr="00B95408">
        <w:rPr>
          <w:b/>
        </w:rPr>
        <w:t>protokol</w:t>
      </w:r>
      <w:r w:rsidRPr="00AE6280">
        <w:t>“)</w:t>
      </w:r>
      <w:r w:rsidR="003600AD" w:rsidRPr="00AE6280">
        <w:t>.</w:t>
      </w:r>
    </w:p>
    <w:p w:rsidR="003600AD" w:rsidRPr="00AE6280" w:rsidRDefault="005D5AB9" w:rsidP="00CF5B20">
      <w:pPr>
        <w:pStyle w:val="lnek08"/>
      </w:pPr>
      <w:r w:rsidRPr="00AE6280">
        <w:t xml:space="preserve">Zhotovitel předá objednateli a objednatel od zhotovitele převezme </w:t>
      </w:r>
      <w:r w:rsidR="00BD3EEA" w:rsidRPr="00AE6280">
        <w:t>díl</w:t>
      </w:r>
      <w:r w:rsidRPr="00AE6280">
        <w:t>o po úspěšné</w:t>
      </w:r>
      <w:r w:rsidR="00C008FB" w:rsidRPr="00AE6280">
        <w:t>m předání</w:t>
      </w:r>
      <w:r w:rsidR="003600AD" w:rsidRPr="00AE6280">
        <w:t>.</w:t>
      </w:r>
    </w:p>
    <w:p w:rsidR="004A72F2" w:rsidRPr="00AE6280" w:rsidRDefault="004A72F2" w:rsidP="00CF5B20">
      <w:pPr>
        <w:pStyle w:val="lnek08"/>
      </w:pPr>
      <w:r w:rsidRPr="00AE6280">
        <w:t>V případě, že objednatel dílo nepřevezme, bude mezi smluvními stranami sepsán zápis s uvedením důvodu nepřevzetí díla a s uvedením stanovisek obou smluvních stran. V případě nepřevzetí díla dohodnou smluvní strany náhradní termín předání a převzetí díla.</w:t>
      </w:r>
    </w:p>
    <w:p w:rsidR="004A72F2" w:rsidRPr="00AE6280" w:rsidRDefault="004A72F2" w:rsidP="00CF5B20">
      <w:pPr>
        <w:pStyle w:val="lnek08"/>
      </w:pPr>
      <w:r w:rsidRPr="00AE6280">
        <w:t>Bude-li dílo objednatelem převzato i s vadami nebo nedodělky, považuje se dílo za řádně dokončené teprve odstraněním všech vad nebo nedodělků uvedených v </w:t>
      </w:r>
      <w:r w:rsidR="00C008FB" w:rsidRPr="00AE6280">
        <w:t>předávací</w:t>
      </w:r>
      <w:r w:rsidRPr="00AE6280">
        <w:t xml:space="preserve"> protokolu nebo řádným uspokojením jiného zákonného či smluvního nároku uplatněného objednatelem z titulu odpovědnosti zhotovitele za vady díla, nebude-li mezi smluvními stranami písemně dohodnuto jinak.</w:t>
      </w:r>
    </w:p>
    <w:p w:rsidR="003600AD" w:rsidRPr="00AE6280" w:rsidRDefault="003600AD" w:rsidP="00CF5B20">
      <w:pPr>
        <w:pStyle w:val="lnek08"/>
      </w:pPr>
      <w:r w:rsidRPr="00AE6280">
        <w:t>Zhotovitel se zavazuje řádně odstranit veškeré vady a nedodělky, jež vyplynou z přejímacího řízení, a to v termínu stanoveném v</w:t>
      </w:r>
      <w:r w:rsidR="00C008FB" w:rsidRPr="00AE6280">
        <w:t> předávacím</w:t>
      </w:r>
      <w:r w:rsidR="004A72F2" w:rsidRPr="00AE6280">
        <w:t xml:space="preserve"> </w:t>
      </w:r>
      <w:r w:rsidRPr="00AE6280">
        <w:t>protokolu nebo v zápise o nepřevzetí</w:t>
      </w:r>
      <w:r w:rsidR="001F3F1F" w:rsidRPr="00AE6280">
        <w:t xml:space="preserve"> díl</w:t>
      </w:r>
      <w:r w:rsidRPr="00AE6280">
        <w:t xml:space="preserve">a podle odst. </w:t>
      </w:r>
      <w:r w:rsidR="00F76ACA" w:rsidRPr="00AE6280">
        <w:t>3</w:t>
      </w:r>
      <w:r w:rsidRPr="00AE6280">
        <w:t xml:space="preserve"> tohoto článku. Nebude-li termín odstranění vady nebo nedodělku stanoven tímto způsobem a neuplatní-li</w:t>
      </w:r>
      <w:r w:rsidR="001F3F1F" w:rsidRPr="00AE6280">
        <w:t xml:space="preserve"> objednat</w:t>
      </w:r>
      <w:r w:rsidRPr="00AE6280">
        <w:t>el ohledně zjištěné vady nebo nedodělku jiný zákonný či smluvní nárok vyplývající z odpovědnosti</w:t>
      </w:r>
      <w:r w:rsidR="001F3F1F" w:rsidRPr="00AE6280">
        <w:t xml:space="preserve"> zhotovit</w:t>
      </w:r>
      <w:r w:rsidRPr="00AE6280">
        <w:t>ele za vady</w:t>
      </w:r>
      <w:r w:rsidR="001F3F1F" w:rsidRPr="00AE6280">
        <w:t xml:space="preserve"> díl</w:t>
      </w:r>
      <w:r w:rsidRPr="00AE6280">
        <w:t>a, je</w:t>
      </w:r>
      <w:r w:rsidR="001F3F1F" w:rsidRPr="00AE6280">
        <w:t xml:space="preserve"> zhotovit</w:t>
      </w:r>
      <w:r w:rsidRPr="00AE6280">
        <w:t>el povinen na vadu nebo nedodělek nastoupit k jeho odstranění nejpozději do 5 (pěti) pracovních dnů ode dne jeho nahlášení</w:t>
      </w:r>
      <w:r w:rsidR="001F3F1F" w:rsidRPr="00AE6280">
        <w:t xml:space="preserve"> objednat</w:t>
      </w:r>
      <w:r w:rsidRPr="00AE6280">
        <w:t>elem.</w:t>
      </w:r>
    </w:p>
    <w:p w:rsidR="003600AD" w:rsidRPr="00AE6280" w:rsidRDefault="003600AD" w:rsidP="00CF5B20">
      <w:pPr>
        <w:pStyle w:val="lnek08"/>
      </w:pPr>
      <w:r w:rsidRPr="00AE6280">
        <w:t>Objednatel není oprávněn odmítnout převzetí</w:t>
      </w:r>
      <w:r w:rsidR="001F3F1F" w:rsidRPr="00AE6280">
        <w:t xml:space="preserve"> díl</w:t>
      </w:r>
      <w:r w:rsidRPr="00AE6280">
        <w:t>a pro závady, jejichž původ je v podkladech, které zhotoviteli sám předal, jestliže</w:t>
      </w:r>
      <w:r w:rsidR="001F3F1F" w:rsidRPr="00AE6280">
        <w:t xml:space="preserve"> zhotovit</w:t>
      </w:r>
      <w:r w:rsidRPr="00AE6280">
        <w:t>el nemohl zjistit tyto závady ani při vynaložení odborné péče nebo na ně objednatele písemně upozornil a</w:t>
      </w:r>
      <w:r w:rsidR="001F3F1F" w:rsidRPr="00AE6280">
        <w:t xml:space="preserve"> objednat</w:t>
      </w:r>
      <w:r w:rsidRPr="00AE6280">
        <w:t>el na jejich použití trval.</w:t>
      </w:r>
    </w:p>
    <w:p w:rsidR="00967992" w:rsidRPr="00AE6280" w:rsidRDefault="00967992" w:rsidP="004A72F2">
      <w:pPr>
        <w:pStyle w:val="Nzevaslolnku"/>
        <w:rPr>
          <w:noProof/>
        </w:rPr>
      </w:pPr>
    </w:p>
    <w:p w:rsidR="004A72F2" w:rsidRPr="00AE6280" w:rsidRDefault="004A72F2" w:rsidP="004A72F2">
      <w:pPr>
        <w:pStyle w:val="Nzevaslolnku"/>
        <w:rPr>
          <w:noProof/>
        </w:rPr>
      </w:pPr>
      <w:r w:rsidRPr="00AE6280">
        <w:rPr>
          <w:noProof/>
        </w:rPr>
        <w:t xml:space="preserve">Článek </w:t>
      </w:r>
      <w:r w:rsidR="00CF5B20" w:rsidRPr="00AE6280">
        <w:rPr>
          <w:noProof/>
        </w:rPr>
        <w:t>IX</w:t>
      </w:r>
      <w:r w:rsidRPr="00AE6280">
        <w:rPr>
          <w:noProof/>
        </w:rPr>
        <w:t>.</w:t>
      </w:r>
      <w:r w:rsidRPr="00AE6280">
        <w:rPr>
          <w:noProof/>
        </w:rPr>
        <w:br/>
      </w:r>
      <w:r w:rsidR="00B979B4" w:rsidRPr="00AE6280">
        <w:rPr>
          <w:noProof/>
        </w:rPr>
        <w:t>Sankční ujednání</w:t>
      </w:r>
    </w:p>
    <w:p w:rsidR="00B979B4" w:rsidRPr="00AE6280" w:rsidRDefault="000225B2" w:rsidP="00CF5B20">
      <w:pPr>
        <w:pStyle w:val="lnek09"/>
      </w:pPr>
      <w:r w:rsidRPr="00AE6280">
        <w:t xml:space="preserve">Smluvní strany se </w:t>
      </w:r>
      <w:r w:rsidR="00B979B4" w:rsidRPr="00AE6280">
        <w:t xml:space="preserve">dohodly, že v případě nedodržení kteréhokoliv termínu pro plnění </w:t>
      </w:r>
      <w:r w:rsidR="00BD3EEA" w:rsidRPr="00AE6280">
        <w:t>díl</w:t>
      </w:r>
      <w:r w:rsidR="00B979B4" w:rsidRPr="00AE6280">
        <w:t xml:space="preserve">a dle této </w:t>
      </w:r>
      <w:r w:rsidR="00BD3EEA" w:rsidRPr="00AE6280">
        <w:t>smlouv</w:t>
      </w:r>
      <w:r w:rsidR="00B979B4" w:rsidRPr="00AE6280">
        <w:t>y</w:t>
      </w:r>
      <w:r w:rsidR="00AB2EE5" w:rsidRPr="00AE6280">
        <w:t>,</w:t>
      </w:r>
      <w:r w:rsidR="00B979B4" w:rsidRPr="00AE6280">
        <w:t xml:space="preserve"> má objednatel právo účtovat zhotoviteli smluvní pokutu ve výši 0,1 % z celkové ceny </w:t>
      </w:r>
      <w:r w:rsidR="00BD3EEA" w:rsidRPr="00AE6280">
        <w:t>díl</w:t>
      </w:r>
      <w:r w:rsidR="00B979B4" w:rsidRPr="00AE6280">
        <w:t>a bez DPH za každý i započatý den prodlení.</w:t>
      </w:r>
    </w:p>
    <w:p w:rsidR="000225B2" w:rsidRPr="00AE6280" w:rsidRDefault="000225B2" w:rsidP="00CF5B20">
      <w:pPr>
        <w:pStyle w:val="lnek09"/>
      </w:pPr>
      <w:r w:rsidRPr="00AE6280">
        <w:t>Pro případ prodlení zhotovitele s odstraněním vady ve smyslu čl. VII odst. 5 této smlouvy, se zhotovitel zavazuje zaplatit smluvní pokutu ve výši 5.000,- Kč za každý i započatý den prodlení.</w:t>
      </w:r>
    </w:p>
    <w:p w:rsidR="00B979B4" w:rsidRPr="00AE6280" w:rsidRDefault="00B979B4" w:rsidP="00CF5B20">
      <w:pPr>
        <w:pStyle w:val="lnek09"/>
      </w:pPr>
      <w:r w:rsidRPr="00AE6280">
        <w:t xml:space="preserve">Pro případ prodlení objednatele se zaplacením faktury je objednatel povinen zaplatit zhotoviteli smluvní pokutu ve výši 0,05 % z ceny </w:t>
      </w:r>
      <w:r w:rsidR="00BD3EEA" w:rsidRPr="00AE6280">
        <w:t>díl</w:t>
      </w:r>
      <w:r w:rsidRPr="00AE6280">
        <w:t>a.</w:t>
      </w:r>
    </w:p>
    <w:p w:rsidR="00B979B4" w:rsidRPr="00AE6280" w:rsidRDefault="00B979B4" w:rsidP="00CF5B20">
      <w:pPr>
        <w:pStyle w:val="lnek09"/>
      </w:pPr>
      <w:r w:rsidRPr="00AE6280">
        <w:t xml:space="preserve">Žádná ze smluvních stran nemá povinnost nahradit újmu způsobenou porušením svých povinností vyplývajících z této </w:t>
      </w:r>
      <w:r w:rsidR="00BD3EEA" w:rsidRPr="00AE6280">
        <w:t>smlouv</w:t>
      </w:r>
      <w:r w:rsidRPr="00AE6280">
        <w:t>y, bránila-li jí v jejich splnění některá z překážek vylučujících povinnost k náhradě škody ve smyslu § 2913 odst. 2 občanského zákoníku.</w:t>
      </w:r>
    </w:p>
    <w:p w:rsidR="00B979B4" w:rsidRPr="00AE6280" w:rsidRDefault="0066444F" w:rsidP="00CF5B20">
      <w:pPr>
        <w:pStyle w:val="lnek09"/>
      </w:pPr>
      <w:r w:rsidRPr="00AE6280">
        <w:t xml:space="preserve">Smluvní pokuta </w:t>
      </w:r>
      <w:r w:rsidR="00B979B4" w:rsidRPr="00AE6280">
        <w:t xml:space="preserve">i náhrada způsobené škody jsou splatné do 30 kalendářních dnů ode dne doručení písemné výzvy k zaplacení společně s příslušným daňovým dokladem </w:t>
      </w:r>
      <w:r w:rsidRPr="00AE6280">
        <w:t>/</w:t>
      </w:r>
      <w:r w:rsidR="00B979B4" w:rsidRPr="00AE6280">
        <w:t xml:space="preserve"> fakturou</w:t>
      </w:r>
      <w:r w:rsidRPr="00AE6280">
        <w:t xml:space="preserve"> </w:t>
      </w:r>
      <w:r w:rsidR="00B979B4" w:rsidRPr="00AE6280">
        <w:t xml:space="preserve">smluvní straně, která je povinná příslušnou </w:t>
      </w:r>
      <w:r w:rsidRPr="00AE6280">
        <w:t xml:space="preserve">smluvní pokutu </w:t>
      </w:r>
      <w:r w:rsidR="00B979B4" w:rsidRPr="00AE6280">
        <w:t>nebo náhradu škody zaplatit.</w:t>
      </w:r>
    </w:p>
    <w:p w:rsidR="00B979B4" w:rsidRDefault="00B979B4" w:rsidP="00CF5B20">
      <w:pPr>
        <w:pStyle w:val="lnek09"/>
      </w:pPr>
      <w:r w:rsidRPr="00AE6280">
        <w:t xml:space="preserve">Zhotovitel neodpovídá za jakékoliv vady </w:t>
      </w:r>
      <w:r w:rsidR="00BD3EEA" w:rsidRPr="00AE6280">
        <w:t>díl</w:t>
      </w:r>
      <w:r w:rsidRPr="00AE6280">
        <w:t>a či jeho části a jakékoliv záruky zhotovitele za</w:t>
      </w:r>
      <w:r>
        <w:t xml:space="preserve"> </w:t>
      </w:r>
      <w:r w:rsidR="00BD3EEA">
        <w:t>díl</w:t>
      </w:r>
      <w:r>
        <w:t xml:space="preserve">o či jeho část se </w:t>
      </w:r>
      <w:r w:rsidRPr="00435865">
        <w:t xml:space="preserve">nepoužijí v případě, že vada </w:t>
      </w:r>
      <w:r w:rsidR="00BD3EEA" w:rsidRPr="00435865">
        <w:t>díl</w:t>
      </w:r>
      <w:r w:rsidRPr="00435865">
        <w:t>a nebo jeho části vznikla v důsledku takového zásahu</w:t>
      </w:r>
      <w:r w:rsidR="001747A1" w:rsidRPr="00435865">
        <w:t xml:space="preserve"> </w:t>
      </w:r>
      <w:r w:rsidR="00111502" w:rsidRPr="00435865">
        <w:t>objednatele do díla</w:t>
      </w:r>
      <w:r w:rsidR="001747A1" w:rsidRPr="00435865">
        <w:t xml:space="preserve"> nebo jeho části</w:t>
      </w:r>
      <w:r w:rsidRPr="00435865">
        <w:t xml:space="preserve">, který </w:t>
      </w:r>
      <w:r>
        <w:t>nebyl předem schválen zhotovitelem nebo který je prováděn neodborně či v rozporu s pokyny zhotovitele.</w:t>
      </w:r>
    </w:p>
    <w:p w:rsidR="00967992" w:rsidRDefault="00967992" w:rsidP="003600AD">
      <w:pPr>
        <w:pStyle w:val="Nzevaslolnku"/>
        <w:rPr>
          <w:noProof/>
        </w:rPr>
      </w:pPr>
    </w:p>
    <w:p w:rsidR="003600AD" w:rsidRPr="00435865" w:rsidRDefault="003600AD" w:rsidP="003600AD">
      <w:pPr>
        <w:pStyle w:val="Nzevaslolnku"/>
        <w:rPr>
          <w:noProof/>
        </w:rPr>
      </w:pPr>
      <w:r w:rsidRPr="003600AD">
        <w:rPr>
          <w:noProof/>
        </w:rPr>
        <w:t xml:space="preserve">Článek </w:t>
      </w:r>
      <w:r w:rsidR="003F3BBE">
        <w:rPr>
          <w:noProof/>
        </w:rPr>
        <w:t>X</w:t>
      </w:r>
      <w:r w:rsidRPr="003600AD">
        <w:rPr>
          <w:noProof/>
        </w:rPr>
        <w:t>.</w:t>
      </w:r>
      <w:r>
        <w:rPr>
          <w:noProof/>
        </w:rPr>
        <w:br/>
      </w:r>
      <w:r w:rsidRPr="00435865">
        <w:rPr>
          <w:noProof/>
        </w:rPr>
        <w:t>Zvláštní ujednání</w:t>
      </w:r>
    </w:p>
    <w:p w:rsidR="00C94767" w:rsidRPr="00435865" w:rsidRDefault="00EE2DA1" w:rsidP="00CF5B20">
      <w:pPr>
        <w:pStyle w:val="lnek10"/>
        <w:rPr>
          <w:strike/>
          <w:lang w:eastAsia="en-US"/>
        </w:rPr>
      </w:pPr>
      <w:bookmarkStart w:id="1" w:name="_Ref369767655"/>
      <w:r w:rsidRPr="00435865">
        <w:t>Smluvní strany prohlašují, že skutečnosti uvedené v této Smlouvě nepovažují za obchodní tajemství ve smyslu § 504 občanského zákoníku a udělují svolení k jejich užití a zveřejnění bez stanovení jakýchkoli dalších podmínek.</w:t>
      </w:r>
    </w:p>
    <w:p w:rsidR="00C94767" w:rsidRPr="001A7DD1" w:rsidRDefault="00C94767" w:rsidP="00CF5B20">
      <w:pPr>
        <w:pStyle w:val="lnek10"/>
      </w:pPr>
      <w:r w:rsidRPr="00435865">
        <w:t xml:space="preserve">Smluvní strany </w:t>
      </w:r>
      <w:r w:rsidRPr="001A7DD1">
        <w:t>jsou si vědomy toho, že v rámci této smlouvy:</w:t>
      </w:r>
    </w:p>
    <w:p w:rsidR="00C94767" w:rsidRPr="003600AD" w:rsidRDefault="00C94767" w:rsidP="00646FE4">
      <w:pPr>
        <w:pStyle w:val="Odstavecseseznamem"/>
        <w:rPr>
          <w:noProof/>
        </w:rPr>
      </w:pPr>
      <w:r w:rsidRPr="003600AD">
        <w:rPr>
          <w:noProof/>
        </w:rPr>
        <w:t xml:space="preserve">si mohou vzájemně úmyslně nebo i opomenutím poskytnout informace, které budou považovány za důvěrné </w:t>
      </w:r>
      <w:r w:rsidRPr="00746659">
        <w:rPr>
          <w:szCs w:val="18"/>
        </w:rPr>
        <w:t xml:space="preserve">ve smyslu ustanovení § 1730 občanského zákoníku </w:t>
      </w:r>
      <w:r w:rsidRPr="003600AD">
        <w:rPr>
          <w:noProof/>
        </w:rPr>
        <w:t>(dále jen “důvěrné informace“),</w:t>
      </w:r>
    </w:p>
    <w:p w:rsidR="00C94767" w:rsidRDefault="00C94767" w:rsidP="00646FE4">
      <w:pPr>
        <w:pStyle w:val="Odstavecseseznamem"/>
        <w:rPr>
          <w:noProof/>
        </w:rPr>
      </w:pPr>
      <w:r w:rsidRPr="003600AD">
        <w:rPr>
          <w:noProof/>
        </w:rPr>
        <w:t>mohou jejich zaměstnanci získat vědomou činností druhé strany nebo i jejím opomenutím přístup k důvěrným informacím druhé strany.</w:t>
      </w:r>
    </w:p>
    <w:p w:rsidR="00C94767" w:rsidRDefault="005072B9" w:rsidP="00CF5B20">
      <w:pPr>
        <w:pStyle w:val="lnek10"/>
        <w:rPr>
          <w:noProof/>
        </w:rPr>
      </w:pPr>
      <w:r w:rsidRPr="005072B9">
        <w:t>Smluvní</w:t>
      </w:r>
      <w:r w:rsidRPr="005072B9">
        <w:rPr>
          <w:noProof/>
        </w:rPr>
        <w:t xml:space="preserve"> strany se zavazují, že žádná z nich nezpřístupní důvěrné informace ani obchodní tajemství druhé Smluvní strany třetí osobě. To neplatí, je-li jejich poskytnutí třetí osobě nezbytné pro plnění závazků z této </w:t>
      </w:r>
      <w:r w:rsidR="00BD3EEA">
        <w:rPr>
          <w:noProof/>
        </w:rPr>
        <w:t>smlouv</w:t>
      </w:r>
      <w:r w:rsidRPr="005072B9">
        <w:rPr>
          <w:noProof/>
        </w:rPr>
        <w:t>y</w:t>
      </w:r>
      <w:r>
        <w:rPr>
          <w:noProof/>
        </w:rPr>
        <w:t>.</w:t>
      </w:r>
    </w:p>
    <w:p w:rsidR="003B73F8" w:rsidRPr="00C94767" w:rsidRDefault="003B73F8" w:rsidP="00CF5B20">
      <w:pPr>
        <w:pStyle w:val="lnek10"/>
      </w:pPr>
      <w:r w:rsidRPr="00746659">
        <w:rPr>
          <w:szCs w:val="18"/>
        </w:rPr>
        <w:t xml:space="preserve">Smluvní strany tímto souhlasně prohlašují, že nepovažují za porušení ochrany obchodního tajemství či ochrany důvěrných informací situace, kdy smluvní strana poskytne v rozsahu nezbytně nutném informace dle této </w:t>
      </w:r>
      <w:r w:rsidR="00BD3EEA">
        <w:rPr>
          <w:szCs w:val="18"/>
        </w:rPr>
        <w:t>smlouv</w:t>
      </w:r>
      <w:r w:rsidRPr="00746659">
        <w:rPr>
          <w:szCs w:val="18"/>
        </w:rPr>
        <w:t xml:space="preserve">y </w:t>
      </w:r>
      <w:r>
        <w:rPr>
          <w:szCs w:val="18"/>
        </w:rPr>
        <w:t>třetím osobám</w:t>
      </w:r>
      <w:r w:rsidRPr="00746659">
        <w:rPr>
          <w:szCs w:val="18"/>
        </w:rPr>
        <w:t xml:space="preserve">, za předpokladu, že jsou tyto osoby vázány zákonnou nebo smluvní povinností mlčenlivosti alespoň v rozsahu stanoveném v této </w:t>
      </w:r>
      <w:r w:rsidR="00BD3EEA">
        <w:rPr>
          <w:szCs w:val="18"/>
        </w:rPr>
        <w:t>smlouv</w:t>
      </w:r>
      <w:r w:rsidRPr="00746659">
        <w:rPr>
          <w:szCs w:val="18"/>
        </w:rPr>
        <w:t>ě</w:t>
      </w:r>
      <w:r>
        <w:rPr>
          <w:szCs w:val="18"/>
        </w:rPr>
        <w:t>.</w:t>
      </w:r>
    </w:p>
    <w:p w:rsidR="003B73F8" w:rsidRPr="003F3BBE" w:rsidRDefault="003B73F8" w:rsidP="00CF5B20">
      <w:pPr>
        <w:pStyle w:val="lnek10"/>
      </w:pPr>
      <w:r w:rsidRPr="003F3BBE">
        <w:t>Smluvní strany výslovně souhlasí s tím, aby tato smlouva byla součástí evidence smluv, veden</w:t>
      </w:r>
      <w:r>
        <w:t>é</w:t>
      </w:r>
      <w:r w:rsidRPr="003F3BBE">
        <w:t xml:space="preserve"> Českou obchodní inspekcí, která bude pří</w:t>
      </w:r>
      <w:r>
        <w:t>stupná podle zákona č. 106/1999 </w:t>
      </w:r>
      <w:r w:rsidRPr="003F3BBE">
        <w:t>Sb., o svobodném přístupu k informacím,</w:t>
      </w:r>
      <w:r>
        <w:t xml:space="preserve"> ve znění pozdějších předpisů</w:t>
      </w:r>
      <w:r w:rsidRPr="003F3BBE">
        <w:t xml:space="preserve"> a která obsahuje údaje o smluvních stranách, předmětu smlouvy, číselné označení této smlouvy a datum jejího podpisu.</w:t>
      </w:r>
    </w:p>
    <w:p w:rsidR="00967992" w:rsidRDefault="003B73F8" w:rsidP="00B95408">
      <w:pPr>
        <w:pStyle w:val="lnek10"/>
      </w:pPr>
      <w:r w:rsidRPr="00746659">
        <w:rPr>
          <w:szCs w:val="18"/>
        </w:rPr>
        <w:t>Obě smluvní strany jsou oprávněny sdělovat důvěrné informace</w:t>
      </w:r>
      <w:r w:rsidRPr="00746659">
        <w:rPr>
          <w:szCs w:val="18"/>
          <w:lang w:eastAsia="en-US"/>
        </w:rPr>
        <w:t xml:space="preserve"> a obchodní tajemství </w:t>
      </w:r>
      <w:r>
        <w:rPr>
          <w:szCs w:val="18"/>
          <w:lang w:eastAsia="en-US"/>
        </w:rPr>
        <w:t xml:space="preserve">pouze </w:t>
      </w:r>
      <w:r w:rsidRPr="00746659">
        <w:rPr>
          <w:szCs w:val="18"/>
          <w:lang w:eastAsia="en-US"/>
        </w:rPr>
        <w:t>v rozsahu, v jakém je to vyžadováno právními předpisy</w:t>
      </w:r>
      <w:r>
        <w:rPr>
          <w:szCs w:val="18"/>
          <w:lang w:eastAsia="en-US"/>
        </w:rPr>
        <w:t>.</w:t>
      </w:r>
    </w:p>
    <w:p w:rsidR="00967992" w:rsidRDefault="00967992" w:rsidP="003B73F8">
      <w:pPr>
        <w:pStyle w:val="Nzevaslolnku"/>
        <w:rPr>
          <w:noProof/>
        </w:rPr>
      </w:pPr>
    </w:p>
    <w:p w:rsidR="003B73F8" w:rsidRPr="003600AD" w:rsidRDefault="003B73F8" w:rsidP="003B73F8">
      <w:pPr>
        <w:pStyle w:val="Nzevaslolnku"/>
        <w:rPr>
          <w:noProof/>
        </w:rPr>
      </w:pPr>
      <w:r w:rsidRPr="003600AD">
        <w:rPr>
          <w:noProof/>
        </w:rPr>
        <w:t>Článek X</w:t>
      </w:r>
      <w:r w:rsidR="00CF5B20">
        <w:rPr>
          <w:noProof/>
        </w:rPr>
        <w:t>I</w:t>
      </w:r>
      <w:r w:rsidRPr="003600AD">
        <w:rPr>
          <w:noProof/>
        </w:rPr>
        <w:t>.</w:t>
      </w:r>
      <w:r>
        <w:rPr>
          <w:noProof/>
        </w:rPr>
        <w:br/>
        <w:t>Rozhodné právo a řešení sporů</w:t>
      </w:r>
    </w:p>
    <w:p w:rsidR="003B73F8" w:rsidRDefault="003B73F8" w:rsidP="00CF5B20">
      <w:pPr>
        <w:pStyle w:val="lnek11"/>
      </w:pPr>
      <w:r w:rsidRPr="00C42223">
        <w:t xml:space="preserve">Práva a povinnosti smluvních stran, které nejsou výslovně upraveny touto smlouvou, se řídí příslušnými ustanoveními </w:t>
      </w:r>
      <w:r>
        <w:t>občanského zákoníku</w:t>
      </w:r>
      <w:r w:rsidRPr="00C42223">
        <w:t>.</w:t>
      </w:r>
    </w:p>
    <w:p w:rsidR="003B73F8" w:rsidRPr="003B73F8" w:rsidRDefault="003B73F8" w:rsidP="00CF5B20">
      <w:pPr>
        <w:pStyle w:val="lnek11"/>
      </w:pPr>
      <w:r w:rsidRPr="00275A2D">
        <w:rPr>
          <w:szCs w:val="18"/>
          <w:lang w:eastAsia="en-US"/>
        </w:rPr>
        <w:t xml:space="preserve">Smluvní strany se zavazují vyvinout maximální úsilí k odstranění vzájemných sporů vzniklých na základě </w:t>
      </w:r>
      <w:r w:rsidR="00BD3EEA">
        <w:rPr>
          <w:szCs w:val="18"/>
          <w:lang w:eastAsia="en-US"/>
        </w:rPr>
        <w:t>smlouv</w:t>
      </w:r>
      <w:r w:rsidRPr="00275A2D">
        <w:rPr>
          <w:szCs w:val="18"/>
          <w:lang w:eastAsia="en-US"/>
        </w:rPr>
        <w:t>y nebo v souvislosti s ní, včetně sporů o její výklad či platnost a usilovat se o smírné vyřešení těchto sporů nejprve prostřednictvím jednání kontaktních osob nebo pověřených zástupců</w:t>
      </w:r>
      <w:r>
        <w:rPr>
          <w:szCs w:val="18"/>
          <w:lang w:eastAsia="en-US"/>
        </w:rPr>
        <w:t>.</w:t>
      </w:r>
    </w:p>
    <w:p w:rsidR="00967992" w:rsidRDefault="003B73F8" w:rsidP="00B95408">
      <w:pPr>
        <w:pStyle w:val="lnek11"/>
      </w:pPr>
      <w:r w:rsidRPr="00275A2D">
        <w:rPr>
          <w:szCs w:val="18"/>
          <w:lang w:eastAsia="en-US"/>
        </w:rPr>
        <w:t xml:space="preserve">Nebude-li </w:t>
      </w:r>
      <w:r w:rsidR="00B425DD">
        <w:rPr>
          <w:szCs w:val="18"/>
          <w:lang w:eastAsia="en-US"/>
        </w:rPr>
        <w:t xml:space="preserve">spor </w:t>
      </w:r>
      <w:r w:rsidRPr="00275A2D">
        <w:rPr>
          <w:szCs w:val="18"/>
          <w:lang w:eastAsia="en-US"/>
        </w:rPr>
        <w:t>vyřešen</w:t>
      </w:r>
      <w:r w:rsidRPr="00275A2D">
        <w:rPr>
          <w:szCs w:val="18"/>
        </w:rPr>
        <w:t xml:space="preserve"> smírně, bude každý spor vzniklý na základě </w:t>
      </w:r>
      <w:r w:rsidR="00BD3EEA">
        <w:rPr>
          <w:szCs w:val="18"/>
        </w:rPr>
        <w:t>smlouv</w:t>
      </w:r>
      <w:r w:rsidRPr="00275A2D">
        <w:rPr>
          <w:szCs w:val="18"/>
        </w:rPr>
        <w:t xml:space="preserve">y rozhodován u obecného soudu České republiky, který je místně příslušný pro </w:t>
      </w:r>
      <w:r>
        <w:rPr>
          <w:szCs w:val="18"/>
        </w:rPr>
        <w:t>Objednatele</w:t>
      </w:r>
      <w:r w:rsidRPr="00275A2D">
        <w:rPr>
          <w:szCs w:val="18"/>
        </w:rPr>
        <w:t>, nestanoví-li zákon výlučnou místní příslušnost jiného soudu</w:t>
      </w:r>
      <w:r w:rsidR="00B95408">
        <w:rPr>
          <w:szCs w:val="18"/>
        </w:rPr>
        <w:t xml:space="preserve">. </w:t>
      </w:r>
    </w:p>
    <w:p w:rsidR="003B73F8" w:rsidRDefault="003B73F8" w:rsidP="003B73F8">
      <w:pPr>
        <w:pStyle w:val="Nzevaslolnku"/>
        <w:rPr>
          <w:noProof/>
          <w:szCs w:val="22"/>
        </w:rPr>
      </w:pPr>
      <w:r>
        <w:rPr>
          <w:noProof/>
        </w:rPr>
        <w:t>Článek XI</w:t>
      </w:r>
      <w:r w:rsidR="00CF5B20">
        <w:rPr>
          <w:noProof/>
        </w:rPr>
        <w:t>I</w:t>
      </w:r>
      <w:r>
        <w:rPr>
          <w:noProof/>
        </w:rPr>
        <w:t>.</w:t>
      </w:r>
      <w:r>
        <w:rPr>
          <w:noProof/>
        </w:rPr>
        <w:br/>
      </w:r>
      <w:r w:rsidRPr="003600AD">
        <w:rPr>
          <w:noProof/>
        </w:rPr>
        <w:t>Závěrečná ustanovení</w:t>
      </w:r>
    </w:p>
    <w:p w:rsidR="00C94767" w:rsidRPr="00CF5B20" w:rsidRDefault="00826B98" w:rsidP="00CF5B20">
      <w:pPr>
        <w:pStyle w:val="lnek12"/>
      </w:pPr>
      <w:r w:rsidRPr="00CF5B20">
        <w:t xml:space="preserve">Tato </w:t>
      </w:r>
      <w:r w:rsidR="00BD3EEA" w:rsidRPr="00CF5B20">
        <w:t>smlouv</w:t>
      </w:r>
      <w:r w:rsidRPr="00CF5B20">
        <w:t xml:space="preserve">a představuje úplnou dohodu smluvních stran o předmětu této </w:t>
      </w:r>
      <w:r w:rsidR="00BD3EEA" w:rsidRPr="00CF5B20">
        <w:t>smlouv</w:t>
      </w:r>
      <w:r w:rsidRPr="00CF5B20">
        <w:t>y a nahrazuje veškerá předešlá ústní i písemná ujednání smluvních stran.</w:t>
      </w:r>
    </w:p>
    <w:p w:rsidR="00826B98" w:rsidRPr="00826B98" w:rsidRDefault="00826B98" w:rsidP="00CF5B20">
      <w:pPr>
        <w:pStyle w:val="lnek12"/>
      </w:pPr>
      <w:r w:rsidRPr="00275A2D">
        <w:rPr>
          <w:lang w:eastAsia="en-US"/>
        </w:rPr>
        <w:t xml:space="preserve">Tuto </w:t>
      </w:r>
      <w:r w:rsidR="00BD3EEA">
        <w:rPr>
          <w:lang w:eastAsia="en-US"/>
        </w:rPr>
        <w:t>smlouv</w:t>
      </w:r>
      <w:r w:rsidRPr="00275A2D">
        <w:rPr>
          <w:lang w:eastAsia="en-US"/>
        </w:rPr>
        <w:t xml:space="preserve">u je možné měnit pouze písemnou dohodou smluvních stran ve formě číslovaných dodatků této </w:t>
      </w:r>
      <w:r w:rsidR="00BD3EEA">
        <w:rPr>
          <w:lang w:eastAsia="en-US"/>
        </w:rPr>
        <w:t>smlouv</w:t>
      </w:r>
      <w:r w:rsidRPr="00275A2D">
        <w:rPr>
          <w:lang w:eastAsia="en-US"/>
        </w:rPr>
        <w:t>y, podepsaných za každou smluvní stranu osobou nebo osobami oprávněnými jednat jménem smluvních stran</w:t>
      </w:r>
      <w:r>
        <w:rPr>
          <w:lang w:eastAsia="en-US"/>
        </w:rPr>
        <w:t>.</w:t>
      </w:r>
    </w:p>
    <w:p w:rsidR="00826B98" w:rsidRDefault="00826B98" w:rsidP="00CF5B20">
      <w:pPr>
        <w:pStyle w:val="lnek12"/>
      </w:pPr>
      <w:r w:rsidRPr="00275A2D">
        <w:rPr>
          <w:lang w:eastAsia="en-US"/>
        </w:rPr>
        <w:t xml:space="preserve">Smluvní strany určili pro vzájemnou komunikaci ve věcech plnění této </w:t>
      </w:r>
      <w:r w:rsidR="00BD3EEA">
        <w:rPr>
          <w:lang w:eastAsia="en-US"/>
        </w:rPr>
        <w:t>smlouv</w:t>
      </w:r>
      <w:r w:rsidRPr="00275A2D">
        <w:rPr>
          <w:lang w:eastAsia="en-US"/>
        </w:rPr>
        <w:t>y kontaktní osoby uvedené v </w:t>
      </w:r>
      <w:r>
        <w:rPr>
          <w:lang w:eastAsia="en-US"/>
        </w:rPr>
        <w:t>úvodu</w:t>
      </w:r>
      <w:r w:rsidRPr="00275A2D">
        <w:rPr>
          <w:lang w:eastAsia="en-US"/>
        </w:rPr>
        <w:t xml:space="preserve"> </w:t>
      </w:r>
      <w:r w:rsidR="00BD3EEA">
        <w:rPr>
          <w:lang w:eastAsia="en-US"/>
        </w:rPr>
        <w:t>smlouv</w:t>
      </w:r>
      <w:r w:rsidRPr="00275A2D">
        <w:rPr>
          <w:lang w:eastAsia="en-US"/>
        </w:rPr>
        <w:t>y. Každá smluvní strana</w:t>
      </w:r>
      <w:r>
        <w:rPr>
          <w:lang w:eastAsia="en-US"/>
        </w:rPr>
        <w:t xml:space="preserve"> je oprávněna kontaktní osoby změnit </w:t>
      </w:r>
      <w:r w:rsidRPr="00746659">
        <w:rPr>
          <w:lang w:eastAsia="en-US"/>
        </w:rPr>
        <w:t xml:space="preserve">jednostranným oznámením doručeným </w:t>
      </w:r>
      <w:r>
        <w:rPr>
          <w:lang w:eastAsia="en-US"/>
        </w:rPr>
        <w:t>druhé smluvní straně.</w:t>
      </w:r>
    </w:p>
    <w:p w:rsidR="00826B98" w:rsidRPr="00826B98" w:rsidRDefault="00826B98" w:rsidP="00CF5B20">
      <w:pPr>
        <w:pStyle w:val="lnek12"/>
      </w:pPr>
      <w:r w:rsidRPr="00746659">
        <w:rPr>
          <w:szCs w:val="18"/>
          <w:lang w:eastAsia="en-US"/>
        </w:rPr>
        <w:t xml:space="preserve">Pokud by se kterékoliv ustanovení této </w:t>
      </w:r>
      <w:r w:rsidR="00BD3EEA">
        <w:rPr>
          <w:szCs w:val="18"/>
          <w:lang w:eastAsia="en-US"/>
        </w:rPr>
        <w:t>smlouv</w:t>
      </w:r>
      <w:r w:rsidRPr="00746659">
        <w:rPr>
          <w:szCs w:val="18"/>
          <w:lang w:eastAsia="en-US"/>
        </w:rPr>
        <w:t xml:space="preserve">y ukázalo být neplatným nebo nevynutitelným, nebo se jím stalo po uzavření této </w:t>
      </w:r>
      <w:r w:rsidR="00BD3EEA">
        <w:rPr>
          <w:szCs w:val="18"/>
          <w:lang w:eastAsia="en-US"/>
        </w:rPr>
        <w:t>smlouv</w:t>
      </w:r>
      <w:r w:rsidRPr="00746659">
        <w:rPr>
          <w:szCs w:val="18"/>
          <w:lang w:eastAsia="en-US"/>
        </w:rPr>
        <w:t xml:space="preserve">y, pak tato skutečnost nepůsobí neplatnost ani nevynutitelnost ostatních ustanovení této </w:t>
      </w:r>
      <w:r w:rsidR="00BD3EEA">
        <w:rPr>
          <w:szCs w:val="18"/>
          <w:lang w:eastAsia="en-US"/>
        </w:rPr>
        <w:t>smlouv</w:t>
      </w:r>
      <w:r w:rsidRPr="00746659">
        <w:rPr>
          <w:szCs w:val="18"/>
          <w:lang w:eastAsia="en-US"/>
        </w:rPr>
        <w:t>y, nevyplývá-li z donucujících ustanovení právních předpisů jinak. Smluvní strany se zavazují bez zbytečného odkladu po výzvě kterékoliv strany takové neplatné či nevynutitelné ustanovení nahradit platným a vynutitelným ustanovením, které je svým obsahem nejbližší účelu neplatného či nevynutitelného ustanovení</w:t>
      </w:r>
      <w:r>
        <w:rPr>
          <w:szCs w:val="18"/>
          <w:lang w:eastAsia="en-US"/>
        </w:rPr>
        <w:t>.</w:t>
      </w:r>
    </w:p>
    <w:p w:rsidR="00826B98" w:rsidRPr="00435865" w:rsidRDefault="00826B98" w:rsidP="00CF5B20">
      <w:pPr>
        <w:pStyle w:val="lnek12"/>
      </w:pPr>
      <w:r w:rsidRPr="003600AD">
        <w:rPr>
          <w:noProof/>
        </w:rPr>
        <w:t xml:space="preserve">Tato smlouva nabývá platnosti dnem jejího podpisu oběma smluvními stranami. Její </w:t>
      </w:r>
      <w:r w:rsidRPr="00435865">
        <w:rPr>
          <w:noProof/>
        </w:rPr>
        <w:t>platnost a účinnost končí splněním závazků obou smluvních stran.</w:t>
      </w:r>
    </w:p>
    <w:p w:rsidR="00E378A9" w:rsidRPr="00435865" w:rsidRDefault="00E378A9" w:rsidP="00CF5B20">
      <w:pPr>
        <w:pStyle w:val="lnek12"/>
      </w:pPr>
      <w:r w:rsidRPr="00435865">
        <w:t>Zhotovitel bere na vědomí, že tato uzavřená smlouva nenabude účinnosti před jejím zveřejněním v registru smluv podle zákona č. 340/2015 Sb., ve znění pozdějších předpisů (o registru smluv). Pokud nebude tato podmínka zveřejnění podle citovaného zákona splněna do 3 měsíců ode dne jejího uzavření, ruší se tato smlouva od počátku.</w:t>
      </w:r>
    </w:p>
    <w:p w:rsidR="00826B98" w:rsidRPr="00746659" w:rsidRDefault="00826B98" w:rsidP="00CF5B20">
      <w:pPr>
        <w:pStyle w:val="lnek12"/>
      </w:pPr>
      <w:r w:rsidRPr="00435865">
        <w:rPr>
          <w:lang w:eastAsia="en-US"/>
        </w:rPr>
        <w:t xml:space="preserve">Nedílnou součást </w:t>
      </w:r>
      <w:r w:rsidR="00BD3EEA" w:rsidRPr="00435865">
        <w:rPr>
          <w:lang w:eastAsia="en-US"/>
        </w:rPr>
        <w:t>smlouv</w:t>
      </w:r>
      <w:r w:rsidRPr="00435865">
        <w:rPr>
          <w:lang w:eastAsia="en-US"/>
        </w:rPr>
        <w:t>y</w:t>
      </w:r>
      <w:r w:rsidRPr="00435865">
        <w:t xml:space="preserve"> tvoří tyto přílohy</w:t>
      </w:r>
      <w:r w:rsidRPr="00746659">
        <w:t>:</w:t>
      </w:r>
    </w:p>
    <w:p w:rsidR="00826B98" w:rsidRDefault="00826B98" w:rsidP="00646FE4">
      <w:pPr>
        <w:pStyle w:val="Odstavecseseznamem"/>
      </w:pPr>
      <w:r w:rsidRPr="00646FE4">
        <w:t xml:space="preserve">Příloha č. </w:t>
      </w:r>
      <w:r w:rsidR="00C91555">
        <w:t>1</w:t>
      </w:r>
      <w:r w:rsidR="00F76ACA">
        <w:t xml:space="preserve"> </w:t>
      </w:r>
      <w:r w:rsidR="003E083E">
        <w:t>- Předmět zakázky</w:t>
      </w:r>
    </w:p>
    <w:p w:rsidR="003A1D9A" w:rsidRDefault="003A1D9A" w:rsidP="003E083E">
      <w:pPr>
        <w:pStyle w:val="Odstavecseseznamem"/>
      </w:pPr>
      <w:r>
        <w:t xml:space="preserve">Příloha č. </w:t>
      </w:r>
      <w:r w:rsidR="00C91555">
        <w:t>2</w:t>
      </w:r>
      <w:r w:rsidR="003E083E">
        <w:t xml:space="preserve"> - P</w:t>
      </w:r>
      <w:r w:rsidR="003E083E" w:rsidRPr="003E083E">
        <w:t>ozice-přípojek.jpg</w:t>
      </w:r>
    </w:p>
    <w:p w:rsidR="00F76ACA" w:rsidRDefault="00F76ACA" w:rsidP="003E083E">
      <w:pPr>
        <w:pStyle w:val="Odstavecseseznamem"/>
      </w:pPr>
      <w:r>
        <w:t>Příloha č.</w:t>
      </w:r>
      <w:r w:rsidR="003E083E">
        <w:t xml:space="preserve"> 3 - </w:t>
      </w:r>
      <w:proofErr w:type="spellStart"/>
      <w:r w:rsidR="003E083E">
        <w:t>P</w:t>
      </w:r>
      <w:r w:rsidR="003E083E" w:rsidRPr="003E083E">
        <w:t>udorys</w:t>
      </w:r>
      <w:proofErr w:type="spellEnd"/>
      <w:r w:rsidR="003E083E" w:rsidRPr="003E083E">
        <w:t>- 4NP.dxf</w:t>
      </w:r>
    </w:p>
    <w:p w:rsidR="003E083E" w:rsidRDefault="003E083E" w:rsidP="003E083E">
      <w:pPr>
        <w:pStyle w:val="Odstavecseseznamem"/>
      </w:pPr>
      <w:r w:rsidRPr="003E083E">
        <w:t>Příloha č.</w:t>
      </w:r>
      <w:r>
        <w:t xml:space="preserve"> 4 - </w:t>
      </w:r>
      <w:proofErr w:type="spellStart"/>
      <w:r>
        <w:t>P</w:t>
      </w:r>
      <w:r w:rsidRPr="003E083E">
        <w:t>udorys</w:t>
      </w:r>
      <w:proofErr w:type="spellEnd"/>
      <w:r w:rsidRPr="003E083E">
        <w:t>-</w:t>
      </w:r>
      <w:r>
        <w:t xml:space="preserve"> </w:t>
      </w:r>
      <w:r w:rsidRPr="003E083E">
        <w:t>2NP.dxf</w:t>
      </w:r>
    </w:p>
    <w:p w:rsidR="003E083E" w:rsidRPr="00646FE4" w:rsidRDefault="003E083E" w:rsidP="003E083E">
      <w:pPr>
        <w:pStyle w:val="Odstavecseseznamem"/>
      </w:pPr>
      <w:r>
        <w:t>Příloha č. 5 - V</w:t>
      </w:r>
      <w:r w:rsidRPr="003E083E">
        <w:t>ykaz-vymer.xlsx</w:t>
      </w:r>
    </w:p>
    <w:bookmarkEnd w:id="1"/>
    <w:p w:rsidR="003600AD" w:rsidRDefault="003600AD" w:rsidP="00CF5B20">
      <w:pPr>
        <w:pStyle w:val="lnek12"/>
        <w:rPr>
          <w:noProof/>
        </w:rPr>
      </w:pPr>
      <w:r w:rsidRPr="003600AD">
        <w:rPr>
          <w:noProof/>
        </w:rPr>
        <w:t xml:space="preserve">Tato smlouva je vyhotovena ve </w:t>
      </w:r>
      <w:r w:rsidR="00A67700">
        <w:rPr>
          <w:noProof/>
        </w:rPr>
        <w:t>třech</w:t>
      </w:r>
      <w:r w:rsidRPr="003600AD">
        <w:rPr>
          <w:noProof/>
        </w:rPr>
        <w:t xml:space="preserve"> vyhotoveních s platností originálů, z nichž </w:t>
      </w:r>
      <w:r w:rsidR="00A67700">
        <w:rPr>
          <w:noProof/>
        </w:rPr>
        <w:t>dvě</w:t>
      </w:r>
      <w:r w:rsidR="00826B98">
        <w:rPr>
          <w:noProof/>
        </w:rPr>
        <w:t xml:space="preserve"> vyhotovení obdrží objednatel a jedno obdrží zhotovitel</w:t>
      </w:r>
      <w:r w:rsidRPr="003600AD">
        <w:rPr>
          <w:noProof/>
        </w:rPr>
        <w:t>.</w:t>
      </w:r>
    </w:p>
    <w:p w:rsidR="00826B98" w:rsidRPr="00B95408" w:rsidRDefault="00826B98" w:rsidP="00CF5B20">
      <w:pPr>
        <w:pStyle w:val="lnek12"/>
        <w:rPr>
          <w:noProof/>
        </w:rPr>
      </w:pPr>
      <w:r w:rsidRPr="00746659">
        <w:rPr>
          <w:szCs w:val="18"/>
        </w:rPr>
        <w:t xml:space="preserve">Smluvní strany po řádném přečtení této </w:t>
      </w:r>
      <w:r w:rsidR="00BD3EEA">
        <w:rPr>
          <w:szCs w:val="18"/>
        </w:rPr>
        <w:t>smlouv</w:t>
      </w:r>
      <w:r w:rsidRPr="00746659">
        <w:rPr>
          <w:szCs w:val="18"/>
        </w:rPr>
        <w:t xml:space="preserve">y prohlašují, že </w:t>
      </w:r>
      <w:r w:rsidR="00BD3EEA">
        <w:rPr>
          <w:szCs w:val="18"/>
        </w:rPr>
        <w:t>smlouv</w:t>
      </w:r>
      <w:r w:rsidRPr="00746659">
        <w:rPr>
          <w:szCs w:val="18"/>
        </w:rPr>
        <w:t>a byla uzavřena po vzájemném projednání, na základě jejich pravé, vážně míněné a svobodné vůle, při respektování principu poctivost, spravedlnosti a rovnosti Smluvních stran. Na důkaz uvedených skutečností připojují své podpisy</w:t>
      </w:r>
      <w:r w:rsidR="00037299">
        <w:rPr>
          <w:szCs w:val="18"/>
        </w:rPr>
        <w:t>.</w:t>
      </w:r>
    </w:p>
    <w:p w:rsidR="00B95408" w:rsidRPr="00B95408" w:rsidRDefault="00B95408" w:rsidP="00B95408">
      <w:pPr>
        <w:pStyle w:val="lnek12"/>
        <w:numPr>
          <w:ilvl w:val="0"/>
          <w:numId w:val="0"/>
        </w:numPr>
        <w:ind w:left="425"/>
        <w:rPr>
          <w:noProof/>
        </w:rPr>
      </w:pPr>
    </w:p>
    <w:p w:rsidR="00B95408" w:rsidRDefault="00B95408" w:rsidP="00B95408">
      <w:pPr>
        <w:pStyle w:val="lnek12"/>
        <w:numPr>
          <w:ilvl w:val="0"/>
          <w:numId w:val="0"/>
        </w:numPr>
        <w:ind w:left="425" w:hanging="425"/>
        <w:rPr>
          <w:szCs w:val="18"/>
        </w:rPr>
      </w:pPr>
      <w:r>
        <w:rPr>
          <w:szCs w:val="18"/>
        </w:rPr>
        <w:t xml:space="preserve">V Praze </w:t>
      </w:r>
      <w:proofErr w:type="gramStart"/>
      <w:r>
        <w:rPr>
          <w:szCs w:val="18"/>
        </w:rPr>
        <w:t xml:space="preserve">dne  </w:t>
      </w:r>
      <w:r w:rsidR="00225EC5">
        <w:rPr>
          <w:szCs w:val="18"/>
        </w:rPr>
        <w:t>12</w:t>
      </w:r>
      <w:proofErr w:type="gramEnd"/>
      <w:r w:rsidR="00225EC5">
        <w:rPr>
          <w:szCs w:val="18"/>
        </w:rPr>
        <w:t>.</w:t>
      </w:r>
      <w:r w:rsidR="00C33256">
        <w:rPr>
          <w:szCs w:val="18"/>
        </w:rPr>
        <w:t xml:space="preserve"> </w:t>
      </w:r>
      <w:r w:rsidR="00225EC5">
        <w:rPr>
          <w:szCs w:val="18"/>
        </w:rPr>
        <w:t>3.</w:t>
      </w:r>
      <w:r w:rsidR="00C33256">
        <w:rPr>
          <w:szCs w:val="18"/>
        </w:rPr>
        <w:t xml:space="preserve"> </w:t>
      </w:r>
      <w:r w:rsidR="00225EC5">
        <w:rPr>
          <w:szCs w:val="18"/>
        </w:rPr>
        <w:t>2018</w:t>
      </w:r>
      <w:r>
        <w:rPr>
          <w:szCs w:val="18"/>
        </w:rPr>
        <w:t xml:space="preserve">                                 </w:t>
      </w:r>
      <w:r w:rsidR="00C33256">
        <w:rPr>
          <w:szCs w:val="18"/>
        </w:rPr>
        <w:t xml:space="preserve">              </w:t>
      </w:r>
      <w:r>
        <w:rPr>
          <w:szCs w:val="18"/>
        </w:rPr>
        <w:t xml:space="preserve">V Nýřanech dne </w:t>
      </w:r>
      <w:r w:rsidR="00225EC5">
        <w:rPr>
          <w:szCs w:val="18"/>
        </w:rPr>
        <w:t>5.</w:t>
      </w:r>
      <w:r w:rsidR="00C33256">
        <w:rPr>
          <w:szCs w:val="18"/>
        </w:rPr>
        <w:t xml:space="preserve"> </w:t>
      </w:r>
      <w:r w:rsidR="00225EC5">
        <w:rPr>
          <w:szCs w:val="18"/>
        </w:rPr>
        <w:t>3.</w:t>
      </w:r>
      <w:r w:rsidR="00C33256">
        <w:rPr>
          <w:szCs w:val="18"/>
        </w:rPr>
        <w:t xml:space="preserve"> </w:t>
      </w:r>
      <w:r w:rsidR="00225EC5">
        <w:rPr>
          <w:szCs w:val="18"/>
        </w:rPr>
        <w:t>2018</w:t>
      </w:r>
    </w:p>
    <w:p w:rsidR="00B95408" w:rsidRPr="00B95408" w:rsidRDefault="00B95408" w:rsidP="00B95408">
      <w:pPr>
        <w:pStyle w:val="lnek12"/>
        <w:numPr>
          <w:ilvl w:val="0"/>
          <w:numId w:val="0"/>
        </w:numPr>
        <w:ind w:left="425" w:hanging="425"/>
        <w:rPr>
          <w:noProof/>
        </w:rPr>
      </w:pPr>
    </w:p>
    <w:p w:rsidR="00B95408" w:rsidRDefault="00B95408" w:rsidP="00B95408">
      <w:pPr>
        <w:pStyle w:val="lnek12"/>
        <w:numPr>
          <w:ilvl w:val="0"/>
          <w:numId w:val="0"/>
        </w:numPr>
        <w:ind w:left="425" w:hanging="425"/>
        <w:rPr>
          <w:szCs w:val="18"/>
        </w:rPr>
      </w:pPr>
      <w:r>
        <w:rPr>
          <w:szCs w:val="18"/>
        </w:rPr>
        <w:t xml:space="preserve">Za objednatele:                                                              Za zhotovitele: </w:t>
      </w:r>
    </w:p>
    <w:p w:rsidR="00B95408" w:rsidRDefault="00B95408" w:rsidP="00B95408">
      <w:pPr>
        <w:pStyle w:val="lnek12"/>
        <w:numPr>
          <w:ilvl w:val="0"/>
          <w:numId w:val="0"/>
        </w:numPr>
        <w:ind w:left="425" w:hanging="425"/>
        <w:rPr>
          <w:szCs w:val="18"/>
        </w:rPr>
      </w:pPr>
    </w:p>
    <w:p w:rsidR="00B95408" w:rsidRDefault="00B95408" w:rsidP="00B95408">
      <w:pPr>
        <w:pStyle w:val="lnek12"/>
        <w:numPr>
          <w:ilvl w:val="0"/>
          <w:numId w:val="0"/>
        </w:numPr>
        <w:ind w:left="425" w:hanging="425"/>
        <w:rPr>
          <w:szCs w:val="18"/>
        </w:rPr>
      </w:pPr>
    </w:p>
    <w:p w:rsidR="00B95408" w:rsidRDefault="00B95408" w:rsidP="00B95408">
      <w:pPr>
        <w:pStyle w:val="lnek12"/>
        <w:numPr>
          <w:ilvl w:val="0"/>
          <w:numId w:val="0"/>
        </w:numPr>
        <w:spacing w:after="0"/>
        <w:ind w:left="425" w:hanging="425"/>
        <w:rPr>
          <w:szCs w:val="18"/>
        </w:rPr>
      </w:pPr>
    </w:p>
    <w:p w:rsidR="00B95408" w:rsidRDefault="00B95408" w:rsidP="00B95408">
      <w:pPr>
        <w:pStyle w:val="lnek12"/>
        <w:numPr>
          <w:ilvl w:val="0"/>
          <w:numId w:val="0"/>
        </w:numPr>
        <w:spacing w:after="0"/>
        <w:ind w:left="425" w:hanging="425"/>
        <w:rPr>
          <w:szCs w:val="18"/>
        </w:rPr>
      </w:pPr>
      <w:r>
        <w:rPr>
          <w:szCs w:val="18"/>
        </w:rPr>
        <w:t>………………………………..                                         …………………………</w:t>
      </w:r>
    </w:p>
    <w:p w:rsidR="00B95408" w:rsidRDefault="00B95408" w:rsidP="00B95408">
      <w:pPr>
        <w:pStyle w:val="lnek12"/>
        <w:numPr>
          <w:ilvl w:val="0"/>
          <w:numId w:val="0"/>
        </w:numPr>
        <w:spacing w:after="0"/>
        <w:ind w:left="425" w:hanging="425"/>
        <w:rPr>
          <w:szCs w:val="18"/>
        </w:rPr>
      </w:pPr>
      <w:r>
        <w:rPr>
          <w:szCs w:val="18"/>
        </w:rPr>
        <w:t xml:space="preserve">          Ing. Jiří </w:t>
      </w:r>
      <w:proofErr w:type="gramStart"/>
      <w:r>
        <w:rPr>
          <w:szCs w:val="18"/>
        </w:rPr>
        <w:t>Boháček                                                         Jindřich</w:t>
      </w:r>
      <w:proofErr w:type="gramEnd"/>
      <w:r>
        <w:rPr>
          <w:szCs w:val="18"/>
        </w:rPr>
        <w:t xml:space="preserve"> Basl </w:t>
      </w:r>
    </w:p>
    <w:p w:rsidR="00C91555" w:rsidRPr="00F60BA6" w:rsidRDefault="00B95408" w:rsidP="00225EC5">
      <w:pPr>
        <w:pStyle w:val="lnek12"/>
        <w:numPr>
          <w:ilvl w:val="0"/>
          <w:numId w:val="0"/>
        </w:numPr>
        <w:spacing w:after="0"/>
        <w:ind w:left="425" w:hanging="425"/>
      </w:pPr>
      <w:r>
        <w:rPr>
          <w:szCs w:val="18"/>
        </w:rPr>
        <w:t xml:space="preserve">               </w:t>
      </w:r>
      <w:proofErr w:type="gramStart"/>
      <w:r>
        <w:rPr>
          <w:szCs w:val="18"/>
        </w:rPr>
        <w:t>ředitel                                                                 jednatel</w:t>
      </w:r>
      <w:proofErr w:type="gramEnd"/>
      <w:r>
        <w:rPr>
          <w:szCs w:val="18"/>
        </w:rPr>
        <w:t xml:space="preserve"> společnosti </w:t>
      </w:r>
    </w:p>
    <w:sectPr w:rsidR="00C91555" w:rsidRPr="00F60BA6" w:rsidSect="0096207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CC6E3A" w16cid:durableId="1E2950F9"/>
  <w16cid:commentId w16cid:paraId="4FAD8A5A" w16cid:durableId="1E2950FA"/>
  <w16cid:commentId w16cid:paraId="4FA16C05" w16cid:durableId="1E2950FB"/>
  <w16cid:commentId w16cid:paraId="7EB9E709" w16cid:durableId="1E2950FC"/>
  <w16cid:commentId w16cid:paraId="3CE141B3" w16cid:durableId="1E2950FD"/>
  <w16cid:commentId w16cid:paraId="28A24C91" w16cid:durableId="1E2950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984" w:rsidRDefault="008F2984" w:rsidP="00A605A0">
      <w:r>
        <w:separator/>
      </w:r>
    </w:p>
  </w:endnote>
  <w:endnote w:type="continuationSeparator" w:id="0">
    <w:p w:rsidR="008F2984" w:rsidRDefault="008F2984" w:rsidP="00A6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70B" w:rsidRDefault="00D6570B" w:rsidP="000770F9">
    <w:pPr>
      <w:pStyle w:val="Zpat"/>
      <w:jc w:val="center"/>
    </w:pPr>
    <w:r>
      <w:rPr>
        <w:lang w:val="en-US"/>
      </w:rPr>
      <w:t xml:space="preserve">~ </w:t>
    </w:r>
    <w:r>
      <w:fldChar w:fldCharType="begin"/>
    </w:r>
    <w:r>
      <w:instrText>PAGE   \* MERGEFORMAT</w:instrText>
    </w:r>
    <w:r>
      <w:fldChar w:fldCharType="separate"/>
    </w:r>
    <w:r w:rsidR="001E557E">
      <w:rPr>
        <w:noProof/>
      </w:rPr>
      <w:t>7</w:t>
    </w:r>
    <w:r>
      <w:fldChar w:fldCharType="end"/>
    </w:r>
    <w:r>
      <w:t xml:space="preserve"> 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984" w:rsidRDefault="008F2984" w:rsidP="00A605A0">
      <w:r>
        <w:separator/>
      </w:r>
    </w:p>
  </w:footnote>
  <w:footnote w:type="continuationSeparator" w:id="0">
    <w:p w:rsidR="008F2984" w:rsidRDefault="008F2984" w:rsidP="00A60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06F8"/>
    <w:multiLevelType w:val="hybridMultilevel"/>
    <w:tmpl w:val="1BA4EB90"/>
    <w:lvl w:ilvl="0" w:tplc="A9A0ED02">
      <w:start w:val="2"/>
      <w:numFmt w:val="bullet"/>
      <w:pStyle w:val="Odstavecseseznamem"/>
      <w:lvlText w:val="-"/>
      <w:lvlJc w:val="left"/>
      <w:pPr>
        <w:ind w:left="4329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C57A7A"/>
    <w:multiLevelType w:val="hybridMultilevel"/>
    <w:tmpl w:val="BF00EE80"/>
    <w:lvl w:ilvl="0" w:tplc="50403C34">
      <w:start w:val="1"/>
      <w:numFmt w:val="decimal"/>
      <w:pStyle w:val="lnek02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77BB1"/>
    <w:multiLevelType w:val="hybridMultilevel"/>
    <w:tmpl w:val="866C5AAC"/>
    <w:lvl w:ilvl="0" w:tplc="08B21936">
      <w:start w:val="1"/>
      <w:numFmt w:val="decimal"/>
      <w:pStyle w:val="lnek03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15D77"/>
    <w:multiLevelType w:val="hybridMultilevel"/>
    <w:tmpl w:val="A1A4B080"/>
    <w:lvl w:ilvl="0" w:tplc="8F808BDE">
      <w:start w:val="1"/>
      <w:numFmt w:val="decimal"/>
      <w:pStyle w:val="lnek01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40A6A"/>
    <w:multiLevelType w:val="hybridMultilevel"/>
    <w:tmpl w:val="44DE8BFC"/>
    <w:lvl w:ilvl="0" w:tplc="D632E3D2">
      <w:start w:val="1"/>
      <w:numFmt w:val="decimal"/>
      <w:pStyle w:val="lnek08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42A18"/>
    <w:multiLevelType w:val="hybridMultilevel"/>
    <w:tmpl w:val="B9FC845A"/>
    <w:lvl w:ilvl="0" w:tplc="EA3EF9AE">
      <w:start w:val="1"/>
      <w:numFmt w:val="decimal"/>
      <w:pStyle w:val="lnek10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959FC"/>
    <w:multiLevelType w:val="hybridMultilevel"/>
    <w:tmpl w:val="2690B3A8"/>
    <w:lvl w:ilvl="0" w:tplc="B65EE528">
      <w:start w:val="1"/>
      <w:numFmt w:val="decimal"/>
      <w:pStyle w:val="lnek00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29D7219"/>
    <w:multiLevelType w:val="hybridMultilevel"/>
    <w:tmpl w:val="B1FEF1A2"/>
    <w:lvl w:ilvl="0" w:tplc="6C184F9A">
      <w:start w:val="1"/>
      <w:numFmt w:val="decimal"/>
      <w:pStyle w:val="lnek05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70983"/>
    <w:multiLevelType w:val="hybridMultilevel"/>
    <w:tmpl w:val="17243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E2061"/>
    <w:multiLevelType w:val="hybridMultilevel"/>
    <w:tmpl w:val="368AD84C"/>
    <w:lvl w:ilvl="0" w:tplc="588A1BEA">
      <w:start w:val="1"/>
      <w:numFmt w:val="decimal"/>
      <w:pStyle w:val="lnek07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A5CA6"/>
    <w:multiLevelType w:val="hybridMultilevel"/>
    <w:tmpl w:val="449C70F2"/>
    <w:lvl w:ilvl="0" w:tplc="ED6A8A0A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27869"/>
    <w:multiLevelType w:val="hybridMultilevel"/>
    <w:tmpl w:val="12AE1012"/>
    <w:lvl w:ilvl="0" w:tplc="029A47D2">
      <w:start w:val="1"/>
      <w:numFmt w:val="decimal"/>
      <w:pStyle w:val="lnek12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D639A"/>
    <w:multiLevelType w:val="hybridMultilevel"/>
    <w:tmpl w:val="A21EE7F2"/>
    <w:lvl w:ilvl="0" w:tplc="D4D0C6CC">
      <w:start w:val="1"/>
      <w:numFmt w:val="decimal"/>
      <w:pStyle w:val="lnek04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9246F"/>
    <w:multiLevelType w:val="hybridMultilevel"/>
    <w:tmpl w:val="6CFEE092"/>
    <w:lvl w:ilvl="0" w:tplc="E2764B88">
      <w:start w:val="1"/>
      <w:numFmt w:val="decimal"/>
      <w:pStyle w:val="lnek09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42201"/>
    <w:multiLevelType w:val="hybridMultilevel"/>
    <w:tmpl w:val="66C03C9A"/>
    <w:lvl w:ilvl="0" w:tplc="32601676">
      <w:start w:val="1"/>
      <w:numFmt w:val="decimal"/>
      <w:pStyle w:val="lnek11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9184E"/>
    <w:multiLevelType w:val="hybridMultilevel"/>
    <w:tmpl w:val="903835DC"/>
    <w:lvl w:ilvl="0" w:tplc="96C6C496">
      <w:start w:val="1"/>
      <w:numFmt w:val="decimal"/>
      <w:pStyle w:val="lnek06"/>
      <w:lvlText w:val="(%1)"/>
      <w:lvlJc w:val="left"/>
      <w:pPr>
        <w:ind w:left="720" w:hanging="360"/>
      </w:pPr>
      <w:rPr>
        <w:rFonts w:hint="default"/>
      </w:rPr>
    </w:lvl>
    <w:lvl w:ilvl="1" w:tplc="FB4EA82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2"/>
  </w:num>
  <w:num w:numId="5">
    <w:abstractNumId w:val="7"/>
  </w:num>
  <w:num w:numId="6">
    <w:abstractNumId w:val="15"/>
  </w:num>
  <w:num w:numId="7">
    <w:abstractNumId w:val="9"/>
  </w:num>
  <w:num w:numId="8">
    <w:abstractNumId w:val="4"/>
  </w:num>
  <w:num w:numId="9">
    <w:abstractNumId w:val="13"/>
  </w:num>
  <w:num w:numId="10">
    <w:abstractNumId w:val="5"/>
  </w:num>
  <w:num w:numId="11">
    <w:abstractNumId w:val="14"/>
  </w:num>
  <w:num w:numId="12">
    <w:abstractNumId w:val="0"/>
  </w:num>
  <w:num w:numId="13">
    <w:abstractNumId w:val="6"/>
  </w:num>
  <w:num w:numId="14">
    <w:abstractNumId w:val="10"/>
  </w:num>
  <w:num w:numId="15">
    <w:abstractNumId w:val="8"/>
  </w:num>
  <w:num w:numId="1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B5"/>
    <w:rsid w:val="00002C0E"/>
    <w:rsid w:val="00003BC9"/>
    <w:rsid w:val="00010FB6"/>
    <w:rsid w:val="00012EAD"/>
    <w:rsid w:val="00020B95"/>
    <w:rsid w:val="000225B2"/>
    <w:rsid w:val="00037299"/>
    <w:rsid w:val="00044E67"/>
    <w:rsid w:val="0004670E"/>
    <w:rsid w:val="000741ED"/>
    <w:rsid w:val="000770F9"/>
    <w:rsid w:val="0007717A"/>
    <w:rsid w:val="00082253"/>
    <w:rsid w:val="000A010E"/>
    <w:rsid w:val="000B786C"/>
    <w:rsid w:val="000E289A"/>
    <w:rsid w:val="000E494D"/>
    <w:rsid w:val="000F0A60"/>
    <w:rsid w:val="0010022C"/>
    <w:rsid w:val="00105EC6"/>
    <w:rsid w:val="00111502"/>
    <w:rsid w:val="001155C1"/>
    <w:rsid w:val="00121B6D"/>
    <w:rsid w:val="00122DA9"/>
    <w:rsid w:val="001241B2"/>
    <w:rsid w:val="00125093"/>
    <w:rsid w:val="00130D56"/>
    <w:rsid w:val="00146805"/>
    <w:rsid w:val="00165402"/>
    <w:rsid w:val="001747A1"/>
    <w:rsid w:val="001A3615"/>
    <w:rsid w:val="001A7DD1"/>
    <w:rsid w:val="001A7FCC"/>
    <w:rsid w:val="001E557E"/>
    <w:rsid w:val="001E5649"/>
    <w:rsid w:val="001F3F1F"/>
    <w:rsid w:val="00212640"/>
    <w:rsid w:val="00213C66"/>
    <w:rsid w:val="002219B2"/>
    <w:rsid w:val="00222BC6"/>
    <w:rsid w:val="00225EC5"/>
    <w:rsid w:val="00226E6C"/>
    <w:rsid w:val="002369E3"/>
    <w:rsid w:val="00247FA7"/>
    <w:rsid w:val="0025028D"/>
    <w:rsid w:val="00253559"/>
    <w:rsid w:val="00253BD0"/>
    <w:rsid w:val="00262249"/>
    <w:rsid w:val="00270956"/>
    <w:rsid w:val="002854FD"/>
    <w:rsid w:val="002959D8"/>
    <w:rsid w:val="00295CB6"/>
    <w:rsid w:val="002A00A1"/>
    <w:rsid w:val="002A4933"/>
    <w:rsid w:val="002F147B"/>
    <w:rsid w:val="0030571B"/>
    <w:rsid w:val="00311F19"/>
    <w:rsid w:val="00320CE9"/>
    <w:rsid w:val="00320D22"/>
    <w:rsid w:val="00332A5A"/>
    <w:rsid w:val="00335AAB"/>
    <w:rsid w:val="00340D3F"/>
    <w:rsid w:val="00342D65"/>
    <w:rsid w:val="003430B1"/>
    <w:rsid w:val="00346602"/>
    <w:rsid w:val="003600AD"/>
    <w:rsid w:val="003616DB"/>
    <w:rsid w:val="00366A39"/>
    <w:rsid w:val="00367C5F"/>
    <w:rsid w:val="00395C08"/>
    <w:rsid w:val="003A1D9A"/>
    <w:rsid w:val="003A258B"/>
    <w:rsid w:val="003B0AD1"/>
    <w:rsid w:val="003B53C4"/>
    <w:rsid w:val="003B73F8"/>
    <w:rsid w:val="003C00B1"/>
    <w:rsid w:val="003D0B4A"/>
    <w:rsid w:val="003D318A"/>
    <w:rsid w:val="003D3B6B"/>
    <w:rsid w:val="003E083E"/>
    <w:rsid w:val="003E7948"/>
    <w:rsid w:val="003E7C9E"/>
    <w:rsid w:val="003F3BBE"/>
    <w:rsid w:val="004001A5"/>
    <w:rsid w:val="00411471"/>
    <w:rsid w:val="004116F9"/>
    <w:rsid w:val="004122A4"/>
    <w:rsid w:val="00416932"/>
    <w:rsid w:val="00423568"/>
    <w:rsid w:val="00425C00"/>
    <w:rsid w:val="00430DAF"/>
    <w:rsid w:val="004343F1"/>
    <w:rsid w:val="00435865"/>
    <w:rsid w:val="0044056D"/>
    <w:rsid w:val="0044233A"/>
    <w:rsid w:val="0045395B"/>
    <w:rsid w:val="0045744C"/>
    <w:rsid w:val="00463B3A"/>
    <w:rsid w:val="00471044"/>
    <w:rsid w:val="0047575B"/>
    <w:rsid w:val="004879B4"/>
    <w:rsid w:val="00493796"/>
    <w:rsid w:val="004A244D"/>
    <w:rsid w:val="004A72F2"/>
    <w:rsid w:val="004A769A"/>
    <w:rsid w:val="004B2558"/>
    <w:rsid w:val="004C4577"/>
    <w:rsid w:val="004D28B5"/>
    <w:rsid w:val="004E4EBA"/>
    <w:rsid w:val="004F6585"/>
    <w:rsid w:val="00503588"/>
    <w:rsid w:val="005072B9"/>
    <w:rsid w:val="00514D92"/>
    <w:rsid w:val="0052636E"/>
    <w:rsid w:val="00561203"/>
    <w:rsid w:val="005740F7"/>
    <w:rsid w:val="005764A3"/>
    <w:rsid w:val="00580391"/>
    <w:rsid w:val="00584959"/>
    <w:rsid w:val="00590234"/>
    <w:rsid w:val="005B1DD5"/>
    <w:rsid w:val="005B1F58"/>
    <w:rsid w:val="005B52E1"/>
    <w:rsid w:val="005B6C8D"/>
    <w:rsid w:val="005C6008"/>
    <w:rsid w:val="005D0563"/>
    <w:rsid w:val="005D5AB9"/>
    <w:rsid w:val="005E5425"/>
    <w:rsid w:val="005F1A2A"/>
    <w:rsid w:val="005F4395"/>
    <w:rsid w:val="005F4BFD"/>
    <w:rsid w:val="00600DF6"/>
    <w:rsid w:val="00622709"/>
    <w:rsid w:val="00646FE4"/>
    <w:rsid w:val="00662E04"/>
    <w:rsid w:val="0066444F"/>
    <w:rsid w:val="006722B1"/>
    <w:rsid w:val="00674599"/>
    <w:rsid w:val="00675DDB"/>
    <w:rsid w:val="00676488"/>
    <w:rsid w:val="006856DB"/>
    <w:rsid w:val="00685F09"/>
    <w:rsid w:val="006940A6"/>
    <w:rsid w:val="006B3A17"/>
    <w:rsid w:val="006C3B80"/>
    <w:rsid w:val="006C4A64"/>
    <w:rsid w:val="006D4EF0"/>
    <w:rsid w:val="006E3D27"/>
    <w:rsid w:val="006E448B"/>
    <w:rsid w:val="006E49A2"/>
    <w:rsid w:val="006E68E3"/>
    <w:rsid w:val="006F5BCC"/>
    <w:rsid w:val="007039EF"/>
    <w:rsid w:val="007064EA"/>
    <w:rsid w:val="00730D4B"/>
    <w:rsid w:val="00741B64"/>
    <w:rsid w:val="00742887"/>
    <w:rsid w:val="00751EC1"/>
    <w:rsid w:val="00755380"/>
    <w:rsid w:val="00756C0E"/>
    <w:rsid w:val="00773E48"/>
    <w:rsid w:val="00790D49"/>
    <w:rsid w:val="0079124C"/>
    <w:rsid w:val="007A2641"/>
    <w:rsid w:val="007B2F45"/>
    <w:rsid w:val="007B3517"/>
    <w:rsid w:val="007B6CB3"/>
    <w:rsid w:val="007B7BDF"/>
    <w:rsid w:val="007C3624"/>
    <w:rsid w:val="007C6F7B"/>
    <w:rsid w:val="007D5D61"/>
    <w:rsid w:val="007E66E1"/>
    <w:rsid w:val="007F414B"/>
    <w:rsid w:val="007F5D4E"/>
    <w:rsid w:val="007F72D6"/>
    <w:rsid w:val="00804FCC"/>
    <w:rsid w:val="00811DE2"/>
    <w:rsid w:val="00811E5C"/>
    <w:rsid w:val="00812626"/>
    <w:rsid w:val="00817D06"/>
    <w:rsid w:val="00826B98"/>
    <w:rsid w:val="00856CEA"/>
    <w:rsid w:val="00860390"/>
    <w:rsid w:val="008675E1"/>
    <w:rsid w:val="00872876"/>
    <w:rsid w:val="008771CC"/>
    <w:rsid w:val="008778B9"/>
    <w:rsid w:val="008920F7"/>
    <w:rsid w:val="0089253C"/>
    <w:rsid w:val="008A4BA8"/>
    <w:rsid w:val="008C7DFC"/>
    <w:rsid w:val="008D0B67"/>
    <w:rsid w:val="008E7671"/>
    <w:rsid w:val="008F0B53"/>
    <w:rsid w:val="008F2216"/>
    <w:rsid w:val="008F2984"/>
    <w:rsid w:val="008F7426"/>
    <w:rsid w:val="008F773E"/>
    <w:rsid w:val="0091098F"/>
    <w:rsid w:val="009143C9"/>
    <w:rsid w:val="00920947"/>
    <w:rsid w:val="00922F07"/>
    <w:rsid w:val="009303A7"/>
    <w:rsid w:val="00936312"/>
    <w:rsid w:val="0094397A"/>
    <w:rsid w:val="00953C20"/>
    <w:rsid w:val="00962078"/>
    <w:rsid w:val="00967992"/>
    <w:rsid w:val="00972004"/>
    <w:rsid w:val="00986734"/>
    <w:rsid w:val="009A0F82"/>
    <w:rsid w:val="009A1A9F"/>
    <w:rsid w:val="009F0F24"/>
    <w:rsid w:val="00A2646B"/>
    <w:rsid w:val="00A54463"/>
    <w:rsid w:val="00A605A0"/>
    <w:rsid w:val="00A67700"/>
    <w:rsid w:val="00A73DA9"/>
    <w:rsid w:val="00A85FA3"/>
    <w:rsid w:val="00A8605D"/>
    <w:rsid w:val="00A91BC2"/>
    <w:rsid w:val="00A92B2F"/>
    <w:rsid w:val="00AA2C55"/>
    <w:rsid w:val="00AB2EE5"/>
    <w:rsid w:val="00AB51D9"/>
    <w:rsid w:val="00AC5B83"/>
    <w:rsid w:val="00AC5E93"/>
    <w:rsid w:val="00AD5246"/>
    <w:rsid w:val="00AE14FB"/>
    <w:rsid w:val="00AE6280"/>
    <w:rsid w:val="00AF2A36"/>
    <w:rsid w:val="00AF2BFE"/>
    <w:rsid w:val="00AF5FDC"/>
    <w:rsid w:val="00B0785B"/>
    <w:rsid w:val="00B07BB0"/>
    <w:rsid w:val="00B1114A"/>
    <w:rsid w:val="00B111CE"/>
    <w:rsid w:val="00B17B85"/>
    <w:rsid w:val="00B2003B"/>
    <w:rsid w:val="00B27D42"/>
    <w:rsid w:val="00B30C93"/>
    <w:rsid w:val="00B32D16"/>
    <w:rsid w:val="00B35514"/>
    <w:rsid w:val="00B35607"/>
    <w:rsid w:val="00B3659A"/>
    <w:rsid w:val="00B37DC7"/>
    <w:rsid w:val="00B40FA5"/>
    <w:rsid w:val="00B425DD"/>
    <w:rsid w:val="00B43B23"/>
    <w:rsid w:val="00B45B18"/>
    <w:rsid w:val="00B508B7"/>
    <w:rsid w:val="00B636EA"/>
    <w:rsid w:val="00B750AD"/>
    <w:rsid w:val="00B84A7A"/>
    <w:rsid w:val="00B90025"/>
    <w:rsid w:val="00B95408"/>
    <w:rsid w:val="00B979B4"/>
    <w:rsid w:val="00BA2B3E"/>
    <w:rsid w:val="00BA38A1"/>
    <w:rsid w:val="00BA61A3"/>
    <w:rsid w:val="00BA798A"/>
    <w:rsid w:val="00BA7A2E"/>
    <w:rsid w:val="00BB322E"/>
    <w:rsid w:val="00BB78A6"/>
    <w:rsid w:val="00BD2C40"/>
    <w:rsid w:val="00BD3EEA"/>
    <w:rsid w:val="00BE2E94"/>
    <w:rsid w:val="00BE4960"/>
    <w:rsid w:val="00BF739C"/>
    <w:rsid w:val="00C0031E"/>
    <w:rsid w:val="00C008FB"/>
    <w:rsid w:val="00C217D0"/>
    <w:rsid w:val="00C25372"/>
    <w:rsid w:val="00C2561E"/>
    <w:rsid w:val="00C33256"/>
    <w:rsid w:val="00C42223"/>
    <w:rsid w:val="00C4637B"/>
    <w:rsid w:val="00C60600"/>
    <w:rsid w:val="00C61CBA"/>
    <w:rsid w:val="00C717FE"/>
    <w:rsid w:val="00C71AD1"/>
    <w:rsid w:val="00C86BEC"/>
    <w:rsid w:val="00C91555"/>
    <w:rsid w:val="00C94767"/>
    <w:rsid w:val="00C96990"/>
    <w:rsid w:val="00CA1EC7"/>
    <w:rsid w:val="00CA2C95"/>
    <w:rsid w:val="00CA4180"/>
    <w:rsid w:val="00CA4D16"/>
    <w:rsid w:val="00CA7544"/>
    <w:rsid w:val="00CB1C5F"/>
    <w:rsid w:val="00CB3951"/>
    <w:rsid w:val="00CB5F0C"/>
    <w:rsid w:val="00CD2AB9"/>
    <w:rsid w:val="00CE369C"/>
    <w:rsid w:val="00CE4742"/>
    <w:rsid w:val="00CF5B20"/>
    <w:rsid w:val="00D059E2"/>
    <w:rsid w:val="00D20248"/>
    <w:rsid w:val="00D3194D"/>
    <w:rsid w:val="00D40018"/>
    <w:rsid w:val="00D439D8"/>
    <w:rsid w:val="00D52AC4"/>
    <w:rsid w:val="00D64A8A"/>
    <w:rsid w:val="00D6570B"/>
    <w:rsid w:val="00D852CC"/>
    <w:rsid w:val="00D92E28"/>
    <w:rsid w:val="00D95A04"/>
    <w:rsid w:val="00D975A6"/>
    <w:rsid w:val="00DA04FA"/>
    <w:rsid w:val="00DA2CB4"/>
    <w:rsid w:val="00DA7C5C"/>
    <w:rsid w:val="00DE7873"/>
    <w:rsid w:val="00E045A9"/>
    <w:rsid w:val="00E103E3"/>
    <w:rsid w:val="00E163D6"/>
    <w:rsid w:val="00E209B5"/>
    <w:rsid w:val="00E242BE"/>
    <w:rsid w:val="00E345DB"/>
    <w:rsid w:val="00E378A9"/>
    <w:rsid w:val="00E436A7"/>
    <w:rsid w:val="00E46289"/>
    <w:rsid w:val="00E477A6"/>
    <w:rsid w:val="00E47BA1"/>
    <w:rsid w:val="00E73DEC"/>
    <w:rsid w:val="00E77B3E"/>
    <w:rsid w:val="00E92ADF"/>
    <w:rsid w:val="00EA22BE"/>
    <w:rsid w:val="00EB6127"/>
    <w:rsid w:val="00EB7271"/>
    <w:rsid w:val="00EC5E00"/>
    <w:rsid w:val="00EC7DD1"/>
    <w:rsid w:val="00ED12B8"/>
    <w:rsid w:val="00ED2FBF"/>
    <w:rsid w:val="00EE2DA1"/>
    <w:rsid w:val="00EE41D5"/>
    <w:rsid w:val="00EE5034"/>
    <w:rsid w:val="00F326E4"/>
    <w:rsid w:val="00F33B88"/>
    <w:rsid w:val="00F360AF"/>
    <w:rsid w:val="00F519C0"/>
    <w:rsid w:val="00F531F9"/>
    <w:rsid w:val="00F60BA6"/>
    <w:rsid w:val="00F62700"/>
    <w:rsid w:val="00F67FFD"/>
    <w:rsid w:val="00F70AC2"/>
    <w:rsid w:val="00F76ACA"/>
    <w:rsid w:val="00F77FD4"/>
    <w:rsid w:val="00F902B0"/>
    <w:rsid w:val="00F916BB"/>
    <w:rsid w:val="00FA20FB"/>
    <w:rsid w:val="00FA7FF5"/>
    <w:rsid w:val="00FB3E88"/>
    <w:rsid w:val="00FD32D9"/>
    <w:rsid w:val="00FE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7A9027-815F-448A-B20B-3E8F7D01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05A0"/>
    <w:rPr>
      <w:rFonts w:ascii="Arial" w:hAnsi="Arial" w:cs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003BC9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B3551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03BC9"/>
    <w:rPr>
      <w:rFonts w:ascii="Arial" w:hAnsi="Arial" w:cs="Arial"/>
      <w:b/>
      <w:snapToGrid w:val="0"/>
      <w:sz w:val="28"/>
      <w:szCs w:val="24"/>
    </w:rPr>
  </w:style>
  <w:style w:type="paragraph" w:styleId="Nzev">
    <w:name w:val="Title"/>
    <w:basedOn w:val="Normln"/>
    <w:link w:val="NzevChar"/>
    <w:qFormat/>
    <w:rsid w:val="00BA61A3"/>
    <w:pPr>
      <w:jc w:val="center"/>
    </w:pPr>
    <w:rPr>
      <w:b/>
      <w:smallCaps/>
      <w:sz w:val="32"/>
    </w:rPr>
  </w:style>
  <w:style w:type="character" w:customStyle="1" w:styleId="NzevChar">
    <w:name w:val="Název Char"/>
    <w:link w:val="Nzev"/>
    <w:rsid w:val="00BA61A3"/>
    <w:rPr>
      <w:rFonts w:ascii="Arial" w:hAnsi="Arial" w:cs="Arial"/>
      <w:b/>
      <w:smallCap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646FE4"/>
    <w:pPr>
      <w:numPr>
        <w:numId w:val="12"/>
      </w:numPr>
      <w:spacing w:after="120"/>
      <w:ind w:left="709" w:hanging="284"/>
      <w:contextualSpacing/>
      <w:jc w:val="both"/>
    </w:pPr>
  </w:style>
  <w:style w:type="paragraph" w:styleId="Zhlav">
    <w:name w:val="header"/>
    <w:basedOn w:val="Normln"/>
    <w:link w:val="ZhlavChar"/>
    <w:uiPriority w:val="99"/>
    <w:rsid w:val="0021264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12640"/>
    <w:rPr>
      <w:sz w:val="24"/>
    </w:rPr>
  </w:style>
  <w:style w:type="paragraph" w:styleId="Zpat">
    <w:name w:val="footer"/>
    <w:basedOn w:val="Normln"/>
    <w:link w:val="ZpatChar"/>
    <w:uiPriority w:val="99"/>
    <w:rsid w:val="0021264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12640"/>
    <w:rPr>
      <w:sz w:val="24"/>
    </w:rPr>
  </w:style>
  <w:style w:type="table" w:styleId="Mkatabulky">
    <w:name w:val="Table Grid"/>
    <w:basedOn w:val="Normlntabulka"/>
    <w:rsid w:val="00471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aslolnku">
    <w:name w:val="Název a číslo článku"/>
    <w:basedOn w:val="Normln"/>
    <w:next w:val="Normln"/>
    <w:qFormat/>
    <w:rsid w:val="000770F9"/>
    <w:pPr>
      <w:keepNext/>
      <w:spacing w:before="360" w:after="240"/>
      <w:contextualSpacing/>
      <w:jc w:val="center"/>
    </w:pPr>
    <w:rPr>
      <w:rFonts w:cs="Times New Roman"/>
      <w:b/>
      <w:sz w:val="24"/>
      <w:szCs w:val="20"/>
    </w:rPr>
  </w:style>
  <w:style w:type="paragraph" w:customStyle="1" w:styleId="lnek00">
    <w:name w:val="Článek 00"/>
    <w:basedOn w:val="Normln"/>
    <w:qFormat/>
    <w:rsid w:val="00646FE4"/>
    <w:pPr>
      <w:numPr>
        <w:numId w:val="13"/>
      </w:numPr>
      <w:spacing w:after="120"/>
      <w:ind w:left="426" w:hanging="426"/>
      <w:jc w:val="both"/>
    </w:pPr>
    <w:rPr>
      <w:rFonts w:cs="Times New Roman"/>
      <w:szCs w:val="20"/>
    </w:rPr>
  </w:style>
  <w:style w:type="paragraph" w:customStyle="1" w:styleId="lnek01">
    <w:name w:val="Článek 01"/>
    <w:basedOn w:val="Normln"/>
    <w:qFormat/>
    <w:rsid w:val="00320CE9"/>
    <w:pPr>
      <w:numPr>
        <w:numId w:val="1"/>
      </w:numPr>
      <w:spacing w:after="120"/>
      <w:ind w:left="426" w:hanging="426"/>
      <w:jc w:val="both"/>
    </w:pPr>
    <w:rPr>
      <w:rFonts w:cs="Times New Roman"/>
      <w:szCs w:val="20"/>
    </w:rPr>
  </w:style>
  <w:style w:type="paragraph" w:customStyle="1" w:styleId="lnek02">
    <w:name w:val="Článek 02"/>
    <w:basedOn w:val="Normln"/>
    <w:qFormat/>
    <w:rsid w:val="00584959"/>
    <w:pPr>
      <w:numPr>
        <w:numId w:val="2"/>
      </w:numPr>
      <w:spacing w:after="120"/>
      <w:ind w:left="425" w:hanging="425"/>
      <w:jc w:val="both"/>
    </w:pPr>
  </w:style>
  <w:style w:type="paragraph" w:customStyle="1" w:styleId="lnek03">
    <w:name w:val="Článek 03"/>
    <w:basedOn w:val="Normln"/>
    <w:qFormat/>
    <w:rsid w:val="0010022C"/>
    <w:pPr>
      <w:numPr>
        <w:numId w:val="3"/>
      </w:numPr>
      <w:spacing w:after="120"/>
      <w:ind w:left="425" w:hanging="425"/>
      <w:jc w:val="both"/>
    </w:pPr>
  </w:style>
  <w:style w:type="paragraph" w:customStyle="1" w:styleId="lnek04">
    <w:name w:val="Článek 04"/>
    <w:basedOn w:val="Normln"/>
    <w:qFormat/>
    <w:rsid w:val="0025028D"/>
    <w:pPr>
      <w:numPr>
        <w:numId w:val="4"/>
      </w:numPr>
      <w:spacing w:after="120"/>
      <w:ind w:left="426" w:hanging="426"/>
      <w:jc w:val="both"/>
    </w:pPr>
  </w:style>
  <w:style w:type="paragraph" w:customStyle="1" w:styleId="lnek05">
    <w:name w:val="Článek 05"/>
    <w:basedOn w:val="Normln"/>
    <w:qFormat/>
    <w:rsid w:val="00812626"/>
    <w:pPr>
      <w:numPr>
        <w:numId w:val="5"/>
      </w:numPr>
      <w:spacing w:after="120"/>
      <w:ind w:left="426" w:hanging="426"/>
      <w:jc w:val="both"/>
    </w:pPr>
  </w:style>
  <w:style w:type="paragraph" w:customStyle="1" w:styleId="lnek06">
    <w:name w:val="Článek 06"/>
    <w:basedOn w:val="Normln"/>
    <w:qFormat/>
    <w:rsid w:val="00986734"/>
    <w:pPr>
      <w:numPr>
        <w:numId w:val="6"/>
      </w:numPr>
      <w:spacing w:after="120"/>
      <w:ind w:left="426" w:hanging="426"/>
      <w:jc w:val="both"/>
    </w:pPr>
  </w:style>
  <w:style w:type="paragraph" w:customStyle="1" w:styleId="lnek07">
    <w:name w:val="Článek 07"/>
    <w:basedOn w:val="Normln"/>
    <w:qFormat/>
    <w:rsid w:val="00986734"/>
    <w:pPr>
      <w:numPr>
        <w:numId w:val="7"/>
      </w:numPr>
      <w:spacing w:after="120"/>
      <w:ind w:left="426" w:hanging="426"/>
      <w:jc w:val="both"/>
    </w:pPr>
  </w:style>
  <w:style w:type="paragraph" w:customStyle="1" w:styleId="lnek08">
    <w:name w:val="Článek 08"/>
    <w:basedOn w:val="Normln"/>
    <w:qFormat/>
    <w:rsid w:val="003F3BBE"/>
    <w:pPr>
      <w:numPr>
        <w:numId w:val="8"/>
      </w:numPr>
      <w:spacing w:after="120"/>
      <w:ind w:left="426" w:hanging="426"/>
      <w:jc w:val="both"/>
    </w:pPr>
  </w:style>
  <w:style w:type="paragraph" w:customStyle="1" w:styleId="lnek09">
    <w:name w:val="Článek 09"/>
    <w:basedOn w:val="Normln"/>
    <w:qFormat/>
    <w:rsid w:val="001A7DD1"/>
    <w:pPr>
      <w:numPr>
        <w:numId w:val="9"/>
      </w:numPr>
      <w:spacing w:after="120"/>
      <w:ind w:left="426" w:hanging="426"/>
      <w:jc w:val="both"/>
    </w:pPr>
    <w:rPr>
      <w:rFonts w:eastAsia="Calibri"/>
    </w:rPr>
  </w:style>
  <w:style w:type="paragraph" w:customStyle="1" w:styleId="lnek10">
    <w:name w:val="Článek 10"/>
    <w:basedOn w:val="Normln"/>
    <w:qFormat/>
    <w:rsid w:val="001A7DD1"/>
    <w:pPr>
      <w:numPr>
        <w:numId w:val="10"/>
      </w:numPr>
      <w:spacing w:after="120"/>
      <w:ind w:left="426" w:hanging="426"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6570B"/>
  </w:style>
  <w:style w:type="character" w:styleId="slostrnky">
    <w:name w:val="page number"/>
    <w:rsid w:val="00D6570B"/>
  </w:style>
  <w:style w:type="table" w:customStyle="1" w:styleId="Mkatabulky1">
    <w:name w:val="Mřížka tabulky1"/>
    <w:basedOn w:val="Normlntabulka"/>
    <w:next w:val="Mkatabulky"/>
    <w:uiPriority w:val="59"/>
    <w:rsid w:val="00D6570B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11">
    <w:name w:val="Článek 11"/>
    <w:basedOn w:val="Normln"/>
    <w:qFormat/>
    <w:rsid w:val="00826B98"/>
    <w:pPr>
      <w:numPr>
        <w:numId w:val="11"/>
      </w:numPr>
      <w:spacing w:after="120"/>
      <w:ind w:left="425" w:hanging="425"/>
      <w:jc w:val="both"/>
    </w:pPr>
  </w:style>
  <w:style w:type="paragraph" w:styleId="Textbubliny">
    <w:name w:val="Balloon Text"/>
    <w:basedOn w:val="Normln"/>
    <w:link w:val="TextbublinyChar"/>
    <w:uiPriority w:val="99"/>
    <w:rsid w:val="00ED2F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D2FBF"/>
    <w:rPr>
      <w:rFonts w:ascii="Segoe UI" w:hAnsi="Segoe UI" w:cs="Segoe UI"/>
      <w:sz w:val="18"/>
      <w:szCs w:val="18"/>
    </w:rPr>
  </w:style>
  <w:style w:type="paragraph" w:customStyle="1" w:styleId="lnek12">
    <w:name w:val="Článek 12"/>
    <w:basedOn w:val="Normln"/>
    <w:qFormat/>
    <w:rsid w:val="00CF5B20"/>
    <w:pPr>
      <w:numPr>
        <w:numId w:val="16"/>
      </w:numPr>
      <w:spacing w:after="120"/>
      <w:ind w:left="425" w:hanging="425"/>
      <w:jc w:val="both"/>
    </w:pPr>
  </w:style>
  <w:style w:type="character" w:styleId="Odkaznakoment">
    <w:name w:val="annotation reference"/>
    <w:basedOn w:val="Standardnpsmoodstavce"/>
    <w:semiHidden/>
    <w:unhideWhenUsed/>
    <w:rsid w:val="00BA7A2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A7A2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A7A2E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A7A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A7A2E"/>
    <w:rPr>
      <w:rFonts w:ascii="Arial" w:hAnsi="Arial" w:cs="Arial"/>
      <w:b/>
      <w:bCs/>
    </w:rPr>
  </w:style>
  <w:style w:type="paragraph" w:styleId="Revize">
    <w:name w:val="Revision"/>
    <w:hidden/>
    <w:uiPriority w:val="99"/>
    <w:semiHidden/>
    <w:rsid w:val="006C3B80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8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FECBC-27B8-4669-BB37-839E3503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2687</Words>
  <Characters>15770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Novotný Pavel, JUDr., Ing.</dc:creator>
  <cp:lastModifiedBy>Pavlína Pivrncová</cp:lastModifiedBy>
  <cp:revision>2</cp:revision>
  <cp:lastPrinted>2018-02-07T09:31:00Z</cp:lastPrinted>
  <dcterms:created xsi:type="dcterms:W3CDTF">2018-03-20T09:09:00Z</dcterms:created>
  <dcterms:modified xsi:type="dcterms:W3CDTF">2018-03-20T09:09:00Z</dcterms:modified>
</cp:coreProperties>
</file>