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A9" w:rsidRDefault="00140178" w:rsidP="00E14ADE">
      <w:pPr>
        <w:ind w:right="-2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-912385</wp:posOffset>
            </wp:positionH>
            <wp:positionV relativeFrom="paragraph">
              <wp:posOffset>-381111</wp:posOffset>
            </wp:positionV>
            <wp:extent cx="7667625" cy="723900"/>
            <wp:effectExtent l="0" t="0" r="9525" b="0"/>
            <wp:wrapNone/>
            <wp:docPr id="1" name="Obrázek 1" descr="ustr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tred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6A9" w:rsidRDefault="005F46A9" w:rsidP="00E14ADE">
      <w:pPr>
        <w:tabs>
          <w:tab w:val="left" w:pos="3090"/>
        </w:tabs>
        <w:ind w:right="-2"/>
      </w:pPr>
      <w:r>
        <w:tab/>
      </w:r>
    </w:p>
    <w:p w:rsidR="005F46A9" w:rsidRDefault="005F46A9" w:rsidP="00E14ADE">
      <w:pPr>
        <w:ind w:right="-2"/>
        <w:rPr>
          <w:b/>
        </w:rPr>
      </w:pPr>
    </w:p>
    <w:p w:rsidR="005F46A9" w:rsidRPr="00140178" w:rsidRDefault="00140178" w:rsidP="00140178">
      <w:pPr>
        <w:pStyle w:val="Zkladntext"/>
        <w:ind w:right="-2"/>
        <w:rPr>
          <w:rFonts w:cs="Tahoma"/>
          <w:b/>
          <w:bCs/>
          <w:szCs w:val="20"/>
          <w:u w:val="single"/>
        </w:rPr>
      </w:pPr>
      <w:r w:rsidRPr="00140178">
        <w:rPr>
          <w:rFonts w:cs="Tahoma"/>
          <w:b/>
          <w:bCs/>
          <w:szCs w:val="20"/>
          <w:u w:val="single"/>
        </w:rPr>
        <w:t>Další informace k výzvě:</w:t>
      </w:r>
    </w:p>
    <w:p w:rsidR="00DB4057" w:rsidRDefault="00DB4057" w:rsidP="00E14ADE">
      <w:pPr>
        <w:pStyle w:val="Zkladntext"/>
        <w:ind w:left="360" w:right="-2"/>
        <w:rPr>
          <w:rFonts w:cs="Tahoma"/>
          <w:b/>
          <w:bCs/>
          <w:szCs w:val="20"/>
        </w:rPr>
      </w:pPr>
    </w:p>
    <w:p w:rsidR="00140178" w:rsidRDefault="00140178" w:rsidP="00140178">
      <w:pPr>
        <w:pStyle w:val="Zkladntext"/>
        <w:ind w:right="-2"/>
        <w:rPr>
          <w:rFonts w:cs="Tahoma"/>
          <w:b/>
          <w:bCs/>
          <w:szCs w:val="20"/>
        </w:rPr>
      </w:pPr>
    </w:p>
    <w:p w:rsidR="00140178" w:rsidRDefault="00140178" w:rsidP="00140178">
      <w:pPr>
        <w:pStyle w:val="Zkladntext"/>
        <w:ind w:right="-2"/>
        <w:rPr>
          <w:rFonts w:cs="Tahoma"/>
          <w:b/>
          <w:bCs/>
          <w:szCs w:val="20"/>
        </w:rPr>
      </w:pPr>
    </w:p>
    <w:p w:rsidR="00A61EB8" w:rsidRDefault="005F46A9" w:rsidP="00140178">
      <w:pPr>
        <w:pStyle w:val="Zkladntext"/>
        <w:ind w:right="-2"/>
        <w:rPr>
          <w:rFonts w:cs="Tahoma"/>
          <w:b/>
          <w:bCs/>
          <w:szCs w:val="20"/>
        </w:rPr>
      </w:pPr>
      <w:r w:rsidRPr="001F23C7">
        <w:rPr>
          <w:rFonts w:cs="Tahoma"/>
          <w:b/>
          <w:bCs/>
          <w:szCs w:val="20"/>
        </w:rPr>
        <w:t>Předmět veřejné zakázky</w:t>
      </w:r>
    </w:p>
    <w:p w:rsidR="0075016C" w:rsidRDefault="0075016C" w:rsidP="00E14ADE">
      <w:pPr>
        <w:pStyle w:val="Zkladntext"/>
        <w:ind w:left="1031" w:right="-2"/>
        <w:rPr>
          <w:rFonts w:cs="Tahoma"/>
          <w:b/>
          <w:bCs/>
          <w:szCs w:val="20"/>
        </w:rPr>
      </w:pPr>
    </w:p>
    <w:p w:rsidR="0075016C" w:rsidRDefault="0075016C" w:rsidP="00E14ADE">
      <w:pPr>
        <w:pStyle w:val="Zkladntext"/>
        <w:ind w:right="-2"/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>Klasifikace předmětu veřejné zakázky – Kód dle číselníku NIPEZ:</w:t>
      </w:r>
    </w:p>
    <w:p w:rsidR="0075016C" w:rsidRDefault="0075016C" w:rsidP="00E14ADE">
      <w:pPr>
        <w:pStyle w:val="Zkladntext"/>
        <w:ind w:right="-2"/>
        <w:rPr>
          <w:rFonts w:cs="Tahoma"/>
          <w:b/>
          <w:bCs/>
          <w:szCs w:val="20"/>
        </w:rPr>
      </w:pPr>
      <w:r w:rsidRPr="004E57F5">
        <w:rPr>
          <w:bCs/>
        </w:rPr>
        <w:t xml:space="preserve">Kód CPV: </w:t>
      </w:r>
      <w:r w:rsidR="00036799" w:rsidRPr="00036799">
        <w:rPr>
          <w:rFonts w:cs="Tahoma"/>
          <w:b/>
          <w:bCs/>
          <w:szCs w:val="20"/>
        </w:rPr>
        <w:t>50312600 – 1 Opravy a údržba zařízení pro informační technologie</w:t>
      </w:r>
    </w:p>
    <w:p w:rsidR="004854B1" w:rsidRDefault="004854B1" w:rsidP="00E14ADE">
      <w:pPr>
        <w:pStyle w:val="Zkladntext"/>
        <w:ind w:right="-2"/>
        <w:rPr>
          <w:rFonts w:cs="Tahoma"/>
          <w:b/>
          <w:bCs/>
          <w:szCs w:val="20"/>
        </w:rPr>
      </w:pPr>
    </w:p>
    <w:p w:rsidR="004854B1" w:rsidRDefault="000C3D56" w:rsidP="00E14ADE">
      <w:pPr>
        <w:pStyle w:val="Zkladntext"/>
        <w:ind w:right="-2"/>
      </w:pPr>
      <w:r w:rsidRPr="00A54648">
        <w:rPr>
          <w:b/>
        </w:rPr>
        <w:t>Předmětem</w:t>
      </w:r>
      <w:r w:rsidRPr="006B44DF">
        <w:t xml:space="preserve"> této veřejné zakázky je zajistit </w:t>
      </w:r>
      <w:proofErr w:type="spellStart"/>
      <w:r w:rsidR="0015292D">
        <w:t>Service</w:t>
      </w:r>
      <w:proofErr w:type="spellEnd"/>
      <w:r w:rsidR="00526850">
        <w:t xml:space="preserve"> </w:t>
      </w:r>
      <w:proofErr w:type="spellStart"/>
      <w:r w:rsidR="00975737">
        <w:t>Pack</w:t>
      </w:r>
      <w:proofErr w:type="spellEnd"/>
      <w:r>
        <w:t xml:space="preserve"> </w:t>
      </w:r>
      <w:proofErr w:type="gramStart"/>
      <w:r w:rsidR="00541506">
        <w:t>ke</w:t>
      </w:r>
      <w:proofErr w:type="gramEnd"/>
      <w:r w:rsidR="00541506">
        <w:t xml:space="preserve"> 108 (slovy: sto osmi) </w:t>
      </w:r>
      <w:r w:rsidRPr="006B44DF">
        <w:t>serverů</w:t>
      </w:r>
      <w:r w:rsidR="00541506">
        <w:t>m</w:t>
      </w:r>
      <w:r w:rsidRPr="006B44DF">
        <w:t xml:space="preserve"> </w:t>
      </w:r>
      <w:proofErr w:type="spellStart"/>
      <w:r>
        <w:t>Lenovo</w:t>
      </w:r>
      <w:proofErr w:type="spellEnd"/>
      <w:r>
        <w:t xml:space="preserve"> (dříve IBM), které jsou provozovány na územních organizačních jednotkách ČSSZ</w:t>
      </w:r>
      <w:r>
        <w:rPr>
          <w:rFonts w:cs="Tahoma"/>
        </w:rPr>
        <w:t xml:space="preserve"> </w:t>
      </w:r>
      <w:r w:rsidRPr="00BE7181">
        <w:rPr>
          <w:rFonts w:cs="Tahoma"/>
        </w:rPr>
        <w:t>a ústředí ČSSZ</w:t>
      </w:r>
      <w:r>
        <w:t>.</w:t>
      </w:r>
    </w:p>
    <w:p w:rsidR="008774B1" w:rsidRDefault="008774B1" w:rsidP="00036799">
      <w:pPr>
        <w:ind w:right="-2"/>
        <w:rPr>
          <w:rFonts w:cs="Tahoma"/>
          <w:szCs w:val="20"/>
        </w:rPr>
      </w:pPr>
    </w:p>
    <w:p w:rsidR="00036799" w:rsidRDefault="00036799" w:rsidP="00036799">
      <w:pPr>
        <w:ind w:right="-2"/>
        <w:rPr>
          <w:rFonts w:cs="Tahoma"/>
          <w:szCs w:val="20"/>
        </w:rPr>
      </w:pPr>
      <w:r w:rsidRPr="00DB0DF6">
        <w:rPr>
          <w:rFonts w:cs="Tahoma"/>
          <w:szCs w:val="20"/>
        </w:rPr>
        <w:t>Podrobnější popi</w:t>
      </w:r>
      <w:r w:rsidR="001773FD">
        <w:rPr>
          <w:rFonts w:cs="Tahoma"/>
          <w:szCs w:val="20"/>
        </w:rPr>
        <w:t>s předmětu plnění je obsažen v P</w:t>
      </w:r>
      <w:r w:rsidRPr="00DB0DF6">
        <w:rPr>
          <w:rFonts w:cs="Tahoma"/>
          <w:szCs w:val="20"/>
        </w:rPr>
        <w:t xml:space="preserve">říloze č. 1 </w:t>
      </w:r>
      <w:r>
        <w:rPr>
          <w:rFonts w:cs="Tahoma"/>
          <w:szCs w:val="20"/>
        </w:rPr>
        <w:t>v</w:t>
      </w:r>
      <w:r w:rsidRPr="00DB0DF6">
        <w:rPr>
          <w:rFonts w:cs="Tahoma"/>
          <w:szCs w:val="20"/>
        </w:rPr>
        <w:t>ýzvy</w:t>
      </w:r>
      <w:r w:rsidR="008B7EC1">
        <w:rPr>
          <w:rFonts w:cs="Tahoma"/>
          <w:szCs w:val="20"/>
        </w:rPr>
        <w:t xml:space="preserve"> </w:t>
      </w:r>
      <w:r w:rsidR="008B7EC1" w:rsidRPr="006E190F">
        <w:rPr>
          <w:rFonts w:cs="Tahoma"/>
          <w:szCs w:val="20"/>
        </w:rPr>
        <w:t>(Závazný návrh smlouvy)</w:t>
      </w:r>
      <w:r w:rsidRPr="00DB0DF6">
        <w:rPr>
          <w:rFonts w:cs="Tahoma"/>
          <w:szCs w:val="20"/>
        </w:rPr>
        <w:t>.</w:t>
      </w:r>
    </w:p>
    <w:p w:rsidR="00D447FB" w:rsidRDefault="00D447FB" w:rsidP="00036799">
      <w:pPr>
        <w:ind w:right="-2"/>
        <w:rPr>
          <w:rFonts w:cs="Tahoma"/>
          <w:szCs w:val="20"/>
        </w:rPr>
      </w:pPr>
    </w:p>
    <w:p w:rsidR="00D447FB" w:rsidRPr="00036799" w:rsidRDefault="00D447FB" w:rsidP="00D447FB">
      <w:pPr>
        <w:ind w:right="-2"/>
        <w:jc w:val="both"/>
        <w:rPr>
          <w:rFonts w:eastAsia="MS Mincho"/>
          <w:lang w:eastAsia="en-US"/>
        </w:rPr>
      </w:pPr>
      <w:r>
        <w:rPr>
          <w:rFonts w:cs="Tahoma"/>
          <w:szCs w:val="20"/>
        </w:rPr>
        <w:t>Příloha č. 2 – Kontakty na administrátory územních organizačních jednotek Objednatele, která je nedílnou součástí Přílohy č. 1 výzvy (Závazný návrh smlouvy) bude přiložen</w:t>
      </w:r>
      <w:r w:rsidR="00B95C89">
        <w:rPr>
          <w:rFonts w:cs="Tahoma"/>
          <w:szCs w:val="20"/>
        </w:rPr>
        <w:t>a</w:t>
      </w:r>
      <w:r>
        <w:rPr>
          <w:rFonts w:cs="Tahoma"/>
          <w:szCs w:val="20"/>
        </w:rPr>
        <w:t xml:space="preserve"> k Příloze č. 1 </w:t>
      </w:r>
      <w:bookmarkStart w:id="0" w:name="_GoBack"/>
      <w:bookmarkEnd w:id="0"/>
      <w:r>
        <w:rPr>
          <w:rFonts w:cs="Tahoma"/>
          <w:szCs w:val="20"/>
        </w:rPr>
        <w:t xml:space="preserve">výzvy (Závazný návrh smlouvy) až při jejím podpisu s vybraným </w:t>
      </w:r>
      <w:r w:rsidR="005A0093">
        <w:rPr>
          <w:rFonts w:cs="Tahoma"/>
          <w:szCs w:val="20"/>
        </w:rPr>
        <w:t>dodavatelem</w:t>
      </w:r>
      <w:r>
        <w:rPr>
          <w:rFonts w:cs="Tahoma"/>
          <w:szCs w:val="20"/>
        </w:rPr>
        <w:t xml:space="preserve">. </w:t>
      </w:r>
    </w:p>
    <w:p w:rsidR="008774B1" w:rsidRDefault="005F46A9" w:rsidP="00E14ADE">
      <w:pPr>
        <w:pStyle w:val="Zkladntext"/>
        <w:ind w:right="-2"/>
        <w:rPr>
          <w:rFonts w:cs="Tahoma"/>
          <w:b/>
          <w:bCs/>
          <w:szCs w:val="20"/>
        </w:rPr>
      </w:pPr>
      <w:r w:rsidRPr="001F23C7">
        <w:rPr>
          <w:rFonts w:cs="Tahoma"/>
          <w:b/>
          <w:bCs/>
          <w:szCs w:val="20"/>
        </w:rPr>
        <w:t xml:space="preserve"> </w:t>
      </w:r>
    </w:p>
    <w:p w:rsidR="00312198" w:rsidRDefault="00312198" w:rsidP="00E14ADE">
      <w:pPr>
        <w:pStyle w:val="Zkladntext"/>
        <w:ind w:right="-2"/>
        <w:rPr>
          <w:rFonts w:cs="Tahoma"/>
          <w:szCs w:val="20"/>
        </w:rPr>
      </w:pPr>
    </w:p>
    <w:p w:rsidR="00BE15DE" w:rsidRDefault="00BE15DE" w:rsidP="00E14ADE">
      <w:pPr>
        <w:pStyle w:val="Zkladntext"/>
        <w:ind w:right="-2"/>
        <w:rPr>
          <w:rFonts w:cs="Tahoma"/>
          <w:b/>
        </w:rPr>
      </w:pPr>
    </w:p>
    <w:p w:rsidR="00BE15DE" w:rsidRDefault="00BE15DE" w:rsidP="00140178">
      <w:pPr>
        <w:pStyle w:val="Zkladntext"/>
        <w:ind w:right="-2"/>
        <w:rPr>
          <w:rFonts w:cs="Tahoma"/>
          <w:b/>
        </w:rPr>
      </w:pPr>
      <w:r>
        <w:rPr>
          <w:rFonts w:cs="Tahoma"/>
          <w:b/>
        </w:rPr>
        <w:t>Požadavky na zpracování nabídky</w:t>
      </w:r>
    </w:p>
    <w:p w:rsidR="00BE15DE" w:rsidRDefault="00BE15DE" w:rsidP="00E14ADE">
      <w:pPr>
        <w:pStyle w:val="Zkladntext"/>
        <w:ind w:right="-2"/>
        <w:rPr>
          <w:rFonts w:cs="Tahoma"/>
          <w:b/>
        </w:rPr>
      </w:pPr>
    </w:p>
    <w:p w:rsidR="002A3BAE" w:rsidRDefault="002A3BAE" w:rsidP="00B43A4D">
      <w:pPr>
        <w:pStyle w:val="Zkladntext"/>
        <w:ind w:right="-2"/>
        <w:rPr>
          <w:rFonts w:cs="Tahoma"/>
          <w:szCs w:val="20"/>
        </w:rPr>
      </w:pPr>
      <w:r w:rsidRPr="00D948BD">
        <w:rPr>
          <w:rFonts w:cs="Tahoma"/>
          <w:szCs w:val="20"/>
        </w:rPr>
        <w:t xml:space="preserve">Nabídka bude </w:t>
      </w:r>
      <w:r>
        <w:rPr>
          <w:rFonts w:cs="Tahoma"/>
          <w:szCs w:val="20"/>
        </w:rPr>
        <w:t xml:space="preserve">zpracována v českém jazyce a bude </w:t>
      </w:r>
      <w:r w:rsidRPr="00D948BD">
        <w:rPr>
          <w:rFonts w:cs="Tahoma"/>
          <w:szCs w:val="20"/>
        </w:rPr>
        <w:t>obsahovat</w:t>
      </w:r>
      <w:r>
        <w:rPr>
          <w:rFonts w:cs="Tahoma"/>
          <w:szCs w:val="20"/>
        </w:rPr>
        <w:t>:</w:t>
      </w:r>
    </w:p>
    <w:p w:rsidR="002A3BAE" w:rsidRPr="00E14ADE" w:rsidRDefault="002A3BAE" w:rsidP="001F7428">
      <w:pPr>
        <w:pStyle w:val="Odstavecseseznamem"/>
        <w:numPr>
          <w:ilvl w:val="0"/>
          <w:numId w:val="9"/>
        </w:numPr>
        <w:spacing w:before="120"/>
        <w:ind w:left="680" w:hanging="340"/>
        <w:jc w:val="both"/>
        <w:rPr>
          <w:rFonts w:cs="Tahoma"/>
          <w:szCs w:val="20"/>
        </w:rPr>
      </w:pPr>
      <w:r w:rsidRPr="00E14ADE">
        <w:rPr>
          <w:rFonts w:cs="Tahoma"/>
          <w:szCs w:val="20"/>
        </w:rPr>
        <w:t xml:space="preserve">návrh smlouvy dle </w:t>
      </w:r>
      <w:r w:rsidR="00140178">
        <w:rPr>
          <w:rFonts w:cs="Tahoma"/>
          <w:szCs w:val="20"/>
        </w:rPr>
        <w:t>této v</w:t>
      </w:r>
      <w:r w:rsidRPr="00E14ADE">
        <w:rPr>
          <w:rFonts w:cs="Tahoma"/>
          <w:szCs w:val="20"/>
        </w:rPr>
        <w:t>ýzvy včetně příloh návrhu smlouvy,</w:t>
      </w:r>
    </w:p>
    <w:p w:rsidR="002A3BAE" w:rsidRPr="00E14ADE" w:rsidRDefault="002A3BAE" w:rsidP="001F7428">
      <w:pPr>
        <w:pStyle w:val="Odstavecseseznamem"/>
        <w:numPr>
          <w:ilvl w:val="0"/>
          <w:numId w:val="9"/>
        </w:numPr>
        <w:spacing w:before="120"/>
        <w:ind w:left="680" w:hanging="340"/>
        <w:jc w:val="both"/>
        <w:rPr>
          <w:rFonts w:cs="Tahoma"/>
          <w:szCs w:val="20"/>
        </w:rPr>
      </w:pPr>
      <w:r w:rsidRPr="00E14ADE">
        <w:rPr>
          <w:rFonts w:cs="Tahoma"/>
          <w:szCs w:val="20"/>
        </w:rPr>
        <w:t xml:space="preserve">doklady k prokázání kvalifikace dle této </w:t>
      </w:r>
      <w:r w:rsidR="00140178">
        <w:rPr>
          <w:rFonts w:cs="Tahoma"/>
          <w:szCs w:val="20"/>
        </w:rPr>
        <w:t>v</w:t>
      </w:r>
      <w:r w:rsidRPr="00E14ADE">
        <w:rPr>
          <w:rFonts w:cs="Tahoma"/>
          <w:szCs w:val="20"/>
        </w:rPr>
        <w:t>ýzvy.</w:t>
      </w:r>
    </w:p>
    <w:p w:rsidR="002A3BAE" w:rsidRPr="00895507" w:rsidRDefault="002A3BAE" w:rsidP="00E14ADE">
      <w:pPr>
        <w:pStyle w:val="Zkladntext"/>
        <w:spacing w:before="120"/>
        <w:ind w:right="-2"/>
        <w:rPr>
          <w:rFonts w:cs="Tahoma"/>
          <w:b/>
          <w:szCs w:val="20"/>
        </w:rPr>
      </w:pPr>
      <w:r w:rsidRPr="00895507">
        <w:rPr>
          <w:rFonts w:cs="Tahoma"/>
          <w:b/>
          <w:szCs w:val="20"/>
        </w:rPr>
        <w:t xml:space="preserve">Nabídka, která nebude splňovat požadavky zadavatele stanovené </w:t>
      </w:r>
      <w:r>
        <w:rPr>
          <w:rFonts w:cs="Tahoma"/>
          <w:b/>
          <w:szCs w:val="20"/>
        </w:rPr>
        <w:t>V</w:t>
      </w:r>
      <w:r w:rsidRPr="00895507">
        <w:rPr>
          <w:rFonts w:cs="Tahoma"/>
          <w:b/>
          <w:szCs w:val="20"/>
        </w:rPr>
        <w:t>ýzvou a jejími přílohami, bude vyřazena.</w:t>
      </w:r>
    </w:p>
    <w:p w:rsidR="002A3BAE" w:rsidRPr="00BD7F8F" w:rsidRDefault="002A3BAE" w:rsidP="00E14ADE">
      <w:pPr>
        <w:spacing w:before="120"/>
        <w:ind w:right="-2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Lhůta, po kterou </w:t>
      </w:r>
      <w:r w:rsidRPr="00B657AC">
        <w:rPr>
          <w:rFonts w:cs="Tahoma"/>
          <w:szCs w:val="20"/>
        </w:rPr>
        <w:t xml:space="preserve">jsou </w:t>
      </w:r>
      <w:r w:rsidR="005A0093">
        <w:rPr>
          <w:rFonts w:cs="Tahoma"/>
          <w:szCs w:val="20"/>
        </w:rPr>
        <w:t>dodavatelé</w:t>
      </w:r>
      <w:r w:rsidRPr="00B657AC">
        <w:rPr>
          <w:rFonts w:cs="Tahoma"/>
          <w:szCs w:val="20"/>
        </w:rPr>
        <w:t xml:space="preserve"> svými</w:t>
      </w:r>
      <w:r>
        <w:rPr>
          <w:rFonts w:cs="Tahoma"/>
          <w:szCs w:val="20"/>
        </w:rPr>
        <w:t xml:space="preserve"> nabídkami vázáni, činí 90 (</w:t>
      </w:r>
      <w:r w:rsidR="00261816">
        <w:rPr>
          <w:rFonts w:cs="Tahoma"/>
          <w:szCs w:val="20"/>
        </w:rPr>
        <w:t xml:space="preserve">slovy: </w:t>
      </w:r>
      <w:r>
        <w:rPr>
          <w:rFonts w:cs="Tahoma"/>
          <w:szCs w:val="20"/>
        </w:rPr>
        <w:t>devadesát) kalendářních dnů ode dne následujícího po skončení lhůty pro podání nabídek.</w:t>
      </w:r>
    </w:p>
    <w:p w:rsidR="00825447" w:rsidRDefault="00825447" w:rsidP="00E14ADE">
      <w:pPr>
        <w:spacing w:before="120"/>
        <w:ind w:right="-2"/>
        <w:jc w:val="both"/>
        <w:rPr>
          <w:rFonts w:cs="Tahoma"/>
          <w:szCs w:val="20"/>
        </w:rPr>
      </w:pPr>
    </w:p>
    <w:p w:rsidR="00140178" w:rsidRDefault="00140178" w:rsidP="00140178">
      <w:pPr>
        <w:pStyle w:val="Zkladntext"/>
        <w:widowControl w:val="0"/>
        <w:ind w:right="-2"/>
        <w:rPr>
          <w:rFonts w:cs="Tahoma"/>
          <w:b/>
          <w:szCs w:val="20"/>
        </w:rPr>
      </w:pPr>
    </w:p>
    <w:p w:rsidR="00825447" w:rsidRPr="00A377D2" w:rsidRDefault="00825447" w:rsidP="00140178">
      <w:pPr>
        <w:pStyle w:val="Zkladntext"/>
        <w:widowControl w:val="0"/>
        <w:ind w:right="-2"/>
        <w:rPr>
          <w:rFonts w:cs="Tahoma"/>
          <w:b/>
          <w:szCs w:val="20"/>
        </w:rPr>
      </w:pPr>
      <w:r w:rsidRPr="00423906">
        <w:rPr>
          <w:rFonts w:cs="Tahoma"/>
          <w:b/>
          <w:szCs w:val="20"/>
        </w:rPr>
        <w:t>Požadavky na zpracování nabídkové ceny</w:t>
      </w:r>
    </w:p>
    <w:p w:rsidR="00825447" w:rsidRDefault="00825447" w:rsidP="00780ECF">
      <w:pPr>
        <w:spacing w:before="120"/>
        <w:ind w:right="-2"/>
        <w:jc w:val="both"/>
        <w:rPr>
          <w:rFonts w:cs="Tahoma"/>
          <w:szCs w:val="20"/>
        </w:rPr>
      </w:pPr>
      <w:r w:rsidRPr="00423906">
        <w:rPr>
          <w:rFonts w:cs="Tahoma"/>
          <w:b/>
          <w:bCs/>
          <w:szCs w:val="20"/>
        </w:rPr>
        <w:t xml:space="preserve">Nabídkovou cenu </w:t>
      </w:r>
      <w:r w:rsidRPr="00B657AC">
        <w:rPr>
          <w:rFonts w:cs="Tahoma"/>
          <w:b/>
          <w:bCs/>
          <w:szCs w:val="20"/>
        </w:rPr>
        <w:t xml:space="preserve">uvede </w:t>
      </w:r>
      <w:r w:rsidR="005A0093">
        <w:rPr>
          <w:rFonts w:cs="Tahoma"/>
          <w:b/>
          <w:bCs/>
          <w:szCs w:val="20"/>
        </w:rPr>
        <w:t>dodavatel</w:t>
      </w:r>
      <w:r w:rsidRPr="00B657AC">
        <w:rPr>
          <w:rFonts w:cs="Tahoma"/>
          <w:b/>
          <w:bCs/>
          <w:szCs w:val="20"/>
        </w:rPr>
        <w:t xml:space="preserve"> v</w:t>
      </w:r>
      <w:r w:rsidRPr="00423906">
        <w:rPr>
          <w:rFonts w:cs="Tahoma"/>
          <w:b/>
          <w:bCs/>
          <w:szCs w:val="20"/>
        </w:rPr>
        <w:t xml:space="preserve"> českých korunách bez DPH a </w:t>
      </w:r>
      <w:r w:rsidR="002A3BAE">
        <w:rPr>
          <w:rFonts w:cs="Tahoma"/>
          <w:b/>
          <w:bCs/>
          <w:szCs w:val="20"/>
        </w:rPr>
        <w:t>včetně DPH</w:t>
      </w:r>
      <w:r w:rsidR="00CA1C18">
        <w:rPr>
          <w:rFonts w:cs="Tahoma"/>
          <w:b/>
          <w:bCs/>
          <w:szCs w:val="20"/>
        </w:rPr>
        <w:t xml:space="preserve"> </w:t>
      </w:r>
      <w:r w:rsidR="00CA1C18" w:rsidRPr="00780ECF">
        <w:rPr>
          <w:rFonts w:cs="Tahoma"/>
          <w:b/>
          <w:szCs w:val="20"/>
        </w:rPr>
        <w:t>v čl. III odst. 1 Závazného návrhu smlouvy, který tvoří Přílohu č. 1 této Výzvy</w:t>
      </w:r>
      <w:r w:rsidR="00140178">
        <w:rPr>
          <w:rFonts w:cs="Tahoma"/>
          <w:b/>
          <w:szCs w:val="20"/>
        </w:rPr>
        <w:t xml:space="preserve"> a do formuláře e-tržiště.</w:t>
      </w:r>
    </w:p>
    <w:p w:rsidR="00CA1C18" w:rsidRDefault="00CA1C18" w:rsidP="00E14ADE">
      <w:pPr>
        <w:pStyle w:val="Zkladntext"/>
        <w:ind w:left="284" w:right="-2"/>
        <w:rPr>
          <w:rFonts w:cs="Tahoma"/>
          <w:szCs w:val="20"/>
        </w:rPr>
      </w:pPr>
    </w:p>
    <w:p w:rsidR="00825447" w:rsidRPr="007226C6" w:rsidRDefault="00825447" w:rsidP="00E14ADE">
      <w:pPr>
        <w:pStyle w:val="Zkladntext"/>
        <w:ind w:right="-2"/>
        <w:rPr>
          <w:rFonts w:cs="Tahoma"/>
          <w:szCs w:val="20"/>
        </w:rPr>
      </w:pPr>
      <w:r w:rsidRPr="007226C6">
        <w:rPr>
          <w:rFonts w:cs="Tahoma"/>
          <w:szCs w:val="20"/>
        </w:rPr>
        <w:t>Nabídková cena je stanovena jako maximální a nepřekročitelná. V průběhu plnění veřejné zakázky může dojít k překročení nabídkové ceny pouze, dojde-li ke změně daňových předpisů, které budou mít vliv na cenu plnění dle této veřejné zakázky, avšak maximálně do výše, která těmto změnám odpovídá.</w:t>
      </w:r>
    </w:p>
    <w:p w:rsidR="00825447" w:rsidRPr="007226C6" w:rsidRDefault="00825447" w:rsidP="00E14ADE">
      <w:pPr>
        <w:pStyle w:val="Zkladntext"/>
        <w:ind w:left="360" w:right="-2"/>
        <w:rPr>
          <w:rFonts w:cs="Tahoma"/>
          <w:szCs w:val="20"/>
        </w:rPr>
      </w:pPr>
    </w:p>
    <w:p w:rsidR="002A3BAE" w:rsidRDefault="00825447" w:rsidP="00E14ADE">
      <w:pPr>
        <w:pStyle w:val="Zkladntext"/>
        <w:ind w:right="-2"/>
        <w:rPr>
          <w:rFonts w:cs="Tahoma"/>
          <w:szCs w:val="20"/>
        </w:rPr>
      </w:pPr>
      <w:r w:rsidRPr="007226C6">
        <w:rPr>
          <w:rFonts w:cs="Tahoma"/>
          <w:szCs w:val="20"/>
        </w:rPr>
        <w:t>Nabídková cena musí obsahovat všechny související náklady</w:t>
      </w:r>
      <w:r w:rsidR="002A3BAE">
        <w:rPr>
          <w:rFonts w:cs="Tahoma"/>
          <w:szCs w:val="20"/>
        </w:rPr>
        <w:t>.</w:t>
      </w:r>
    </w:p>
    <w:p w:rsidR="00140178" w:rsidRDefault="00140178" w:rsidP="00140178">
      <w:pPr>
        <w:spacing w:before="120"/>
        <w:ind w:right="-2"/>
        <w:rPr>
          <w:rFonts w:cs="Tahoma"/>
          <w:b/>
          <w:szCs w:val="20"/>
        </w:rPr>
      </w:pPr>
    </w:p>
    <w:p w:rsidR="00140178" w:rsidRDefault="00140178" w:rsidP="00140178">
      <w:pPr>
        <w:spacing w:before="120"/>
        <w:ind w:right="-2"/>
        <w:rPr>
          <w:rFonts w:cs="Tahoma"/>
          <w:b/>
          <w:szCs w:val="20"/>
        </w:rPr>
      </w:pPr>
    </w:p>
    <w:p w:rsidR="00BE15DE" w:rsidRDefault="00BE15DE" w:rsidP="00140178">
      <w:pPr>
        <w:spacing w:before="120"/>
        <w:ind w:right="-2"/>
        <w:rPr>
          <w:rFonts w:cs="Tahoma"/>
          <w:szCs w:val="20"/>
        </w:rPr>
      </w:pPr>
      <w:r>
        <w:rPr>
          <w:rFonts w:cs="Tahoma"/>
          <w:b/>
          <w:szCs w:val="20"/>
        </w:rPr>
        <w:t>Obchodní podmínky a platební podmínky</w:t>
      </w:r>
    </w:p>
    <w:p w:rsidR="00825447" w:rsidRPr="00423906" w:rsidRDefault="00825447" w:rsidP="00261816">
      <w:pPr>
        <w:spacing w:before="120"/>
        <w:ind w:right="-2"/>
        <w:jc w:val="both"/>
        <w:rPr>
          <w:rFonts w:cs="Tahoma"/>
          <w:szCs w:val="20"/>
        </w:rPr>
      </w:pPr>
      <w:r w:rsidRPr="00423906">
        <w:rPr>
          <w:rFonts w:cs="Tahoma"/>
          <w:szCs w:val="20"/>
        </w:rPr>
        <w:t>Z</w:t>
      </w:r>
      <w:r w:rsidR="005F0DB5">
        <w:rPr>
          <w:rFonts w:cs="Tahoma"/>
          <w:szCs w:val="20"/>
        </w:rPr>
        <w:t>adavatel přikládá v Příloze č. 1</w:t>
      </w:r>
      <w:r w:rsidRPr="00423906">
        <w:rPr>
          <w:rFonts w:cs="Tahoma"/>
          <w:szCs w:val="20"/>
        </w:rPr>
        <w:t xml:space="preserve"> Výzvy Závazný návrh smlouvy, který obsahuje závaznou úpravu úplného znění obchodních a platebních podmínek realizace předmětu veřejné zakázky, které jsou nedílnou součástí Závazného návrhu smlouvy</w:t>
      </w:r>
      <w:r w:rsidRPr="00B657AC">
        <w:rPr>
          <w:rFonts w:cs="Tahoma"/>
          <w:szCs w:val="20"/>
        </w:rPr>
        <w:t xml:space="preserve">. </w:t>
      </w:r>
      <w:r w:rsidR="005A0093">
        <w:rPr>
          <w:rFonts w:cs="Tahoma"/>
          <w:szCs w:val="20"/>
        </w:rPr>
        <w:t>Dodavatel</w:t>
      </w:r>
      <w:r w:rsidRPr="00B657AC">
        <w:rPr>
          <w:rFonts w:cs="Tahoma"/>
          <w:szCs w:val="20"/>
        </w:rPr>
        <w:t xml:space="preserve"> předloží</w:t>
      </w:r>
      <w:r w:rsidRPr="00423906">
        <w:rPr>
          <w:rFonts w:cs="Tahoma"/>
          <w:szCs w:val="20"/>
        </w:rPr>
        <w:t xml:space="preserve"> v rámci své nabídky jako návrh smlouvy tento text smlouvy doplněný o údaje v Závazném návrhu smlouvy označené jako k doplnění (údaje jsou označeny tímto způsobem: </w:t>
      </w:r>
      <w:r w:rsidRPr="00A60C6F">
        <w:rPr>
          <w:rFonts w:cs="Tahoma"/>
          <w:szCs w:val="20"/>
          <w:highlight w:val="green"/>
        </w:rPr>
        <w:t>[●]</w:t>
      </w:r>
      <w:r w:rsidRPr="00423906">
        <w:rPr>
          <w:rFonts w:cs="Tahoma"/>
          <w:szCs w:val="20"/>
        </w:rPr>
        <w:t>).</w:t>
      </w:r>
    </w:p>
    <w:p w:rsidR="008F6799" w:rsidRDefault="008F6799" w:rsidP="00E14ADE">
      <w:pPr>
        <w:spacing w:before="240" w:after="240"/>
        <w:ind w:right="-2"/>
        <w:jc w:val="both"/>
        <w:rPr>
          <w:rFonts w:cs="Tahoma"/>
          <w:szCs w:val="20"/>
        </w:rPr>
      </w:pPr>
      <w:r w:rsidRPr="006E190F">
        <w:rPr>
          <w:rFonts w:cs="Tahoma"/>
          <w:szCs w:val="20"/>
        </w:rPr>
        <w:lastRenderedPageBreak/>
        <w:t xml:space="preserve">Zeleně označený text v hranatých </w:t>
      </w:r>
      <w:r w:rsidR="00740FB5">
        <w:rPr>
          <w:rFonts w:cs="Tahoma"/>
          <w:szCs w:val="20"/>
        </w:rPr>
        <w:t>závorkách v  čl. X. odst. 2 a odst. 1</w:t>
      </w:r>
      <w:r w:rsidR="00CA1C18">
        <w:rPr>
          <w:rFonts w:cs="Tahoma"/>
          <w:szCs w:val="20"/>
        </w:rPr>
        <w:t>6</w:t>
      </w:r>
      <w:r w:rsidRPr="008F6799">
        <w:rPr>
          <w:rFonts w:cs="Tahoma"/>
          <w:szCs w:val="20"/>
        </w:rPr>
        <w:t xml:space="preserve"> Přílohy č. 1 </w:t>
      </w:r>
      <w:r w:rsidR="00865AD1">
        <w:rPr>
          <w:rFonts w:cs="Tahoma"/>
          <w:szCs w:val="20"/>
        </w:rPr>
        <w:t>V</w:t>
      </w:r>
      <w:r w:rsidRPr="008F6799">
        <w:rPr>
          <w:rFonts w:cs="Tahoma"/>
          <w:szCs w:val="20"/>
        </w:rPr>
        <w:t>ýzvy</w:t>
      </w:r>
      <w:r w:rsidRPr="006E190F">
        <w:rPr>
          <w:rFonts w:cs="Tahoma"/>
          <w:szCs w:val="20"/>
        </w:rPr>
        <w:t xml:space="preserve"> (Závazný návrh smlouvy) je pouze vysvětlující a </w:t>
      </w:r>
      <w:r w:rsidR="00865AD1">
        <w:rPr>
          <w:rFonts w:cs="Tahoma"/>
          <w:szCs w:val="20"/>
        </w:rPr>
        <w:t>dodavatel</w:t>
      </w:r>
      <w:r w:rsidRPr="006E190F">
        <w:rPr>
          <w:rFonts w:cs="Tahoma"/>
          <w:szCs w:val="20"/>
        </w:rPr>
        <w:t xml:space="preserve"> jej ze smlouvy předkládané jako součást nabídky odstraní.</w:t>
      </w:r>
    </w:p>
    <w:p w:rsidR="00825447" w:rsidRPr="00423906" w:rsidRDefault="00825447" w:rsidP="00E14ADE">
      <w:pPr>
        <w:spacing w:before="240" w:after="240"/>
        <w:ind w:right="-2"/>
        <w:jc w:val="both"/>
        <w:rPr>
          <w:rFonts w:cs="Tahoma"/>
          <w:szCs w:val="20"/>
        </w:rPr>
      </w:pPr>
      <w:r w:rsidRPr="00423906">
        <w:rPr>
          <w:rFonts w:cs="Tahoma"/>
          <w:szCs w:val="20"/>
        </w:rPr>
        <w:t>Případnou úpravu jiných než shora uvedený</w:t>
      </w:r>
      <w:r w:rsidR="005F0DB5">
        <w:rPr>
          <w:rFonts w:cs="Tahoma"/>
          <w:szCs w:val="20"/>
        </w:rPr>
        <w:t>ch částí textu Závazného návrhu</w:t>
      </w:r>
      <w:r>
        <w:rPr>
          <w:rFonts w:cs="Tahoma"/>
          <w:szCs w:val="20"/>
        </w:rPr>
        <w:t xml:space="preserve"> </w:t>
      </w:r>
      <w:r w:rsidRPr="00423906">
        <w:rPr>
          <w:rFonts w:cs="Tahoma"/>
          <w:szCs w:val="20"/>
        </w:rPr>
        <w:t xml:space="preserve">smlouvy případně doplňování </w:t>
      </w:r>
      <w:r>
        <w:rPr>
          <w:rFonts w:cs="Tahoma"/>
          <w:szCs w:val="20"/>
        </w:rPr>
        <w:t xml:space="preserve">jiných než shora uvedených částí </w:t>
      </w:r>
      <w:r w:rsidRPr="00423906">
        <w:rPr>
          <w:rFonts w:cs="Tahoma"/>
          <w:szCs w:val="20"/>
        </w:rPr>
        <w:t>textu Závazného návrhu smlouvy, bude považovat zadavatel za nedodržení podmínek stanovených touto Výzvou.</w:t>
      </w:r>
    </w:p>
    <w:p w:rsidR="00825447" w:rsidRDefault="00825447" w:rsidP="00E14ADE">
      <w:pPr>
        <w:pStyle w:val="Zkladntext"/>
        <w:ind w:right="-2"/>
        <w:rPr>
          <w:rFonts w:cs="Tahoma"/>
          <w:szCs w:val="20"/>
        </w:rPr>
      </w:pPr>
      <w:r>
        <w:rPr>
          <w:rFonts w:cs="Tahoma"/>
          <w:szCs w:val="20"/>
        </w:rPr>
        <w:t>Závazný návrh s</w:t>
      </w:r>
      <w:r w:rsidRPr="000901DC">
        <w:rPr>
          <w:rFonts w:cs="Tahoma"/>
          <w:szCs w:val="20"/>
        </w:rPr>
        <w:t>mlouv</w:t>
      </w:r>
      <w:r>
        <w:rPr>
          <w:rFonts w:cs="Tahoma"/>
          <w:szCs w:val="20"/>
        </w:rPr>
        <w:t>y</w:t>
      </w:r>
      <w:r w:rsidRPr="00423906">
        <w:rPr>
          <w:rFonts w:cs="Tahoma"/>
          <w:szCs w:val="20"/>
        </w:rPr>
        <w:t xml:space="preserve"> musí být podeps</w:t>
      </w:r>
      <w:r>
        <w:rPr>
          <w:rFonts w:cs="Tahoma"/>
          <w:szCs w:val="20"/>
        </w:rPr>
        <w:t>án</w:t>
      </w:r>
      <w:r w:rsidRPr="00423906">
        <w:rPr>
          <w:rFonts w:cs="Tahoma"/>
          <w:szCs w:val="20"/>
        </w:rPr>
        <w:t xml:space="preserve"> </w:t>
      </w:r>
      <w:r w:rsidR="00865AD1">
        <w:rPr>
          <w:rFonts w:cs="Tahoma"/>
          <w:szCs w:val="20"/>
        </w:rPr>
        <w:t>dodavatelem</w:t>
      </w:r>
      <w:r w:rsidRPr="00B657AC">
        <w:rPr>
          <w:rFonts w:cs="Tahoma"/>
          <w:szCs w:val="20"/>
        </w:rPr>
        <w:t xml:space="preserve"> nebo</w:t>
      </w:r>
      <w:r w:rsidRPr="00423906">
        <w:rPr>
          <w:rFonts w:cs="Tahoma"/>
          <w:szCs w:val="20"/>
        </w:rPr>
        <w:t xml:space="preserve"> osobou oprávněnou </w:t>
      </w:r>
      <w:r w:rsidRPr="00B657AC">
        <w:rPr>
          <w:rFonts w:cs="Tahoma"/>
          <w:szCs w:val="20"/>
        </w:rPr>
        <w:t xml:space="preserve">zastupovat </w:t>
      </w:r>
      <w:r w:rsidR="00865AD1">
        <w:rPr>
          <w:rFonts w:cs="Tahoma"/>
          <w:szCs w:val="20"/>
        </w:rPr>
        <w:t>dodavatele</w:t>
      </w:r>
      <w:r w:rsidRPr="00B657AC">
        <w:rPr>
          <w:rFonts w:cs="Tahoma"/>
          <w:szCs w:val="20"/>
        </w:rPr>
        <w:t>. V</w:t>
      </w:r>
      <w:r w:rsidRPr="00423906">
        <w:rPr>
          <w:rFonts w:cs="Tahoma"/>
          <w:szCs w:val="20"/>
        </w:rPr>
        <w:t xml:space="preserve"> případě podpisu jinou osobou </w:t>
      </w:r>
      <w:r w:rsidRPr="00B657AC">
        <w:rPr>
          <w:rFonts w:cs="Tahoma"/>
          <w:szCs w:val="20"/>
        </w:rPr>
        <w:t xml:space="preserve">než </w:t>
      </w:r>
      <w:r w:rsidR="00865AD1">
        <w:rPr>
          <w:rFonts w:cs="Tahoma"/>
          <w:szCs w:val="20"/>
        </w:rPr>
        <w:t>dodavatelem</w:t>
      </w:r>
      <w:r w:rsidRPr="00B657AC">
        <w:rPr>
          <w:rFonts w:cs="Tahoma"/>
          <w:szCs w:val="20"/>
        </w:rPr>
        <w:t xml:space="preserve"> nebo jinou osobou, která je podle výpisu z obchodního rejstříku oprávněna zastupovat </w:t>
      </w:r>
      <w:r w:rsidR="00865AD1">
        <w:rPr>
          <w:rFonts w:cs="Tahoma"/>
          <w:szCs w:val="20"/>
        </w:rPr>
        <w:t>dodavatele</w:t>
      </w:r>
      <w:r w:rsidRPr="00B657AC">
        <w:rPr>
          <w:rFonts w:cs="Tahoma"/>
          <w:szCs w:val="20"/>
        </w:rPr>
        <w:t xml:space="preserve">, </w:t>
      </w:r>
      <w:r w:rsidR="00E809D7" w:rsidRPr="00B657AC">
        <w:rPr>
          <w:rFonts w:cs="Tahoma"/>
          <w:szCs w:val="20"/>
        </w:rPr>
        <w:t>je vhodné, aby byl</w:t>
      </w:r>
      <w:r w:rsidRPr="00B657AC">
        <w:rPr>
          <w:rFonts w:cs="Tahoma"/>
          <w:szCs w:val="20"/>
        </w:rPr>
        <w:t xml:space="preserve"> přiložen </w:t>
      </w:r>
      <w:r w:rsidRPr="00B657AC">
        <w:rPr>
          <w:rFonts w:cs="Tahoma"/>
          <w:b/>
          <w:szCs w:val="20"/>
        </w:rPr>
        <w:t>originál nebo úředně ověřená kopie zmocně</w:t>
      </w:r>
      <w:r w:rsidRPr="00423906">
        <w:rPr>
          <w:rFonts w:cs="Tahoma"/>
          <w:b/>
          <w:szCs w:val="20"/>
        </w:rPr>
        <w:t xml:space="preserve">ní </w:t>
      </w:r>
      <w:r w:rsidRPr="00423906">
        <w:rPr>
          <w:rFonts w:cs="Tahoma"/>
          <w:szCs w:val="20"/>
        </w:rPr>
        <w:t>této osoby.</w:t>
      </w:r>
    </w:p>
    <w:p w:rsidR="00BE15DE" w:rsidRDefault="00BE15DE" w:rsidP="00E14ADE">
      <w:pPr>
        <w:spacing w:before="120"/>
        <w:ind w:right="-2"/>
        <w:jc w:val="both"/>
        <w:rPr>
          <w:rFonts w:cs="Tahoma"/>
          <w:szCs w:val="20"/>
        </w:rPr>
      </w:pPr>
    </w:p>
    <w:p w:rsidR="00140178" w:rsidRDefault="00140178" w:rsidP="00140178">
      <w:pPr>
        <w:pStyle w:val="Zkladntext"/>
        <w:widowControl w:val="0"/>
        <w:ind w:right="-2"/>
        <w:rPr>
          <w:rFonts w:cs="Tahoma"/>
          <w:b/>
          <w:bCs/>
          <w:szCs w:val="20"/>
        </w:rPr>
      </w:pPr>
    </w:p>
    <w:p w:rsidR="00825447" w:rsidRPr="00B657AC" w:rsidRDefault="00825447" w:rsidP="00140178">
      <w:pPr>
        <w:pStyle w:val="Zkladntext"/>
        <w:widowControl w:val="0"/>
        <w:ind w:right="-2"/>
        <w:rPr>
          <w:rFonts w:cs="Tahoma"/>
          <w:b/>
          <w:bCs/>
          <w:szCs w:val="20"/>
        </w:rPr>
      </w:pPr>
      <w:r w:rsidRPr="00423906">
        <w:rPr>
          <w:rFonts w:cs="Tahoma"/>
          <w:b/>
          <w:bCs/>
          <w:szCs w:val="20"/>
        </w:rPr>
        <w:t xml:space="preserve">Požadavky na údaje </w:t>
      </w:r>
      <w:r w:rsidRPr="00B657AC">
        <w:rPr>
          <w:rFonts w:cs="Tahoma"/>
          <w:b/>
          <w:bCs/>
          <w:szCs w:val="20"/>
        </w:rPr>
        <w:t xml:space="preserve">o </w:t>
      </w:r>
      <w:r w:rsidR="00AF4193" w:rsidRPr="00B657AC">
        <w:rPr>
          <w:rFonts w:cs="Tahoma"/>
          <w:b/>
          <w:bCs/>
          <w:szCs w:val="20"/>
        </w:rPr>
        <w:t>pod</w:t>
      </w:r>
      <w:r w:rsidRPr="00B657AC">
        <w:rPr>
          <w:rFonts w:cs="Tahoma"/>
          <w:b/>
          <w:bCs/>
          <w:szCs w:val="20"/>
        </w:rPr>
        <w:t>dodavateli</w:t>
      </w:r>
    </w:p>
    <w:p w:rsidR="00CC7565" w:rsidRPr="00423906" w:rsidRDefault="00CC7565" w:rsidP="00E14ADE">
      <w:pPr>
        <w:pStyle w:val="Zkladntext"/>
        <w:ind w:right="-2"/>
        <w:rPr>
          <w:rFonts w:cs="Tahoma"/>
          <w:b/>
          <w:bCs/>
          <w:szCs w:val="20"/>
        </w:rPr>
      </w:pPr>
    </w:p>
    <w:p w:rsidR="00825447" w:rsidRDefault="00825447" w:rsidP="00E14ADE">
      <w:pPr>
        <w:pStyle w:val="Zkladntext"/>
        <w:ind w:right="-2"/>
        <w:rPr>
          <w:rFonts w:cs="Tahoma"/>
        </w:rPr>
      </w:pPr>
      <w:r w:rsidRPr="00423906">
        <w:rPr>
          <w:rFonts w:cs="Tahoma"/>
        </w:rPr>
        <w:t xml:space="preserve">Zadavatel požaduje, </w:t>
      </w:r>
      <w:r w:rsidRPr="00B657AC">
        <w:rPr>
          <w:rFonts w:cs="Tahoma"/>
        </w:rPr>
        <w:t xml:space="preserve">aby </w:t>
      </w:r>
      <w:r w:rsidR="00865AD1">
        <w:rPr>
          <w:rFonts w:cs="Tahoma"/>
          <w:szCs w:val="20"/>
        </w:rPr>
        <w:t>dodavatel</w:t>
      </w:r>
      <w:r w:rsidRPr="00B657AC">
        <w:rPr>
          <w:rFonts w:cs="Tahoma"/>
        </w:rPr>
        <w:t xml:space="preserve"> v nabídce</w:t>
      </w:r>
      <w:r w:rsidRPr="00423906">
        <w:rPr>
          <w:rFonts w:cs="Tahoma"/>
        </w:rPr>
        <w:t xml:space="preserve"> specifikoval části veřejné zakázky, které má v úmyslu zadat jednomu či </w:t>
      </w:r>
      <w:r w:rsidRPr="00B657AC">
        <w:rPr>
          <w:rFonts w:cs="Tahoma"/>
        </w:rPr>
        <w:t xml:space="preserve">více </w:t>
      </w:r>
      <w:r w:rsidR="00AF4193" w:rsidRPr="00B657AC">
        <w:rPr>
          <w:rFonts w:cs="Tahoma"/>
        </w:rPr>
        <w:t>pod</w:t>
      </w:r>
      <w:r w:rsidRPr="00B657AC">
        <w:rPr>
          <w:rFonts w:cs="Tahoma"/>
        </w:rPr>
        <w:t>dodavatelům a aby</w:t>
      </w:r>
      <w:r w:rsidRPr="00423906">
        <w:rPr>
          <w:rFonts w:cs="Tahoma"/>
        </w:rPr>
        <w:t xml:space="preserve"> uvedl identifikační </w:t>
      </w:r>
      <w:r w:rsidRPr="00B657AC">
        <w:rPr>
          <w:rFonts w:cs="Tahoma"/>
        </w:rPr>
        <w:t>úd</w:t>
      </w:r>
      <w:r w:rsidR="005F0DB5" w:rsidRPr="00B657AC">
        <w:rPr>
          <w:rFonts w:cs="Tahoma"/>
        </w:rPr>
        <w:t xml:space="preserve">aje (dle § </w:t>
      </w:r>
      <w:r w:rsidR="00FD2FE6" w:rsidRPr="00B657AC">
        <w:rPr>
          <w:rFonts w:cs="Tahoma"/>
        </w:rPr>
        <w:t>28</w:t>
      </w:r>
      <w:r w:rsidR="005F0DB5" w:rsidRPr="00B657AC">
        <w:rPr>
          <w:rFonts w:cs="Tahoma"/>
        </w:rPr>
        <w:t xml:space="preserve"> písm. </w:t>
      </w:r>
      <w:r w:rsidR="00FD2FE6" w:rsidRPr="00B657AC">
        <w:rPr>
          <w:rFonts w:cs="Tahoma"/>
        </w:rPr>
        <w:t>g</w:t>
      </w:r>
      <w:r w:rsidR="005F0DB5" w:rsidRPr="00B657AC">
        <w:rPr>
          <w:rFonts w:cs="Tahoma"/>
        </w:rPr>
        <w:t xml:space="preserve">) </w:t>
      </w:r>
      <w:r w:rsidR="008F6799">
        <w:rPr>
          <w:rFonts w:cs="Tahoma"/>
        </w:rPr>
        <w:t>zákona</w:t>
      </w:r>
      <w:r w:rsidR="005F0DB5" w:rsidRPr="00B657AC">
        <w:rPr>
          <w:rFonts w:cs="Tahoma"/>
        </w:rPr>
        <w:t xml:space="preserve">) </w:t>
      </w:r>
      <w:r w:rsidRPr="00B657AC">
        <w:rPr>
          <w:rFonts w:cs="Tahoma"/>
        </w:rPr>
        <w:t xml:space="preserve">a kontaktní údaje každého </w:t>
      </w:r>
      <w:r w:rsidR="00AF4193" w:rsidRPr="00B657AC">
        <w:rPr>
          <w:rFonts w:cs="Tahoma"/>
        </w:rPr>
        <w:t>pod</w:t>
      </w:r>
      <w:r w:rsidRPr="00B657AC">
        <w:rPr>
          <w:rFonts w:cs="Tahoma"/>
        </w:rPr>
        <w:t xml:space="preserve">dodavatele. </w:t>
      </w:r>
      <w:r w:rsidR="00865AD1">
        <w:rPr>
          <w:rFonts w:cs="Tahoma"/>
          <w:szCs w:val="20"/>
        </w:rPr>
        <w:t>Dodavatel</w:t>
      </w:r>
      <w:r w:rsidRPr="00B657AC">
        <w:rPr>
          <w:rFonts w:cs="Tahoma"/>
        </w:rPr>
        <w:t xml:space="preserve"> tak učiní prohlášením</w:t>
      </w:r>
      <w:r w:rsidRPr="00423906">
        <w:rPr>
          <w:rFonts w:cs="Tahoma"/>
        </w:rPr>
        <w:t xml:space="preserve">, v němž </w:t>
      </w:r>
      <w:r w:rsidRPr="00B657AC">
        <w:rPr>
          <w:rFonts w:cs="Tahoma"/>
        </w:rPr>
        <w:t xml:space="preserve">popíše </w:t>
      </w:r>
      <w:r w:rsidR="00AF4193" w:rsidRPr="00B657AC">
        <w:rPr>
          <w:rFonts w:cs="Tahoma"/>
        </w:rPr>
        <w:t>pod</w:t>
      </w:r>
      <w:r w:rsidRPr="00B657AC">
        <w:rPr>
          <w:rFonts w:cs="Tahoma"/>
        </w:rPr>
        <w:t xml:space="preserve">dodavatelský systém spolu s uvedením, jakou část veřejné zakázky bude konkrétní </w:t>
      </w:r>
      <w:r w:rsidR="00AF4193" w:rsidRPr="00B657AC">
        <w:rPr>
          <w:rFonts w:cs="Tahoma"/>
        </w:rPr>
        <w:t>pod</w:t>
      </w:r>
      <w:r w:rsidRPr="00B657AC">
        <w:rPr>
          <w:rFonts w:cs="Tahoma"/>
        </w:rPr>
        <w:t>dodavatel realizovat.</w:t>
      </w:r>
    </w:p>
    <w:p w:rsidR="00204010" w:rsidRDefault="00204010" w:rsidP="00E14ADE">
      <w:pPr>
        <w:pStyle w:val="Zkladntext"/>
        <w:ind w:right="-2"/>
        <w:jc w:val="center"/>
        <w:rPr>
          <w:rFonts w:cs="Tahoma"/>
        </w:rPr>
      </w:pPr>
    </w:p>
    <w:p w:rsidR="00140178" w:rsidRDefault="00140178" w:rsidP="00140178">
      <w:pPr>
        <w:pStyle w:val="Zkladntext"/>
        <w:ind w:right="-2"/>
        <w:rPr>
          <w:rFonts w:cs="Tahoma"/>
          <w:b/>
          <w:bCs/>
          <w:szCs w:val="20"/>
        </w:rPr>
      </w:pPr>
    </w:p>
    <w:p w:rsidR="00825447" w:rsidRPr="00DB0410" w:rsidRDefault="00825447" w:rsidP="00140178">
      <w:pPr>
        <w:pStyle w:val="Zkladntext"/>
        <w:ind w:right="-2"/>
        <w:rPr>
          <w:rFonts w:cs="Tahoma"/>
          <w:b/>
          <w:bCs/>
          <w:szCs w:val="20"/>
        </w:rPr>
      </w:pPr>
      <w:r w:rsidRPr="00DB0410">
        <w:rPr>
          <w:rFonts w:cs="Tahoma"/>
          <w:b/>
          <w:bCs/>
          <w:szCs w:val="20"/>
        </w:rPr>
        <w:t>Dodatečné informace</w:t>
      </w:r>
    </w:p>
    <w:p w:rsidR="00045286" w:rsidRDefault="00045286" w:rsidP="00E14ADE">
      <w:pPr>
        <w:pStyle w:val="Zkladntext"/>
        <w:ind w:left="1004" w:right="-2"/>
        <w:rPr>
          <w:rFonts w:cs="Tahoma"/>
          <w:b/>
          <w:bCs/>
          <w:szCs w:val="20"/>
        </w:rPr>
      </w:pPr>
    </w:p>
    <w:p w:rsidR="00E31737" w:rsidRPr="000E5D75" w:rsidRDefault="00E31737" w:rsidP="00E14ADE">
      <w:pPr>
        <w:pStyle w:val="Zkladntext"/>
        <w:ind w:right="-2"/>
        <w:rPr>
          <w:rFonts w:cs="Tahoma"/>
        </w:rPr>
      </w:pPr>
      <w:r w:rsidRPr="003B2944">
        <w:rPr>
          <w:rFonts w:cs="Tahoma"/>
        </w:rPr>
        <w:t xml:space="preserve">Případné dotazy k Výzvě a jejím přílohám </w:t>
      </w:r>
      <w:r w:rsidRPr="00B657AC">
        <w:rPr>
          <w:rFonts w:cs="Tahoma"/>
        </w:rPr>
        <w:t xml:space="preserve">mohou </w:t>
      </w:r>
      <w:r w:rsidR="00865AD1">
        <w:rPr>
          <w:rFonts w:cs="Tahoma"/>
          <w:szCs w:val="20"/>
        </w:rPr>
        <w:t>dodavatelé</w:t>
      </w:r>
      <w:r w:rsidRPr="00B657AC">
        <w:rPr>
          <w:rFonts w:cs="Tahoma"/>
        </w:rPr>
        <w:t xml:space="preserve"> podat</w:t>
      </w:r>
      <w:r>
        <w:rPr>
          <w:rFonts w:cs="Tahoma"/>
        </w:rPr>
        <w:t xml:space="preserve"> výhradně </w:t>
      </w:r>
      <w:r w:rsidRPr="003B2944">
        <w:rPr>
          <w:rFonts w:cs="Tahoma"/>
        </w:rPr>
        <w:t xml:space="preserve">písemně, a to </w:t>
      </w:r>
      <w:r>
        <w:rPr>
          <w:rFonts w:cs="Tahoma"/>
        </w:rPr>
        <w:t>prostřednictvím elektronického tržiště Gemin.cz</w:t>
      </w:r>
      <w:r w:rsidRPr="003B2944">
        <w:rPr>
          <w:rFonts w:cs="Tahoma"/>
        </w:rPr>
        <w:t xml:space="preserve">. Písemná žádost musí být zadavateli doručena </w:t>
      </w:r>
      <w:r w:rsidRPr="003B2944">
        <w:rPr>
          <w:rFonts w:cs="Tahoma"/>
          <w:b/>
        </w:rPr>
        <w:t xml:space="preserve">nejpozději </w:t>
      </w:r>
      <w:r w:rsidR="00E8463C">
        <w:rPr>
          <w:rFonts w:cs="Tahoma"/>
          <w:b/>
        </w:rPr>
        <w:t>4</w:t>
      </w:r>
      <w:r w:rsidRPr="003B2944">
        <w:rPr>
          <w:rFonts w:cs="Tahoma"/>
          <w:b/>
        </w:rPr>
        <w:t xml:space="preserve"> (</w:t>
      </w:r>
      <w:r w:rsidR="00261816">
        <w:rPr>
          <w:rFonts w:cs="Tahoma"/>
          <w:b/>
        </w:rPr>
        <w:t xml:space="preserve">slovy: </w:t>
      </w:r>
      <w:r w:rsidR="00E8463C">
        <w:rPr>
          <w:rFonts w:cs="Tahoma"/>
          <w:b/>
        </w:rPr>
        <w:t>čtyři</w:t>
      </w:r>
      <w:r w:rsidRPr="003B2944">
        <w:rPr>
          <w:rFonts w:cs="Tahoma"/>
          <w:b/>
        </w:rPr>
        <w:t>) pracovní dny před uplynutím lhůty pro podání nabídek</w:t>
      </w:r>
      <w:r w:rsidRPr="003B2944">
        <w:rPr>
          <w:rFonts w:cs="Tahoma"/>
        </w:rPr>
        <w:t>.</w:t>
      </w:r>
    </w:p>
    <w:p w:rsidR="00E31737" w:rsidRDefault="00E31737" w:rsidP="00E14ADE">
      <w:pPr>
        <w:pStyle w:val="Zkladntext"/>
        <w:ind w:left="1031" w:right="-2"/>
        <w:rPr>
          <w:b/>
        </w:rPr>
      </w:pPr>
    </w:p>
    <w:p w:rsidR="00204010" w:rsidRPr="006B0968" w:rsidRDefault="00204010" w:rsidP="00E14ADE">
      <w:pPr>
        <w:pStyle w:val="Zkladntext"/>
        <w:ind w:left="1031" w:right="-2"/>
        <w:rPr>
          <w:b/>
        </w:rPr>
      </w:pPr>
    </w:p>
    <w:p w:rsidR="00140178" w:rsidRDefault="00140178" w:rsidP="00140178">
      <w:pPr>
        <w:pStyle w:val="Zkladntext"/>
        <w:ind w:right="-2"/>
        <w:rPr>
          <w:rFonts w:cs="Tahoma"/>
          <w:b/>
        </w:rPr>
      </w:pPr>
    </w:p>
    <w:p w:rsidR="00825447" w:rsidRPr="00E31737" w:rsidRDefault="00825447" w:rsidP="00140178">
      <w:pPr>
        <w:pStyle w:val="Zkladntext"/>
        <w:ind w:right="-2"/>
        <w:rPr>
          <w:rFonts w:cs="Tahoma"/>
          <w:b/>
          <w:bCs/>
          <w:szCs w:val="20"/>
        </w:rPr>
      </w:pPr>
      <w:r w:rsidRPr="00547140">
        <w:rPr>
          <w:rFonts w:cs="Tahoma"/>
          <w:b/>
        </w:rPr>
        <w:t xml:space="preserve">Kontaktní </w:t>
      </w:r>
      <w:r>
        <w:rPr>
          <w:rFonts w:cs="Tahoma"/>
          <w:b/>
        </w:rPr>
        <w:t>spojení</w:t>
      </w:r>
    </w:p>
    <w:p w:rsidR="00825447" w:rsidRDefault="00825447" w:rsidP="00E14ADE">
      <w:pPr>
        <w:pStyle w:val="Zkladntext"/>
        <w:spacing w:before="120"/>
        <w:ind w:right="-2"/>
        <w:rPr>
          <w:rStyle w:val="Hypertextovodkaz"/>
          <w:rFonts w:cs="Tahoma"/>
          <w:szCs w:val="20"/>
        </w:rPr>
      </w:pPr>
      <w:r w:rsidRPr="00B223D2">
        <w:rPr>
          <w:rFonts w:cs="Tahoma"/>
          <w:szCs w:val="20"/>
        </w:rPr>
        <w:t>Po stránce zadání veřejné zakázky: Mgr.</w:t>
      </w:r>
      <w:r w:rsidR="00242753">
        <w:rPr>
          <w:rFonts w:cs="Tahoma"/>
          <w:szCs w:val="20"/>
        </w:rPr>
        <w:t xml:space="preserve"> Jana Matoušková</w:t>
      </w:r>
      <w:r w:rsidRPr="00B223D2">
        <w:rPr>
          <w:rFonts w:cs="Tahoma"/>
          <w:szCs w:val="20"/>
        </w:rPr>
        <w:t>, od</w:t>
      </w:r>
      <w:r>
        <w:rPr>
          <w:rFonts w:cs="Tahoma"/>
          <w:szCs w:val="20"/>
        </w:rPr>
        <w:t>dělení centrálního zadávání veřejných zakázek</w:t>
      </w:r>
      <w:r w:rsidRPr="00B223D2">
        <w:rPr>
          <w:rFonts w:cs="Tahoma"/>
          <w:szCs w:val="20"/>
        </w:rPr>
        <w:t>, tel.: 257</w:t>
      </w:r>
      <w:r>
        <w:rPr>
          <w:rFonts w:cs="Tahoma"/>
          <w:szCs w:val="20"/>
        </w:rPr>
        <w:t> </w:t>
      </w:r>
      <w:r w:rsidRPr="00B223D2">
        <w:rPr>
          <w:rFonts w:cs="Tahoma"/>
          <w:szCs w:val="20"/>
        </w:rPr>
        <w:t>062</w:t>
      </w:r>
      <w:r w:rsidR="00242753">
        <w:rPr>
          <w:rFonts w:cs="Tahoma"/>
          <w:szCs w:val="20"/>
        </w:rPr>
        <w:t>494</w:t>
      </w:r>
      <w:r w:rsidRPr="00B223D2">
        <w:rPr>
          <w:rFonts w:cs="Tahoma"/>
          <w:szCs w:val="20"/>
        </w:rPr>
        <w:t>, e</w:t>
      </w:r>
      <w:r>
        <w:rPr>
          <w:rFonts w:cs="Tahoma"/>
          <w:szCs w:val="20"/>
        </w:rPr>
        <w:t>-</w:t>
      </w:r>
      <w:r w:rsidRPr="00B223D2">
        <w:rPr>
          <w:rFonts w:cs="Tahoma"/>
          <w:szCs w:val="20"/>
        </w:rPr>
        <w:t xml:space="preserve">mail: </w:t>
      </w:r>
      <w:hyperlink r:id="rId10" w:history="1">
        <w:r w:rsidR="00242753" w:rsidRPr="00242753">
          <w:rPr>
            <w:rStyle w:val="Hypertextovodkaz"/>
            <w:rFonts w:cs="Tahoma"/>
            <w:szCs w:val="20"/>
          </w:rPr>
          <w:t>jana.matouskova@cssz.cz</w:t>
        </w:r>
      </w:hyperlink>
      <w:r>
        <w:rPr>
          <w:rStyle w:val="Hypertextovodkaz"/>
          <w:rFonts w:cs="Tahoma"/>
          <w:szCs w:val="20"/>
        </w:rPr>
        <w:t>.</w:t>
      </w:r>
    </w:p>
    <w:p w:rsidR="00140178" w:rsidRDefault="00140178" w:rsidP="00140178">
      <w:pPr>
        <w:pStyle w:val="Zkladntext"/>
        <w:ind w:right="-2"/>
        <w:rPr>
          <w:rFonts w:cs="Tahoma"/>
          <w:b/>
          <w:bCs/>
          <w:szCs w:val="20"/>
        </w:rPr>
      </w:pPr>
    </w:p>
    <w:p w:rsidR="00140178" w:rsidRDefault="00140178" w:rsidP="00140178">
      <w:pPr>
        <w:pStyle w:val="Zkladntext"/>
        <w:ind w:right="-2"/>
        <w:rPr>
          <w:rFonts w:cs="Tahoma"/>
          <w:b/>
          <w:bCs/>
          <w:szCs w:val="20"/>
        </w:rPr>
      </w:pPr>
    </w:p>
    <w:p w:rsidR="00825447" w:rsidRPr="00317215" w:rsidRDefault="00825447" w:rsidP="00140178">
      <w:pPr>
        <w:pStyle w:val="Zkladntext"/>
        <w:ind w:right="-2"/>
        <w:rPr>
          <w:rFonts w:cs="Tahoma"/>
          <w:b/>
          <w:bCs/>
          <w:szCs w:val="20"/>
        </w:rPr>
      </w:pPr>
      <w:r w:rsidRPr="00110142">
        <w:rPr>
          <w:rFonts w:cs="Tahoma"/>
          <w:b/>
          <w:szCs w:val="20"/>
        </w:rPr>
        <w:t>Další práva a podmínky vyhrazené zadavatelem</w:t>
      </w:r>
    </w:p>
    <w:p w:rsidR="00825447" w:rsidRPr="001E0E5B" w:rsidRDefault="00825447" w:rsidP="00E14ADE">
      <w:pPr>
        <w:spacing w:before="120"/>
        <w:ind w:right="-2"/>
        <w:jc w:val="both"/>
        <w:rPr>
          <w:rFonts w:cs="Tahoma"/>
          <w:szCs w:val="20"/>
        </w:rPr>
      </w:pPr>
      <w:r w:rsidRPr="001E0E5B">
        <w:rPr>
          <w:rFonts w:cs="Tahoma"/>
          <w:szCs w:val="20"/>
        </w:rPr>
        <w:t>Zadavatel si vyhrazuje níže uvedená práva a podmínky:</w:t>
      </w:r>
    </w:p>
    <w:p w:rsidR="00825447" w:rsidRPr="00034076" w:rsidRDefault="00825447" w:rsidP="00034076">
      <w:pPr>
        <w:pStyle w:val="Odstavecseseznamem"/>
        <w:numPr>
          <w:ilvl w:val="0"/>
          <w:numId w:val="35"/>
        </w:numPr>
        <w:spacing w:before="120"/>
        <w:ind w:right="-2"/>
        <w:rPr>
          <w:rFonts w:cs="Tahoma"/>
          <w:szCs w:val="20"/>
        </w:rPr>
      </w:pPr>
      <w:r w:rsidRPr="00034076">
        <w:rPr>
          <w:rFonts w:cs="Tahoma"/>
          <w:szCs w:val="20"/>
        </w:rPr>
        <w:t>zadavatel vylučuje možnost podání variantních nabídek,</w:t>
      </w:r>
    </w:p>
    <w:p w:rsidR="00045286" w:rsidRPr="00034076" w:rsidRDefault="00825447" w:rsidP="00034076">
      <w:pPr>
        <w:pStyle w:val="Odstavecseseznamem"/>
        <w:numPr>
          <w:ilvl w:val="0"/>
          <w:numId w:val="35"/>
        </w:numPr>
        <w:spacing w:before="120"/>
        <w:ind w:right="-2"/>
        <w:rPr>
          <w:rFonts w:cs="Tahoma"/>
          <w:szCs w:val="20"/>
        </w:rPr>
      </w:pPr>
      <w:r w:rsidRPr="00034076">
        <w:rPr>
          <w:rFonts w:cs="Tahoma"/>
          <w:szCs w:val="20"/>
        </w:rPr>
        <w:t>nabídka musí být zpracována výhradně v českém jazyce,</w:t>
      </w:r>
    </w:p>
    <w:p w:rsidR="00045286" w:rsidRPr="00034076" w:rsidRDefault="00825447" w:rsidP="00034076">
      <w:pPr>
        <w:pStyle w:val="Odstavecseseznamem"/>
        <w:numPr>
          <w:ilvl w:val="0"/>
          <w:numId w:val="35"/>
        </w:numPr>
        <w:spacing w:before="120"/>
        <w:ind w:right="-2"/>
        <w:rPr>
          <w:rFonts w:cs="Tahoma"/>
          <w:szCs w:val="20"/>
        </w:rPr>
      </w:pPr>
      <w:r w:rsidRPr="00034076">
        <w:rPr>
          <w:rFonts w:cs="Tahoma"/>
          <w:szCs w:val="20"/>
        </w:rPr>
        <w:t>v průběhu lhůty pro podání nabídek změnit, upřesnit nebo doplnit podmínky Výzvy,</w:t>
      </w:r>
    </w:p>
    <w:p w:rsidR="00045286" w:rsidRPr="00E14ADE" w:rsidRDefault="00825447" w:rsidP="00034076">
      <w:pPr>
        <w:pStyle w:val="Odstavecseseznamem"/>
        <w:numPr>
          <w:ilvl w:val="0"/>
          <w:numId w:val="35"/>
        </w:numPr>
        <w:spacing w:before="120"/>
        <w:ind w:right="-2"/>
      </w:pPr>
      <w:r w:rsidRPr="00034076">
        <w:rPr>
          <w:rFonts w:cs="Tahoma"/>
          <w:szCs w:val="20"/>
        </w:rPr>
        <w:t>zrušit zadání veřejné zakázky, avšak nejpozději do okamžiku uzavření smlouvy,</w:t>
      </w:r>
    </w:p>
    <w:p w:rsidR="000D523D" w:rsidRPr="000D523D" w:rsidRDefault="00825447" w:rsidP="00034076">
      <w:pPr>
        <w:pStyle w:val="Odstavecseseznamem"/>
        <w:numPr>
          <w:ilvl w:val="0"/>
          <w:numId w:val="35"/>
        </w:numPr>
        <w:spacing w:before="120"/>
        <w:ind w:right="-2"/>
      </w:pPr>
      <w:r w:rsidRPr="00034076">
        <w:rPr>
          <w:rFonts w:cs="Tahoma"/>
          <w:szCs w:val="20"/>
        </w:rPr>
        <w:t>ověřit informace uvedené v nabídce, příp. požádat o jejich upřesnění,</w:t>
      </w:r>
    </w:p>
    <w:p w:rsidR="00825447" w:rsidRPr="000D523D" w:rsidRDefault="00865AD1" w:rsidP="00034076">
      <w:pPr>
        <w:pStyle w:val="Odstavecseseznamem"/>
        <w:numPr>
          <w:ilvl w:val="0"/>
          <w:numId w:val="35"/>
        </w:numPr>
        <w:spacing w:before="120"/>
        <w:ind w:right="-2"/>
      </w:pPr>
      <w:r>
        <w:rPr>
          <w:rFonts w:cs="Tahoma"/>
          <w:szCs w:val="20"/>
        </w:rPr>
        <w:t>dodavateli</w:t>
      </w:r>
      <w:r w:rsidR="00825447" w:rsidRPr="00B657AC">
        <w:rPr>
          <w:rFonts w:cs="Tahoma"/>
          <w:szCs w:val="20"/>
        </w:rPr>
        <w:t xml:space="preserve"> nevzniká právo</w:t>
      </w:r>
      <w:r w:rsidR="00825447" w:rsidRPr="00034076">
        <w:rPr>
          <w:rFonts w:cs="Tahoma"/>
          <w:szCs w:val="20"/>
        </w:rPr>
        <w:t xml:space="preserve"> na ja</w:t>
      </w:r>
      <w:r w:rsidR="000D523D" w:rsidRPr="00034076">
        <w:rPr>
          <w:rFonts w:cs="Tahoma"/>
          <w:szCs w:val="20"/>
        </w:rPr>
        <w:t>koukoli úhradu výdajů spojených</w:t>
      </w:r>
      <w:r w:rsidR="00034076" w:rsidRPr="00034076">
        <w:rPr>
          <w:rFonts w:cs="Tahoma"/>
          <w:szCs w:val="20"/>
        </w:rPr>
        <w:t xml:space="preserve"> s podáním nabídky</w:t>
      </w:r>
      <w:r w:rsidR="00825447" w:rsidRPr="00034076">
        <w:rPr>
          <w:rFonts w:cs="Tahoma"/>
          <w:szCs w:val="20"/>
        </w:rPr>
        <w:t>.</w:t>
      </w:r>
    </w:p>
    <w:p w:rsidR="005F46A9" w:rsidRPr="009462F2" w:rsidRDefault="005F46A9" w:rsidP="00E14ADE">
      <w:pPr>
        <w:pStyle w:val="Zkladntext"/>
        <w:tabs>
          <w:tab w:val="left" w:pos="3828"/>
        </w:tabs>
        <w:ind w:left="993" w:right="-2"/>
        <w:rPr>
          <w:szCs w:val="20"/>
        </w:rPr>
      </w:pPr>
    </w:p>
    <w:p w:rsidR="005F0DB5" w:rsidRDefault="005F0DB5" w:rsidP="00E14ADE">
      <w:pPr>
        <w:pStyle w:val="Zkladntext"/>
        <w:ind w:left="284" w:right="-2" w:firstLine="708"/>
        <w:rPr>
          <w:rFonts w:cs="Tahoma"/>
          <w:b/>
          <w:bCs/>
          <w:szCs w:val="20"/>
        </w:rPr>
      </w:pPr>
    </w:p>
    <w:sectPr w:rsidR="005F0DB5" w:rsidSect="005F46A9">
      <w:headerReference w:type="default" r:id="rId11"/>
      <w:footerReference w:type="even" r:id="rId12"/>
      <w:footerReference w:type="default" r:id="rId13"/>
      <w:pgSz w:w="11906" w:h="16838" w:code="9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206" w:rsidRDefault="00874206">
      <w:r>
        <w:separator/>
      </w:r>
    </w:p>
  </w:endnote>
  <w:endnote w:type="continuationSeparator" w:id="0">
    <w:p w:rsidR="00874206" w:rsidRDefault="0087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A9" w:rsidRDefault="005F46A9" w:rsidP="005F46A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F46A9" w:rsidRDefault="005F46A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B5" w:rsidRPr="00036799" w:rsidRDefault="005F0DB5" w:rsidP="00CE33E7">
    <w:pPr>
      <w:pStyle w:val="Zpat"/>
      <w:ind w:left="567"/>
      <w:rPr>
        <w:sz w:val="16"/>
        <w:szCs w:val="16"/>
      </w:rPr>
    </w:pPr>
    <w:r>
      <w:tab/>
    </w:r>
    <w:r w:rsidRPr="00036799">
      <w:rPr>
        <w:sz w:val="16"/>
        <w:szCs w:val="16"/>
      </w:rPr>
      <w:t>Nejedná se o zadávací řízení dle zákona č. 13</w:t>
    </w:r>
    <w:r w:rsidR="0018106B" w:rsidRPr="00036799">
      <w:rPr>
        <w:sz w:val="16"/>
        <w:szCs w:val="16"/>
      </w:rPr>
      <w:t>4</w:t>
    </w:r>
    <w:r w:rsidRPr="00036799">
      <w:rPr>
        <w:sz w:val="16"/>
        <w:szCs w:val="16"/>
      </w:rPr>
      <w:t>/20</w:t>
    </w:r>
    <w:r w:rsidR="0018106B" w:rsidRPr="00036799">
      <w:rPr>
        <w:sz w:val="16"/>
        <w:szCs w:val="16"/>
      </w:rPr>
      <w:t>16</w:t>
    </w:r>
    <w:r w:rsidRPr="00036799">
      <w:rPr>
        <w:sz w:val="16"/>
        <w:szCs w:val="16"/>
      </w:rPr>
      <w:t xml:space="preserve"> Sb., o </w:t>
    </w:r>
    <w:r w:rsidR="0018106B" w:rsidRPr="00036799">
      <w:rPr>
        <w:sz w:val="16"/>
        <w:szCs w:val="16"/>
      </w:rPr>
      <w:t xml:space="preserve">zadávání </w:t>
    </w:r>
    <w:r w:rsidRPr="00036799">
      <w:rPr>
        <w:sz w:val="16"/>
        <w:szCs w:val="16"/>
      </w:rPr>
      <w:t>veřejných zakáz</w:t>
    </w:r>
    <w:r w:rsidR="0018106B" w:rsidRPr="00036799">
      <w:rPr>
        <w:sz w:val="16"/>
        <w:szCs w:val="16"/>
      </w:rPr>
      <w:t>ek</w:t>
    </w:r>
    <w:r w:rsidRPr="00036799">
      <w:rPr>
        <w:sz w:val="16"/>
        <w:szCs w:val="16"/>
      </w:rPr>
      <w:t>, ve znění pozdějších předpisů (dále jen „</w:t>
    </w:r>
    <w:r w:rsidR="00036799" w:rsidRPr="00036799">
      <w:rPr>
        <w:sz w:val="16"/>
        <w:szCs w:val="16"/>
      </w:rPr>
      <w:t>zákon“). Veškeré uvedené odkazy na zákon</w:t>
    </w:r>
    <w:r w:rsidRPr="00036799">
      <w:rPr>
        <w:sz w:val="16"/>
        <w:szCs w:val="16"/>
      </w:rPr>
      <w:t xml:space="preserve"> se užijí analogicky.</w:t>
    </w:r>
    <w:r w:rsidRPr="00036799" w:rsidDel="004155DA">
      <w:rPr>
        <w:rStyle w:val="slostrnky"/>
        <w:sz w:val="16"/>
        <w:szCs w:val="16"/>
      </w:rPr>
      <w:t xml:space="preserve"> </w:t>
    </w:r>
  </w:p>
  <w:p w:rsidR="005F0DB5" w:rsidRDefault="005F0DB5">
    <w:pPr>
      <w:pStyle w:val="Zpat"/>
    </w:pPr>
  </w:p>
  <w:p w:rsidR="005F46A9" w:rsidRDefault="005F46A9" w:rsidP="005F46A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206" w:rsidRDefault="00874206">
      <w:r>
        <w:separator/>
      </w:r>
    </w:p>
  </w:footnote>
  <w:footnote w:type="continuationSeparator" w:id="0">
    <w:p w:rsidR="00874206" w:rsidRDefault="00874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A9" w:rsidRDefault="005F46A9">
    <w:pPr>
      <w:pStyle w:val="Zhlav"/>
    </w:pPr>
  </w:p>
  <w:p w:rsidR="005F46A9" w:rsidRDefault="005F46A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18C"/>
    <w:multiLevelType w:val="hybridMultilevel"/>
    <w:tmpl w:val="4D8A0744"/>
    <w:lvl w:ilvl="0" w:tplc="4648912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/>
      </w:rPr>
    </w:lvl>
    <w:lvl w:ilvl="1" w:tplc="76FC1B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D22C8"/>
    <w:multiLevelType w:val="hybridMultilevel"/>
    <w:tmpl w:val="42E015D0"/>
    <w:lvl w:ilvl="0" w:tplc="F2625312">
      <w:start w:val="2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2797C"/>
    <w:multiLevelType w:val="hybridMultilevel"/>
    <w:tmpl w:val="72EC3340"/>
    <w:lvl w:ilvl="0" w:tplc="0D60A17A">
      <w:start w:val="1"/>
      <w:numFmt w:val="decimal"/>
      <w:lvlText w:val="%1."/>
      <w:lvlJc w:val="left"/>
      <w:pPr>
        <w:ind w:left="1751" w:hanging="72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111" w:hanging="360"/>
      </w:pPr>
    </w:lvl>
    <w:lvl w:ilvl="2" w:tplc="0405001B" w:tentative="1">
      <w:start w:val="1"/>
      <w:numFmt w:val="lowerRoman"/>
      <w:lvlText w:val="%3."/>
      <w:lvlJc w:val="right"/>
      <w:pPr>
        <w:ind w:left="2831" w:hanging="180"/>
      </w:pPr>
    </w:lvl>
    <w:lvl w:ilvl="3" w:tplc="0405000F" w:tentative="1">
      <w:start w:val="1"/>
      <w:numFmt w:val="decimal"/>
      <w:lvlText w:val="%4."/>
      <w:lvlJc w:val="left"/>
      <w:pPr>
        <w:ind w:left="3551" w:hanging="360"/>
      </w:pPr>
    </w:lvl>
    <w:lvl w:ilvl="4" w:tplc="04050019" w:tentative="1">
      <w:start w:val="1"/>
      <w:numFmt w:val="lowerLetter"/>
      <w:lvlText w:val="%5."/>
      <w:lvlJc w:val="left"/>
      <w:pPr>
        <w:ind w:left="4271" w:hanging="360"/>
      </w:pPr>
    </w:lvl>
    <w:lvl w:ilvl="5" w:tplc="0405001B" w:tentative="1">
      <w:start w:val="1"/>
      <w:numFmt w:val="lowerRoman"/>
      <w:lvlText w:val="%6."/>
      <w:lvlJc w:val="right"/>
      <w:pPr>
        <w:ind w:left="4991" w:hanging="180"/>
      </w:pPr>
    </w:lvl>
    <w:lvl w:ilvl="6" w:tplc="0405000F" w:tentative="1">
      <w:start w:val="1"/>
      <w:numFmt w:val="decimal"/>
      <w:lvlText w:val="%7."/>
      <w:lvlJc w:val="left"/>
      <w:pPr>
        <w:ind w:left="5711" w:hanging="360"/>
      </w:pPr>
    </w:lvl>
    <w:lvl w:ilvl="7" w:tplc="04050019" w:tentative="1">
      <w:start w:val="1"/>
      <w:numFmt w:val="lowerLetter"/>
      <w:lvlText w:val="%8."/>
      <w:lvlJc w:val="left"/>
      <w:pPr>
        <w:ind w:left="6431" w:hanging="360"/>
      </w:pPr>
    </w:lvl>
    <w:lvl w:ilvl="8" w:tplc="0405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3">
    <w:nsid w:val="0D035009"/>
    <w:multiLevelType w:val="hybridMultilevel"/>
    <w:tmpl w:val="6458DD3E"/>
    <w:lvl w:ilvl="0" w:tplc="738EA31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3B4A15"/>
    <w:multiLevelType w:val="hybridMultilevel"/>
    <w:tmpl w:val="C49E5B6E"/>
    <w:lvl w:ilvl="0" w:tplc="E43C8BF6">
      <w:start w:val="225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198820F5"/>
    <w:multiLevelType w:val="hybridMultilevel"/>
    <w:tmpl w:val="E8E2B09C"/>
    <w:lvl w:ilvl="0" w:tplc="7CA0ADD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0"/>
        <w:szCs w:val="20"/>
      </w:rPr>
    </w:lvl>
    <w:lvl w:ilvl="1" w:tplc="C11E2C0E">
      <w:start w:val="9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0"/>
        <w:szCs w:val="20"/>
      </w:rPr>
    </w:lvl>
    <w:lvl w:ilvl="2" w:tplc="57024DD2">
      <w:start w:val="14"/>
      <w:numFmt w:val="decimal"/>
      <w:lvlText w:val="%3."/>
      <w:lvlJc w:val="left"/>
      <w:pPr>
        <w:tabs>
          <w:tab w:val="num" w:pos="709"/>
        </w:tabs>
        <w:ind w:left="142" w:firstLine="0"/>
      </w:pPr>
      <w:rPr>
        <w:rFonts w:ascii="Tahoma" w:hAnsi="Tahoma" w:hint="default"/>
        <w:b/>
        <w:i w:val="0"/>
        <w:sz w:val="20"/>
        <w:szCs w:val="20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C15AD"/>
    <w:multiLevelType w:val="hybridMultilevel"/>
    <w:tmpl w:val="075A84DE"/>
    <w:lvl w:ilvl="0" w:tplc="1BD04A18">
      <w:start w:val="6"/>
      <w:numFmt w:val="bullet"/>
      <w:lvlText w:val="-"/>
      <w:lvlJc w:val="left"/>
      <w:pPr>
        <w:ind w:left="139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7">
    <w:nsid w:val="207E3222"/>
    <w:multiLevelType w:val="hybridMultilevel"/>
    <w:tmpl w:val="C276A0EC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ED01D4"/>
    <w:multiLevelType w:val="hybridMultilevel"/>
    <w:tmpl w:val="B6F8DA4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86E4B24"/>
    <w:multiLevelType w:val="hybridMultilevel"/>
    <w:tmpl w:val="5B0EC458"/>
    <w:lvl w:ilvl="0" w:tplc="E13A2302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C5E7C"/>
    <w:multiLevelType w:val="hybridMultilevel"/>
    <w:tmpl w:val="E64EF3F8"/>
    <w:lvl w:ilvl="0" w:tplc="76FC1BB4">
      <w:start w:val="1"/>
      <w:numFmt w:val="bullet"/>
      <w:lvlText w:val="-"/>
      <w:lvlJc w:val="left"/>
      <w:pPr>
        <w:ind w:left="1428" w:hanging="360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CE87EF4"/>
    <w:multiLevelType w:val="hybridMultilevel"/>
    <w:tmpl w:val="61C418C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DB35D5D"/>
    <w:multiLevelType w:val="hybridMultilevel"/>
    <w:tmpl w:val="E8D283D8"/>
    <w:lvl w:ilvl="0" w:tplc="76FC1B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8B4439"/>
    <w:multiLevelType w:val="hybridMultilevel"/>
    <w:tmpl w:val="EAE26C02"/>
    <w:lvl w:ilvl="0" w:tplc="76FC1BB4">
      <w:start w:val="1"/>
      <w:numFmt w:val="bullet"/>
      <w:lvlText w:val="-"/>
      <w:lvlJc w:val="left"/>
      <w:pPr>
        <w:ind w:left="1428" w:hanging="360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B4626DC"/>
    <w:multiLevelType w:val="hybridMultilevel"/>
    <w:tmpl w:val="963E5264"/>
    <w:lvl w:ilvl="0" w:tplc="5972BEA0">
      <w:start w:val="1"/>
      <w:numFmt w:val="lowerLetter"/>
      <w:lvlText w:val="%1)"/>
      <w:lvlJc w:val="left"/>
      <w:pPr>
        <w:ind w:left="175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71" w:hanging="360"/>
      </w:pPr>
    </w:lvl>
    <w:lvl w:ilvl="2" w:tplc="0405001B" w:tentative="1">
      <w:start w:val="1"/>
      <w:numFmt w:val="lowerRoman"/>
      <w:lvlText w:val="%3."/>
      <w:lvlJc w:val="right"/>
      <w:pPr>
        <w:ind w:left="3191" w:hanging="180"/>
      </w:pPr>
    </w:lvl>
    <w:lvl w:ilvl="3" w:tplc="0405000F" w:tentative="1">
      <w:start w:val="1"/>
      <w:numFmt w:val="decimal"/>
      <w:lvlText w:val="%4."/>
      <w:lvlJc w:val="left"/>
      <w:pPr>
        <w:ind w:left="3911" w:hanging="360"/>
      </w:pPr>
    </w:lvl>
    <w:lvl w:ilvl="4" w:tplc="04050019" w:tentative="1">
      <w:start w:val="1"/>
      <w:numFmt w:val="lowerLetter"/>
      <w:lvlText w:val="%5."/>
      <w:lvlJc w:val="left"/>
      <w:pPr>
        <w:ind w:left="4631" w:hanging="360"/>
      </w:pPr>
    </w:lvl>
    <w:lvl w:ilvl="5" w:tplc="0405001B" w:tentative="1">
      <w:start w:val="1"/>
      <w:numFmt w:val="lowerRoman"/>
      <w:lvlText w:val="%6."/>
      <w:lvlJc w:val="right"/>
      <w:pPr>
        <w:ind w:left="5351" w:hanging="180"/>
      </w:pPr>
    </w:lvl>
    <w:lvl w:ilvl="6" w:tplc="0405000F" w:tentative="1">
      <w:start w:val="1"/>
      <w:numFmt w:val="decimal"/>
      <w:lvlText w:val="%7."/>
      <w:lvlJc w:val="left"/>
      <w:pPr>
        <w:ind w:left="6071" w:hanging="360"/>
      </w:pPr>
    </w:lvl>
    <w:lvl w:ilvl="7" w:tplc="04050019" w:tentative="1">
      <w:start w:val="1"/>
      <w:numFmt w:val="lowerLetter"/>
      <w:lvlText w:val="%8."/>
      <w:lvlJc w:val="left"/>
      <w:pPr>
        <w:ind w:left="6791" w:hanging="360"/>
      </w:pPr>
    </w:lvl>
    <w:lvl w:ilvl="8" w:tplc="0405001B" w:tentative="1">
      <w:start w:val="1"/>
      <w:numFmt w:val="lowerRoman"/>
      <w:lvlText w:val="%9."/>
      <w:lvlJc w:val="right"/>
      <w:pPr>
        <w:ind w:left="7511" w:hanging="180"/>
      </w:pPr>
    </w:lvl>
  </w:abstractNum>
  <w:abstractNum w:abstractNumId="15">
    <w:nsid w:val="3D0230C0"/>
    <w:multiLevelType w:val="multilevel"/>
    <w:tmpl w:val="945E53F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6">
    <w:nsid w:val="3D3F6867"/>
    <w:multiLevelType w:val="multilevel"/>
    <w:tmpl w:val="AEA46DA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  <w:i w:val="0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434A24F3"/>
    <w:multiLevelType w:val="hybridMultilevel"/>
    <w:tmpl w:val="86EED1F6"/>
    <w:lvl w:ilvl="0" w:tplc="0405000B">
      <w:start w:val="1"/>
      <w:numFmt w:val="bullet"/>
      <w:lvlText w:val=""/>
      <w:lvlJc w:val="left"/>
      <w:pPr>
        <w:ind w:left="21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8">
    <w:nsid w:val="45A46CE3"/>
    <w:multiLevelType w:val="hybridMultilevel"/>
    <w:tmpl w:val="3EF6B9F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728153C"/>
    <w:multiLevelType w:val="hybridMultilevel"/>
    <w:tmpl w:val="F30E0922"/>
    <w:lvl w:ilvl="0" w:tplc="7988D988">
      <w:start w:val="2"/>
      <w:numFmt w:val="bullet"/>
      <w:lvlText w:val="-"/>
      <w:lvlJc w:val="left"/>
      <w:pPr>
        <w:ind w:left="177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4EBF4C5D"/>
    <w:multiLevelType w:val="multilevel"/>
    <w:tmpl w:val="A002F0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8FA491B"/>
    <w:multiLevelType w:val="hybridMultilevel"/>
    <w:tmpl w:val="BFD49FF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D59792E"/>
    <w:multiLevelType w:val="hybridMultilevel"/>
    <w:tmpl w:val="575E14EC"/>
    <w:lvl w:ilvl="0" w:tplc="C9FC4166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2F0C5CC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0478AC"/>
    <w:multiLevelType w:val="multilevel"/>
    <w:tmpl w:val="C7E8CD7C"/>
    <w:lvl w:ilvl="0">
      <w:start w:val="1"/>
      <w:numFmt w:val="decimal"/>
      <w:lvlText w:val="%1."/>
      <w:lvlJc w:val="left"/>
      <w:pPr>
        <w:ind w:left="1031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3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9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51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11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1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47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71" w:hanging="1800"/>
      </w:pPr>
      <w:rPr>
        <w:rFonts w:hint="default"/>
        <w:b/>
      </w:rPr>
    </w:lvl>
  </w:abstractNum>
  <w:abstractNum w:abstractNumId="24">
    <w:nsid w:val="602F2DE2"/>
    <w:multiLevelType w:val="hybridMultilevel"/>
    <w:tmpl w:val="C276C8C2"/>
    <w:lvl w:ilvl="0" w:tplc="738EA31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03B0163"/>
    <w:multiLevelType w:val="multilevel"/>
    <w:tmpl w:val="8722CA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680"/>
        </w:tabs>
        <w:ind w:left="16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6">
    <w:nsid w:val="627C6D78"/>
    <w:multiLevelType w:val="multilevel"/>
    <w:tmpl w:val="5C907C9C"/>
    <w:lvl w:ilvl="0">
      <w:start w:val="13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5C7136"/>
    <w:multiLevelType w:val="hybridMultilevel"/>
    <w:tmpl w:val="EA0201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5292850"/>
    <w:multiLevelType w:val="hybridMultilevel"/>
    <w:tmpl w:val="4180218E"/>
    <w:lvl w:ilvl="0" w:tplc="7786D454">
      <w:start w:val="225"/>
      <w:numFmt w:val="decimal"/>
      <w:lvlText w:val="%1"/>
      <w:lvlJc w:val="left"/>
      <w:pPr>
        <w:ind w:left="2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0" w:hanging="360"/>
      </w:pPr>
    </w:lvl>
    <w:lvl w:ilvl="2" w:tplc="0405001B" w:tentative="1">
      <w:start w:val="1"/>
      <w:numFmt w:val="lowerRoman"/>
      <w:lvlText w:val="%3."/>
      <w:lvlJc w:val="right"/>
      <w:pPr>
        <w:ind w:left="4000" w:hanging="180"/>
      </w:pPr>
    </w:lvl>
    <w:lvl w:ilvl="3" w:tplc="0405000F" w:tentative="1">
      <w:start w:val="1"/>
      <w:numFmt w:val="decimal"/>
      <w:lvlText w:val="%4."/>
      <w:lvlJc w:val="left"/>
      <w:pPr>
        <w:ind w:left="4720" w:hanging="360"/>
      </w:pPr>
    </w:lvl>
    <w:lvl w:ilvl="4" w:tplc="04050019" w:tentative="1">
      <w:start w:val="1"/>
      <w:numFmt w:val="lowerLetter"/>
      <w:lvlText w:val="%5."/>
      <w:lvlJc w:val="left"/>
      <w:pPr>
        <w:ind w:left="5440" w:hanging="360"/>
      </w:pPr>
    </w:lvl>
    <w:lvl w:ilvl="5" w:tplc="0405001B" w:tentative="1">
      <w:start w:val="1"/>
      <w:numFmt w:val="lowerRoman"/>
      <w:lvlText w:val="%6."/>
      <w:lvlJc w:val="right"/>
      <w:pPr>
        <w:ind w:left="6160" w:hanging="180"/>
      </w:pPr>
    </w:lvl>
    <w:lvl w:ilvl="6" w:tplc="0405000F" w:tentative="1">
      <w:start w:val="1"/>
      <w:numFmt w:val="decimal"/>
      <w:lvlText w:val="%7."/>
      <w:lvlJc w:val="left"/>
      <w:pPr>
        <w:ind w:left="6880" w:hanging="360"/>
      </w:pPr>
    </w:lvl>
    <w:lvl w:ilvl="7" w:tplc="04050019" w:tentative="1">
      <w:start w:val="1"/>
      <w:numFmt w:val="lowerLetter"/>
      <w:lvlText w:val="%8."/>
      <w:lvlJc w:val="left"/>
      <w:pPr>
        <w:ind w:left="7600" w:hanging="360"/>
      </w:pPr>
    </w:lvl>
    <w:lvl w:ilvl="8" w:tplc="0405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29">
    <w:nsid w:val="6885757F"/>
    <w:multiLevelType w:val="multilevel"/>
    <w:tmpl w:val="90CC6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34F675D"/>
    <w:multiLevelType w:val="hybridMultilevel"/>
    <w:tmpl w:val="7610B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8C7F72"/>
    <w:multiLevelType w:val="multilevel"/>
    <w:tmpl w:val="A49692A2"/>
    <w:lvl w:ilvl="0">
      <w:start w:val="4"/>
      <w:numFmt w:val="none"/>
      <w:lvlText w:val="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2">
    <w:nsid w:val="75E3476D"/>
    <w:multiLevelType w:val="hybridMultilevel"/>
    <w:tmpl w:val="C5D03C1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90F7A01"/>
    <w:multiLevelType w:val="hybridMultilevel"/>
    <w:tmpl w:val="04E404D4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>
    <w:nsid w:val="791C079E"/>
    <w:multiLevelType w:val="hybridMultilevel"/>
    <w:tmpl w:val="A4B89FD0"/>
    <w:lvl w:ilvl="0" w:tplc="829AC074">
      <w:start w:val="5"/>
      <w:numFmt w:val="bullet"/>
      <w:lvlText w:val="-"/>
      <w:lvlJc w:val="left"/>
      <w:pPr>
        <w:ind w:left="257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31" w:hanging="360"/>
      </w:pPr>
      <w:rPr>
        <w:rFonts w:ascii="Wingdings" w:hAnsi="Wingdings" w:hint="default"/>
      </w:rPr>
    </w:lvl>
  </w:abstractNum>
  <w:abstractNum w:abstractNumId="35">
    <w:nsid w:val="79B7464C"/>
    <w:multiLevelType w:val="hybridMultilevel"/>
    <w:tmpl w:val="3938A682"/>
    <w:lvl w:ilvl="0" w:tplc="76FC1BB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7B194A"/>
    <w:multiLevelType w:val="multilevel"/>
    <w:tmpl w:val="9CE81D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680"/>
        </w:tabs>
        <w:ind w:left="16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7">
    <w:nsid w:val="7E5C5669"/>
    <w:multiLevelType w:val="hybridMultilevel"/>
    <w:tmpl w:val="B17A08DC"/>
    <w:lvl w:ilvl="0" w:tplc="B16E74D0">
      <w:start w:val="1"/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9D7CEE"/>
    <w:multiLevelType w:val="hybridMultilevel"/>
    <w:tmpl w:val="25FED14A"/>
    <w:lvl w:ilvl="0" w:tplc="20E2C5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3"/>
  </w:num>
  <w:num w:numId="4">
    <w:abstractNumId w:val="15"/>
  </w:num>
  <w:num w:numId="5">
    <w:abstractNumId w:val="34"/>
  </w:num>
  <w:num w:numId="6">
    <w:abstractNumId w:val="31"/>
  </w:num>
  <w:num w:numId="7">
    <w:abstractNumId w:val="29"/>
  </w:num>
  <w:num w:numId="8">
    <w:abstractNumId w:val="5"/>
    <w:lvlOverride w:ilvl="0"/>
    <w:lvlOverride w:ilvl="1">
      <w:startOverride w:val="9"/>
    </w:lvlOverride>
    <w:lvlOverride w:ilvl="2">
      <w:startOverride w:val="10"/>
    </w:lvlOverride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36"/>
  </w:num>
  <w:num w:numId="11">
    <w:abstractNumId w:val="22"/>
  </w:num>
  <w:num w:numId="12">
    <w:abstractNumId w:val="25"/>
  </w:num>
  <w:num w:numId="13">
    <w:abstractNumId w:val="8"/>
  </w:num>
  <w:num w:numId="14">
    <w:abstractNumId w:val="5"/>
  </w:num>
  <w:num w:numId="15">
    <w:abstractNumId w:val="33"/>
  </w:num>
  <w:num w:numId="16">
    <w:abstractNumId w:val="19"/>
  </w:num>
  <w:num w:numId="17">
    <w:abstractNumId w:val="32"/>
  </w:num>
  <w:num w:numId="18">
    <w:abstractNumId w:val="7"/>
  </w:num>
  <w:num w:numId="19">
    <w:abstractNumId w:val="27"/>
  </w:num>
  <w:num w:numId="20">
    <w:abstractNumId w:val="17"/>
  </w:num>
  <w:num w:numId="21">
    <w:abstractNumId w:val="3"/>
  </w:num>
  <w:num w:numId="22">
    <w:abstractNumId w:val="24"/>
  </w:num>
  <w:num w:numId="23">
    <w:abstractNumId w:val="11"/>
  </w:num>
  <w:num w:numId="24">
    <w:abstractNumId w:val="26"/>
  </w:num>
  <w:num w:numId="25">
    <w:abstractNumId w:val="16"/>
  </w:num>
  <w:num w:numId="26">
    <w:abstractNumId w:val="14"/>
  </w:num>
  <w:num w:numId="27">
    <w:abstractNumId w:val="28"/>
  </w:num>
  <w:num w:numId="28">
    <w:abstractNumId w:val="2"/>
  </w:num>
  <w:num w:numId="29">
    <w:abstractNumId w:val="37"/>
  </w:num>
  <w:num w:numId="30">
    <w:abstractNumId w:val="9"/>
  </w:num>
  <w:num w:numId="31">
    <w:abstractNumId w:val="20"/>
  </w:num>
  <w:num w:numId="32">
    <w:abstractNumId w:val="1"/>
  </w:num>
  <w:num w:numId="33">
    <w:abstractNumId w:val="4"/>
  </w:num>
  <w:num w:numId="34">
    <w:abstractNumId w:val="30"/>
  </w:num>
  <w:num w:numId="35">
    <w:abstractNumId w:val="35"/>
  </w:num>
  <w:num w:numId="36">
    <w:abstractNumId w:val="13"/>
  </w:num>
  <w:num w:numId="37">
    <w:abstractNumId w:val="10"/>
  </w:num>
  <w:num w:numId="38">
    <w:abstractNumId w:val="18"/>
  </w:num>
  <w:num w:numId="39">
    <w:abstractNumId w:val="21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A9"/>
    <w:rsid w:val="000279C9"/>
    <w:rsid w:val="00034076"/>
    <w:rsid w:val="00036799"/>
    <w:rsid w:val="00045286"/>
    <w:rsid w:val="000A2E05"/>
    <w:rsid w:val="000C3D56"/>
    <w:rsid w:val="000D523D"/>
    <w:rsid w:val="000D5583"/>
    <w:rsid w:val="000E1742"/>
    <w:rsid w:val="00132779"/>
    <w:rsid w:val="00140178"/>
    <w:rsid w:val="00142E7B"/>
    <w:rsid w:val="0015292D"/>
    <w:rsid w:val="0016366B"/>
    <w:rsid w:val="001773FD"/>
    <w:rsid w:val="0018106B"/>
    <w:rsid w:val="001B20B9"/>
    <w:rsid w:val="001D0CFE"/>
    <w:rsid w:val="001F7428"/>
    <w:rsid w:val="00203F3B"/>
    <w:rsid w:val="00204010"/>
    <w:rsid w:val="00214E49"/>
    <w:rsid w:val="0021580C"/>
    <w:rsid w:val="00217999"/>
    <w:rsid w:val="00242753"/>
    <w:rsid w:val="00250467"/>
    <w:rsid w:val="00261816"/>
    <w:rsid w:val="00283A70"/>
    <w:rsid w:val="00287F09"/>
    <w:rsid w:val="002A3BAE"/>
    <w:rsid w:val="002B0A38"/>
    <w:rsid w:val="002B727C"/>
    <w:rsid w:val="002C4999"/>
    <w:rsid w:val="002E7B04"/>
    <w:rsid w:val="00312198"/>
    <w:rsid w:val="00331B75"/>
    <w:rsid w:val="00341381"/>
    <w:rsid w:val="00381C2E"/>
    <w:rsid w:val="0039521D"/>
    <w:rsid w:val="00396017"/>
    <w:rsid w:val="003B647E"/>
    <w:rsid w:val="003B7D82"/>
    <w:rsid w:val="003D0A11"/>
    <w:rsid w:val="003D2F3E"/>
    <w:rsid w:val="003E09FA"/>
    <w:rsid w:val="003E4C05"/>
    <w:rsid w:val="003E58C5"/>
    <w:rsid w:val="00412B2F"/>
    <w:rsid w:val="00437603"/>
    <w:rsid w:val="00450509"/>
    <w:rsid w:val="004854B1"/>
    <w:rsid w:val="00485DDE"/>
    <w:rsid w:val="004A2BB3"/>
    <w:rsid w:val="004D0DC9"/>
    <w:rsid w:val="004E155F"/>
    <w:rsid w:val="004E2B36"/>
    <w:rsid w:val="004F1A70"/>
    <w:rsid w:val="004F2330"/>
    <w:rsid w:val="005152D7"/>
    <w:rsid w:val="00526850"/>
    <w:rsid w:val="00541506"/>
    <w:rsid w:val="005420F7"/>
    <w:rsid w:val="00580691"/>
    <w:rsid w:val="005A0093"/>
    <w:rsid w:val="005B07F8"/>
    <w:rsid w:val="005D3EF3"/>
    <w:rsid w:val="005D5C78"/>
    <w:rsid w:val="005E56EC"/>
    <w:rsid w:val="005E5B97"/>
    <w:rsid w:val="005F0DB5"/>
    <w:rsid w:val="005F46A9"/>
    <w:rsid w:val="006174A8"/>
    <w:rsid w:val="00624594"/>
    <w:rsid w:val="0062673A"/>
    <w:rsid w:val="0062682F"/>
    <w:rsid w:val="00636864"/>
    <w:rsid w:val="00677BC4"/>
    <w:rsid w:val="006823AB"/>
    <w:rsid w:val="006B07F4"/>
    <w:rsid w:val="006B0968"/>
    <w:rsid w:val="006B4B89"/>
    <w:rsid w:val="006C3C53"/>
    <w:rsid w:val="006D035D"/>
    <w:rsid w:val="006E3FFB"/>
    <w:rsid w:val="006F59C7"/>
    <w:rsid w:val="007213E6"/>
    <w:rsid w:val="00724250"/>
    <w:rsid w:val="00740FB5"/>
    <w:rsid w:val="0075016C"/>
    <w:rsid w:val="00751300"/>
    <w:rsid w:val="00762CC2"/>
    <w:rsid w:val="00772A82"/>
    <w:rsid w:val="00780AB5"/>
    <w:rsid w:val="00780ECF"/>
    <w:rsid w:val="007906B1"/>
    <w:rsid w:val="0079265B"/>
    <w:rsid w:val="007F1347"/>
    <w:rsid w:val="00807CBD"/>
    <w:rsid w:val="00825447"/>
    <w:rsid w:val="00856D71"/>
    <w:rsid w:val="00865AD1"/>
    <w:rsid w:val="00874206"/>
    <w:rsid w:val="008774B1"/>
    <w:rsid w:val="008873CC"/>
    <w:rsid w:val="008B7EC1"/>
    <w:rsid w:val="008C50E0"/>
    <w:rsid w:val="008C5371"/>
    <w:rsid w:val="008D6AAD"/>
    <w:rsid w:val="008D6D43"/>
    <w:rsid w:val="008E5DB1"/>
    <w:rsid w:val="008F6799"/>
    <w:rsid w:val="0090674B"/>
    <w:rsid w:val="0092357E"/>
    <w:rsid w:val="00942739"/>
    <w:rsid w:val="00975737"/>
    <w:rsid w:val="00980334"/>
    <w:rsid w:val="009932D1"/>
    <w:rsid w:val="009D79D1"/>
    <w:rsid w:val="009F4BF2"/>
    <w:rsid w:val="00A05432"/>
    <w:rsid w:val="00A200F8"/>
    <w:rsid w:val="00A312E4"/>
    <w:rsid w:val="00A35C72"/>
    <w:rsid w:val="00A35D2E"/>
    <w:rsid w:val="00A61EB8"/>
    <w:rsid w:val="00A66068"/>
    <w:rsid w:val="00A7118B"/>
    <w:rsid w:val="00A92056"/>
    <w:rsid w:val="00A93F10"/>
    <w:rsid w:val="00A93FF8"/>
    <w:rsid w:val="00AF4193"/>
    <w:rsid w:val="00B035F8"/>
    <w:rsid w:val="00B0642E"/>
    <w:rsid w:val="00B1524B"/>
    <w:rsid w:val="00B35027"/>
    <w:rsid w:val="00B415A3"/>
    <w:rsid w:val="00B43A4D"/>
    <w:rsid w:val="00B473DA"/>
    <w:rsid w:val="00B565E2"/>
    <w:rsid w:val="00B657AC"/>
    <w:rsid w:val="00B65B4B"/>
    <w:rsid w:val="00B661BD"/>
    <w:rsid w:val="00B95C89"/>
    <w:rsid w:val="00BE15DE"/>
    <w:rsid w:val="00C1651F"/>
    <w:rsid w:val="00C2444A"/>
    <w:rsid w:val="00C2514D"/>
    <w:rsid w:val="00C25342"/>
    <w:rsid w:val="00C41992"/>
    <w:rsid w:val="00C45D4F"/>
    <w:rsid w:val="00C512BB"/>
    <w:rsid w:val="00C54C95"/>
    <w:rsid w:val="00C60390"/>
    <w:rsid w:val="00C62E5C"/>
    <w:rsid w:val="00C6564E"/>
    <w:rsid w:val="00C85C82"/>
    <w:rsid w:val="00C86193"/>
    <w:rsid w:val="00CA1C18"/>
    <w:rsid w:val="00CA34E0"/>
    <w:rsid w:val="00CC7565"/>
    <w:rsid w:val="00CD7ABD"/>
    <w:rsid w:val="00CE33E7"/>
    <w:rsid w:val="00CF22A6"/>
    <w:rsid w:val="00D023E3"/>
    <w:rsid w:val="00D1121C"/>
    <w:rsid w:val="00D11F51"/>
    <w:rsid w:val="00D1495E"/>
    <w:rsid w:val="00D447FB"/>
    <w:rsid w:val="00D45DDC"/>
    <w:rsid w:val="00D53CF8"/>
    <w:rsid w:val="00D54E5E"/>
    <w:rsid w:val="00D647F8"/>
    <w:rsid w:val="00D95605"/>
    <w:rsid w:val="00DB4057"/>
    <w:rsid w:val="00E02F19"/>
    <w:rsid w:val="00E03AC6"/>
    <w:rsid w:val="00E14ADE"/>
    <w:rsid w:val="00E151CF"/>
    <w:rsid w:val="00E21E41"/>
    <w:rsid w:val="00E315E9"/>
    <w:rsid w:val="00E31737"/>
    <w:rsid w:val="00E74A5E"/>
    <w:rsid w:val="00E77A54"/>
    <w:rsid w:val="00E809D7"/>
    <w:rsid w:val="00E8463C"/>
    <w:rsid w:val="00E86CB0"/>
    <w:rsid w:val="00EC17DC"/>
    <w:rsid w:val="00EC396A"/>
    <w:rsid w:val="00F30FD1"/>
    <w:rsid w:val="00F44D44"/>
    <w:rsid w:val="00F759A9"/>
    <w:rsid w:val="00F90A26"/>
    <w:rsid w:val="00FD0E76"/>
    <w:rsid w:val="00FD2FE6"/>
    <w:rsid w:val="00FE0BF9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6A9"/>
    <w:rPr>
      <w:rFonts w:ascii="Tahoma" w:eastAsia="Times New Roman" w:hAnsi="Tahoma"/>
      <w:szCs w:val="24"/>
    </w:rPr>
  </w:style>
  <w:style w:type="paragraph" w:styleId="Nadpis2">
    <w:name w:val="heading 2"/>
    <w:basedOn w:val="Normln"/>
    <w:next w:val="Normln"/>
    <w:link w:val="Nadpis2Char"/>
    <w:rsid w:val="006174A8"/>
    <w:pPr>
      <w:keepNext/>
      <w:keepLines/>
      <w:widowControl w:val="0"/>
      <w:spacing w:after="120"/>
      <w:ind w:left="2207" w:right="1420" w:hanging="791"/>
      <w:jc w:val="both"/>
      <w:outlineLvl w:val="1"/>
    </w:pPr>
    <w:rPr>
      <w:rFonts w:eastAsia="Tahoma" w:cs="Tahoma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F46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F46A9"/>
    <w:rPr>
      <w:rFonts w:ascii="Tahoma" w:eastAsia="Times New Roman" w:hAnsi="Tahoma"/>
      <w:szCs w:val="24"/>
    </w:rPr>
  </w:style>
  <w:style w:type="paragraph" w:styleId="Zpat">
    <w:name w:val="footer"/>
    <w:basedOn w:val="Normln"/>
    <w:link w:val="ZpatChar"/>
    <w:uiPriority w:val="99"/>
    <w:rsid w:val="005F46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F46A9"/>
    <w:rPr>
      <w:rFonts w:ascii="Tahoma" w:eastAsia="Times New Roman" w:hAnsi="Tahoma"/>
      <w:szCs w:val="24"/>
    </w:rPr>
  </w:style>
  <w:style w:type="paragraph" w:styleId="Zkladntext">
    <w:name w:val="Body Text"/>
    <w:basedOn w:val="Normln"/>
    <w:link w:val="ZkladntextChar"/>
    <w:rsid w:val="005F46A9"/>
    <w:pPr>
      <w:jc w:val="both"/>
    </w:pPr>
  </w:style>
  <w:style w:type="character" w:customStyle="1" w:styleId="ZkladntextChar">
    <w:name w:val="Základní text Char"/>
    <w:link w:val="Zkladntext"/>
    <w:rsid w:val="005F46A9"/>
    <w:rPr>
      <w:rFonts w:ascii="Tahoma" w:eastAsia="Times New Roman" w:hAnsi="Tahoma"/>
      <w:szCs w:val="24"/>
    </w:rPr>
  </w:style>
  <w:style w:type="character" w:styleId="Hypertextovodkaz">
    <w:name w:val="Hyperlink"/>
    <w:rsid w:val="005F46A9"/>
    <w:rPr>
      <w:color w:val="0000FF"/>
      <w:u w:val="single"/>
    </w:rPr>
  </w:style>
  <w:style w:type="character" w:styleId="slostrnky">
    <w:name w:val="page number"/>
    <w:rsid w:val="005F46A9"/>
  </w:style>
  <w:style w:type="paragraph" w:customStyle="1" w:styleId="Normlncentr">
    <w:name w:val="Normální centr"/>
    <w:basedOn w:val="Normln"/>
    <w:rsid w:val="005F46A9"/>
    <w:pPr>
      <w:jc w:val="center"/>
    </w:pPr>
    <w:rPr>
      <w:szCs w:val="20"/>
    </w:rPr>
  </w:style>
  <w:style w:type="character" w:styleId="Odkaznakoment">
    <w:name w:val="annotation reference"/>
    <w:rsid w:val="005F46A9"/>
    <w:rPr>
      <w:sz w:val="16"/>
      <w:szCs w:val="16"/>
    </w:rPr>
  </w:style>
  <w:style w:type="paragraph" w:styleId="Textkomente">
    <w:name w:val="annotation text"/>
    <w:basedOn w:val="Normln"/>
    <w:link w:val="TextkomenteChar"/>
    <w:rsid w:val="005F46A9"/>
    <w:rPr>
      <w:szCs w:val="20"/>
    </w:rPr>
  </w:style>
  <w:style w:type="character" w:customStyle="1" w:styleId="TextkomenteChar">
    <w:name w:val="Text komentáře Char"/>
    <w:link w:val="Textkomente"/>
    <w:rsid w:val="005F46A9"/>
    <w:rPr>
      <w:rFonts w:ascii="Tahoma" w:eastAsia="Times New Roman" w:hAnsi="Tahoma"/>
    </w:rPr>
  </w:style>
  <w:style w:type="paragraph" w:customStyle="1" w:styleId="Odstavecseseznamem1">
    <w:name w:val="Odstavec se seznamem1"/>
    <w:basedOn w:val="Normln"/>
    <w:rsid w:val="005F46A9"/>
    <w:pPr>
      <w:ind w:left="720"/>
      <w:contextualSpacing/>
    </w:pPr>
    <w:rPr>
      <w:rFonts w:ascii="Times New Roman" w:hAnsi="Times New Roman"/>
      <w:sz w:val="24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5F46A9"/>
    <w:pPr>
      <w:ind w:left="708"/>
    </w:pPr>
  </w:style>
  <w:style w:type="paragraph" w:customStyle="1" w:styleId="Odstavecp">
    <w:name w:val="Odstavec p"/>
    <w:basedOn w:val="Normln"/>
    <w:rsid w:val="005F46A9"/>
    <w:pPr>
      <w:ind w:left="653" w:hanging="284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6A9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F46A9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65E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65E2"/>
    <w:rPr>
      <w:rFonts w:ascii="Tahoma" w:eastAsia="Times New Roman" w:hAnsi="Tahoma"/>
      <w:b/>
      <w:bCs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rsid w:val="001B20B9"/>
    <w:rPr>
      <w:rFonts w:ascii="Tahoma" w:eastAsia="Times New Roman" w:hAnsi="Tahoma"/>
      <w:szCs w:val="24"/>
    </w:rPr>
  </w:style>
  <w:style w:type="character" w:customStyle="1" w:styleId="Nadpis2Char">
    <w:name w:val="Nadpis 2 Char"/>
    <w:basedOn w:val="Standardnpsmoodstavce"/>
    <w:link w:val="Nadpis2"/>
    <w:rsid w:val="006174A8"/>
    <w:rPr>
      <w:rFonts w:ascii="Tahoma" w:eastAsia="Tahoma" w:hAnsi="Tahoma" w:cs="Tahoma"/>
      <w:b/>
      <w:color w:val="000000"/>
      <w:sz w:val="24"/>
      <w:szCs w:val="24"/>
    </w:rPr>
  </w:style>
  <w:style w:type="paragraph" w:customStyle="1" w:styleId="normalodsazene">
    <w:name w:val="normalodsazene"/>
    <w:basedOn w:val="Normln"/>
    <w:rsid w:val="001773FD"/>
    <w:pPr>
      <w:spacing w:before="100" w:after="10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6A9"/>
    <w:rPr>
      <w:rFonts w:ascii="Tahoma" w:eastAsia="Times New Roman" w:hAnsi="Tahoma"/>
      <w:szCs w:val="24"/>
    </w:rPr>
  </w:style>
  <w:style w:type="paragraph" w:styleId="Nadpis2">
    <w:name w:val="heading 2"/>
    <w:basedOn w:val="Normln"/>
    <w:next w:val="Normln"/>
    <w:link w:val="Nadpis2Char"/>
    <w:rsid w:val="006174A8"/>
    <w:pPr>
      <w:keepNext/>
      <w:keepLines/>
      <w:widowControl w:val="0"/>
      <w:spacing w:after="120"/>
      <w:ind w:left="2207" w:right="1420" w:hanging="791"/>
      <w:jc w:val="both"/>
      <w:outlineLvl w:val="1"/>
    </w:pPr>
    <w:rPr>
      <w:rFonts w:eastAsia="Tahoma" w:cs="Tahoma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F46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F46A9"/>
    <w:rPr>
      <w:rFonts w:ascii="Tahoma" w:eastAsia="Times New Roman" w:hAnsi="Tahoma"/>
      <w:szCs w:val="24"/>
    </w:rPr>
  </w:style>
  <w:style w:type="paragraph" w:styleId="Zpat">
    <w:name w:val="footer"/>
    <w:basedOn w:val="Normln"/>
    <w:link w:val="ZpatChar"/>
    <w:uiPriority w:val="99"/>
    <w:rsid w:val="005F46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F46A9"/>
    <w:rPr>
      <w:rFonts w:ascii="Tahoma" w:eastAsia="Times New Roman" w:hAnsi="Tahoma"/>
      <w:szCs w:val="24"/>
    </w:rPr>
  </w:style>
  <w:style w:type="paragraph" w:styleId="Zkladntext">
    <w:name w:val="Body Text"/>
    <w:basedOn w:val="Normln"/>
    <w:link w:val="ZkladntextChar"/>
    <w:rsid w:val="005F46A9"/>
    <w:pPr>
      <w:jc w:val="both"/>
    </w:pPr>
  </w:style>
  <w:style w:type="character" w:customStyle="1" w:styleId="ZkladntextChar">
    <w:name w:val="Základní text Char"/>
    <w:link w:val="Zkladntext"/>
    <w:rsid w:val="005F46A9"/>
    <w:rPr>
      <w:rFonts w:ascii="Tahoma" w:eastAsia="Times New Roman" w:hAnsi="Tahoma"/>
      <w:szCs w:val="24"/>
    </w:rPr>
  </w:style>
  <w:style w:type="character" w:styleId="Hypertextovodkaz">
    <w:name w:val="Hyperlink"/>
    <w:rsid w:val="005F46A9"/>
    <w:rPr>
      <w:color w:val="0000FF"/>
      <w:u w:val="single"/>
    </w:rPr>
  </w:style>
  <w:style w:type="character" w:styleId="slostrnky">
    <w:name w:val="page number"/>
    <w:rsid w:val="005F46A9"/>
  </w:style>
  <w:style w:type="paragraph" w:customStyle="1" w:styleId="Normlncentr">
    <w:name w:val="Normální centr"/>
    <w:basedOn w:val="Normln"/>
    <w:rsid w:val="005F46A9"/>
    <w:pPr>
      <w:jc w:val="center"/>
    </w:pPr>
    <w:rPr>
      <w:szCs w:val="20"/>
    </w:rPr>
  </w:style>
  <w:style w:type="character" w:styleId="Odkaznakoment">
    <w:name w:val="annotation reference"/>
    <w:rsid w:val="005F46A9"/>
    <w:rPr>
      <w:sz w:val="16"/>
      <w:szCs w:val="16"/>
    </w:rPr>
  </w:style>
  <w:style w:type="paragraph" w:styleId="Textkomente">
    <w:name w:val="annotation text"/>
    <w:basedOn w:val="Normln"/>
    <w:link w:val="TextkomenteChar"/>
    <w:rsid w:val="005F46A9"/>
    <w:rPr>
      <w:szCs w:val="20"/>
    </w:rPr>
  </w:style>
  <w:style w:type="character" w:customStyle="1" w:styleId="TextkomenteChar">
    <w:name w:val="Text komentáře Char"/>
    <w:link w:val="Textkomente"/>
    <w:rsid w:val="005F46A9"/>
    <w:rPr>
      <w:rFonts w:ascii="Tahoma" w:eastAsia="Times New Roman" w:hAnsi="Tahoma"/>
    </w:rPr>
  </w:style>
  <w:style w:type="paragraph" w:customStyle="1" w:styleId="Odstavecseseznamem1">
    <w:name w:val="Odstavec se seznamem1"/>
    <w:basedOn w:val="Normln"/>
    <w:rsid w:val="005F46A9"/>
    <w:pPr>
      <w:ind w:left="720"/>
      <w:contextualSpacing/>
    </w:pPr>
    <w:rPr>
      <w:rFonts w:ascii="Times New Roman" w:hAnsi="Times New Roman"/>
      <w:sz w:val="24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5F46A9"/>
    <w:pPr>
      <w:ind w:left="708"/>
    </w:pPr>
  </w:style>
  <w:style w:type="paragraph" w:customStyle="1" w:styleId="Odstavecp">
    <w:name w:val="Odstavec p"/>
    <w:basedOn w:val="Normln"/>
    <w:rsid w:val="005F46A9"/>
    <w:pPr>
      <w:ind w:left="653" w:hanging="284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6A9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F46A9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65E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65E2"/>
    <w:rPr>
      <w:rFonts w:ascii="Tahoma" w:eastAsia="Times New Roman" w:hAnsi="Tahoma"/>
      <w:b/>
      <w:bCs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rsid w:val="001B20B9"/>
    <w:rPr>
      <w:rFonts w:ascii="Tahoma" w:eastAsia="Times New Roman" w:hAnsi="Tahoma"/>
      <w:szCs w:val="24"/>
    </w:rPr>
  </w:style>
  <w:style w:type="character" w:customStyle="1" w:styleId="Nadpis2Char">
    <w:name w:val="Nadpis 2 Char"/>
    <w:basedOn w:val="Standardnpsmoodstavce"/>
    <w:link w:val="Nadpis2"/>
    <w:rsid w:val="006174A8"/>
    <w:rPr>
      <w:rFonts w:ascii="Tahoma" w:eastAsia="Tahoma" w:hAnsi="Tahoma" w:cs="Tahoma"/>
      <w:b/>
      <w:color w:val="000000"/>
      <w:sz w:val="24"/>
      <w:szCs w:val="24"/>
    </w:rPr>
  </w:style>
  <w:style w:type="paragraph" w:customStyle="1" w:styleId="normalodsazene">
    <w:name w:val="normalodsazene"/>
    <w:basedOn w:val="Normln"/>
    <w:rsid w:val="001773FD"/>
    <w:pPr>
      <w:spacing w:before="100" w:after="10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ana.matouskova@cssz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50E79-C5C2-44E8-8B1D-9B21322B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649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ČSSZ</Company>
  <LinksUpToDate>false</LinksUpToDate>
  <CharactersWithSpaces>4471</CharactersWithSpaces>
  <SharedDoc>false</SharedDoc>
  <HLinks>
    <vt:vector size="12" baseType="variant">
      <vt:variant>
        <vt:i4>4784172</vt:i4>
      </vt:variant>
      <vt:variant>
        <vt:i4>3</vt:i4>
      </vt:variant>
      <vt:variant>
        <vt:i4>0</vt:i4>
      </vt:variant>
      <vt:variant>
        <vt:i4>5</vt:i4>
      </vt:variant>
      <vt:variant>
        <vt:lpwstr>mailto:miroslava.brozova@cssz.cz</vt:lpwstr>
      </vt:variant>
      <vt:variant>
        <vt:lpwstr/>
      </vt:variant>
      <vt:variant>
        <vt:i4>4915233</vt:i4>
      </vt:variant>
      <vt:variant>
        <vt:i4>0</vt:i4>
      </vt:variant>
      <vt:variant>
        <vt:i4>0</vt:i4>
      </vt:variant>
      <vt:variant>
        <vt:i4>5</vt:i4>
      </vt:variant>
      <vt:variant>
        <vt:lpwstr>mailto:jan.bohac@cssz.cz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Potůček Petr (ČSSZ 52)</dc:creator>
  <cp:lastModifiedBy>Matoušková Jana (ČSSZ 18)</cp:lastModifiedBy>
  <cp:revision>3</cp:revision>
  <dcterms:created xsi:type="dcterms:W3CDTF">2018-02-19T12:57:00Z</dcterms:created>
  <dcterms:modified xsi:type="dcterms:W3CDTF">2018-02-19T13:12:00Z</dcterms:modified>
</cp:coreProperties>
</file>