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B4C4E" w14:textId="77777777" w:rsidR="00897D9A" w:rsidRPr="00897D9A" w:rsidRDefault="00897D9A" w:rsidP="00247CDA">
      <w:pPr>
        <w:pStyle w:val="Zkladntext"/>
        <w:tabs>
          <w:tab w:val="left" w:pos="1560"/>
        </w:tabs>
        <w:spacing w:line="360" w:lineRule="auto"/>
        <w:jc w:val="center"/>
        <w:rPr>
          <w:rFonts w:cs="Arial"/>
          <w:sz w:val="44"/>
          <w:szCs w:val="44"/>
          <w:lang w:val="cs-CZ"/>
        </w:rPr>
      </w:pPr>
      <w:r>
        <w:rPr>
          <w:rFonts w:cs="Arial"/>
          <w:sz w:val="44"/>
          <w:szCs w:val="44"/>
          <w:lang w:val="cs-CZ"/>
        </w:rPr>
        <w:t>Zpracování nabídkové ceny</w:t>
      </w:r>
    </w:p>
    <w:p w14:paraId="050E993E" w14:textId="1E2F5E63" w:rsidR="00EC2C02" w:rsidRPr="002D262D" w:rsidRDefault="00EC2C02" w:rsidP="009630D4">
      <w:pPr>
        <w:pStyle w:val="texte1x"/>
        <w:spacing w:line="276" w:lineRule="auto"/>
        <w:ind w:left="1560" w:hanging="1418"/>
        <w:rPr>
          <w:rFonts w:ascii="Arial" w:hAnsi="Arial" w:cs="Arial"/>
          <w:sz w:val="20"/>
          <w:szCs w:val="20"/>
        </w:rPr>
      </w:pPr>
      <w:r w:rsidRPr="00BE7321">
        <w:rPr>
          <w:rFonts w:ascii="Arial" w:hAnsi="Arial" w:cs="Arial"/>
          <w:sz w:val="20"/>
          <w:szCs w:val="20"/>
        </w:rPr>
        <w:t xml:space="preserve">Tabulka č. </w:t>
      </w:r>
      <w:r w:rsidR="009F43E7">
        <w:rPr>
          <w:rFonts w:ascii="Arial" w:hAnsi="Arial" w:cs="Arial"/>
          <w:sz w:val="20"/>
          <w:szCs w:val="20"/>
        </w:rPr>
        <w:t>1</w:t>
      </w:r>
      <w:r w:rsidR="00247CDA">
        <w:rPr>
          <w:rFonts w:ascii="Arial" w:hAnsi="Arial" w:cs="Arial"/>
          <w:sz w:val="20"/>
          <w:szCs w:val="20"/>
        </w:rPr>
        <w:t>:</w:t>
      </w:r>
      <w:r w:rsidR="00247CDA">
        <w:rPr>
          <w:rFonts w:ascii="Arial" w:hAnsi="Arial" w:cs="Arial"/>
          <w:sz w:val="20"/>
          <w:szCs w:val="20"/>
        </w:rPr>
        <w:tab/>
      </w:r>
      <w:r w:rsidR="00584173">
        <w:rPr>
          <w:rFonts w:ascii="Arial" w:hAnsi="Arial" w:cs="Arial"/>
          <w:sz w:val="20"/>
          <w:szCs w:val="20"/>
        </w:rPr>
        <w:t xml:space="preserve">Cena </w:t>
      </w:r>
      <w:r w:rsidR="008B5863">
        <w:rPr>
          <w:rFonts w:ascii="Arial" w:hAnsi="Arial" w:cs="Arial"/>
          <w:sz w:val="20"/>
          <w:szCs w:val="20"/>
        </w:rPr>
        <w:t xml:space="preserve">za zpracování </w:t>
      </w:r>
      <w:r w:rsidR="008B5863" w:rsidRPr="009630D4">
        <w:rPr>
          <w:rFonts w:ascii="Arial" w:hAnsi="Arial" w:cs="Arial"/>
          <w:sz w:val="20"/>
          <w:szCs w:val="20"/>
          <w:u w:val="single"/>
        </w:rPr>
        <w:t>analytické části</w:t>
      </w:r>
      <w:r w:rsidR="008B5863">
        <w:rPr>
          <w:rFonts w:ascii="Arial" w:hAnsi="Arial" w:cs="Arial"/>
          <w:sz w:val="20"/>
          <w:szCs w:val="20"/>
        </w:rPr>
        <w:t xml:space="preserve"> „V</w:t>
      </w:r>
      <w:r w:rsidR="00584173">
        <w:rPr>
          <w:rFonts w:ascii="Arial" w:hAnsi="Arial" w:cs="Arial"/>
          <w:sz w:val="20"/>
          <w:szCs w:val="20"/>
        </w:rPr>
        <w:t>yhodnocení a revize koncepce nadregionálního územního systému ekologické stability v</w:t>
      </w:r>
      <w:r w:rsidR="008B5863">
        <w:rPr>
          <w:rFonts w:ascii="Arial" w:hAnsi="Arial" w:cs="Arial"/>
          <w:sz w:val="20"/>
          <w:szCs w:val="20"/>
        </w:rPr>
        <w:t> </w:t>
      </w:r>
      <w:r w:rsidR="00584173">
        <w:rPr>
          <w:rFonts w:ascii="Arial" w:hAnsi="Arial" w:cs="Arial"/>
          <w:sz w:val="20"/>
          <w:szCs w:val="20"/>
        </w:rPr>
        <w:t>Praze</w:t>
      </w:r>
      <w:r w:rsidR="008B5863">
        <w:rPr>
          <w:rFonts w:ascii="Arial" w:hAnsi="Arial" w:cs="Arial"/>
          <w:sz w:val="20"/>
          <w:szCs w:val="20"/>
        </w:rPr>
        <w:t>“</w:t>
      </w:r>
      <w:r w:rsidR="00617E94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247CDA">
        <w:rPr>
          <w:rFonts w:ascii="Arial" w:hAnsi="Arial" w:cs="Arial"/>
          <w:sz w:val="20"/>
          <w:szCs w:val="20"/>
        </w:rPr>
        <w:t>:</w:t>
      </w:r>
    </w:p>
    <w:tbl>
      <w:tblPr>
        <w:tblStyle w:val="Stednstnovn1"/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40" w:firstRow="0" w:lastRow="1" w:firstColumn="0" w:lastColumn="0" w:noHBand="1" w:noVBand="1"/>
      </w:tblPr>
      <w:tblGrid>
        <w:gridCol w:w="3401"/>
        <w:gridCol w:w="1985"/>
        <w:gridCol w:w="1843"/>
        <w:gridCol w:w="1985"/>
      </w:tblGrid>
      <w:tr w:rsidR="00584173" w:rsidRPr="00D426F1" w14:paraId="40355164" w14:textId="77777777" w:rsidTr="00584173">
        <w:trPr>
          <w:trHeight w:val="287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FC4AE76" w14:textId="40ABDCB8" w:rsidR="00584173" w:rsidRPr="009F43E7" w:rsidRDefault="002476B3" w:rsidP="009630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Předmět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E7FA45" w14:textId="49C55798" w:rsidR="00584173" w:rsidRPr="009F43E7" w:rsidRDefault="00584173" w:rsidP="009630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F43E7">
              <w:rPr>
                <w:rFonts w:ascii="Arial" w:hAnsi="Arial" w:cs="Arial"/>
                <w:b/>
                <w:noProof/>
                <w:sz w:val="20"/>
                <w:szCs w:val="20"/>
              </w:rPr>
              <w:t>Cena bez DPH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790408" w14:textId="77777777" w:rsidR="00584173" w:rsidRPr="009F43E7" w:rsidRDefault="00584173" w:rsidP="009630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F43E7">
              <w:rPr>
                <w:rFonts w:ascii="Arial" w:hAnsi="Arial" w:cs="Arial"/>
                <w:b/>
                <w:noProof/>
                <w:sz w:val="20"/>
                <w:szCs w:val="20"/>
              </w:rPr>
              <w:t>DPH 21 % v Kč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9C6E03" w14:textId="489CAB67" w:rsidR="00584173" w:rsidRPr="009F43E7" w:rsidRDefault="00584173" w:rsidP="009630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F43E7">
              <w:rPr>
                <w:rFonts w:ascii="Arial" w:hAnsi="Arial" w:cs="Arial"/>
                <w:b/>
                <w:noProof/>
                <w:sz w:val="20"/>
                <w:szCs w:val="20"/>
              </w:rPr>
              <w:t>Cena vč. DPH v Kč</w:t>
            </w:r>
          </w:p>
        </w:tc>
      </w:tr>
      <w:tr w:rsidR="009630D4" w:rsidRPr="00A842DC" w14:paraId="733DC776" w14:textId="77777777" w:rsidTr="002476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06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AB7A4A4" w14:textId="24535FBE" w:rsidR="009630D4" w:rsidRPr="00584173" w:rsidRDefault="009630D4" w:rsidP="009630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cs-CZ"/>
              </w:rPr>
            </w:pPr>
            <w:r w:rsidRPr="00584173">
              <w:rPr>
                <w:rFonts w:ascii="Arial" w:hAnsi="Arial" w:cs="Arial"/>
                <w:sz w:val="20"/>
                <w:szCs w:val="20"/>
                <w:lang w:val="cs-CZ"/>
              </w:rPr>
              <w:t xml:space="preserve">Cena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za zpracování </w:t>
            </w:r>
            <w:r w:rsidRPr="00E17235">
              <w:rPr>
                <w:rFonts w:ascii="Arial" w:hAnsi="Arial" w:cs="Arial"/>
                <w:sz w:val="20"/>
                <w:szCs w:val="20"/>
                <w:u w:val="single"/>
                <w:lang w:val="cs-CZ"/>
              </w:rPr>
              <w:t>analytické části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„V</w:t>
            </w:r>
            <w:r w:rsidRPr="00584173">
              <w:rPr>
                <w:rFonts w:ascii="Arial" w:hAnsi="Arial" w:cs="Arial"/>
                <w:sz w:val="20"/>
                <w:szCs w:val="20"/>
                <w:lang w:val="cs-CZ"/>
              </w:rPr>
              <w:t>yhodnocení a revize koncepce nadregionálního územního systému ekologické stability v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  <w:r w:rsidRPr="00584173">
              <w:rPr>
                <w:rFonts w:ascii="Arial" w:hAnsi="Arial" w:cs="Arial"/>
                <w:sz w:val="20"/>
                <w:szCs w:val="20"/>
                <w:lang w:val="cs-CZ"/>
              </w:rPr>
              <w:t>Praze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“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83D6" w14:textId="77777777" w:rsidR="009630D4" w:rsidRDefault="009630D4" w:rsidP="009630D4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57936189" w14:textId="77777777" w:rsidR="009630D4" w:rsidRDefault="009630D4" w:rsidP="009630D4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6CAE2449" w14:textId="3549135C" w:rsidR="009630D4" w:rsidRPr="009F43E7" w:rsidRDefault="009630D4" w:rsidP="009630D4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9F43E7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[</w:t>
            </w:r>
            <w:r w:rsidRPr="003423B6">
              <w:rPr>
                <w:rFonts w:ascii="Arial" w:hAnsi="Arial" w:cs="Arial"/>
                <w:sz w:val="20"/>
                <w:szCs w:val="20"/>
                <w:highlight w:val="yellow"/>
              </w:rPr>
              <w:t>*</w:t>
            </w:r>
            <w:r w:rsidRPr="009F43E7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A6CB" w14:textId="77777777" w:rsidR="009630D4" w:rsidRDefault="009630D4" w:rsidP="009630D4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43DC740A" w14:textId="77777777" w:rsidR="009630D4" w:rsidRDefault="009630D4" w:rsidP="009630D4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6FB2E64C" w14:textId="3A146C2E" w:rsidR="009630D4" w:rsidRPr="009F43E7" w:rsidRDefault="009630D4" w:rsidP="009630D4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C4BAD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[</w:t>
            </w:r>
            <w:r w:rsidRPr="00EC4BAD">
              <w:rPr>
                <w:rFonts w:ascii="Arial" w:hAnsi="Arial" w:cs="Arial"/>
                <w:sz w:val="20"/>
                <w:szCs w:val="20"/>
                <w:highlight w:val="yellow"/>
              </w:rPr>
              <w:t>*</w:t>
            </w:r>
            <w:r w:rsidRPr="00EC4BAD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899B" w14:textId="77777777" w:rsidR="009630D4" w:rsidRDefault="009630D4" w:rsidP="009630D4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281807AE" w14:textId="77777777" w:rsidR="009630D4" w:rsidRDefault="009630D4" w:rsidP="009630D4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3D39F376" w14:textId="1E612643" w:rsidR="009630D4" w:rsidRPr="009F43E7" w:rsidRDefault="009630D4" w:rsidP="009630D4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C4BAD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[</w:t>
            </w:r>
            <w:r w:rsidRPr="00EC4BAD">
              <w:rPr>
                <w:rFonts w:ascii="Arial" w:hAnsi="Arial" w:cs="Arial"/>
                <w:sz w:val="20"/>
                <w:szCs w:val="20"/>
                <w:highlight w:val="yellow"/>
              </w:rPr>
              <w:t>*</w:t>
            </w:r>
            <w:r w:rsidRPr="00EC4BAD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]</w:t>
            </w:r>
          </w:p>
        </w:tc>
      </w:tr>
    </w:tbl>
    <w:p w14:paraId="5AE31BB7" w14:textId="77777777" w:rsidR="00EC2C02" w:rsidRDefault="00EC2C02" w:rsidP="009630D4">
      <w:pPr>
        <w:pStyle w:val="Zkladntext"/>
        <w:spacing w:line="276" w:lineRule="auto"/>
        <w:rPr>
          <w:rFonts w:cs="Arial"/>
        </w:rPr>
      </w:pPr>
    </w:p>
    <w:p w14:paraId="0CA2BCE0" w14:textId="23AFC8F5" w:rsidR="00B50330" w:rsidRPr="002D262D" w:rsidRDefault="00B50330" w:rsidP="009630D4">
      <w:pPr>
        <w:pStyle w:val="texte1x"/>
        <w:spacing w:line="276" w:lineRule="auto"/>
        <w:ind w:left="1560" w:hanging="1418"/>
        <w:rPr>
          <w:rFonts w:ascii="Arial" w:hAnsi="Arial" w:cs="Arial"/>
          <w:sz w:val="20"/>
          <w:szCs w:val="20"/>
        </w:rPr>
      </w:pPr>
      <w:r w:rsidRPr="00BE7321">
        <w:rPr>
          <w:rFonts w:ascii="Arial" w:hAnsi="Arial" w:cs="Arial"/>
          <w:sz w:val="20"/>
          <w:szCs w:val="20"/>
        </w:rPr>
        <w:t xml:space="preserve">Tabulka č. </w:t>
      </w:r>
      <w:r w:rsidR="008B5863">
        <w:rPr>
          <w:rFonts w:ascii="Arial" w:hAnsi="Arial" w:cs="Arial"/>
          <w:sz w:val="20"/>
          <w:szCs w:val="20"/>
        </w:rPr>
        <w:t>2:</w:t>
      </w:r>
      <w:r w:rsidR="008B5863">
        <w:rPr>
          <w:rFonts w:ascii="Arial" w:hAnsi="Arial" w:cs="Arial"/>
          <w:sz w:val="20"/>
          <w:szCs w:val="20"/>
        </w:rPr>
        <w:tab/>
        <w:t xml:space="preserve">Cena za zpracování </w:t>
      </w:r>
      <w:r w:rsidR="008B5863" w:rsidRPr="009630D4">
        <w:rPr>
          <w:rFonts w:ascii="Arial" w:hAnsi="Arial" w:cs="Arial"/>
          <w:sz w:val="20"/>
          <w:szCs w:val="20"/>
          <w:u w:val="single"/>
        </w:rPr>
        <w:t xml:space="preserve">návrhové a hodnotící </w:t>
      </w:r>
      <w:r w:rsidRPr="009630D4">
        <w:rPr>
          <w:rFonts w:ascii="Arial" w:hAnsi="Arial" w:cs="Arial"/>
          <w:sz w:val="20"/>
          <w:szCs w:val="20"/>
          <w:u w:val="single"/>
        </w:rPr>
        <w:t>části</w:t>
      </w:r>
      <w:r>
        <w:rPr>
          <w:rFonts w:ascii="Arial" w:hAnsi="Arial" w:cs="Arial"/>
          <w:sz w:val="20"/>
          <w:szCs w:val="20"/>
        </w:rPr>
        <w:t xml:space="preserve"> </w:t>
      </w:r>
      <w:r w:rsidR="008B5863">
        <w:rPr>
          <w:rFonts w:ascii="Arial" w:hAnsi="Arial" w:cs="Arial"/>
          <w:sz w:val="20"/>
          <w:szCs w:val="20"/>
        </w:rPr>
        <w:t>„V</w:t>
      </w:r>
      <w:r>
        <w:rPr>
          <w:rFonts w:ascii="Arial" w:hAnsi="Arial" w:cs="Arial"/>
          <w:sz w:val="20"/>
          <w:szCs w:val="20"/>
        </w:rPr>
        <w:t>yhodnocení a revize koncepce nadregionálního územního systému ekologické stability v</w:t>
      </w:r>
      <w:r w:rsidR="008B586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Praze</w:t>
      </w:r>
      <w:r w:rsidR="008B5863">
        <w:rPr>
          <w:rFonts w:ascii="Arial" w:hAnsi="Arial" w:cs="Arial"/>
          <w:sz w:val="20"/>
          <w:szCs w:val="20"/>
        </w:rPr>
        <w:t>“</w:t>
      </w:r>
      <w:r w:rsidR="00617E94">
        <w:rPr>
          <w:rStyle w:val="Znakapoznpodarou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Stednstnovn1"/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40" w:firstRow="0" w:lastRow="1" w:firstColumn="0" w:lastColumn="0" w:noHBand="1" w:noVBand="1"/>
      </w:tblPr>
      <w:tblGrid>
        <w:gridCol w:w="3401"/>
        <w:gridCol w:w="1985"/>
        <w:gridCol w:w="1843"/>
        <w:gridCol w:w="1985"/>
      </w:tblGrid>
      <w:tr w:rsidR="00B50330" w:rsidRPr="00D426F1" w14:paraId="44B215D2" w14:textId="77777777" w:rsidTr="00E17643">
        <w:trPr>
          <w:trHeight w:val="287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A348F0D" w14:textId="43BE9451" w:rsidR="00B50330" w:rsidRPr="009F43E7" w:rsidRDefault="002476B3" w:rsidP="009630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Předmět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D60CFF9" w14:textId="32BE4653" w:rsidR="00B50330" w:rsidRPr="009F43E7" w:rsidRDefault="00B50330" w:rsidP="009630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F43E7">
              <w:rPr>
                <w:rFonts w:ascii="Arial" w:hAnsi="Arial" w:cs="Arial"/>
                <w:b/>
                <w:noProof/>
                <w:sz w:val="20"/>
                <w:szCs w:val="20"/>
              </w:rPr>
              <w:t>Cena bez DPH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174CA9" w14:textId="77777777" w:rsidR="00B50330" w:rsidRPr="009F43E7" w:rsidRDefault="00B50330" w:rsidP="009630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F43E7">
              <w:rPr>
                <w:rFonts w:ascii="Arial" w:hAnsi="Arial" w:cs="Arial"/>
                <w:b/>
                <w:noProof/>
                <w:sz w:val="20"/>
                <w:szCs w:val="20"/>
              </w:rPr>
              <w:t>DPH 21 % v Kč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E4DAFD" w14:textId="3D6872AC" w:rsidR="00B50330" w:rsidRPr="009F43E7" w:rsidRDefault="00B50330" w:rsidP="009630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F43E7">
              <w:rPr>
                <w:rFonts w:ascii="Arial" w:hAnsi="Arial" w:cs="Arial"/>
                <w:b/>
                <w:noProof/>
                <w:sz w:val="20"/>
                <w:szCs w:val="20"/>
              </w:rPr>
              <w:t>Cena vč. DPH v Kč</w:t>
            </w:r>
          </w:p>
        </w:tc>
      </w:tr>
      <w:tr w:rsidR="009630D4" w:rsidRPr="00A842DC" w14:paraId="455CB324" w14:textId="77777777" w:rsidTr="00E176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48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EFBE124" w14:textId="59CA98B1" w:rsidR="009630D4" w:rsidRPr="00584173" w:rsidRDefault="009630D4" w:rsidP="009630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cs-CZ"/>
              </w:rPr>
            </w:pPr>
            <w:r w:rsidRPr="00584173">
              <w:rPr>
                <w:rFonts w:ascii="Arial" w:hAnsi="Arial" w:cs="Arial"/>
                <w:sz w:val="20"/>
                <w:szCs w:val="20"/>
                <w:lang w:val="cs-CZ"/>
              </w:rPr>
              <w:t xml:space="preserve">Cena za zpracování </w:t>
            </w:r>
            <w:r w:rsidRPr="00E17235">
              <w:rPr>
                <w:rFonts w:ascii="Arial" w:hAnsi="Arial" w:cs="Arial"/>
                <w:sz w:val="20"/>
                <w:szCs w:val="20"/>
                <w:u w:val="single"/>
                <w:lang w:val="cs-CZ"/>
              </w:rPr>
              <w:t>návrhové a hodnotící části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„V</w:t>
            </w:r>
            <w:r w:rsidRPr="008B5863">
              <w:rPr>
                <w:rFonts w:ascii="Arial" w:hAnsi="Arial" w:cs="Arial"/>
                <w:sz w:val="20"/>
                <w:szCs w:val="20"/>
                <w:lang w:val="cs-CZ"/>
              </w:rPr>
              <w:t xml:space="preserve">yhodnocení </w:t>
            </w:r>
            <w:r w:rsidRPr="00584173">
              <w:rPr>
                <w:rFonts w:ascii="Arial" w:hAnsi="Arial" w:cs="Arial"/>
                <w:sz w:val="20"/>
                <w:szCs w:val="20"/>
                <w:lang w:val="cs-CZ"/>
              </w:rPr>
              <w:t>a revize koncepce nadregionálního územního systému ekologické stability v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  <w:r w:rsidRPr="00584173">
              <w:rPr>
                <w:rFonts w:ascii="Arial" w:hAnsi="Arial" w:cs="Arial"/>
                <w:sz w:val="20"/>
                <w:szCs w:val="20"/>
                <w:lang w:val="cs-CZ"/>
              </w:rPr>
              <w:t>Praze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“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0009" w14:textId="77777777" w:rsidR="009630D4" w:rsidRDefault="009630D4" w:rsidP="009630D4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EDD331C" w14:textId="77777777" w:rsidR="009630D4" w:rsidRDefault="009630D4" w:rsidP="009630D4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7FB85252" w14:textId="70A7520E" w:rsidR="009630D4" w:rsidRPr="009F43E7" w:rsidRDefault="009630D4" w:rsidP="009630D4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A5014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[</w:t>
            </w:r>
            <w:r w:rsidRPr="00BA5014">
              <w:rPr>
                <w:rFonts w:ascii="Arial" w:hAnsi="Arial" w:cs="Arial"/>
                <w:sz w:val="20"/>
                <w:szCs w:val="20"/>
                <w:highlight w:val="yellow"/>
              </w:rPr>
              <w:t>*</w:t>
            </w:r>
            <w:r w:rsidRPr="00BA5014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8AD8" w14:textId="77777777" w:rsidR="009630D4" w:rsidRDefault="009630D4" w:rsidP="009630D4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0E2159DD" w14:textId="77777777" w:rsidR="009630D4" w:rsidRDefault="009630D4" w:rsidP="009630D4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0DEE0003" w14:textId="54DA6F26" w:rsidR="009630D4" w:rsidRPr="009F43E7" w:rsidRDefault="009630D4" w:rsidP="009630D4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A5014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[</w:t>
            </w:r>
            <w:r w:rsidRPr="00BA5014">
              <w:rPr>
                <w:rFonts w:ascii="Arial" w:hAnsi="Arial" w:cs="Arial"/>
                <w:sz w:val="20"/>
                <w:szCs w:val="20"/>
                <w:highlight w:val="yellow"/>
              </w:rPr>
              <w:t>*</w:t>
            </w:r>
            <w:r w:rsidRPr="00BA5014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1B26" w14:textId="77777777" w:rsidR="009630D4" w:rsidRDefault="009630D4" w:rsidP="009630D4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63FB4C8E" w14:textId="77777777" w:rsidR="009630D4" w:rsidRDefault="009630D4" w:rsidP="009630D4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6A5B230E" w14:textId="66514D9A" w:rsidR="009630D4" w:rsidRPr="009F43E7" w:rsidRDefault="009630D4" w:rsidP="009630D4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A5014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[</w:t>
            </w:r>
            <w:r w:rsidRPr="00BA5014">
              <w:rPr>
                <w:rFonts w:ascii="Arial" w:hAnsi="Arial" w:cs="Arial"/>
                <w:sz w:val="20"/>
                <w:szCs w:val="20"/>
                <w:highlight w:val="yellow"/>
              </w:rPr>
              <w:t>*</w:t>
            </w:r>
            <w:r w:rsidRPr="00BA5014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]</w:t>
            </w:r>
          </w:p>
        </w:tc>
      </w:tr>
    </w:tbl>
    <w:p w14:paraId="3F348D74" w14:textId="77777777" w:rsidR="00B50330" w:rsidRDefault="00B50330" w:rsidP="009630D4">
      <w:pPr>
        <w:pStyle w:val="Nadpis2"/>
        <w:numPr>
          <w:ilvl w:val="0"/>
          <w:numId w:val="0"/>
        </w:numPr>
        <w:tabs>
          <w:tab w:val="left" w:pos="1560"/>
        </w:tabs>
        <w:spacing w:before="0" w:after="0" w:line="276" w:lineRule="auto"/>
        <w:ind w:left="851" w:hanging="709"/>
        <w:rPr>
          <w:rFonts w:ascii="Arial" w:hAnsi="Arial" w:cs="Arial"/>
          <w:sz w:val="20"/>
          <w:szCs w:val="20"/>
        </w:rPr>
      </w:pPr>
    </w:p>
    <w:p w14:paraId="2D10AA23" w14:textId="14DC8C66" w:rsidR="00EC2C02" w:rsidRDefault="00A1791B" w:rsidP="009630D4">
      <w:pPr>
        <w:pStyle w:val="Nadpis2"/>
        <w:numPr>
          <w:ilvl w:val="0"/>
          <w:numId w:val="0"/>
        </w:numPr>
        <w:tabs>
          <w:tab w:val="left" w:pos="1560"/>
        </w:tabs>
        <w:spacing w:before="0" w:after="0" w:line="276" w:lineRule="auto"/>
        <w:ind w:left="851" w:hanging="709"/>
        <w:rPr>
          <w:rFonts w:ascii="Arial" w:hAnsi="Arial" w:cs="Arial"/>
          <w:sz w:val="20"/>
          <w:szCs w:val="20"/>
        </w:rPr>
      </w:pPr>
      <w:r w:rsidRPr="00BE7321">
        <w:rPr>
          <w:rFonts w:ascii="Arial" w:hAnsi="Arial" w:cs="Arial"/>
          <w:sz w:val="20"/>
          <w:szCs w:val="20"/>
        </w:rPr>
        <w:t xml:space="preserve">Tabulka č. </w:t>
      </w:r>
      <w:r w:rsidR="00617E94">
        <w:rPr>
          <w:rFonts w:ascii="Arial" w:hAnsi="Arial" w:cs="Arial"/>
          <w:sz w:val="20"/>
          <w:szCs w:val="20"/>
        </w:rPr>
        <w:t>3</w:t>
      </w:r>
      <w:r w:rsidRPr="00BE7321">
        <w:rPr>
          <w:rFonts w:ascii="Arial" w:hAnsi="Arial" w:cs="Arial"/>
          <w:sz w:val="20"/>
          <w:szCs w:val="20"/>
        </w:rPr>
        <w:t>:</w:t>
      </w:r>
      <w:r w:rsidR="00403B7D">
        <w:rPr>
          <w:rFonts w:ascii="Arial" w:hAnsi="Arial" w:cs="Arial"/>
          <w:sz w:val="20"/>
          <w:szCs w:val="20"/>
        </w:rPr>
        <w:tab/>
      </w:r>
      <w:r w:rsidR="00394D79">
        <w:rPr>
          <w:rFonts w:ascii="Arial" w:hAnsi="Arial" w:cs="Arial"/>
          <w:sz w:val="20"/>
          <w:szCs w:val="20"/>
        </w:rPr>
        <w:t>Celková</w:t>
      </w:r>
      <w:r>
        <w:rPr>
          <w:rFonts w:ascii="Arial" w:hAnsi="Arial" w:cs="Arial"/>
          <w:sz w:val="20"/>
          <w:szCs w:val="20"/>
        </w:rPr>
        <w:t xml:space="preserve"> nabídková cena </w:t>
      </w:r>
      <w:r w:rsidRPr="002476B3">
        <w:rPr>
          <w:rFonts w:ascii="Arial" w:hAnsi="Arial" w:cs="Arial"/>
          <w:b/>
          <w:sz w:val="20"/>
          <w:szCs w:val="20"/>
          <w:u w:val="single"/>
        </w:rPr>
        <w:t xml:space="preserve">pro </w:t>
      </w:r>
      <w:r w:rsidR="00F7526E" w:rsidRPr="002476B3">
        <w:rPr>
          <w:rFonts w:ascii="Arial" w:hAnsi="Arial" w:cs="Arial"/>
          <w:b/>
          <w:sz w:val="20"/>
          <w:szCs w:val="20"/>
          <w:u w:val="single"/>
        </w:rPr>
        <w:t xml:space="preserve">účely </w:t>
      </w:r>
      <w:r w:rsidRPr="002476B3">
        <w:rPr>
          <w:rFonts w:ascii="Arial" w:hAnsi="Arial" w:cs="Arial"/>
          <w:b/>
          <w:sz w:val="20"/>
          <w:szCs w:val="20"/>
          <w:u w:val="single"/>
        </w:rPr>
        <w:t>hodnocení nabídky</w:t>
      </w:r>
      <w:r w:rsidR="00F7526E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="00243E12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5084" w:type="pct"/>
        <w:tblInd w:w="-5" w:type="dxa"/>
        <w:tblLook w:val="0420" w:firstRow="1" w:lastRow="0" w:firstColumn="0" w:lastColumn="0" w:noHBand="0" w:noVBand="1"/>
      </w:tblPr>
      <w:tblGrid>
        <w:gridCol w:w="3400"/>
        <w:gridCol w:w="1981"/>
        <w:gridCol w:w="1706"/>
        <w:gridCol w:w="2127"/>
      </w:tblGrid>
      <w:tr w:rsidR="00A1791B" w:rsidRPr="00EA5F0A" w14:paraId="4A993B12" w14:textId="77777777" w:rsidTr="004B1D08">
        <w:trPr>
          <w:trHeight w:val="1035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35BC280" w14:textId="77777777" w:rsidR="00A1791B" w:rsidRPr="00EA5F0A" w:rsidRDefault="00A1791B" w:rsidP="009630D4">
            <w:pPr>
              <w:spacing w:line="276" w:lineRule="auto"/>
              <w:ind w:left="6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F0A">
              <w:rPr>
                <w:rFonts w:ascii="Arial" w:hAnsi="Arial" w:cs="Arial"/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4194C6" w14:textId="197A8257" w:rsidR="00A1791B" w:rsidRPr="00EA5F0A" w:rsidRDefault="00DA130C" w:rsidP="009630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A1791B" w:rsidRPr="00EA5F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celkem bez DPH</w:t>
            </w:r>
            <w:r w:rsidR="007038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Kč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8F5358A" w14:textId="77777777" w:rsidR="00A1791B" w:rsidRPr="00EA5F0A" w:rsidRDefault="00A1791B" w:rsidP="009630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F0A">
              <w:rPr>
                <w:rFonts w:ascii="Arial" w:hAnsi="Arial" w:cs="Arial"/>
                <w:b/>
                <w:bCs/>
                <w:sz w:val="20"/>
                <w:szCs w:val="20"/>
              </w:rPr>
              <w:t>DPH 21</w:t>
            </w:r>
            <w:r w:rsidR="007038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A5F0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="007038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Kč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13BF29" w14:textId="393F742B" w:rsidR="00A1791B" w:rsidRPr="00EA5F0A" w:rsidRDefault="00DA130C" w:rsidP="009630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</w:t>
            </w:r>
            <w:r w:rsidR="00A1791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A1791B" w:rsidRPr="00EA5F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celkem vč. DPH</w:t>
            </w:r>
            <w:r w:rsidR="007038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Kč</w:t>
            </w:r>
          </w:p>
        </w:tc>
      </w:tr>
      <w:tr w:rsidR="009630D4" w:rsidRPr="00EA5F0A" w14:paraId="0F33735B" w14:textId="77777777" w:rsidTr="004B1D08">
        <w:trPr>
          <w:trHeight w:val="794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D9022B1" w14:textId="3182FECE" w:rsidR="009630D4" w:rsidRPr="00A1791B" w:rsidRDefault="009630D4" w:rsidP="009630D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celkem za </w:t>
            </w:r>
            <w:r w:rsidRPr="008B5863">
              <w:rPr>
                <w:rFonts w:ascii="Arial" w:hAnsi="Arial" w:cs="Arial"/>
                <w:b/>
                <w:sz w:val="20"/>
                <w:szCs w:val="20"/>
              </w:rPr>
              <w:t xml:space="preserve">realizaci </w:t>
            </w:r>
            <w:r w:rsidRPr="00E17235">
              <w:rPr>
                <w:rFonts w:ascii="Arial" w:hAnsi="Arial" w:cs="Arial"/>
                <w:b/>
                <w:sz w:val="20"/>
                <w:szCs w:val="20"/>
                <w:u w:val="single"/>
              </w:rPr>
              <w:t>všech částí</w:t>
            </w:r>
            <w:r w:rsidRPr="008B5863">
              <w:rPr>
                <w:rFonts w:ascii="Arial" w:hAnsi="Arial" w:cs="Arial"/>
                <w:b/>
                <w:sz w:val="20"/>
                <w:szCs w:val="20"/>
              </w:rPr>
              <w:t xml:space="preserve"> „Vyhodnoce</w:t>
            </w:r>
            <w:r w:rsidRPr="00F7526E">
              <w:rPr>
                <w:rFonts w:ascii="Arial" w:hAnsi="Arial" w:cs="Arial"/>
                <w:b/>
                <w:sz w:val="20"/>
                <w:szCs w:val="20"/>
              </w:rPr>
              <w:t>ní a revize koncepce nadregionálního územního systému ekologické stability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F7526E">
              <w:rPr>
                <w:rFonts w:ascii="Arial" w:hAnsi="Arial" w:cs="Arial"/>
                <w:b/>
                <w:sz w:val="20"/>
                <w:szCs w:val="20"/>
              </w:rPr>
              <w:t>Praze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“ </w:t>
            </w:r>
            <w:r w:rsidRPr="00F7526E">
              <w:rPr>
                <w:rFonts w:ascii="Arial" w:hAnsi="Arial" w:cs="Arial"/>
                <w:b/>
                <w:sz w:val="20"/>
                <w:szCs w:val="20"/>
                <w:u w:val="single"/>
              </w:rPr>
              <w:t>(tzn. součet tabulky č. 1 a 2)</w:t>
            </w:r>
          </w:p>
        </w:tc>
        <w:tc>
          <w:tcPr>
            <w:tcW w:w="10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131386" w14:textId="77777777" w:rsidR="009630D4" w:rsidRPr="00271353" w:rsidRDefault="009630D4" w:rsidP="009630D4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  <w:p w14:paraId="62E0E002" w14:textId="77777777" w:rsidR="009630D4" w:rsidRPr="00271353" w:rsidRDefault="009630D4" w:rsidP="009630D4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  <w:p w14:paraId="6D8F86E3" w14:textId="229FEC2F" w:rsidR="009630D4" w:rsidRPr="00271353" w:rsidRDefault="009630D4" w:rsidP="009630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353"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  <w:t>[</w:t>
            </w:r>
            <w:r w:rsidRPr="002713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</w:t>
            </w:r>
            <w:r w:rsidRPr="00271353"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FE8EE1" w14:textId="77777777" w:rsidR="009630D4" w:rsidRPr="00271353" w:rsidRDefault="009630D4" w:rsidP="009630D4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  <w:p w14:paraId="2BBC4BFE" w14:textId="77777777" w:rsidR="009630D4" w:rsidRPr="00271353" w:rsidRDefault="009630D4" w:rsidP="009630D4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  <w:p w14:paraId="3636A136" w14:textId="6C34966C" w:rsidR="009630D4" w:rsidRPr="00271353" w:rsidRDefault="009630D4" w:rsidP="009630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353"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  <w:t>[</w:t>
            </w:r>
            <w:r w:rsidRPr="002713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</w:t>
            </w:r>
            <w:r w:rsidRPr="00271353"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2B95" w14:textId="77777777" w:rsidR="009630D4" w:rsidRPr="00271353" w:rsidRDefault="009630D4" w:rsidP="009630D4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  <w:p w14:paraId="5AE0EAF0" w14:textId="77777777" w:rsidR="009630D4" w:rsidRPr="00271353" w:rsidRDefault="009630D4" w:rsidP="009630D4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</w:p>
          <w:p w14:paraId="68D35A13" w14:textId="7807BE0E" w:rsidR="009630D4" w:rsidRPr="00271353" w:rsidRDefault="009630D4" w:rsidP="009630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353"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  <w:t>[</w:t>
            </w:r>
            <w:r w:rsidRPr="002713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</w:t>
            </w:r>
            <w:r w:rsidRPr="00271353"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  <w:t>]</w:t>
            </w:r>
          </w:p>
        </w:tc>
      </w:tr>
    </w:tbl>
    <w:p w14:paraId="3C9DBADA" w14:textId="77777777" w:rsidR="00897D9A" w:rsidRDefault="00897D9A" w:rsidP="009630D4">
      <w:pPr>
        <w:pStyle w:val="Zkladntext"/>
        <w:spacing w:line="276" w:lineRule="auto"/>
        <w:rPr>
          <w:rFonts w:cs="Arial"/>
          <w:lang w:val="cs-CZ"/>
        </w:rPr>
      </w:pPr>
    </w:p>
    <w:sectPr w:rsidR="00897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6E24B" w14:textId="77777777" w:rsidR="00DE6332" w:rsidRDefault="00DE6332" w:rsidP="00977EA1">
      <w:pPr>
        <w:spacing w:after="0" w:line="240" w:lineRule="auto"/>
      </w:pPr>
      <w:r>
        <w:separator/>
      </w:r>
    </w:p>
  </w:endnote>
  <w:endnote w:type="continuationSeparator" w:id="0">
    <w:p w14:paraId="60F99DE0" w14:textId="77777777" w:rsidR="00DE6332" w:rsidRDefault="00DE6332" w:rsidP="0097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C1037" w14:textId="77777777" w:rsidR="00E36A3B" w:rsidRDefault="00E36A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1212458266"/>
      <w:docPartObj>
        <w:docPartGallery w:val="Page Numbers (Bottom of Page)"/>
        <w:docPartUnique/>
      </w:docPartObj>
    </w:sdtPr>
    <w:sdtEndPr/>
    <w:sdtContent>
      <w:p w14:paraId="75FB9770" w14:textId="6C02BC78" w:rsidR="00A151D8" w:rsidRPr="00A151D8" w:rsidRDefault="00A151D8">
        <w:pPr>
          <w:pStyle w:val="Zpat"/>
          <w:jc w:val="right"/>
          <w:rPr>
            <w:rFonts w:ascii="Arial" w:hAnsi="Arial" w:cs="Arial"/>
            <w:sz w:val="18"/>
          </w:rPr>
        </w:pPr>
        <w:r w:rsidRPr="00A151D8">
          <w:rPr>
            <w:rFonts w:ascii="Arial" w:hAnsi="Arial" w:cs="Arial"/>
            <w:sz w:val="18"/>
          </w:rPr>
          <w:fldChar w:fldCharType="begin"/>
        </w:r>
        <w:r w:rsidRPr="00A151D8">
          <w:rPr>
            <w:rFonts w:ascii="Arial" w:hAnsi="Arial" w:cs="Arial"/>
            <w:sz w:val="18"/>
          </w:rPr>
          <w:instrText>PAGE   \* MERGEFORMAT</w:instrText>
        </w:r>
        <w:r w:rsidRPr="00A151D8">
          <w:rPr>
            <w:rFonts w:ascii="Arial" w:hAnsi="Arial" w:cs="Arial"/>
            <w:sz w:val="18"/>
          </w:rPr>
          <w:fldChar w:fldCharType="separate"/>
        </w:r>
        <w:r w:rsidR="00E36A3B">
          <w:rPr>
            <w:rFonts w:ascii="Arial" w:hAnsi="Arial" w:cs="Arial"/>
            <w:noProof/>
            <w:sz w:val="18"/>
          </w:rPr>
          <w:t>1</w:t>
        </w:r>
        <w:r w:rsidRPr="00A151D8">
          <w:rPr>
            <w:rFonts w:ascii="Arial" w:hAnsi="Arial" w:cs="Arial"/>
            <w:sz w:val="18"/>
          </w:rPr>
          <w:fldChar w:fldCharType="end"/>
        </w:r>
        <w:r w:rsidRPr="00A151D8">
          <w:rPr>
            <w:rFonts w:ascii="Arial" w:hAnsi="Arial" w:cs="Arial"/>
            <w:sz w:val="18"/>
          </w:rPr>
          <w:t>/</w:t>
        </w:r>
        <w:r w:rsidR="009F43E7">
          <w:rPr>
            <w:rFonts w:ascii="Arial" w:hAnsi="Arial" w:cs="Arial"/>
            <w:sz w:val="18"/>
          </w:rPr>
          <w:t>1</w:t>
        </w:r>
      </w:p>
    </w:sdtContent>
  </w:sdt>
  <w:p w14:paraId="4FEDAB75" w14:textId="77777777" w:rsidR="00A151D8" w:rsidRDefault="00A151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48598" w14:textId="77777777" w:rsidR="00E36A3B" w:rsidRDefault="00E36A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E7A22" w14:textId="77777777" w:rsidR="00DE6332" w:rsidRDefault="00DE6332" w:rsidP="00977EA1">
      <w:pPr>
        <w:spacing w:after="0" w:line="240" w:lineRule="auto"/>
      </w:pPr>
      <w:r>
        <w:separator/>
      </w:r>
    </w:p>
  </w:footnote>
  <w:footnote w:type="continuationSeparator" w:id="0">
    <w:p w14:paraId="209ED744" w14:textId="77777777" w:rsidR="00DE6332" w:rsidRDefault="00DE6332" w:rsidP="00977EA1">
      <w:pPr>
        <w:spacing w:after="0" w:line="240" w:lineRule="auto"/>
      </w:pPr>
      <w:r>
        <w:continuationSeparator/>
      </w:r>
    </w:p>
  </w:footnote>
  <w:footnote w:id="1">
    <w:p w14:paraId="67CE61C0" w14:textId="2CF25295" w:rsidR="00617E94" w:rsidRPr="009630D4" w:rsidRDefault="00617E94" w:rsidP="00617E94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9630D4">
        <w:rPr>
          <w:rStyle w:val="Znakapoznpodarou"/>
          <w:rFonts w:ascii="Arial" w:hAnsi="Arial" w:cs="Arial"/>
          <w:sz w:val="16"/>
          <w:szCs w:val="16"/>
        </w:rPr>
        <w:footnoteRef/>
      </w:r>
      <w:r w:rsidRPr="009630D4">
        <w:rPr>
          <w:rFonts w:ascii="Arial" w:hAnsi="Arial" w:cs="Arial"/>
          <w:sz w:val="16"/>
          <w:szCs w:val="16"/>
        </w:rPr>
        <w:t xml:space="preserve"> </w:t>
      </w:r>
      <w:r w:rsidR="008E41EA" w:rsidRPr="009630D4">
        <w:rPr>
          <w:rFonts w:ascii="Arial" w:hAnsi="Arial" w:cs="Arial"/>
          <w:sz w:val="16"/>
          <w:szCs w:val="16"/>
        </w:rPr>
        <w:t>Vypracování této</w:t>
      </w:r>
      <w:r w:rsidRPr="009630D4">
        <w:rPr>
          <w:rFonts w:ascii="Arial" w:hAnsi="Arial" w:cs="Arial"/>
          <w:sz w:val="16"/>
          <w:szCs w:val="16"/>
        </w:rPr>
        <w:t xml:space="preserve"> analytick</w:t>
      </w:r>
      <w:r w:rsidR="008E41EA" w:rsidRPr="009630D4">
        <w:rPr>
          <w:rFonts w:ascii="Arial" w:hAnsi="Arial" w:cs="Arial"/>
          <w:sz w:val="16"/>
          <w:szCs w:val="16"/>
        </w:rPr>
        <w:t>é</w:t>
      </w:r>
      <w:r w:rsidRPr="009630D4">
        <w:rPr>
          <w:rFonts w:ascii="Arial" w:hAnsi="Arial" w:cs="Arial"/>
          <w:sz w:val="16"/>
          <w:szCs w:val="16"/>
        </w:rPr>
        <w:t xml:space="preserve"> část</w:t>
      </w:r>
      <w:r w:rsidR="008E41EA" w:rsidRPr="009630D4">
        <w:rPr>
          <w:rFonts w:ascii="Arial" w:hAnsi="Arial" w:cs="Arial"/>
          <w:sz w:val="16"/>
          <w:szCs w:val="16"/>
        </w:rPr>
        <w:t>i</w:t>
      </w:r>
      <w:r w:rsidR="00632213" w:rsidRPr="009630D4">
        <w:rPr>
          <w:rFonts w:ascii="Arial" w:hAnsi="Arial" w:cs="Arial"/>
          <w:sz w:val="16"/>
          <w:szCs w:val="16"/>
        </w:rPr>
        <w:t xml:space="preserve"> „V</w:t>
      </w:r>
      <w:r w:rsidRPr="009630D4">
        <w:rPr>
          <w:rFonts w:ascii="Arial" w:hAnsi="Arial" w:cs="Arial"/>
          <w:sz w:val="16"/>
          <w:szCs w:val="16"/>
        </w:rPr>
        <w:t>yhodnocení a revize koncepce nadregionálního územního systému ekologické stability v</w:t>
      </w:r>
      <w:r w:rsidR="00632213" w:rsidRPr="009630D4">
        <w:rPr>
          <w:rFonts w:ascii="Arial" w:hAnsi="Arial" w:cs="Arial"/>
          <w:sz w:val="16"/>
          <w:szCs w:val="16"/>
        </w:rPr>
        <w:t> </w:t>
      </w:r>
      <w:r w:rsidRPr="009630D4">
        <w:rPr>
          <w:rFonts w:ascii="Arial" w:hAnsi="Arial" w:cs="Arial"/>
          <w:sz w:val="16"/>
          <w:szCs w:val="16"/>
        </w:rPr>
        <w:t>Praze</w:t>
      </w:r>
      <w:r w:rsidR="00632213" w:rsidRPr="009630D4">
        <w:rPr>
          <w:rFonts w:ascii="Arial" w:hAnsi="Arial" w:cs="Arial"/>
          <w:sz w:val="16"/>
          <w:szCs w:val="16"/>
        </w:rPr>
        <w:t>“</w:t>
      </w:r>
      <w:r w:rsidRPr="009630D4">
        <w:rPr>
          <w:rFonts w:ascii="Arial" w:hAnsi="Arial" w:cs="Arial"/>
          <w:sz w:val="16"/>
          <w:szCs w:val="16"/>
        </w:rPr>
        <w:t xml:space="preserve"> bude</w:t>
      </w:r>
      <w:r w:rsidR="008E41EA" w:rsidRPr="009630D4">
        <w:rPr>
          <w:rFonts w:ascii="Arial" w:hAnsi="Arial" w:cs="Arial"/>
          <w:sz w:val="16"/>
          <w:szCs w:val="16"/>
        </w:rPr>
        <w:t xml:space="preserve"> zadavatel</w:t>
      </w:r>
      <w:r w:rsidRPr="009630D4">
        <w:rPr>
          <w:rFonts w:ascii="Arial" w:hAnsi="Arial" w:cs="Arial"/>
          <w:sz w:val="16"/>
          <w:szCs w:val="16"/>
        </w:rPr>
        <w:t xml:space="preserve"> po vybraném dodavateli požadovat vždy.</w:t>
      </w:r>
    </w:p>
  </w:footnote>
  <w:footnote w:id="2">
    <w:p w14:paraId="11874205" w14:textId="0E9A5256" w:rsidR="00617E94" w:rsidRPr="009630D4" w:rsidRDefault="00617E94" w:rsidP="00423500">
      <w:pPr>
        <w:pStyle w:val="Textpoznpodarou"/>
        <w:jc w:val="both"/>
        <w:rPr>
          <w:sz w:val="16"/>
          <w:szCs w:val="16"/>
        </w:rPr>
      </w:pPr>
      <w:r w:rsidRPr="009630D4">
        <w:rPr>
          <w:rStyle w:val="Znakapoznpodarou"/>
          <w:rFonts w:ascii="Arial" w:hAnsi="Arial" w:cs="Arial"/>
          <w:sz w:val="16"/>
          <w:szCs w:val="16"/>
        </w:rPr>
        <w:footnoteRef/>
      </w:r>
      <w:r w:rsidRPr="009630D4">
        <w:rPr>
          <w:sz w:val="16"/>
          <w:szCs w:val="16"/>
        </w:rPr>
        <w:t xml:space="preserve"> </w:t>
      </w:r>
      <w:r w:rsidR="008E41EA" w:rsidRPr="009630D4">
        <w:rPr>
          <w:rFonts w:ascii="Arial" w:hAnsi="Arial" w:cs="Arial"/>
          <w:sz w:val="16"/>
          <w:szCs w:val="16"/>
        </w:rPr>
        <w:t>Vypracování této</w:t>
      </w:r>
      <w:r w:rsidRPr="009630D4">
        <w:rPr>
          <w:rFonts w:ascii="Arial" w:hAnsi="Arial" w:cs="Arial"/>
          <w:sz w:val="16"/>
          <w:szCs w:val="16"/>
        </w:rPr>
        <w:t xml:space="preserve"> </w:t>
      </w:r>
      <w:r w:rsidR="00423500" w:rsidRPr="009630D4">
        <w:rPr>
          <w:rFonts w:ascii="Arial" w:hAnsi="Arial" w:cs="Arial"/>
          <w:sz w:val="16"/>
          <w:szCs w:val="16"/>
        </w:rPr>
        <w:t>návrhov</w:t>
      </w:r>
      <w:r w:rsidR="008E41EA" w:rsidRPr="009630D4">
        <w:rPr>
          <w:rFonts w:ascii="Arial" w:hAnsi="Arial" w:cs="Arial"/>
          <w:sz w:val="16"/>
          <w:szCs w:val="16"/>
        </w:rPr>
        <w:t>é</w:t>
      </w:r>
      <w:r w:rsidR="00632213" w:rsidRPr="009630D4">
        <w:rPr>
          <w:rFonts w:ascii="Arial" w:hAnsi="Arial" w:cs="Arial"/>
          <w:sz w:val="16"/>
          <w:szCs w:val="16"/>
        </w:rPr>
        <w:t xml:space="preserve"> a hodnotící </w:t>
      </w:r>
      <w:r w:rsidR="00423500" w:rsidRPr="009630D4">
        <w:rPr>
          <w:rFonts w:ascii="Arial" w:hAnsi="Arial" w:cs="Arial"/>
          <w:sz w:val="16"/>
          <w:szCs w:val="16"/>
        </w:rPr>
        <w:t>část</w:t>
      </w:r>
      <w:r w:rsidR="008E41EA" w:rsidRPr="009630D4">
        <w:rPr>
          <w:rFonts w:ascii="Arial" w:hAnsi="Arial" w:cs="Arial"/>
          <w:sz w:val="16"/>
          <w:szCs w:val="16"/>
        </w:rPr>
        <w:t>i</w:t>
      </w:r>
      <w:r w:rsidR="00423500" w:rsidRPr="009630D4">
        <w:rPr>
          <w:rFonts w:ascii="Arial" w:hAnsi="Arial" w:cs="Arial"/>
          <w:sz w:val="16"/>
          <w:szCs w:val="16"/>
        </w:rPr>
        <w:t xml:space="preserve"> </w:t>
      </w:r>
      <w:r w:rsidR="00632213" w:rsidRPr="009630D4">
        <w:rPr>
          <w:rFonts w:ascii="Arial" w:hAnsi="Arial" w:cs="Arial"/>
          <w:sz w:val="16"/>
          <w:szCs w:val="16"/>
        </w:rPr>
        <w:t>„V</w:t>
      </w:r>
      <w:r w:rsidRPr="009630D4">
        <w:rPr>
          <w:rFonts w:ascii="Arial" w:hAnsi="Arial" w:cs="Arial"/>
          <w:sz w:val="16"/>
          <w:szCs w:val="16"/>
        </w:rPr>
        <w:t>yhodnocení a revize koncepce nadregionálního územního systému ekologické stability v</w:t>
      </w:r>
      <w:r w:rsidR="00632213" w:rsidRPr="009630D4">
        <w:rPr>
          <w:rFonts w:ascii="Arial" w:hAnsi="Arial" w:cs="Arial"/>
          <w:sz w:val="16"/>
          <w:szCs w:val="16"/>
        </w:rPr>
        <w:t> </w:t>
      </w:r>
      <w:r w:rsidRPr="009630D4">
        <w:rPr>
          <w:rFonts w:ascii="Arial" w:hAnsi="Arial" w:cs="Arial"/>
          <w:sz w:val="16"/>
          <w:szCs w:val="16"/>
        </w:rPr>
        <w:t>Praze</w:t>
      </w:r>
      <w:r w:rsidR="00632213" w:rsidRPr="009630D4">
        <w:rPr>
          <w:rFonts w:ascii="Arial" w:hAnsi="Arial" w:cs="Arial"/>
          <w:sz w:val="16"/>
          <w:szCs w:val="16"/>
        </w:rPr>
        <w:t>“</w:t>
      </w:r>
      <w:r w:rsidRPr="009630D4">
        <w:rPr>
          <w:rFonts w:ascii="Arial" w:hAnsi="Arial" w:cs="Arial"/>
          <w:sz w:val="16"/>
          <w:szCs w:val="16"/>
        </w:rPr>
        <w:t xml:space="preserve"> bude</w:t>
      </w:r>
      <w:r w:rsidR="008E41EA" w:rsidRPr="009630D4">
        <w:rPr>
          <w:rFonts w:ascii="Arial" w:hAnsi="Arial" w:cs="Arial"/>
          <w:sz w:val="16"/>
          <w:szCs w:val="16"/>
        </w:rPr>
        <w:t xml:space="preserve"> zadavatel</w:t>
      </w:r>
      <w:r w:rsidRPr="009630D4">
        <w:rPr>
          <w:rFonts w:ascii="Arial" w:hAnsi="Arial" w:cs="Arial"/>
          <w:sz w:val="16"/>
          <w:szCs w:val="16"/>
        </w:rPr>
        <w:t xml:space="preserve"> po vybraném dodavateli požadovat </w:t>
      </w:r>
      <w:r w:rsidR="009630D4" w:rsidRPr="009630D4">
        <w:rPr>
          <w:rFonts w:ascii="Arial" w:hAnsi="Arial" w:cs="Arial"/>
          <w:sz w:val="16"/>
          <w:szCs w:val="16"/>
        </w:rPr>
        <w:t xml:space="preserve">fakultativně </w:t>
      </w:r>
      <w:r w:rsidR="008E41EA" w:rsidRPr="009630D4">
        <w:rPr>
          <w:rFonts w:ascii="Arial" w:hAnsi="Arial" w:cs="Arial"/>
          <w:sz w:val="16"/>
          <w:szCs w:val="16"/>
        </w:rPr>
        <w:t xml:space="preserve">s ohledem na závěry analytické části </w:t>
      </w:r>
      <w:r w:rsidR="00632213" w:rsidRPr="009630D4">
        <w:rPr>
          <w:rFonts w:ascii="Arial" w:hAnsi="Arial" w:cs="Arial"/>
          <w:sz w:val="16"/>
          <w:szCs w:val="16"/>
        </w:rPr>
        <w:t xml:space="preserve">„Vyhodnocení a revize koncepce nadregionálního územního systému ekologické stability v Praze“ </w:t>
      </w:r>
      <w:r w:rsidR="008E41EA" w:rsidRPr="009630D4">
        <w:rPr>
          <w:rFonts w:ascii="Arial" w:hAnsi="Arial" w:cs="Arial"/>
          <w:sz w:val="16"/>
          <w:szCs w:val="16"/>
        </w:rPr>
        <w:t>(blíže viz dokumenty „Příloha č. 1</w:t>
      </w:r>
      <w:r w:rsidR="00632213" w:rsidRPr="009630D4">
        <w:rPr>
          <w:rFonts w:ascii="Arial" w:hAnsi="Arial" w:cs="Arial"/>
          <w:sz w:val="16"/>
          <w:szCs w:val="16"/>
        </w:rPr>
        <w:t xml:space="preserve"> </w:t>
      </w:r>
      <w:r w:rsidR="008E41EA" w:rsidRPr="009630D4">
        <w:rPr>
          <w:rFonts w:ascii="Arial" w:hAnsi="Arial" w:cs="Arial"/>
          <w:sz w:val="16"/>
          <w:szCs w:val="16"/>
        </w:rPr>
        <w:t xml:space="preserve">– Informace a požadavky zadavatele“ a </w:t>
      </w:r>
      <w:r w:rsidR="001F0802" w:rsidRPr="009630D4">
        <w:rPr>
          <w:rFonts w:ascii="Arial" w:hAnsi="Arial" w:cs="Arial"/>
          <w:sz w:val="16"/>
          <w:szCs w:val="16"/>
        </w:rPr>
        <w:t xml:space="preserve">„Příloha č. 8 </w:t>
      </w:r>
      <w:r w:rsidR="007B62A9" w:rsidRPr="009630D4">
        <w:rPr>
          <w:rFonts w:ascii="Arial" w:hAnsi="Arial" w:cs="Arial"/>
          <w:sz w:val="16"/>
          <w:szCs w:val="16"/>
        </w:rPr>
        <w:t>–</w:t>
      </w:r>
      <w:r w:rsidR="001F0802" w:rsidRPr="009630D4">
        <w:rPr>
          <w:rFonts w:ascii="Arial" w:hAnsi="Arial" w:cs="Arial"/>
          <w:sz w:val="16"/>
          <w:szCs w:val="16"/>
        </w:rPr>
        <w:t xml:space="preserve"> </w:t>
      </w:r>
      <w:r w:rsidR="007B62A9" w:rsidRPr="009630D4">
        <w:rPr>
          <w:rFonts w:ascii="Arial" w:hAnsi="Arial" w:cs="Arial"/>
          <w:sz w:val="16"/>
          <w:szCs w:val="16"/>
        </w:rPr>
        <w:t>Závazný návrh s</w:t>
      </w:r>
      <w:r w:rsidR="008E41EA" w:rsidRPr="009630D4">
        <w:rPr>
          <w:rFonts w:ascii="Arial" w:hAnsi="Arial" w:cs="Arial"/>
          <w:sz w:val="16"/>
          <w:szCs w:val="16"/>
        </w:rPr>
        <w:t>mlou</w:t>
      </w:r>
      <w:r w:rsidR="007B62A9" w:rsidRPr="009630D4">
        <w:rPr>
          <w:rFonts w:ascii="Arial" w:hAnsi="Arial" w:cs="Arial"/>
          <w:sz w:val="16"/>
          <w:szCs w:val="16"/>
        </w:rPr>
        <w:t>vy</w:t>
      </w:r>
      <w:r w:rsidR="001F0802" w:rsidRPr="009630D4">
        <w:rPr>
          <w:rFonts w:ascii="Arial" w:hAnsi="Arial" w:cs="Arial"/>
          <w:sz w:val="16"/>
          <w:szCs w:val="16"/>
        </w:rPr>
        <w:t xml:space="preserve"> na realizaci veřejné zakázky</w:t>
      </w:r>
      <w:r w:rsidR="00DC1D87">
        <w:rPr>
          <w:rFonts w:ascii="Arial" w:hAnsi="Arial" w:cs="Arial"/>
          <w:sz w:val="16"/>
          <w:szCs w:val="16"/>
        </w:rPr>
        <w:t>“</w:t>
      </w:r>
      <w:r w:rsidR="008E41EA" w:rsidRPr="009630D4">
        <w:rPr>
          <w:rFonts w:ascii="Arial" w:hAnsi="Arial" w:cs="Arial"/>
          <w:sz w:val="16"/>
          <w:szCs w:val="16"/>
        </w:rPr>
        <w:t>)</w:t>
      </w:r>
      <w:r w:rsidRPr="009630D4">
        <w:rPr>
          <w:rFonts w:ascii="Arial" w:hAnsi="Arial" w:cs="Arial"/>
          <w:sz w:val="16"/>
          <w:szCs w:val="16"/>
        </w:rPr>
        <w:t>.</w:t>
      </w:r>
    </w:p>
  </w:footnote>
  <w:footnote w:id="3">
    <w:p w14:paraId="6C02DB60" w14:textId="20C8E97B" w:rsidR="00F7526E" w:rsidRPr="00F7526E" w:rsidRDefault="00F7526E" w:rsidP="002476B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9630D4">
        <w:rPr>
          <w:rStyle w:val="Znakapoznpodarou"/>
          <w:rFonts w:ascii="Arial" w:hAnsi="Arial" w:cs="Arial"/>
          <w:sz w:val="16"/>
          <w:szCs w:val="16"/>
        </w:rPr>
        <w:footnoteRef/>
      </w:r>
      <w:r w:rsidRPr="009630D4">
        <w:rPr>
          <w:rFonts w:ascii="Arial" w:hAnsi="Arial" w:cs="Arial"/>
          <w:sz w:val="16"/>
          <w:szCs w:val="16"/>
        </w:rPr>
        <w:t xml:space="preserve"> Tato cena bude účastníkem uvedena pro úče</w:t>
      </w:r>
      <w:r w:rsidR="002476B3" w:rsidRPr="009630D4">
        <w:rPr>
          <w:rFonts w:ascii="Arial" w:hAnsi="Arial" w:cs="Arial"/>
          <w:sz w:val="16"/>
          <w:szCs w:val="16"/>
        </w:rPr>
        <w:t>ly hodnocení nabídk</w:t>
      </w:r>
      <w:r w:rsidR="00DA51DF" w:rsidRPr="009630D4">
        <w:rPr>
          <w:rFonts w:ascii="Arial" w:hAnsi="Arial" w:cs="Arial"/>
          <w:sz w:val="16"/>
          <w:szCs w:val="16"/>
        </w:rPr>
        <w:t>y</w:t>
      </w:r>
      <w:r w:rsidR="002476B3" w:rsidRPr="009630D4">
        <w:rPr>
          <w:rFonts w:ascii="Arial" w:hAnsi="Arial" w:cs="Arial"/>
          <w:sz w:val="16"/>
          <w:szCs w:val="16"/>
        </w:rPr>
        <w:t xml:space="preserve"> a bude dále uvedena v Krycím listě nabídky (</w:t>
      </w:r>
      <w:r w:rsidR="001F0802" w:rsidRPr="009630D4">
        <w:rPr>
          <w:rFonts w:ascii="Arial" w:hAnsi="Arial" w:cs="Arial"/>
          <w:sz w:val="16"/>
          <w:szCs w:val="16"/>
        </w:rPr>
        <w:t>„</w:t>
      </w:r>
      <w:r w:rsidR="00DC1D87">
        <w:rPr>
          <w:rFonts w:ascii="Arial" w:hAnsi="Arial" w:cs="Arial"/>
          <w:sz w:val="16"/>
          <w:szCs w:val="16"/>
        </w:rPr>
        <w:t>Příloha</w:t>
      </w:r>
      <w:r w:rsidR="002476B3" w:rsidRPr="009630D4">
        <w:rPr>
          <w:rFonts w:ascii="Arial" w:hAnsi="Arial" w:cs="Arial"/>
          <w:sz w:val="16"/>
          <w:szCs w:val="16"/>
        </w:rPr>
        <w:t xml:space="preserve"> č. 2</w:t>
      </w:r>
      <w:r w:rsidR="001F0802" w:rsidRPr="009630D4">
        <w:rPr>
          <w:rFonts w:ascii="Arial" w:hAnsi="Arial" w:cs="Arial"/>
          <w:sz w:val="16"/>
          <w:szCs w:val="16"/>
        </w:rPr>
        <w:t xml:space="preserve"> – Krycí list nabídky“</w:t>
      </w:r>
      <w:r w:rsidR="002476B3" w:rsidRPr="009630D4">
        <w:rPr>
          <w:rFonts w:ascii="Arial" w:hAnsi="Arial" w:cs="Arial"/>
          <w:sz w:val="16"/>
          <w:szCs w:val="16"/>
        </w:rPr>
        <w:t xml:space="preserve">) a dále </w:t>
      </w:r>
      <w:r w:rsidR="001B48AF" w:rsidRPr="009630D4">
        <w:rPr>
          <w:rFonts w:ascii="Arial" w:hAnsi="Arial" w:cs="Arial"/>
          <w:sz w:val="16"/>
          <w:szCs w:val="16"/>
        </w:rPr>
        <w:t>v nabídkovém formuláři v e-tržišti Gemin.cz</w:t>
      </w:r>
      <w:r w:rsidR="002476B3" w:rsidRPr="009630D4">
        <w:rPr>
          <w:rFonts w:ascii="Arial" w:hAnsi="Arial" w:cs="Arial"/>
          <w:sz w:val="16"/>
          <w:szCs w:val="16"/>
        </w:rPr>
        <w:t>. To, zda bude vybranému dodavateli vyplacena cena pouze za zpracování analytické části</w:t>
      </w:r>
      <w:r w:rsidR="00632213" w:rsidRPr="009630D4">
        <w:rPr>
          <w:rFonts w:ascii="Arial" w:hAnsi="Arial" w:cs="Arial"/>
          <w:sz w:val="16"/>
          <w:szCs w:val="16"/>
        </w:rPr>
        <w:t xml:space="preserve"> „Vyhodnocení a revize koncepce nadregionálního územního systému ekologické stability v Praze“</w:t>
      </w:r>
      <w:r w:rsidR="002476B3" w:rsidRPr="009630D4">
        <w:rPr>
          <w:rFonts w:ascii="Arial" w:hAnsi="Arial" w:cs="Arial"/>
          <w:sz w:val="16"/>
          <w:szCs w:val="16"/>
        </w:rPr>
        <w:t xml:space="preserve">, či za </w:t>
      </w:r>
      <w:r w:rsidR="00DC1D87">
        <w:rPr>
          <w:rFonts w:ascii="Arial" w:hAnsi="Arial" w:cs="Arial"/>
          <w:sz w:val="16"/>
          <w:szCs w:val="16"/>
        </w:rPr>
        <w:t xml:space="preserve">zpracování </w:t>
      </w:r>
      <w:r w:rsidR="00632213" w:rsidRPr="009630D4">
        <w:rPr>
          <w:rFonts w:ascii="Arial" w:hAnsi="Arial" w:cs="Arial"/>
          <w:sz w:val="16"/>
          <w:szCs w:val="16"/>
        </w:rPr>
        <w:t>všech část</w:t>
      </w:r>
      <w:r w:rsidR="00DC1D87">
        <w:rPr>
          <w:rFonts w:ascii="Arial" w:hAnsi="Arial" w:cs="Arial"/>
          <w:sz w:val="16"/>
          <w:szCs w:val="16"/>
        </w:rPr>
        <w:t>í</w:t>
      </w:r>
      <w:r w:rsidR="002476B3" w:rsidRPr="009630D4">
        <w:rPr>
          <w:rFonts w:ascii="Arial" w:hAnsi="Arial" w:cs="Arial"/>
          <w:sz w:val="16"/>
          <w:szCs w:val="16"/>
        </w:rPr>
        <w:t xml:space="preserve"> </w:t>
      </w:r>
      <w:r w:rsidR="00DC1D87">
        <w:rPr>
          <w:rFonts w:ascii="Arial" w:hAnsi="Arial" w:cs="Arial"/>
          <w:sz w:val="16"/>
          <w:szCs w:val="16"/>
        </w:rPr>
        <w:t xml:space="preserve">Studie </w:t>
      </w:r>
      <w:r w:rsidR="002476B3" w:rsidRPr="009630D4">
        <w:rPr>
          <w:rFonts w:ascii="Arial" w:hAnsi="Arial" w:cs="Arial"/>
          <w:sz w:val="16"/>
          <w:szCs w:val="16"/>
        </w:rPr>
        <w:t>dle této tabulky</w:t>
      </w:r>
      <w:r w:rsidR="005533CB">
        <w:rPr>
          <w:rFonts w:ascii="Arial" w:hAnsi="Arial" w:cs="Arial"/>
          <w:sz w:val="16"/>
          <w:szCs w:val="16"/>
        </w:rPr>
        <w:t>,</w:t>
      </w:r>
      <w:r w:rsidR="002476B3" w:rsidRPr="009630D4">
        <w:rPr>
          <w:rFonts w:ascii="Arial" w:hAnsi="Arial" w:cs="Arial"/>
          <w:sz w:val="16"/>
          <w:szCs w:val="16"/>
        </w:rPr>
        <w:t xml:space="preserve"> bude vyplývat ze závěrů analytické části</w:t>
      </w:r>
      <w:r w:rsidR="00632213" w:rsidRPr="009630D4">
        <w:rPr>
          <w:rFonts w:ascii="Arial" w:hAnsi="Arial" w:cs="Arial"/>
          <w:sz w:val="16"/>
          <w:szCs w:val="16"/>
        </w:rPr>
        <w:t xml:space="preserve"> „Vyhodnocení a revize koncepce nadregionálního územního systému ekologické stability v Praze“</w:t>
      </w:r>
      <w:r w:rsidR="002476B3" w:rsidRPr="009630D4">
        <w:rPr>
          <w:rFonts w:ascii="Arial" w:hAnsi="Arial" w:cs="Arial"/>
          <w:sz w:val="16"/>
          <w:szCs w:val="16"/>
        </w:rPr>
        <w:t>, jak bylo uvedeno výše (blíže viz dokumenty „Příloha č. 1 – Informace a požadavky zadavatele“ a „</w:t>
      </w:r>
      <w:r w:rsidR="001F0802" w:rsidRPr="009630D4">
        <w:rPr>
          <w:rFonts w:ascii="Arial" w:hAnsi="Arial" w:cs="Arial"/>
          <w:sz w:val="16"/>
          <w:szCs w:val="16"/>
        </w:rPr>
        <w:t xml:space="preserve">Příloha č. 8 </w:t>
      </w:r>
      <w:r w:rsidR="007B62A9" w:rsidRPr="009630D4">
        <w:rPr>
          <w:rFonts w:ascii="Arial" w:hAnsi="Arial" w:cs="Arial"/>
          <w:sz w:val="16"/>
          <w:szCs w:val="16"/>
        </w:rPr>
        <w:t>–</w:t>
      </w:r>
      <w:r w:rsidR="001F0802" w:rsidRPr="009630D4">
        <w:rPr>
          <w:rFonts w:ascii="Arial" w:hAnsi="Arial" w:cs="Arial"/>
          <w:sz w:val="16"/>
          <w:szCs w:val="16"/>
        </w:rPr>
        <w:t xml:space="preserve"> </w:t>
      </w:r>
      <w:r w:rsidR="007B62A9" w:rsidRPr="009630D4">
        <w:rPr>
          <w:rFonts w:ascii="Arial" w:hAnsi="Arial" w:cs="Arial"/>
          <w:sz w:val="16"/>
          <w:szCs w:val="16"/>
        </w:rPr>
        <w:t>Závazný návrh smlouvy</w:t>
      </w:r>
      <w:r w:rsidR="002476B3" w:rsidRPr="009630D4">
        <w:rPr>
          <w:rFonts w:ascii="Arial" w:hAnsi="Arial" w:cs="Arial"/>
          <w:sz w:val="16"/>
          <w:szCs w:val="16"/>
        </w:rPr>
        <w:t xml:space="preserve"> na realizaci veřejné zakázky“).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DFCBE" w14:textId="77777777" w:rsidR="00E36A3B" w:rsidRDefault="00E36A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9F3C8" w14:textId="17FFF591" w:rsidR="00A60518" w:rsidRPr="00417837" w:rsidRDefault="00A60518" w:rsidP="00A60518">
    <w:pPr>
      <w:tabs>
        <w:tab w:val="center" w:pos="4536"/>
        <w:tab w:val="right" w:pos="9072"/>
      </w:tabs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Příloha č. </w:t>
    </w:r>
    <w:r w:rsidR="00F96651">
      <w:rPr>
        <w:rFonts w:ascii="Arial" w:hAnsi="Arial" w:cs="Arial"/>
        <w:sz w:val="18"/>
        <w:szCs w:val="18"/>
      </w:rPr>
      <w:t>7</w:t>
    </w:r>
    <w:r w:rsidR="00A97BE3">
      <w:rPr>
        <w:rFonts w:ascii="Arial" w:hAnsi="Arial" w:cs="Arial"/>
        <w:sz w:val="18"/>
        <w:szCs w:val="18"/>
      </w:rPr>
      <w:t>:</w:t>
    </w:r>
    <w:r w:rsidRPr="00417837">
      <w:rPr>
        <w:rFonts w:ascii="Arial" w:hAnsi="Arial" w:cs="Arial"/>
        <w:sz w:val="18"/>
        <w:szCs w:val="18"/>
      </w:rPr>
      <w:t xml:space="preserve"> </w:t>
    </w:r>
    <w:r w:rsidRPr="00417837">
      <w:rPr>
        <w:rFonts w:ascii="Arial" w:eastAsia="Times New Roman" w:hAnsi="Arial" w:cs="Arial"/>
        <w:sz w:val="18"/>
        <w:szCs w:val="18"/>
        <w:lang w:eastAsia="cs-CZ"/>
      </w:rPr>
      <w:t>Zpracování nabídkové ceny</w:t>
    </w:r>
  </w:p>
  <w:p w14:paraId="1F1A30B5" w14:textId="24992D96" w:rsidR="00584173" w:rsidRPr="00A24783" w:rsidRDefault="00584173" w:rsidP="00584173">
    <w:pPr>
      <w:pStyle w:val="Zhlav"/>
      <w:rPr>
        <w:rFonts w:ascii="Arial" w:hAnsi="Arial" w:cs="Arial"/>
        <w:sz w:val="18"/>
        <w:szCs w:val="18"/>
      </w:rPr>
    </w:pPr>
    <w:r w:rsidRPr="00A24783">
      <w:rPr>
        <w:rFonts w:ascii="Arial" w:hAnsi="Arial" w:cs="Arial"/>
        <w:sz w:val="18"/>
        <w:szCs w:val="18"/>
      </w:rPr>
      <w:t>Vyhodnocení a revize koncepce nadregionálního územního systému ekologické stability v</w:t>
    </w:r>
    <w:r w:rsidR="00E36A3B">
      <w:rPr>
        <w:rFonts w:ascii="Arial" w:hAnsi="Arial" w:cs="Arial"/>
        <w:sz w:val="18"/>
        <w:szCs w:val="18"/>
      </w:rPr>
      <w:t> </w:t>
    </w:r>
    <w:r w:rsidRPr="00A24783">
      <w:rPr>
        <w:rFonts w:ascii="Arial" w:hAnsi="Arial" w:cs="Arial"/>
        <w:sz w:val="18"/>
        <w:szCs w:val="18"/>
      </w:rPr>
      <w:t>Praze</w:t>
    </w:r>
    <w:r w:rsidR="00E36A3B">
      <w:rPr>
        <w:rFonts w:ascii="Arial" w:hAnsi="Arial" w:cs="Arial"/>
        <w:sz w:val="18"/>
        <w:szCs w:val="18"/>
      </w:rPr>
      <w:t xml:space="preserve"> II</w:t>
    </w:r>
    <w:bookmarkStart w:id="0" w:name="_GoBack"/>
    <w:bookmarkEnd w:id="0"/>
  </w:p>
  <w:p w14:paraId="5D7920C5" w14:textId="718BE697" w:rsidR="00977EA1" w:rsidRPr="009F43E7" w:rsidRDefault="00977EA1" w:rsidP="00584173">
    <w:pPr>
      <w:tabs>
        <w:tab w:val="center" w:pos="4536"/>
        <w:tab w:val="right" w:pos="9072"/>
      </w:tabs>
      <w:spacing w:after="0" w:line="240" w:lineRule="auto"/>
      <w:ind w:left="357" w:right="-23" w:hanging="357"/>
      <w:jc w:val="both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A4C1" w14:textId="77777777" w:rsidR="00E36A3B" w:rsidRDefault="00E36A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26F90"/>
    <w:multiLevelType w:val="multilevel"/>
    <w:tmpl w:val="8618A65E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9A"/>
    <w:rsid w:val="000109EE"/>
    <w:rsid w:val="00024231"/>
    <w:rsid w:val="00047235"/>
    <w:rsid w:val="00070FF0"/>
    <w:rsid w:val="000A2376"/>
    <w:rsid w:val="000A4D43"/>
    <w:rsid w:val="000B6FE4"/>
    <w:rsid w:val="000C4F18"/>
    <w:rsid w:val="000C62CA"/>
    <w:rsid w:val="000D06E4"/>
    <w:rsid w:val="000E1918"/>
    <w:rsid w:val="000F2111"/>
    <w:rsid w:val="001155D5"/>
    <w:rsid w:val="00150BD5"/>
    <w:rsid w:val="00177F40"/>
    <w:rsid w:val="001A293D"/>
    <w:rsid w:val="001B4513"/>
    <w:rsid w:val="001B48AF"/>
    <w:rsid w:val="001C36FB"/>
    <w:rsid w:val="001E1382"/>
    <w:rsid w:val="001E5786"/>
    <w:rsid w:val="001F0802"/>
    <w:rsid w:val="00200793"/>
    <w:rsid w:val="002435C9"/>
    <w:rsid w:val="00243E12"/>
    <w:rsid w:val="002476B3"/>
    <w:rsid w:val="00247CDA"/>
    <w:rsid w:val="00267EB3"/>
    <w:rsid w:val="00271353"/>
    <w:rsid w:val="00275D52"/>
    <w:rsid w:val="002936D5"/>
    <w:rsid w:val="002B0A7C"/>
    <w:rsid w:val="002B6A21"/>
    <w:rsid w:val="002C3A29"/>
    <w:rsid w:val="002D43DE"/>
    <w:rsid w:val="002E1291"/>
    <w:rsid w:val="002F0E69"/>
    <w:rsid w:val="002F2380"/>
    <w:rsid w:val="00325860"/>
    <w:rsid w:val="0035107F"/>
    <w:rsid w:val="00364C58"/>
    <w:rsid w:val="00372ABC"/>
    <w:rsid w:val="00394D79"/>
    <w:rsid w:val="003A188B"/>
    <w:rsid w:val="003A47DC"/>
    <w:rsid w:val="003B1B03"/>
    <w:rsid w:val="003D460A"/>
    <w:rsid w:val="003D5C25"/>
    <w:rsid w:val="003E0DB5"/>
    <w:rsid w:val="003F30CB"/>
    <w:rsid w:val="004036D8"/>
    <w:rsid w:val="00403B7D"/>
    <w:rsid w:val="00417837"/>
    <w:rsid w:val="00423500"/>
    <w:rsid w:val="0046606A"/>
    <w:rsid w:val="004B1D08"/>
    <w:rsid w:val="00506BDC"/>
    <w:rsid w:val="005533CB"/>
    <w:rsid w:val="00553787"/>
    <w:rsid w:val="00584173"/>
    <w:rsid w:val="005C4F6B"/>
    <w:rsid w:val="005E15BA"/>
    <w:rsid w:val="005E431C"/>
    <w:rsid w:val="005F12CD"/>
    <w:rsid w:val="005F51E9"/>
    <w:rsid w:val="006117D5"/>
    <w:rsid w:val="00617E94"/>
    <w:rsid w:val="00632213"/>
    <w:rsid w:val="00656DA0"/>
    <w:rsid w:val="006619E1"/>
    <w:rsid w:val="00683CDC"/>
    <w:rsid w:val="006B5E58"/>
    <w:rsid w:val="006C482A"/>
    <w:rsid w:val="007038AD"/>
    <w:rsid w:val="00723DDA"/>
    <w:rsid w:val="00732664"/>
    <w:rsid w:val="007368E2"/>
    <w:rsid w:val="00737321"/>
    <w:rsid w:val="007B62A9"/>
    <w:rsid w:val="007F70AC"/>
    <w:rsid w:val="008322B8"/>
    <w:rsid w:val="008343D5"/>
    <w:rsid w:val="00871058"/>
    <w:rsid w:val="00881547"/>
    <w:rsid w:val="008840FF"/>
    <w:rsid w:val="00897D9A"/>
    <w:rsid w:val="008B5863"/>
    <w:rsid w:val="008E22BB"/>
    <w:rsid w:val="008E3FA6"/>
    <w:rsid w:val="008E41EA"/>
    <w:rsid w:val="008F278A"/>
    <w:rsid w:val="009101DA"/>
    <w:rsid w:val="0094034F"/>
    <w:rsid w:val="009630D4"/>
    <w:rsid w:val="009763E1"/>
    <w:rsid w:val="00977EA1"/>
    <w:rsid w:val="009905C3"/>
    <w:rsid w:val="009C094D"/>
    <w:rsid w:val="009D5AE0"/>
    <w:rsid w:val="009F2ADB"/>
    <w:rsid w:val="009F43E7"/>
    <w:rsid w:val="00A151D8"/>
    <w:rsid w:val="00A1791B"/>
    <w:rsid w:val="00A527E1"/>
    <w:rsid w:val="00A60518"/>
    <w:rsid w:val="00A82338"/>
    <w:rsid w:val="00A97461"/>
    <w:rsid w:val="00A97BE3"/>
    <w:rsid w:val="00AB4C50"/>
    <w:rsid w:val="00AB6598"/>
    <w:rsid w:val="00AF7690"/>
    <w:rsid w:val="00B00AC6"/>
    <w:rsid w:val="00B22D35"/>
    <w:rsid w:val="00B50330"/>
    <w:rsid w:val="00B5269D"/>
    <w:rsid w:val="00B67FE9"/>
    <w:rsid w:val="00B76EE6"/>
    <w:rsid w:val="00B94BEF"/>
    <w:rsid w:val="00BC2016"/>
    <w:rsid w:val="00BF5FEB"/>
    <w:rsid w:val="00C23463"/>
    <w:rsid w:val="00C4506B"/>
    <w:rsid w:val="00C62BCA"/>
    <w:rsid w:val="00CB6B61"/>
    <w:rsid w:val="00CD2CA7"/>
    <w:rsid w:val="00D23C1F"/>
    <w:rsid w:val="00D427A5"/>
    <w:rsid w:val="00D45886"/>
    <w:rsid w:val="00D5138A"/>
    <w:rsid w:val="00D82CF0"/>
    <w:rsid w:val="00DA130C"/>
    <w:rsid w:val="00DA4A04"/>
    <w:rsid w:val="00DA51DF"/>
    <w:rsid w:val="00DC1D87"/>
    <w:rsid w:val="00DE6332"/>
    <w:rsid w:val="00DF713A"/>
    <w:rsid w:val="00E17235"/>
    <w:rsid w:val="00E36A3B"/>
    <w:rsid w:val="00E51C5F"/>
    <w:rsid w:val="00E715FE"/>
    <w:rsid w:val="00E74C44"/>
    <w:rsid w:val="00EB1BDD"/>
    <w:rsid w:val="00EC2C02"/>
    <w:rsid w:val="00F33FE1"/>
    <w:rsid w:val="00F43190"/>
    <w:rsid w:val="00F6597A"/>
    <w:rsid w:val="00F7526E"/>
    <w:rsid w:val="00F8776B"/>
    <w:rsid w:val="00F95961"/>
    <w:rsid w:val="00F96651"/>
    <w:rsid w:val="00FD3E9A"/>
    <w:rsid w:val="00F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28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7D9A"/>
  </w:style>
  <w:style w:type="paragraph" w:styleId="Nadpis1">
    <w:name w:val="heading 1"/>
    <w:basedOn w:val="Normln"/>
    <w:next w:val="Normln"/>
    <w:link w:val="Nadpis1Char"/>
    <w:qFormat/>
    <w:rsid w:val="00EC2C02"/>
    <w:pPr>
      <w:keepNext/>
      <w:keepLines/>
      <w:numPr>
        <w:numId w:val="1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24"/>
      <w:lang w:eastAsia="cs-CZ"/>
    </w:rPr>
  </w:style>
  <w:style w:type="paragraph" w:styleId="Nadpis2">
    <w:name w:val="heading 2"/>
    <w:basedOn w:val="Normln"/>
    <w:next w:val="texte1x"/>
    <w:link w:val="Nadpis2Char"/>
    <w:qFormat/>
    <w:rsid w:val="00EC2C02"/>
    <w:pPr>
      <w:keepLines/>
      <w:numPr>
        <w:ilvl w:val="1"/>
        <w:numId w:val="1"/>
      </w:numPr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C2C02"/>
    <w:pPr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C2C02"/>
    <w:pPr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lang w:eastAsia="cs-CZ"/>
    </w:rPr>
  </w:style>
  <w:style w:type="paragraph" w:styleId="Nadpis5">
    <w:name w:val="heading 5"/>
    <w:basedOn w:val="Normln"/>
    <w:link w:val="Nadpis5Char"/>
    <w:qFormat/>
    <w:rsid w:val="00EC2C02"/>
    <w:pPr>
      <w:numPr>
        <w:ilvl w:val="4"/>
        <w:numId w:val="1"/>
      </w:numPr>
      <w:tabs>
        <w:tab w:val="left" w:pos="1985"/>
      </w:tabs>
      <w:spacing w:before="120" w:after="120" w:line="240" w:lineRule="auto"/>
      <w:jc w:val="both"/>
      <w:outlineLvl w:val="4"/>
    </w:pPr>
    <w:rPr>
      <w:rFonts w:ascii="Times New Roman" w:eastAsia="Times New Roman" w:hAnsi="Times New Roman" w:cs="Times New Roman"/>
      <w:lang w:eastAsia="cs-CZ"/>
    </w:rPr>
  </w:style>
  <w:style w:type="paragraph" w:styleId="Nadpis6">
    <w:name w:val="heading 6"/>
    <w:basedOn w:val="Normln"/>
    <w:link w:val="Nadpis6Char"/>
    <w:qFormat/>
    <w:rsid w:val="00EC2C02"/>
    <w:pPr>
      <w:numPr>
        <w:ilvl w:val="5"/>
        <w:numId w:val="1"/>
      </w:numPr>
      <w:spacing w:before="120" w:after="120" w:line="240" w:lineRule="auto"/>
      <w:jc w:val="both"/>
      <w:outlineLvl w:val="5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97D9A"/>
    <w:pPr>
      <w:ind w:left="720"/>
      <w:contextualSpacing/>
    </w:pPr>
  </w:style>
  <w:style w:type="table" w:styleId="Mkatabulky">
    <w:name w:val="Table Grid"/>
    <w:basedOn w:val="Normlntabulka"/>
    <w:uiPriority w:val="39"/>
    <w:rsid w:val="0089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897D9A"/>
    <w:pPr>
      <w:widowControl w:val="0"/>
      <w:spacing w:after="0" w:line="240" w:lineRule="auto"/>
      <w:ind w:left="478"/>
    </w:pPr>
    <w:rPr>
      <w:rFonts w:ascii="Arial" w:eastAsia="Arial" w:hAnsi="Arial"/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97D9A"/>
    <w:rPr>
      <w:rFonts w:ascii="Arial" w:eastAsia="Arial" w:hAnsi="Arial"/>
      <w:sz w:val="20"/>
      <w:szCs w:val="20"/>
      <w:lang w:val="en-US"/>
    </w:rPr>
  </w:style>
  <w:style w:type="table" w:styleId="Stednstnovn1">
    <w:name w:val="Medium Shading 1"/>
    <w:basedOn w:val="Normlntabulka"/>
    <w:uiPriority w:val="63"/>
    <w:rsid w:val="00897D9A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97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EA1"/>
  </w:style>
  <w:style w:type="paragraph" w:styleId="Zpat">
    <w:name w:val="footer"/>
    <w:basedOn w:val="Normln"/>
    <w:link w:val="ZpatChar"/>
    <w:uiPriority w:val="99"/>
    <w:unhideWhenUsed/>
    <w:rsid w:val="0097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EA1"/>
  </w:style>
  <w:style w:type="paragraph" w:customStyle="1" w:styleId="texte1x">
    <w:name w:val="texte 1.x"/>
    <w:basedOn w:val="Normln"/>
    <w:rsid w:val="00EC2C02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EC2C02"/>
    <w:rPr>
      <w:rFonts w:ascii="Times New Roman" w:eastAsia="Times New Roman" w:hAnsi="Times New Roman" w:cs="Times New Roman"/>
      <w:b/>
      <w:caps/>
      <w:kern w:val="28"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C2C02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EC2C02"/>
    <w:rPr>
      <w:rFonts w:ascii="Times New Roman" w:eastAsia="Times New Roman" w:hAnsi="Times New Roman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EC2C02"/>
    <w:rPr>
      <w:rFonts w:ascii="Times New Roman" w:eastAsia="Times New Roman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rsid w:val="00EC2C02"/>
    <w:rPr>
      <w:rFonts w:ascii="Times New Roman" w:eastAsia="Times New Roman" w:hAnsi="Times New Roman" w:cs="Times New Roman"/>
      <w:lang w:eastAsia="cs-CZ"/>
    </w:rPr>
  </w:style>
  <w:style w:type="character" w:customStyle="1" w:styleId="Nadpis6Char">
    <w:name w:val="Nadpis 6 Char"/>
    <w:basedOn w:val="Standardnpsmoodstavce"/>
    <w:link w:val="Nadpis6"/>
    <w:rsid w:val="00EC2C02"/>
    <w:rPr>
      <w:rFonts w:ascii="Times New Roman" w:eastAsia="Times New Roman" w:hAnsi="Times New Roman" w:cs="Times New Roman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17837"/>
  </w:style>
  <w:style w:type="character" w:styleId="Odkaznakoment">
    <w:name w:val="annotation reference"/>
    <w:uiPriority w:val="99"/>
    <w:rsid w:val="004178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178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7837"/>
    <w:rPr>
      <w:rFonts w:ascii="Times New Roman" w:eastAsia="Calibri" w:hAnsi="Times New Roman" w:cs="Times New Roman"/>
      <w:sz w:val="20"/>
      <w:szCs w:val="20"/>
      <w:lang w:val="en-US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83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1D8"/>
    <w:pPr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51D8"/>
    <w:rPr>
      <w:rFonts w:ascii="Times New Roman" w:eastAsia="Calibri" w:hAnsi="Times New Roman" w:cs="Times New Roman"/>
      <w:b/>
      <w:bCs/>
      <w:sz w:val="20"/>
      <w:szCs w:val="20"/>
      <w:lang w:val="en-US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346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346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3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168C4-7A9C-41AF-85C8-65B47F52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2017-07-20T08:29:00Z</dcterms:created>
  <dcterms:modified xsi:type="dcterms:W3CDTF">2017-08-24T07:36:00Z</dcterms:modified>
</cp:coreProperties>
</file>