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C811" w14:textId="77777777" w:rsidR="005F46A9" w:rsidRDefault="00203F3B" w:rsidP="00E14ADE">
      <w:pPr>
        <w:ind w:right="-2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D32AB00" wp14:editId="2BD708E0">
            <wp:simplePos x="0" y="0"/>
            <wp:positionH relativeFrom="page">
              <wp:posOffset>71755</wp:posOffset>
            </wp:positionH>
            <wp:positionV relativeFrom="page">
              <wp:posOffset>360045</wp:posOffset>
            </wp:positionV>
            <wp:extent cx="7743825" cy="733425"/>
            <wp:effectExtent l="0" t="0" r="9525" b="9525"/>
            <wp:wrapNone/>
            <wp:docPr id="2" name="obrázek 4" descr="ust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ustre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B0313" w14:textId="77777777" w:rsidR="005F46A9" w:rsidRDefault="005F46A9" w:rsidP="00E14ADE">
      <w:pPr>
        <w:tabs>
          <w:tab w:val="left" w:pos="3090"/>
        </w:tabs>
        <w:ind w:right="-2"/>
      </w:pPr>
      <w:r>
        <w:tab/>
      </w:r>
    </w:p>
    <w:p w14:paraId="3C31D402" w14:textId="77777777" w:rsidR="005F46A9" w:rsidRDefault="005F46A9" w:rsidP="00E14ADE">
      <w:pPr>
        <w:ind w:right="-2"/>
        <w:rPr>
          <w:b/>
        </w:rPr>
      </w:pPr>
    </w:p>
    <w:p w14:paraId="5E9F1DFA" w14:textId="77777777" w:rsidR="005F46A9" w:rsidRDefault="005F46A9" w:rsidP="00E14ADE">
      <w:pPr>
        <w:ind w:right="-2"/>
        <w:rPr>
          <w:b/>
        </w:rPr>
      </w:pPr>
    </w:p>
    <w:p w14:paraId="194DE414" w14:textId="77777777" w:rsidR="005F46A9" w:rsidRPr="00982DC3" w:rsidRDefault="005F46A9" w:rsidP="00E14ADE">
      <w:pPr>
        <w:ind w:right="-2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V</w:t>
      </w:r>
      <w:r w:rsidRPr="00982DC3">
        <w:rPr>
          <w:rFonts w:cs="Tahoma"/>
          <w:b/>
          <w:sz w:val="28"/>
          <w:szCs w:val="28"/>
        </w:rPr>
        <w:t>ýzv</w:t>
      </w:r>
      <w:r>
        <w:rPr>
          <w:rFonts w:cs="Tahoma"/>
          <w:b/>
          <w:sz w:val="28"/>
          <w:szCs w:val="28"/>
        </w:rPr>
        <w:t>a</w:t>
      </w:r>
      <w:r w:rsidRPr="00982DC3">
        <w:rPr>
          <w:rFonts w:cs="Tahoma"/>
          <w:b/>
          <w:sz w:val="28"/>
          <w:szCs w:val="28"/>
        </w:rPr>
        <w:t xml:space="preserve"> k podání nabíd</w:t>
      </w:r>
      <w:r>
        <w:rPr>
          <w:rFonts w:cs="Tahoma"/>
          <w:b/>
          <w:sz w:val="28"/>
          <w:szCs w:val="28"/>
        </w:rPr>
        <w:t>ky</w:t>
      </w:r>
    </w:p>
    <w:p w14:paraId="5C338817" w14:textId="77777777" w:rsidR="005F46A9" w:rsidRDefault="005F46A9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982DC3">
        <w:rPr>
          <w:rFonts w:cs="Tahoma"/>
          <w:b/>
          <w:bCs/>
          <w:sz w:val="28"/>
          <w:szCs w:val="28"/>
        </w:rPr>
        <w:t>na veřejnou zakázku</w:t>
      </w:r>
      <w:r>
        <w:rPr>
          <w:rFonts w:cs="Tahoma"/>
          <w:b/>
          <w:bCs/>
          <w:sz w:val="28"/>
          <w:szCs w:val="28"/>
        </w:rPr>
        <w:t xml:space="preserve"> malého rozsahu</w:t>
      </w:r>
    </w:p>
    <w:p w14:paraId="3FF8B65E" w14:textId="77777777" w:rsidR="00283A70" w:rsidRPr="004C7FB7" w:rsidRDefault="00283A70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4C7FB7">
        <w:rPr>
          <w:rFonts w:cs="Tahoma"/>
          <w:bCs/>
          <w:szCs w:val="20"/>
        </w:rPr>
        <w:t xml:space="preserve">v souladu s ustanovením </w:t>
      </w:r>
      <w:r w:rsidRPr="009932D1">
        <w:rPr>
          <w:rFonts w:cs="Tahoma"/>
          <w:bCs/>
          <w:szCs w:val="20"/>
        </w:rPr>
        <w:t>§ </w:t>
      </w:r>
      <w:r w:rsidR="00762CC2" w:rsidRPr="009932D1">
        <w:rPr>
          <w:rFonts w:cs="Tahoma"/>
          <w:bCs/>
          <w:szCs w:val="20"/>
        </w:rPr>
        <w:t>27 zákona č. 134/2016</w:t>
      </w:r>
      <w:r w:rsidRPr="009932D1">
        <w:rPr>
          <w:rFonts w:cs="Tahoma"/>
          <w:bCs/>
          <w:szCs w:val="20"/>
        </w:rPr>
        <w:t> Sb., o</w:t>
      </w:r>
      <w:r w:rsidR="00762CC2" w:rsidRPr="009932D1">
        <w:rPr>
          <w:rFonts w:cs="Tahoma"/>
          <w:bCs/>
          <w:szCs w:val="20"/>
        </w:rPr>
        <w:t xml:space="preserve"> </w:t>
      </w:r>
      <w:proofErr w:type="gramStart"/>
      <w:r w:rsidR="00762CC2" w:rsidRPr="009932D1">
        <w:rPr>
          <w:rFonts w:cs="Tahoma"/>
          <w:bCs/>
          <w:szCs w:val="20"/>
        </w:rPr>
        <w:t xml:space="preserve">zadávání </w:t>
      </w:r>
      <w:r w:rsidRPr="009932D1">
        <w:rPr>
          <w:rFonts w:cs="Tahoma"/>
          <w:bCs/>
          <w:szCs w:val="20"/>
        </w:rPr>
        <w:t xml:space="preserve"> veřejných</w:t>
      </w:r>
      <w:proofErr w:type="gramEnd"/>
      <w:r w:rsidRPr="009932D1">
        <w:rPr>
          <w:rFonts w:cs="Tahoma"/>
          <w:bCs/>
          <w:szCs w:val="20"/>
        </w:rPr>
        <w:t xml:space="preserve"> zaká</w:t>
      </w:r>
      <w:r w:rsidR="00762CC2" w:rsidRPr="009932D1">
        <w:rPr>
          <w:rFonts w:cs="Tahoma"/>
          <w:bCs/>
          <w:szCs w:val="20"/>
        </w:rPr>
        <w:t>zek</w:t>
      </w:r>
      <w:r w:rsidRPr="004C7FB7">
        <w:rPr>
          <w:rFonts w:cs="Tahoma"/>
          <w:bCs/>
          <w:szCs w:val="20"/>
        </w:rPr>
        <w:t>, ve znění pozdějších předpisů (dále jen „</w:t>
      </w:r>
      <w:r w:rsidR="00C41992">
        <w:rPr>
          <w:rFonts w:cs="Tahoma"/>
          <w:bCs/>
          <w:szCs w:val="20"/>
        </w:rPr>
        <w:t>ZZVZ</w:t>
      </w:r>
      <w:r w:rsidRPr="004C7FB7">
        <w:rPr>
          <w:rFonts w:cs="Tahoma"/>
          <w:bCs/>
          <w:szCs w:val="20"/>
        </w:rPr>
        <w:t>“)</w:t>
      </w:r>
    </w:p>
    <w:p w14:paraId="166AF0F7" w14:textId="31269308" w:rsidR="005F46A9" w:rsidRPr="00933B5F" w:rsidRDefault="00283A70" w:rsidP="00933B5F">
      <w:pPr>
        <w:pStyle w:val="Zkladntext"/>
        <w:ind w:right="-2"/>
        <w:jc w:val="center"/>
        <w:rPr>
          <w:rFonts w:cs="Tahoma"/>
          <w:bCs/>
          <w:szCs w:val="20"/>
        </w:rPr>
      </w:pPr>
      <w:r w:rsidRPr="004C7FB7">
        <w:rPr>
          <w:rFonts w:cs="Tahoma"/>
          <w:bCs/>
          <w:szCs w:val="20"/>
        </w:rPr>
        <w:t>(dále jen „Výzva“)</w:t>
      </w:r>
    </w:p>
    <w:p w14:paraId="1FAAE676" w14:textId="77777777" w:rsidR="005F0DB5" w:rsidRDefault="005F0DB5" w:rsidP="00E14ADE">
      <w:pPr>
        <w:pStyle w:val="Zkladntext"/>
        <w:ind w:right="-2"/>
        <w:rPr>
          <w:rFonts w:cs="Tahoma"/>
          <w:b/>
          <w:bCs/>
          <w:sz w:val="28"/>
          <w:szCs w:val="28"/>
        </w:rPr>
      </w:pPr>
    </w:p>
    <w:p w14:paraId="7A57EF37" w14:textId="77777777" w:rsidR="00A93F10" w:rsidRPr="00772A82" w:rsidRDefault="0021580C" w:rsidP="00E14ADE">
      <w:pPr>
        <w:pStyle w:val="Normlncentr"/>
        <w:spacing w:after="120"/>
        <w:ind w:right="-2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</w:rPr>
        <w:t>Čl. l.</w:t>
      </w:r>
      <w:r>
        <w:rPr>
          <w:rFonts w:cs="Tahoma"/>
          <w:b/>
          <w:bCs/>
        </w:rPr>
        <w:br/>
        <w:t>Zadavatel</w:t>
      </w:r>
    </w:p>
    <w:p w14:paraId="2FE35912" w14:textId="77777777" w:rsidR="00933B5F" w:rsidRDefault="00772A82" w:rsidP="00933B5F">
      <w:pPr>
        <w:pStyle w:val="Normlncentr"/>
        <w:ind w:right="-2"/>
        <w:jc w:val="left"/>
      </w:pPr>
      <w:r w:rsidRPr="00E14ADE">
        <w:rPr>
          <w:rFonts w:cs="Tahoma"/>
          <w:bCs/>
        </w:rPr>
        <w:t>Název:</w:t>
      </w:r>
      <w:r w:rsidRPr="00E14ADE">
        <w:rPr>
          <w:rFonts w:cs="Tahoma"/>
          <w:bCs/>
        </w:rPr>
        <w:tab/>
      </w:r>
      <w:r w:rsidRPr="00E14ADE">
        <w:rPr>
          <w:rFonts w:cs="Tahoma"/>
          <w:bCs/>
        </w:rPr>
        <w:tab/>
      </w:r>
      <w:r w:rsidRPr="00E14ADE">
        <w:rPr>
          <w:rFonts w:cs="Tahoma"/>
          <w:bCs/>
        </w:rPr>
        <w:tab/>
      </w:r>
      <w:r w:rsidR="002A3BAE" w:rsidRPr="00E14ADE">
        <w:rPr>
          <w:rFonts w:cs="Tahoma"/>
          <w:bCs/>
        </w:rPr>
        <w:tab/>
      </w:r>
      <w:r w:rsidR="00331B75">
        <w:rPr>
          <w:rFonts w:cs="Tahoma"/>
          <w:bCs/>
        </w:rPr>
        <w:tab/>
      </w:r>
      <w:r w:rsidR="002A3BAE" w:rsidRPr="00E14ADE">
        <w:rPr>
          <w:rFonts w:cs="Tahoma"/>
          <w:bCs/>
        </w:rPr>
        <w:t xml:space="preserve">Česká </w:t>
      </w:r>
      <w:proofErr w:type="gramStart"/>
      <w:r w:rsidR="002A3BAE" w:rsidRPr="00E14ADE">
        <w:rPr>
          <w:rFonts w:cs="Tahoma"/>
          <w:bCs/>
        </w:rPr>
        <w:t>republika</w:t>
      </w:r>
      <w:proofErr w:type="gramEnd"/>
      <w:r w:rsidR="002A3BAE" w:rsidRPr="00E14ADE">
        <w:rPr>
          <w:rFonts w:cs="Tahoma"/>
          <w:bCs/>
        </w:rPr>
        <w:t xml:space="preserve"> –</w:t>
      </w:r>
      <w:proofErr w:type="gramStart"/>
      <w:r w:rsidR="002A3BAE" w:rsidRPr="00E14ADE">
        <w:rPr>
          <w:rFonts w:cs="Tahoma"/>
          <w:bCs/>
        </w:rPr>
        <w:t>Česká</w:t>
      </w:r>
      <w:proofErr w:type="gramEnd"/>
      <w:r w:rsidR="002A3BAE" w:rsidRPr="00E14ADE">
        <w:rPr>
          <w:rFonts w:cs="Tahoma"/>
          <w:bCs/>
        </w:rPr>
        <w:t xml:space="preserve"> správa sociálního </w:t>
      </w:r>
      <w:r w:rsidRPr="00E14ADE">
        <w:rPr>
          <w:rFonts w:cs="Tahoma"/>
          <w:bCs/>
        </w:rPr>
        <w:t xml:space="preserve">zabezpečení </w:t>
      </w:r>
      <w:r w:rsidR="00331B75">
        <w:rPr>
          <w:rFonts w:cs="Tahoma"/>
          <w:bCs/>
        </w:rPr>
        <w:br/>
      </w:r>
      <w:r>
        <w:t xml:space="preserve">Sídlo: </w:t>
      </w:r>
      <w:r>
        <w:tab/>
      </w:r>
      <w:r>
        <w:tab/>
      </w:r>
      <w:r>
        <w:tab/>
      </w:r>
      <w:r>
        <w:tab/>
      </w:r>
      <w:r w:rsidR="00331B75">
        <w:tab/>
      </w:r>
      <w:r>
        <w:t>Křížová 25, 225 08 Praha 5</w:t>
      </w:r>
      <w:r w:rsidR="00331B75">
        <w:br/>
      </w:r>
      <w:r>
        <w:t xml:space="preserve">Statutární zástupce zadavatele:   </w:t>
      </w:r>
      <w:r w:rsidR="00331B75">
        <w:tab/>
      </w:r>
      <w:r w:rsidR="00933B5F">
        <w:t xml:space="preserve">Ing. Petr Hejduk, pověřen zastupováním ústředního </w:t>
      </w:r>
    </w:p>
    <w:p w14:paraId="7FA99A39" w14:textId="3FDCE619" w:rsidR="00933B5F" w:rsidRDefault="00933B5F" w:rsidP="00933B5F">
      <w:pPr>
        <w:pStyle w:val="Normlncentr"/>
        <w:ind w:left="2832" w:right="-2" w:firstLine="708"/>
        <w:jc w:val="left"/>
      </w:pPr>
      <w:r>
        <w:t>ředitele ČSSZ</w:t>
      </w:r>
    </w:p>
    <w:p w14:paraId="71ED2162" w14:textId="2C879EC3" w:rsidR="00933B5F" w:rsidRPr="00933B5F" w:rsidRDefault="00772A82" w:rsidP="00933B5F">
      <w:pPr>
        <w:pStyle w:val="Normlncentr"/>
        <w:spacing w:after="120"/>
        <w:ind w:right="-2"/>
        <w:jc w:val="left"/>
      </w:pPr>
      <w:r>
        <w:t xml:space="preserve">Osoba oprávněná jednat:  </w:t>
      </w:r>
      <w:r>
        <w:tab/>
      </w:r>
      <w:r w:rsidR="00331B75">
        <w:tab/>
      </w:r>
      <w:r>
        <w:t xml:space="preserve">Ing. Milan Shrbený, </w:t>
      </w:r>
      <w:r w:rsidR="00242753">
        <w:t>ředitel sekce</w:t>
      </w:r>
      <w:r>
        <w:t xml:space="preserve"> informačních</w:t>
      </w:r>
      <w:r w:rsidR="00331B75">
        <w:br/>
        <w:t xml:space="preserve">                                                        </w:t>
      </w:r>
      <w:r>
        <w:t xml:space="preserve"> a komunikačních technologií</w:t>
      </w:r>
      <w:r>
        <w:tab/>
      </w:r>
      <w:r w:rsidR="00331B75">
        <w:br/>
      </w:r>
      <w:r>
        <w:t xml:space="preserve">IČO: </w:t>
      </w:r>
      <w:r>
        <w:tab/>
      </w:r>
      <w:r>
        <w:tab/>
      </w:r>
      <w:r>
        <w:tab/>
      </w:r>
      <w:r>
        <w:tab/>
      </w:r>
      <w:r w:rsidR="00331B75">
        <w:tab/>
      </w:r>
      <w:r>
        <w:t>00006963</w:t>
      </w:r>
      <w:r w:rsidR="00331B75">
        <w:br/>
      </w:r>
      <w:r>
        <w:t xml:space="preserve">DIČ: </w:t>
      </w:r>
      <w:r>
        <w:tab/>
      </w:r>
      <w:r>
        <w:tab/>
      </w:r>
      <w:r>
        <w:tab/>
      </w:r>
      <w:r>
        <w:tab/>
      </w:r>
      <w:r w:rsidR="00331B75">
        <w:tab/>
      </w:r>
      <w:r>
        <w:t>neplátce</w:t>
      </w:r>
    </w:p>
    <w:p w14:paraId="74BBDA25" w14:textId="77777777" w:rsidR="0021580C" w:rsidRDefault="0021580C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 xml:space="preserve">Čl. </w:t>
      </w:r>
      <w:proofErr w:type="spellStart"/>
      <w:r>
        <w:rPr>
          <w:rFonts w:cs="Tahoma"/>
          <w:b/>
          <w:bCs/>
          <w:szCs w:val="20"/>
        </w:rPr>
        <w:t>ll</w:t>
      </w:r>
      <w:proofErr w:type="spellEnd"/>
      <w:r>
        <w:rPr>
          <w:rFonts w:cs="Tahoma"/>
          <w:b/>
          <w:bCs/>
          <w:szCs w:val="20"/>
        </w:rPr>
        <w:t>.</w:t>
      </w:r>
    </w:p>
    <w:p w14:paraId="65ACB9E5" w14:textId="77777777" w:rsidR="00F30FD1" w:rsidRDefault="00283A70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Název veřejné zakázky</w:t>
      </w:r>
    </w:p>
    <w:p w14:paraId="2E647B28" w14:textId="77777777" w:rsidR="0021580C" w:rsidRDefault="0021580C" w:rsidP="00E14ADE">
      <w:pPr>
        <w:pStyle w:val="Zkladntext"/>
        <w:ind w:right="-2"/>
        <w:rPr>
          <w:rFonts w:cs="Tahoma"/>
          <w:b/>
          <w:bCs/>
          <w:szCs w:val="20"/>
        </w:rPr>
      </w:pPr>
    </w:p>
    <w:p w14:paraId="5FD575C3" w14:textId="77777777" w:rsidR="005F46A9" w:rsidRPr="00E14ADE" w:rsidRDefault="0016366B" w:rsidP="00E14ADE">
      <w:pPr>
        <w:pStyle w:val="Zkladntext"/>
        <w:ind w:right="-2"/>
        <w:rPr>
          <w:rFonts w:cs="Tahoma"/>
          <w:bCs/>
          <w:szCs w:val="20"/>
        </w:rPr>
      </w:pPr>
      <w:r w:rsidRPr="00DA5098">
        <w:rPr>
          <w:rFonts w:cs="Tahoma"/>
          <w:b/>
          <w:bCs/>
          <w:szCs w:val="20"/>
        </w:rPr>
        <w:t>Služba pozáručního servisu aplikačních serverů Fujitsu Siemens PRIMEPOWER</w:t>
      </w:r>
      <w:r w:rsidR="005F46A9" w:rsidRPr="00E14ADE">
        <w:rPr>
          <w:rFonts w:cs="Tahoma"/>
          <w:bCs/>
          <w:szCs w:val="20"/>
        </w:rPr>
        <w:t xml:space="preserve">  </w:t>
      </w:r>
      <w:r w:rsidR="00772A82" w:rsidRPr="00E14ADE">
        <w:rPr>
          <w:rFonts w:cs="Tahoma"/>
          <w:bCs/>
          <w:szCs w:val="20"/>
        </w:rPr>
        <w:tab/>
      </w:r>
    </w:p>
    <w:p w14:paraId="1B139794" w14:textId="77777777" w:rsidR="00283A70" w:rsidRDefault="00283A70" w:rsidP="00E14ADE">
      <w:pPr>
        <w:pStyle w:val="Zkladntext"/>
        <w:ind w:right="-2"/>
        <w:rPr>
          <w:rFonts w:cs="Tahoma"/>
          <w:bCs/>
          <w:szCs w:val="20"/>
        </w:rPr>
      </w:pPr>
    </w:p>
    <w:p w14:paraId="59AAC528" w14:textId="77777777" w:rsidR="0021580C" w:rsidRDefault="0021580C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 xml:space="preserve">Čl. </w:t>
      </w:r>
      <w:proofErr w:type="spellStart"/>
      <w:r>
        <w:rPr>
          <w:rFonts w:cs="Tahoma"/>
          <w:b/>
          <w:bCs/>
          <w:szCs w:val="20"/>
        </w:rPr>
        <w:t>lll</w:t>
      </w:r>
      <w:proofErr w:type="spellEnd"/>
      <w:r>
        <w:rPr>
          <w:rFonts w:cs="Tahoma"/>
          <w:b/>
          <w:bCs/>
          <w:szCs w:val="20"/>
        </w:rPr>
        <w:t>.</w:t>
      </w:r>
    </w:p>
    <w:p w14:paraId="075A78CF" w14:textId="77777777" w:rsidR="00F30FD1" w:rsidRPr="00E14ADE" w:rsidRDefault="00283A70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CE33E7">
        <w:rPr>
          <w:rFonts w:cs="Tahoma"/>
          <w:b/>
          <w:bCs/>
          <w:szCs w:val="20"/>
        </w:rPr>
        <w:t>Druh veřejné zakázky</w:t>
      </w:r>
    </w:p>
    <w:p w14:paraId="34D9588B" w14:textId="77777777" w:rsidR="0021580C" w:rsidRDefault="0021580C" w:rsidP="00E14ADE">
      <w:pPr>
        <w:pStyle w:val="Zkladntext"/>
        <w:ind w:right="-2"/>
        <w:rPr>
          <w:rFonts w:cs="Tahoma"/>
          <w:bCs/>
        </w:rPr>
      </w:pPr>
    </w:p>
    <w:p w14:paraId="1126A0F2" w14:textId="77777777" w:rsidR="00283A70" w:rsidRPr="00F30FD1" w:rsidRDefault="006C3C53" w:rsidP="00E14ADE">
      <w:pPr>
        <w:pStyle w:val="Zkladntext"/>
        <w:ind w:right="-2"/>
        <w:rPr>
          <w:rFonts w:cs="Tahoma"/>
          <w:bCs/>
          <w:szCs w:val="20"/>
        </w:rPr>
      </w:pPr>
      <w:r>
        <w:rPr>
          <w:rFonts w:cs="Tahoma"/>
          <w:bCs/>
        </w:rPr>
        <w:t>V</w:t>
      </w:r>
      <w:r w:rsidR="00F30FD1" w:rsidRPr="00E14ADE">
        <w:rPr>
          <w:rFonts w:cs="Tahoma"/>
          <w:bCs/>
        </w:rPr>
        <w:t>eřejná zakázka na služby</w:t>
      </w:r>
      <w:r>
        <w:rPr>
          <w:rFonts w:cs="Tahoma"/>
          <w:bCs/>
        </w:rPr>
        <w:t>.</w:t>
      </w:r>
      <w:r w:rsidR="00283A70" w:rsidRPr="00F30FD1">
        <w:rPr>
          <w:rFonts w:cs="Tahoma"/>
          <w:bCs/>
          <w:szCs w:val="20"/>
        </w:rPr>
        <w:tab/>
      </w:r>
      <w:r w:rsidR="00724250" w:rsidRPr="00F30FD1">
        <w:rPr>
          <w:rFonts w:cs="Tahoma"/>
          <w:bCs/>
          <w:szCs w:val="20"/>
        </w:rPr>
        <w:tab/>
      </w:r>
    </w:p>
    <w:p w14:paraId="11F90C3B" w14:textId="77777777" w:rsidR="005F46A9" w:rsidRDefault="005F46A9" w:rsidP="00E14ADE">
      <w:pPr>
        <w:pStyle w:val="Zkladntext"/>
        <w:ind w:left="360" w:right="-2"/>
        <w:rPr>
          <w:rFonts w:cs="Tahoma"/>
          <w:b/>
          <w:bCs/>
          <w:szCs w:val="20"/>
        </w:rPr>
      </w:pPr>
    </w:p>
    <w:p w14:paraId="1A56DC46" w14:textId="77777777" w:rsidR="005F46A9" w:rsidRPr="00E14ADE" w:rsidRDefault="0021580C" w:rsidP="00E14ADE">
      <w:pPr>
        <w:pStyle w:val="Zkladntext"/>
        <w:tabs>
          <w:tab w:val="left" w:pos="3600"/>
        </w:tabs>
        <w:ind w:right="-2"/>
        <w:jc w:val="center"/>
        <w:rPr>
          <w:rFonts w:cs="Tahoma"/>
          <w:b/>
          <w:bCs/>
        </w:rPr>
      </w:pPr>
      <w:r w:rsidRPr="00E14ADE">
        <w:rPr>
          <w:rFonts w:cs="Tahoma"/>
          <w:b/>
          <w:bCs/>
        </w:rPr>
        <w:t xml:space="preserve">Čl. </w:t>
      </w:r>
      <w:proofErr w:type="spellStart"/>
      <w:r w:rsidRPr="00E14ADE">
        <w:rPr>
          <w:rFonts w:cs="Tahoma"/>
          <w:b/>
          <w:bCs/>
        </w:rPr>
        <w:t>lV</w:t>
      </w:r>
      <w:proofErr w:type="spellEnd"/>
      <w:r w:rsidRPr="00E14ADE">
        <w:rPr>
          <w:rFonts w:cs="Tahoma"/>
          <w:b/>
          <w:bCs/>
        </w:rPr>
        <w:t>.</w:t>
      </w:r>
    </w:p>
    <w:p w14:paraId="114D1CAF" w14:textId="77777777" w:rsidR="00A61EB8" w:rsidRDefault="005F46A9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 w:rsidRPr="001F23C7">
        <w:rPr>
          <w:rFonts w:cs="Tahoma"/>
          <w:b/>
          <w:bCs/>
          <w:szCs w:val="20"/>
        </w:rPr>
        <w:t>Předmět veřejné zakázky</w:t>
      </w:r>
    </w:p>
    <w:p w14:paraId="56522257" w14:textId="77777777" w:rsidR="0075016C" w:rsidRDefault="0075016C" w:rsidP="00E14ADE">
      <w:pPr>
        <w:pStyle w:val="Zkladntext"/>
        <w:ind w:left="1031" w:right="-2"/>
        <w:rPr>
          <w:rFonts w:cs="Tahoma"/>
          <w:b/>
          <w:bCs/>
          <w:szCs w:val="20"/>
        </w:rPr>
      </w:pPr>
    </w:p>
    <w:p w14:paraId="27FC495C" w14:textId="77777777" w:rsidR="0075016C" w:rsidRDefault="0075016C" w:rsidP="00E14ADE">
      <w:pPr>
        <w:pStyle w:val="Zkladntext"/>
        <w:ind w:right="-2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Klasifikace předmětu veřejné zakázky – Kód dle číselníku NIPEZ:</w:t>
      </w:r>
    </w:p>
    <w:p w14:paraId="14971B87" w14:textId="45E1B4F7" w:rsidR="0075016C" w:rsidRDefault="0075016C" w:rsidP="00E14ADE">
      <w:pPr>
        <w:pStyle w:val="Zkladntext"/>
        <w:ind w:right="-2"/>
        <w:rPr>
          <w:rFonts w:cs="Tahoma"/>
          <w:b/>
          <w:bCs/>
          <w:szCs w:val="20"/>
        </w:rPr>
      </w:pPr>
      <w:r w:rsidRPr="004E57F5">
        <w:rPr>
          <w:bCs/>
        </w:rPr>
        <w:t xml:space="preserve">Kód CPV: </w:t>
      </w:r>
      <w:r w:rsidR="00EC7650" w:rsidRPr="00333989">
        <w:rPr>
          <w:rStyle w:val="detail"/>
          <w:rFonts w:cs="Tahoma"/>
          <w:b/>
          <w:szCs w:val="20"/>
        </w:rPr>
        <w:t>50312600-1 Opravy a údržba zařízení pro informační technologie</w:t>
      </w:r>
    </w:p>
    <w:p w14:paraId="0407BA00" w14:textId="60F34F75" w:rsidR="000E1742" w:rsidRPr="0068494D" w:rsidRDefault="000E1742" w:rsidP="00E14ADE">
      <w:pPr>
        <w:spacing w:before="100" w:beforeAutospacing="1" w:after="100" w:afterAutospacing="1"/>
        <w:ind w:right="-2"/>
        <w:jc w:val="both"/>
        <w:rPr>
          <w:rFonts w:cs="Tahoma"/>
          <w:bCs/>
          <w:color w:val="000000"/>
          <w:szCs w:val="20"/>
        </w:rPr>
      </w:pPr>
      <w:r w:rsidRPr="0068494D">
        <w:rPr>
          <w:rFonts w:cs="Tahoma"/>
          <w:bCs/>
          <w:color w:val="000000"/>
          <w:szCs w:val="20"/>
        </w:rPr>
        <w:t xml:space="preserve">Česká správa sociálního zabezpečení v současné době zajišťuje opravy serverů </w:t>
      </w:r>
      <w:proofErr w:type="gramStart"/>
      <w:r w:rsidRPr="0068494D">
        <w:rPr>
          <w:rFonts w:cs="Tahoma"/>
          <w:bCs/>
          <w:color w:val="000000"/>
          <w:szCs w:val="20"/>
        </w:rPr>
        <w:t xml:space="preserve">Fujitsu </w:t>
      </w:r>
      <w:r w:rsidR="00FF3980">
        <w:rPr>
          <w:rFonts w:cs="Tahoma"/>
          <w:bCs/>
          <w:color w:val="000000"/>
          <w:szCs w:val="20"/>
        </w:rPr>
        <w:t xml:space="preserve">   </w:t>
      </w:r>
      <w:r w:rsidRPr="0068494D">
        <w:rPr>
          <w:rFonts w:cs="Tahoma"/>
          <w:bCs/>
          <w:color w:val="000000"/>
          <w:szCs w:val="20"/>
        </w:rPr>
        <w:t>Siemens</w:t>
      </w:r>
      <w:proofErr w:type="gramEnd"/>
      <w:r w:rsidRPr="0068494D">
        <w:rPr>
          <w:rFonts w:cs="Tahoma"/>
          <w:bCs/>
          <w:color w:val="000000"/>
          <w:szCs w:val="20"/>
        </w:rPr>
        <w:t xml:space="preserve"> PRIMEPOWER (dále </w:t>
      </w:r>
      <w:r w:rsidR="00573017">
        <w:rPr>
          <w:rFonts w:cs="Tahoma"/>
          <w:bCs/>
          <w:color w:val="000000"/>
          <w:szCs w:val="20"/>
        </w:rPr>
        <w:t>jen servery) v celkovém počtu 101</w:t>
      </w:r>
      <w:r w:rsidRPr="0068494D">
        <w:rPr>
          <w:rFonts w:cs="Tahoma"/>
          <w:bCs/>
          <w:color w:val="000000"/>
          <w:szCs w:val="20"/>
        </w:rPr>
        <w:t xml:space="preserve"> (</w:t>
      </w:r>
      <w:r>
        <w:rPr>
          <w:rFonts w:cs="Tahoma"/>
          <w:bCs/>
          <w:color w:val="000000"/>
          <w:szCs w:val="20"/>
        </w:rPr>
        <w:t xml:space="preserve">slovy: </w:t>
      </w:r>
      <w:proofErr w:type="spellStart"/>
      <w:r w:rsidR="00573017">
        <w:rPr>
          <w:rFonts w:cs="Tahoma"/>
          <w:bCs/>
          <w:color w:val="000000"/>
          <w:szCs w:val="20"/>
        </w:rPr>
        <w:t>stojedna</w:t>
      </w:r>
      <w:proofErr w:type="spellEnd"/>
      <w:r w:rsidRPr="0068494D">
        <w:rPr>
          <w:rFonts w:cs="Tahoma"/>
          <w:bCs/>
          <w:color w:val="000000"/>
          <w:szCs w:val="20"/>
        </w:rPr>
        <w:t>) kusů vlastními silami</w:t>
      </w:r>
      <w:r>
        <w:rPr>
          <w:rFonts w:cs="Tahoma"/>
          <w:bCs/>
          <w:color w:val="000000"/>
          <w:szCs w:val="20"/>
        </w:rPr>
        <w:t>. S ohledem na stáří serverů (13</w:t>
      </w:r>
      <w:r w:rsidRPr="0068494D">
        <w:rPr>
          <w:rFonts w:cs="Tahoma"/>
          <w:bCs/>
          <w:color w:val="000000"/>
          <w:szCs w:val="20"/>
        </w:rPr>
        <w:t xml:space="preserve"> let) jsou jejich opravy velmi problematické a zdlouhavé. V případě havárie těchto serverů, může dojít k jejich dlouhodobějšímu odstavení a tím bude přerušeno </w:t>
      </w:r>
      <w:r w:rsidR="002B0A38">
        <w:rPr>
          <w:rFonts w:cs="Tahoma"/>
          <w:bCs/>
          <w:color w:val="000000"/>
          <w:szCs w:val="20"/>
        </w:rPr>
        <w:br/>
      </w:r>
      <w:r w:rsidRPr="0068494D">
        <w:rPr>
          <w:rFonts w:cs="Tahoma"/>
          <w:bCs/>
          <w:color w:val="000000"/>
          <w:szCs w:val="20"/>
        </w:rPr>
        <w:t>i poskytování služeb klientům na dané územní organizační jednotce. Havarijní stavy nelze řešit operativně, neboť se jedná o velice specifické servery na bázi architektury SPARC, které jsou navíc velmi zastaralé, a nabídka náhradních dílů je tedy již velmi omezena.</w:t>
      </w:r>
      <w:r w:rsidRPr="0068494D" w:rsidDel="00E201CB">
        <w:rPr>
          <w:rFonts w:cs="Tahoma"/>
          <w:bCs/>
          <w:color w:val="000000"/>
          <w:szCs w:val="20"/>
        </w:rPr>
        <w:t xml:space="preserve"> </w:t>
      </w:r>
    </w:p>
    <w:p w14:paraId="37774F11" w14:textId="77777777" w:rsidR="000E1742" w:rsidRPr="0068494D" w:rsidRDefault="000E1742" w:rsidP="00E14ADE">
      <w:pPr>
        <w:spacing w:before="100" w:beforeAutospacing="1" w:after="100" w:afterAutospacing="1"/>
        <w:ind w:right="-2"/>
        <w:jc w:val="both"/>
        <w:rPr>
          <w:rFonts w:cs="Tahoma"/>
          <w:bCs/>
          <w:color w:val="000000"/>
          <w:szCs w:val="20"/>
        </w:rPr>
      </w:pPr>
      <w:r w:rsidRPr="0068494D">
        <w:rPr>
          <w:rFonts w:cs="Tahoma"/>
          <w:bCs/>
          <w:color w:val="000000"/>
          <w:szCs w:val="20"/>
        </w:rPr>
        <w:t xml:space="preserve">Specifikace instalovaného SW a HW serverů PRIMEPOWER 250 a 450 je uvedena v Příloze č. </w:t>
      </w:r>
      <w:r>
        <w:rPr>
          <w:rFonts w:cs="Tahoma"/>
          <w:bCs/>
          <w:color w:val="000000"/>
          <w:szCs w:val="20"/>
        </w:rPr>
        <w:t>1 - Závazný návrh smlouvy.</w:t>
      </w:r>
    </w:p>
    <w:p w14:paraId="77211A6F" w14:textId="77777777" w:rsidR="000E1742" w:rsidRPr="00E14ADE" w:rsidRDefault="000E1742" w:rsidP="00E14ADE">
      <w:pPr>
        <w:spacing w:before="100" w:beforeAutospacing="1" w:after="100" w:afterAutospacing="1"/>
        <w:ind w:right="-2"/>
        <w:jc w:val="both"/>
        <w:rPr>
          <w:rFonts w:cs="Tahoma"/>
          <w:bCs/>
          <w:color w:val="000000"/>
          <w:szCs w:val="20"/>
          <w:u w:val="single"/>
        </w:rPr>
      </w:pPr>
      <w:r w:rsidRPr="00E14ADE">
        <w:rPr>
          <w:rFonts w:cs="Tahoma"/>
          <w:bCs/>
          <w:color w:val="000000"/>
          <w:szCs w:val="20"/>
          <w:u w:val="single"/>
        </w:rPr>
        <w:t>Popis plnění veřejné zakázky (dále „pozáruční servis“):</w:t>
      </w:r>
    </w:p>
    <w:p w14:paraId="4C001DAB" w14:textId="7F17E78E" w:rsidR="000E1742" w:rsidRDefault="000E1742" w:rsidP="00E14ADE">
      <w:pPr>
        <w:spacing w:before="100" w:beforeAutospacing="1" w:after="100" w:afterAutospacing="1"/>
        <w:ind w:right="-2"/>
        <w:jc w:val="both"/>
        <w:rPr>
          <w:rFonts w:cs="Tahoma"/>
          <w:bCs/>
          <w:color w:val="000000"/>
          <w:szCs w:val="20"/>
        </w:rPr>
      </w:pPr>
      <w:r w:rsidRPr="0068494D">
        <w:rPr>
          <w:rFonts w:cs="Tahoma"/>
          <w:bCs/>
          <w:color w:val="000000"/>
          <w:szCs w:val="20"/>
        </w:rPr>
        <w:t>Předmětem veřejné zakázky je zajištění pozáručního servisu serv</w:t>
      </w:r>
      <w:r w:rsidR="003D0A11">
        <w:rPr>
          <w:rFonts w:cs="Tahoma"/>
          <w:bCs/>
          <w:color w:val="000000"/>
          <w:szCs w:val="20"/>
        </w:rPr>
        <w:t>erů Fujitsu Siemens PRIMEPOWER</w:t>
      </w:r>
      <w:r w:rsidR="002640F6">
        <w:rPr>
          <w:rFonts w:cs="Tahoma"/>
          <w:bCs/>
          <w:color w:val="000000"/>
          <w:szCs w:val="20"/>
        </w:rPr>
        <w:t>. Jedná se o 73</w:t>
      </w:r>
      <w:r w:rsidRPr="0068494D">
        <w:rPr>
          <w:rFonts w:cs="Tahoma"/>
          <w:bCs/>
          <w:color w:val="000000"/>
          <w:szCs w:val="20"/>
        </w:rPr>
        <w:t xml:space="preserve"> (</w:t>
      </w:r>
      <w:r w:rsidR="006E3FFB">
        <w:rPr>
          <w:rFonts w:cs="Tahoma"/>
          <w:bCs/>
          <w:color w:val="000000"/>
          <w:szCs w:val="20"/>
        </w:rPr>
        <w:t xml:space="preserve">slovy: </w:t>
      </w:r>
      <w:proofErr w:type="spellStart"/>
      <w:r w:rsidR="002640F6">
        <w:rPr>
          <w:rFonts w:cs="Tahoma"/>
          <w:bCs/>
          <w:color w:val="000000"/>
          <w:szCs w:val="20"/>
        </w:rPr>
        <w:t>sedmdesáttři</w:t>
      </w:r>
      <w:proofErr w:type="spellEnd"/>
      <w:r w:rsidRPr="0068494D">
        <w:rPr>
          <w:rFonts w:cs="Tahoma"/>
          <w:bCs/>
          <w:color w:val="000000"/>
          <w:szCs w:val="20"/>
        </w:rPr>
        <w:t xml:space="preserve">) serverů Fujitsu Siemens </w:t>
      </w:r>
      <w:proofErr w:type="spellStart"/>
      <w:r w:rsidRPr="0068494D">
        <w:rPr>
          <w:rFonts w:cs="Tahoma"/>
          <w:bCs/>
          <w:color w:val="000000"/>
          <w:szCs w:val="20"/>
        </w:rPr>
        <w:t>Primepower</w:t>
      </w:r>
      <w:proofErr w:type="spellEnd"/>
      <w:r w:rsidRPr="0068494D">
        <w:rPr>
          <w:rFonts w:cs="Tahoma"/>
          <w:bCs/>
          <w:color w:val="000000"/>
          <w:szCs w:val="20"/>
        </w:rPr>
        <w:t xml:space="preserve"> 250 a 28 (</w:t>
      </w:r>
      <w:r w:rsidR="006E3FFB">
        <w:rPr>
          <w:rFonts w:cs="Tahoma"/>
          <w:bCs/>
          <w:color w:val="000000"/>
          <w:szCs w:val="20"/>
        </w:rPr>
        <w:t xml:space="preserve">slovy: </w:t>
      </w:r>
      <w:proofErr w:type="spellStart"/>
      <w:r w:rsidRPr="0068494D">
        <w:rPr>
          <w:rFonts w:cs="Tahoma"/>
          <w:bCs/>
          <w:color w:val="000000"/>
          <w:szCs w:val="20"/>
        </w:rPr>
        <w:t>dvacetosm</w:t>
      </w:r>
      <w:proofErr w:type="spellEnd"/>
      <w:r w:rsidRPr="0068494D">
        <w:rPr>
          <w:rFonts w:cs="Tahoma"/>
          <w:bCs/>
          <w:color w:val="000000"/>
          <w:szCs w:val="20"/>
        </w:rPr>
        <w:t xml:space="preserve">) serverů Fujitsu Siemens </w:t>
      </w:r>
      <w:proofErr w:type="spellStart"/>
      <w:r w:rsidRPr="0068494D">
        <w:rPr>
          <w:rFonts w:cs="Tahoma"/>
          <w:bCs/>
          <w:color w:val="000000"/>
          <w:szCs w:val="20"/>
        </w:rPr>
        <w:t>Primepower</w:t>
      </w:r>
      <w:proofErr w:type="spellEnd"/>
      <w:r w:rsidRPr="0068494D">
        <w:rPr>
          <w:rFonts w:cs="Tahoma"/>
          <w:bCs/>
          <w:color w:val="000000"/>
          <w:szCs w:val="20"/>
        </w:rPr>
        <w:t xml:space="preserve"> 450 (dále jen servery) umístěných na územních organizačních jednotkách, jejichž seznam </w:t>
      </w:r>
      <w:r>
        <w:rPr>
          <w:rFonts w:cs="Tahoma"/>
          <w:bCs/>
          <w:color w:val="000000"/>
          <w:szCs w:val="20"/>
        </w:rPr>
        <w:t xml:space="preserve">a příslušné kontakty </w:t>
      </w:r>
      <w:r w:rsidRPr="0068494D">
        <w:rPr>
          <w:rFonts w:cs="Tahoma"/>
          <w:bCs/>
          <w:color w:val="000000"/>
          <w:szCs w:val="20"/>
        </w:rPr>
        <w:t>j</w:t>
      </w:r>
      <w:r>
        <w:rPr>
          <w:rFonts w:cs="Tahoma"/>
          <w:bCs/>
          <w:color w:val="000000"/>
          <w:szCs w:val="20"/>
        </w:rPr>
        <w:t>sou</w:t>
      </w:r>
      <w:r w:rsidRPr="0068494D">
        <w:rPr>
          <w:rFonts w:cs="Tahoma"/>
          <w:bCs/>
          <w:color w:val="000000"/>
          <w:szCs w:val="20"/>
        </w:rPr>
        <w:t xml:space="preserve"> </w:t>
      </w:r>
      <w:r>
        <w:rPr>
          <w:rFonts w:cs="Tahoma"/>
          <w:bCs/>
          <w:color w:val="000000"/>
          <w:szCs w:val="20"/>
        </w:rPr>
        <w:t xml:space="preserve">součástí </w:t>
      </w:r>
      <w:r w:rsidR="006E3FFB">
        <w:rPr>
          <w:rFonts w:cs="Tahoma"/>
          <w:bCs/>
          <w:color w:val="000000"/>
          <w:szCs w:val="20"/>
        </w:rPr>
        <w:t xml:space="preserve">Přílohy č. 1 - </w:t>
      </w:r>
      <w:r>
        <w:rPr>
          <w:rFonts w:cs="Tahoma"/>
          <w:bCs/>
          <w:color w:val="000000"/>
          <w:szCs w:val="20"/>
        </w:rPr>
        <w:t xml:space="preserve">Závazného návrhu smlouvy. </w:t>
      </w:r>
    </w:p>
    <w:p w14:paraId="3B7F0103" w14:textId="77777777" w:rsidR="000E1742" w:rsidRPr="00E14ADE" w:rsidRDefault="000E1742" w:rsidP="00E14ADE">
      <w:pPr>
        <w:spacing w:before="100" w:beforeAutospacing="1" w:after="100" w:afterAutospacing="1"/>
        <w:ind w:right="-2"/>
        <w:jc w:val="both"/>
        <w:rPr>
          <w:rFonts w:cs="Tahoma"/>
          <w:bCs/>
          <w:color w:val="000000"/>
          <w:szCs w:val="20"/>
          <w:u w:val="single"/>
        </w:rPr>
      </w:pPr>
      <w:r w:rsidRPr="00E14ADE">
        <w:rPr>
          <w:rFonts w:cs="Tahoma"/>
          <w:bCs/>
          <w:color w:val="000000"/>
          <w:szCs w:val="20"/>
          <w:u w:val="single"/>
        </w:rPr>
        <w:lastRenderedPageBreak/>
        <w:t xml:space="preserve">Pozáruční servis serverů bude poskytován v těchto oblastech: </w:t>
      </w:r>
    </w:p>
    <w:p w14:paraId="1256AC68" w14:textId="77777777" w:rsidR="000E1742" w:rsidRPr="00E14ADE" w:rsidRDefault="000E1742" w:rsidP="00E14ADE">
      <w:pPr>
        <w:pStyle w:val="Odstavecseseznamem"/>
        <w:numPr>
          <w:ilvl w:val="0"/>
          <w:numId w:val="29"/>
        </w:numPr>
        <w:spacing w:before="100" w:beforeAutospacing="1" w:after="100" w:afterAutospacing="1"/>
        <w:ind w:right="-2"/>
        <w:contextualSpacing/>
        <w:jc w:val="both"/>
        <w:rPr>
          <w:rFonts w:eastAsia="MS Mincho"/>
          <w:color w:val="000000"/>
          <w:sz w:val="24"/>
          <w:lang w:eastAsia="en-US"/>
        </w:rPr>
      </w:pPr>
      <w:r w:rsidRPr="00E14ADE">
        <w:rPr>
          <w:rFonts w:eastAsia="MS Mincho" w:cs="Tahoma"/>
          <w:bCs/>
          <w:color w:val="000000"/>
          <w:szCs w:val="20"/>
          <w:lang w:eastAsia="en-US"/>
        </w:rPr>
        <w:t>hardwarový servis</w:t>
      </w:r>
    </w:p>
    <w:p w14:paraId="2220BCDE" w14:textId="77777777" w:rsidR="000E1742" w:rsidRPr="00E14ADE" w:rsidRDefault="000E1742" w:rsidP="00E14ADE">
      <w:pPr>
        <w:pStyle w:val="Odstavecseseznamem"/>
        <w:numPr>
          <w:ilvl w:val="0"/>
          <w:numId w:val="29"/>
        </w:numPr>
        <w:spacing w:before="100" w:beforeAutospacing="1" w:after="100" w:afterAutospacing="1"/>
        <w:ind w:right="-2"/>
        <w:contextualSpacing/>
        <w:jc w:val="both"/>
        <w:rPr>
          <w:rFonts w:eastAsia="MS Mincho"/>
          <w:color w:val="000000"/>
          <w:sz w:val="24"/>
          <w:lang w:eastAsia="en-US"/>
        </w:rPr>
      </w:pPr>
      <w:r w:rsidRPr="00E14ADE">
        <w:rPr>
          <w:rFonts w:eastAsia="MS Mincho" w:cs="Tahoma"/>
          <w:bCs/>
          <w:color w:val="000000"/>
          <w:szCs w:val="20"/>
          <w:lang w:eastAsia="en-US"/>
        </w:rPr>
        <w:t xml:space="preserve">softwarový servis </w:t>
      </w:r>
    </w:p>
    <w:p w14:paraId="5CFA5522" w14:textId="77777777" w:rsidR="000E1742" w:rsidRPr="00E14ADE" w:rsidRDefault="000E1742" w:rsidP="00E14ADE">
      <w:pPr>
        <w:pStyle w:val="Odstavecseseznamem"/>
        <w:numPr>
          <w:ilvl w:val="0"/>
          <w:numId w:val="29"/>
        </w:numPr>
        <w:spacing w:before="100" w:beforeAutospacing="1" w:after="100" w:afterAutospacing="1"/>
        <w:ind w:right="-2"/>
        <w:contextualSpacing/>
        <w:jc w:val="both"/>
        <w:rPr>
          <w:rFonts w:eastAsia="MS Mincho"/>
          <w:color w:val="000000"/>
          <w:sz w:val="24"/>
          <w:lang w:eastAsia="en-US"/>
        </w:rPr>
      </w:pPr>
      <w:r w:rsidRPr="00E14ADE">
        <w:rPr>
          <w:rFonts w:eastAsia="MS Mincho" w:cs="Tahoma"/>
          <w:bCs/>
          <w:color w:val="000000"/>
          <w:szCs w:val="20"/>
          <w:lang w:eastAsia="en-US"/>
        </w:rPr>
        <w:t xml:space="preserve">provozování </w:t>
      </w:r>
      <w:proofErr w:type="spellStart"/>
      <w:r w:rsidRPr="00E14ADE">
        <w:rPr>
          <w:rFonts w:eastAsia="MS Mincho" w:cs="Tahoma"/>
          <w:bCs/>
          <w:color w:val="000000"/>
          <w:szCs w:val="20"/>
          <w:lang w:eastAsia="en-US"/>
        </w:rPr>
        <w:t>Helpdesk</w:t>
      </w:r>
      <w:proofErr w:type="spellEnd"/>
      <w:r w:rsidRPr="00E14ADE">
        <w:rPr>
          <w:rFonts w:eastAsia="MS Mincho" w:cs="Tahoma"/>
          <w:bCs/>
          <w:color w:val="000000"/>
          <w:szCs w:val="20"/>
          <w:lang w:eastAsia="en-US"/>
        </w:rPr>
        <w:t xml:space="preserve"> služby na straně Dodavatele</w:t>
      </w:r>
    </w:p>
    <w:p w14:paraId="0AA0D3F2" w14:textId="77777777" w:rsidR="000E1742" w:rsidRPr="00E14ADE" w:rsidRDefault="000E1742" w:rsidP="00E14ADE">
      <w:pPr>
        <w:spacing w:before="100" w:beforeAutospacing="1" w:after="100" w:afterAutospacing="1"/>
        <w:ind w:right="-2"/>
        <w:jc w:val="both"/>
        <w:rPr>
          <w:rFonts w:cs="Tahoma"/>
          <w:bCs/>
          <w:color w:val="000000"/>
          <w:szCs w:val="20"/>
          <w:u w:val="single"/>
        </w:rPr>
      </w:pPr>
      <w:r w:rsidRPr="00E14ADE">
        <w:rPr>
          <w:rFonts w:cs="Tahoma"/>
          <w:bCs/>
          <w:color w:val="000000"/>
          <w:szCs w:val="20"/>
          <w:u w:val="single"/>
        </w:rPr>
        <w:t>Specifikace požadovaného hardwarového a softwarového servisu</w:t>
      </w:r>
      <w:r>
        <w:rPr>
          <w:rFonts w:cs="Tahoma"/>
          <w:bCs/>
          <w:color w:val="000000"/>
          <w:szCs w:val="20"/>
          <w:u w:val="single"/>
        </w:rPr>
        <w:t>:</w:t>
      </w:r>
      <w:r w:rsidRPr="00E14ADE">
        <w:rPr>
          <w:rFonts w:cs="Tahoma"/>
          <w:bCs/>
          <w:color w:val="000000"/>
          <w:szCs w:val="20"/>
          <w:u w:val="single"/>
        </w:rPr>
        <w:t xml:space="preserve"> </w:t>
      </w:r>
    </w:p>
    <w:p w14:paraId="56EF8F2E" w14:textId="77777777" w:rsidR="000E1742" w:rsidRPr="0068494D" w:rsidRDefault="000E1742" w:rsidP="00E14ADE">
      <w:pPr>
        <w:spacing w:before="100" w:beforeAutospacing="1" w:after="100" w:afterAutospacing="1"/>
        <w:ind w:right="-2"/>
        <w:jc w:val="both"/>
        <w:rPr>
          <w:rFonts w:cs="Tahoma"/>
          <w:bCs/>
          <w:color w:val="000000"/>
          <w:szCs w:val="20"/>
        </w:rPr>
      </w:pPr>
      <w:r w:rsidRPr="0068494D">
        <w:rPr>
          <w:rFonts w:cs="Tahoma"/>
          <w:bCs/>
          <w:color w:val="000000"/>
          <w:szCs w:val="20"/>
        </w:rPr>
        <w:t xml:space="preserve">Hardwarovým servisem se rozumí odstranění závady na daném serveru ve specifikovaném čase </w:t>
      </w:r>
      <w:proofErr w:type="gramStart"/>
      <w:r w:rsidRPr="0068494D">
        <w:rPr>
          <w:rFonts w:cs="Tahoma"/>
          <w:bCs/>
          <w:color w:val="000000"/>
          <w:szCs w:val="20"/>
        </w:rPr>
        <w:t>viz</w:t>
      </w:r>
      <w:r w:rsidR="002B0A38">
        <w:rPr>
          <w:rFonts w:cs="Tahoma"/>
          <w:bCs/>
          <w:color w:val="000000"/>
          <w:szCs w:val="20"/>
        </w:rPr>
        <w:t>.</w:t>
      </w:r>
      <w:r w:rsidRPr="0068494D">
        <w:rPr>
          <w:rFonts w:cs="Tahoma"/>
          <w:bCs/>
          <w:color w:val="000000"/>
          <w:szCs w:val="20"/>
        </w:rPr>
        <w:t xml:space="preserve"> kapitola</w:t>
      </w:r>
      <w:proofErr w:type="gramEnd"/>
      <w:r w:rsidRPr="0068494D">
        <w:rPr>
          <w:rFonts w:cs="Tahoma"/>
          <w:bCs/>
          <w:color w:val="000000"/>
          <w:szCs w:val="20"/>
        </w:rPr>
        <w:t xml:space="preserve"> Specifikace SLA. Součástí hardwarového servisu je i diagnostika závady hlášené ze strany Zadavatele. Diagnostiku provádí dodavatel ve spolupráci se zástupcem Zadavatele. Dále jsou součástí servisu tyto činnosti: </w:t>
      </w:r>
    </w:p>
    <w:p w14:paraId="3F54AE41" w14:textId="77777777" w:rsidR="000E1742" w:rsidRPr="0068494D" w:rsidRDefault="000E1742" w:rsidP="00E14ADE">
      <w:pPr>
        <w:keepLines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eastAsia="MS Mincho"/>
          <w:b/>
          <w:szCs w:val="20"/>
          <w:lang w:eastAsia="en-US"/>
        </w:rPr>
      </w:pPr>
      <w:r w:rsidRPr="0068494D">
        <w:rPr>
          <w:rFonts w:eastAsia="MS Mincho"/>
          <w:b/>
          <w:szCs w:val="20"/>
          <w:lang w:eastAsia="en-US"/>
        </w:rPr>
        <w:t>Preventivní údržba serverů</w:t>
      </w:r>
    </w:p>
    <w:p w14:paraId="2EADC596" w14:textId="77777777" w:rsidR="000E1742" w:rsidRPr="005B1B02" w:rsidRDefault="007906B1" w:rsidP="00B657AC">
      <w:pPr>
        <w:pStyle w:val="Odstavecseseznamem"/>
        <w:keepLines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eastAsia="MS Mincho"/>
          <w:sz w:val="24"/>
          <w:lang w:eastAsia="en-US"/>
        </w:rPr>
      </w:pPr>
      <w:r>
        <w:rPr>
          <w:rFonts w:eastAsia="MS Mincho"/>
          <w:lang w:eastAsia="en-US"/>
        </w:rPr>
        <w:t>o</w:t>
      </w:r>
      <w:r w:rsidR="000E1742" w:rsidRPr="005B1B02">
        <w:rPr>
          <w:rFonts w:eastAsia="MS Mincho"/>
          <w:lang w:eastAsia="en-US"/>
        </w:rPr>
        <w:t>dborná technická podpora a odstraň</w:t>
      </w:r>
      <w:r>
        <w:rPr>
          <w:rFonts w:eastAsia="MS Mincho"/>
          <w:lang w:eastAsia="en-US"/>
        </w:rPr>
        <w:t>ování závad v předmětné oblasti,</w:t>
      </w:r>
    </w:p>
    <w:p w14:paraId="5B81DA64" w14:textId="77777777" w:rsidR="000E1742" w:rsidRPr="005B1B02" w:rsidRDefault="007906B1" w:rsidP="00B657AC">
      <w:pPr>
        <w:pStyle w:val="Odstavecseseznamem"/>
        <w:keepLines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eastAsia="MS Mincho"/>
          <w:sz w:val="24"/>
          <w:lang w:eastAsia="en-US"/>
        </w:rPr>
      </w:pPr>
      <w:r>
        <w:rPr>
          <w:rFonts w:eastAsia="MS Mincho"/>
          <w:lang w:eastAsia="en-US"/>
        </w:rPr>
        <w:t>b</w:t>
      </w:r>
      <w:r w:rsidR="000E1742" w:rsidRPr="005B1B02">
        <w:rPr>
          <w:rFonts w:eastAsia="MS Mincho"/>
          <w:lang w:eastAsia="en-US"/>
        </w:rPr>
        <w:t>ezprostřední součinnost při mimořádných odstávkách (vlivy vyšší moci a vládou vyhlášený stav nouze případně jiný výjimečný stav).</w:t>
      </w:r>
    </w:p>
    <w:p w14:paraId="1FA4126F" w14:textId="77777777" w:rsidR="000E1742" w:rsidRPr="0068494D" w:rsidRDefault="000E1742" w:rsidP="00E14ADE">
      <w:pPr>
        <w:keepLines/>
        <w:widowControl w:val="0"/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cs="Tahoma"/>
          <w:sz w:val="16"/>
          <w:szCs w:val="20"/>
        </w:rPr>
      </w:pPr>
    </w:p>
    <w:p w14:paraId="7463F993" w14:textId="77777777" w:rsidR="000E1742" w:rsidRDefault="000E1742" w:rsidP="00E14ADE">
      <w:pPr>
        <w:keepLines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eastAsia="MS Mincho"/>
          <w:b/>
          <w:szCs w:val="20"/>
          <w:lang w:eastAsia="en-US"/>
        </w:rPr>
      </w:pPr>
      <w:r w:rsidRPr="0068494D">
        <w:rPr>
          <w:rFonts w:eastAsia="MS Mincho"/>
          <w:b/>
          <w:szCs w:val="20"/>
          <w:lang w:eastAsia="en-US"/>
        </w:rPr>
        <w:t xml:space="preserve">Hardware </w:t>
      </w:r>
    </w:p>
    <w:p w14:paraId="3A6A60A8" w14:textId="77777777" w:rsidR="000E1742" w:rsidRPr="005B1B02" w:rsidRDefault="007906B1" w:rsidP="00B657AC">
      <w:pPr>
        <w:pStyle w:val="Odstavecseseznamem"/>
        <w:keepLines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eastAsia="MS Mincho"/>
          <w:sz w:val="24"/>
          <w:lang w:eastAsia="en-US"/>
        </w:rPr>
      </w:pPr>
      <w:r>
        <w:rPr>
          <w:rFonts w:eastAsia="MS Mincho" w:cs="Tahoma"/>
          <w:szCs w:val="20"/>
          <w:lang w:eastAsia="en-US"/>
        </w:rPr>
        <w:t>z</w:t>
      </w:r>
      <w:r w:rsidR="000E1742" w:rsidRPr="005B1B02">
        <w:rPr>
          <w:rFonts w:eastAsia="MS Mincho" w:cs="Tahoma"/>
          <w:szCs w:val="20"/>
          <w:lang w:eastAsia="en-US"/>
        </w:rPr>
        <w:t>ajištění plné funkčnosti HW serverů včetně případného zaji</w:t>
      </w:r>
      <w:r>
        <w:rPr>
          <w:rFonts w:eastAsia="MS Mincho" w:cs="Tahoma"/>
          <w:szCs w:val="20"/>
          <w:lang w:eastAsia="en-US"/>
        </w:rPr>
        <w:t>štění náhrady v případě poruchy,</w:t>
      </w:r>
    </w:p>
    <w:p w14:paraId="1E0AE85F" w14:textId="77777777" w:rsidR="000E1742" w:rsidRPr="005B1B02" w:rsidRDefault="007906B1" w:rsidP="00B657AC">
      <w:pPr>
        <w:pStyle w:val="Odstavecseseznamem"/>
        <w:keepLines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eastAsia="MS Mincho"/>
          <w:sz w:val="24"/>
          <w:lang w:eastAsia="en-US"/>
        </w:rPr>
      </w:pPr>
      <w:r>
        <w:rPr>
          <w:rFonts w:eastAsia="MS Mincho" w:cs="Tahoma"/>
          <w:szCs w:val="20"/>
          <w:lang w:eastAsia="en-US"/>
        </w:rPr>
        <w:t>d</w:t>
      </w:r>
      <w:r w:rsidR="000E1742" w:rsidRPr="005B1B02">
        <w:rPr>
          <w:rFonts w:eastAsia="MS Mincho" w:cs="Tahoma"/>
          <w:szCs w:val="20"/>
          <w:lang w:eastAsia="en-US"/>
        </w:rPr>
        <w:t>odávka náhradních dílů</w:t>
      </w:r>
      <w:r>
        <w:rPr>
          <w:rFonts w:eastAsia="MS Mincho" w:cs="Tahoma"/>
          <w:szCs w:val="20"/>
          <w:lang w:eastAsia="en-US"/>
        </w:rPr>
        <w:t xml:space="preserve"> je součástí poskytované služby,</w:t>
      </w:r>
    </w:p>
    <w:p w14:paraId="23814819" w14:textId="77777777" w:rsidR="000E1742" w:rsidRPr="005B1B02" w:rsidRDefault="007906B1" w:rsidP="00B657AC">
      <w:pPr>
        <w:pStyle w:val="Odstavecseseznamem"/>
        <w:numPr>
          <w:ilvl w:val="0"/>
          <w:numId w:val="38"/>
        </w:numPr>
        <w:tabs>
          <w:tab w:val="left" w:pos="1843"/>
        </w:tabs>
        <w:spacing w:before="120" w:after="120"/>
        <w:ind w:right="-2"/>
        <w:contextualSpacing/>
        <w:jc w:val="both"/>
        <w:rPr>
          <w:rFonts w:eastAsia="MS Mincho" w:cs="Tahoma"/>
          <w:bCs/>
          <w:szCs w:val="20"/>
          <w:lang w:eastAsia="en-US"/>
        </w:rPr>
      </w:pPr>
      <w:r>
        <w:rPr>
          <w:rFonts w:eastAsia="MS Mincho" w:cs="Tahoma"/>
          <w:bCs/>
          <w:szCs w:val="20"/>
          <w:lang w:eastAsia="en-US"/>
        </w:rPr>
        <w:t>p</w:t>
      </w:r>
      <w:r w:rsidR="000E1742" w:rsidRPr="005B1B02">
        <w:rPr>
          <w:rFonts w:eastAsia="MS Mincho" w:cs="Tahoma"/>
          <w:bCs/>
          <w:szCs w:val="20"/>
          <w:lang w:eastAsia="en-US"/>
        </w:rPr>
        <w:t>reventivní údržba podle te</w:t>
      </w:r>
      <w:r>
        <w:rPr>
          <w:rFonts w:eastAsia="MS Mincho" w:cs="Tahoma"/>
          <w:bCs/>
          <w:szCs w:val="20"/>
          <w:lang w:eastAsia="en-US"/>
        </w:rPr>
        <w:t>chnických předpisů pro zařízení,</w:t>
      </w:r>
    </w:p>
    <w:p w14:paraId="31B7BAC7" w14:textId="77777777" w:rsidR="000E1742" w:rsidRPr="005B1B02" w:rsidRDefault="007906B1" w:rsidP="00B657AC">
      <w:pPr>
        <w:pStyle w:val="Odstavecseseznamem"/>
        <w:keepLines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eastAsia="MS Mincho"/>
          <w:sz w:val="24"/>
          <w:lang w:eastAsia="en-US"/>
        </w:rPr>
      </w:pPr>
      <w:r>
        <w:rPr>
          <w:rFonts w:eastAsia="MS Mincho" w:cs="Tahoma"/>
          <w:szCs w:val="20"/>
          <w:lang w:eastAsia="en-US"/>
        </w:rPr>
        <w:t>o</w:t>
      </w:r>
      <w:r w:rsidR="000E1742" w:rsidRPr="005B1B02">
        <w:rPr>
          <w:rFonts w:eastAsia="MS Mincho" w:cs="Tahoma"/>
          <w:szCs w:val="20"/>
          <w:lang w:eastAsia="en-US"/>
        </w:rPr>
        <w:t>dborná telefonická podpora v pracovní</w:t>
      </w:r>
      <w:r>
        <w:rPr>
          <w:rFonts w:eastAsia="MS Mincho" w:cs="Tahoma"/>
          <w:szCs w:val="20"/>
          <w:lang w:eastAsia="en-US"/>
        </w:rPr>
        <w:t xml:space="preserve"> době (7:00-17:00),</w:t>
      </w:r>
    </w:p>
    <w:p w14:paraId="70853A02" w14:textId="77777777" w:rsidR="000E1742" w:rsidRPr="00523A21" w:rsidRDefault="000E1742" w:rsidP="00B657AC">
      <w:pPr>
        <w:pStyle w:val="Odstavecseseznamem"/>
        <w:keepLines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eastAsia="MS Mincho"/>
          <w:sz w:val="24"/>
          <w:lang w:eastAsia="en-US"/>
        </w:rPr>
      </w:pPr>
      <w:proofErr w:type="spellStart"/>
      <w:r w:rsidRPr="005B1B02">
        <w:rPr>
          <w:rFonts w:eastAsia="MS Mincho" w:cs="Tahoma"/>
          <w:szCs w:val="20"/>
          <w:lang w:eastAsia="en-US"/>
        </w:rPr>
        <w:t>Helpdesk</w:t>
      </w:r>
      <w:proofErr w:type="spellEnd"/>
      <w:r w:rsidRPr="005B1B02">
        <w:rPr>
          <w:rFonts w:eastAsia="MS Mincho" w:cs="Tahoma"/>
          <w:szCs w:val="20"/>
          <w:lang w:eastAsia="en-US"/>
        </w:rPr>
        <w:t xml:space="preserve"> Dodavatele pro zadávání incidentů dostup</w:t>
      </w:r>
      <w:r>
        <w:rPr>
          <w:rFonts w:eastAsia="MS Mincho" w:cs="Tahoma"/>
          <w:szCs w:val="20"/>
          <w:lang w:eastAsia="en-US"/>
        </w:rPr>
        <w:t>ný 24 hod. denně, 7 dní v týdnu.</w:t>
      </w:r>
    </w:p>
    <w:p w14:paraId="420F5723" w14:textId="77777777" w:rsidR="000E1742" w:rsidRDefault="000E1742" w:rsidP="00E14ADE">
      <w:pPr>
        <w:pStyle w:val="Odstavecseseznamem"/>
        <w:keepLines/>
        <w:widowControl w:val="0"/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eastAsia="MS Mincho" w:cs="Tahoma"/>
          <w:szCs w:val="20"/>
          <w:lang w:eastAsia="en-US"/>
        </w:rPr>
      </w:pPr>
    </w:p>
    <w:p w14:paraId="618EAFA8" w14:textId="77777777" w:rsidR="000E1742" w:rsidRPr="0068494D" w:rsidRDefault="000E1742" w:rsidP="00E14ADE">
      <w:pPr>
        <w:keepLines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0" w:after="20"/>
        <w:ind w:right="-2"/>
        <w:contextualSpacing/>
        <w:jc w:val="both"/>
        <w:textAlignment w:val="baseline"/>
        <w:rPr>
          <w:rFonts w:eastAsia="MS Mincho"/>
          <w:b/>
          <w:szCs w:val="20"/>
          <w:lang w:eastAsia="en-US"/>
        </w:rPr>
      </w:pPr>
      <w:r w:rsidRPr="0068494D">
        <w:rPr>
          <w:rFonts w:eastAsia="MS Mincho"/>
          <w:b/>
          <w:szCs w:val="20"/>
          <w:lang w:eastAsia="en-US"/>
        </w:rPr>
        <w:t>Software</w:t>
      </w:r>
    </w:p>
    <w:p w14:paraId="39F5A6FC" w14:textId="77777777" w:rsidR="000E1742" w:rsidRPr="0068494D" w:rsidRDefault="000E1742" w:rsidP="00E14ADE">
      <w:pPr>
        <w:ind w:left="708" w:right="-2" w:firstLine="29"/>
        <w:rPr>
          <w:rFonts w:eastAsia="Calibri"/>
          <w:lang w:eastAsia="en-US"/>
        </w:rPr>
      </w:pPr>
      <w:r w:rsidRPr="0068494D">
        <w:rPr>
          <w:rFonts w:eastAsia="Calibri"/>
          <w:lang w:eastAsia="en-US"/>
        </w:rPr>
        <w:t>Provozní podpora níže uvedených systémů a subsystémů spočívá v případných konfiguračních řešeních, vedoucích k odstranění výpadků a zprovoznění těchto systémů a subsystémů.</w:t>
      </w:r>
    </w:p>
    <w:p w14:paraId="2013DB0E" w14:textId="77777777" w:rsidR="000E1742" w:rsidRPr="0068494D" w:rsidRDefault="000E1742" w:rsidP="00E14ADE">
      <w:pPr>
        <w:ind w:right="-2"/>
        <w:rPr>
          <w:rFonts w:ascii="Calibri" w:eastAsia="Calibri" w:hAnsi="Calibri"/>
          <w:lang w:eastAsia="en-US"/>
        </w:rPr>
      </w:pPr>
    </w:p>
    <w:p w14:paraId="34C762D5" w14:textId="77777777" w:rsidR="000E1742" w:rsidRPr="005B1B02" w:rsidRDefault="007906B1" w:rsidP="00E14ADE">
      <w:pPr>
        <w:pStyle w:val="Odstavecseseznamem"/>
        <w:numPr>
          <w:ilvl w:val="0"/>
          <w:numId w:val="19"/>
        </w:numPr>
        <w:ind w:left="1097" w:right="-2"/>
        <w:rPr>
          <w:rFonts w:ascii="Calibri" w:eastAsia="Calibri" w:hAnsi="Calibri"/>
          <w:lang w:eastAsia="en-US"/>
        </w:rPr>
      </w:pPr>
      <w:r>
        <w:rPr>
          <w:rFonts w:eastAsia="Calibri"/>
          <w:bCs/>
          <w:color w:val="000000"/>
          <w:lang w:eastAsia="en-US"/>
        </w:rPr>
        <w:t>d</w:t>
      </w:r>
      <w:r w:rsidR="000E1742" w:rsidRPr="005B1B02">
        <w:rPr>
          <w:rFonts w:eastAsia="Calibri"/>
          <w:bCs/>
          <w:color w:val="000000"/>
          <w:lang w:eastAsia="en-US"/>
        </w:rPr>
        <w:t xml:space="preserve">ispečink 24 </w:t>
      </w:r>
      <w:r>
        <w:rPr>
          <w:rFonts w:eastAsia="Calibri"/>
          <w:bCs/>
          <w:color w:val="000000"/>
          <w:lang w:eastAsia="en-US"/>
        </w:rPr>
        <w:t xml:space="preserve">hodin denně formou </w:t>
      </w:r>
      <w:proofErr w:type="spellStart"/>
      <w:r>
        <w:rPr>
          <w:rFonts w:eastAsia="Calibri"/>
          <w:bCs/>
          <w:color w:val="000000"/>
          <w:lang w:eastAsia="en-US"/>
        </w:rPr>
        <w:t>ServiceDesku</w:t>
      </w:r>
      <w:proofErr w:type="spellEnd"/>
      <w:r>
        <w:rPr>
          <w:rFonts w:eastAsia="Calibri"/>
          <w:bCs/>
          <w:color w:val="000000"/>
          <w:lang w:eastAsia="en-US"/>
        </w:rPr>
        <w:t>,</w:t>
      </w:r>
    </w:p>
    <w:p w14:paraId="60274870" w14:textId="77777777" w:rsidR="000E1742" w:rsidRPr="005B1B02" w:rsidRDefault="007906B1" w:rsidP="00E14ADE">
      <w:pPr>
        <w:pStyle w:val="Odstavecseseznamem"/>
        <w:numPr>
          <w:ilvl w:val="0"/>
          <w:numId w:val="19"/>
        </w:numPr>
        <w:ind w:left="1097" w:right="-2"/>
        <w:rPr>
          <w:rFonts w:ascii="Calibri" w:eastAsia="Calibri" w:hAnsi="Calibri"/>
          <w:lang w:eastAsia="en-US"/>
        </w:rPr>
      </w:pPr>
      <w:r>
        <w:rPr>
          <w:rFonts w:eastAsia="Calibri"/>
          <w:bCs/>
          <w:color w:val="000000"/>
          <w:lang w:eastAsia="en-US"/>
        </w:rPr>
        <w:t>t</w:t>
      </w:r>
      <w:r w:rsidR="000E1742" w:rsidRPr="005B1B02">
        <w:rPr>
          <w:rFonts w:eastAsia="Calibri"/>
          <w:bCs/>
          <w:color w:val="000000"/>
          <w:lang w:eastAsia="en-US"/>
        </w:rPr>
        <w:t>elefonická poradenská služba v pracovní době od 7:00 do 17:00 hod</w:t>
      </w:r>
      <w:r>
        <w:rPr>
          <w:rFonts w:eastAsia="Calibri"/>
          <w:bCs/>
          <w:color w:val="000000"/>
          <w:lang w:eastAsia="en-US"/>
        </w:rPr>
        <w:t>,</w:t>
      </w:r>
    </w:p>
    <w:p w14:paraId="5E12E054" w14:textId="77777777" w:rsidR="000E1742" w:rsidRPr="005B1B02" w:rsidRDefault="007906B1" w:rsidP="00E14ADE">
      <w:pPr>
        <w:pStyle w:val="Odstavecseseznamem"/>
        <w:numPr>
          <w:ilvl w:val="0"/>
          <w:numId w:val="19"/>
        </w:numPr>
        <w:ind w:left="1097"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p</w:t>
      </w:r>
      <w:r w:rsidR="000E1742" w:rsidRPr="005B1B02">
        <w:rPr>
          <w:rFonts w:eastAsia="Calibri"/>
          <w:bCs/>
          <w:color w:val="000000"/>
          <w:lang w:eastAsia="en-US"/>
        </w:rPr>
        <w:t>rovozní pod</w:t>
      </w:r>
      <w:r>
        <w:rPr>
          <w:rFonts w:eastAsia="Calibri"/>
          <w:bCs/>
          <w:color w:val="000000"/>
          <w:lang w:eastAsia="en-US"/>
        </w:rPr>
        <w:t xml:space="preserve">pora operačního systému </w:t>
      </w:r>
      <w:proofErr w:type="spellStart"/>
      <w:r>
        <w:rPr>
          <w:rFonts w:eastAsia="Calibri"/>
          <w:bCs/>
          <w:color w:val="000000"/>
          <w:lang w:eastAsia="en-US"/>
        </w:rPr>
        <w:t>Solaris</w:t>
      </w:r>
      <w:proofErr w:type="spellEnd"/>
      <w:r>
        <w:rPr>
          <w:rFonts w:eastAsia="Calibri"/>
          <w:bCs/>
          <w:color w:val="000000"/>
          <w:lang w:eastAsia="en-US"/>
        </w:rPr>
        <w:t>,</w:t>
      </w:r>
    </w:p>
    <w:p w14:paraId="1534E915" w14:textId="77777777" w:rsidR="000E1742" w:rsidRPr="005B1B02" w:rsidRDefault="007906B1" w:rsidP="00E14ADE">
      <w:pPr>
        <w:pStyle w:val="Odstavecseseznamem"/>
        <w:numPr>
          <w:ilvl w:val="0"/>
          <w:numId w:val="19"/>
        </w:numPr>
        <w:ind w:left="1097"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provozní p</w:t>
      </w:r>
      <w:r w:rsidR="000E1742" w:rsidRPr="005B1B02">
        <w:rPr>
          <w:rFonts w:eastAsia="Calibri"/>
          <w:bCs/>
          <w:color w:val="000000"/>
          <w:lang w:eastAsia="en-US"/>
        </w:rPr>
        <w:t xml:space="preserve">odpora subsystému </w:t>
      </w:r>
      <w:proofErr w:type="spellStart"/>
      <w:r w:rsidR="000E1742" w:rsidRPr="005B1B02">
        <w:rPr>
          <w:rFonts w:eastAsia="Calibri"/>
          <w:bCs/>
          <w:color w:val="000000"/>
          <w:lang w:eastAsia="en-US"/>
        </w:rPr>
        <w:t>Xprint</w:t>
      </w:r>
      <w:proofErr w:type="spellEnd"/>
      <w:r w:rsidR="000E1742" w:rsidRPr="005B1B02">
        <w:rPr>
          <w:rFonts w:eastAsia="Calibri"/>
          <w:bCs/>
          <w:color w:val="000000"/>
          <w:lang w:eastAsia="en-US"/>
        </w:rPr>
        <w:t>:</w:t>
      </w:r>
    </w:p>
    <w:p w14:paraId="29DE9A0E" w14:textId="77777777" w:rsidR="000E1742" w:rsidRPr="005B1B02" w:rsidRDefault="000E1742" w:rsidP="00E14ADE">
      <w:pPr>
        <w:pStyle w:val="Odstavecseseznamem"/>
        <w:numPr>
          <w:ilvl w:val="0"/>
          <w:numId w:val="20"/>
        </w:numPr>
        <w:ind w:left="2571" w:right="-2"/>
        <w:rPr>
          <w:rFonts w:eastAsia="Calibri"/>
          <w:bCs/>
          <w:color w:val="000000"/>
          <w:lang w:val="en-US" w:eastAsia="en-US"/>
        </w:rPr>
      </w:pPr>
      <w:proofErr w:type="spellStart"/>
      <w:r w:rsidRPr="005B1B02">
        <w:rPr>
          <w:rFonts w:eastAsia="Calibri"/>
          <w:bCs/>
          <w:color w:val="000000"/>
          <w:lang w:val="en-US" w:eastAsia="en-US"/>
        </w:rPr>
        <w:t>konfigurace</w:t>
      </w:r>
      <w:proofErr w:type="spellEnd"/>
      <w:r w:rsidRPr="005B1B02">
        <w:rPr>
          <w:rFonts w:eastAsia="Calibri"/>
          <w:bCs/>
          <w:color w:val="000000"/>
          <w:lang w:val="en-US" w:eastAsia="en-US"/>
        </w:rPr>
        <w:t xml:space="preserve"> </w:t>
      </w:r>
      <w:proofErr w:type="spellStart"/>
      <w:r w:rsidRPr="005B1B02">
        <w:rPr>
          <w:rFonts w:eastAsia="Calibri"/>
          <w:bCs/>
          <w:color w:val="000000"/>
          <w:lang w:val="en-US" w:eastAsia="en-US"/>
        </w:rPr>
        <w:t>subsystému</w:t>
      </w:r>
      <w:proofErr w:type="spellEnd"/>
      <w:r w:rsidRPr="005B1B02">
        <w:rPr>
          <w:rFonts w:eastAsia="Calibri"/>
          <w:bCs/>
          <w:color w:val="000000"/>
          <w:lang w:val="en-US" w:eastAsia="en-US"/>
        </w:rPr>
        <w:t>,</w:t>
      </w:r>
    </w:p>
    <w:p w14:paraId="5BC8D33E" w14:textId="77777777" w:rsidR="000E1742" w:rsidRPr="005B1B02" w:rsidRDefault="000E1742" w:rsidP="00E14ADE">
      <w:pPr>
        <w:pStyle w:val="Odstavecseseznamem"/>
        <w:numPr>
          <w:ilvl w:val="0"/>
          <w:numId w:val="20"/>
        </w:numPr>
        <w:ind w:left="2571" w:right="-2"/>
        <w:rPr>
          <w:rFonts w:eastAsia="Calibri"/>
          <w:bCs/>
          <w:color w:val="000000"/>
          <w:lang w:val="en-US" w:eastAsia="en-US"/>
        </w:rPr>
      </w:pPr>
      <w:proofErr w:type="spellStart"/>
      <w:r w:rsidRPr="005B1B02">
        <w:rPr>
          <w:rFonts w:eastAsia="Calibri"/>
          <w:bCs/>
          <w:color w:val="000000"/>
          <w:lang w:val="en-US" w:eastAsia="en-US"/>
        </w:rPr>
        <w:t>konfigurace</w:t>
      </w:r>
      <w:proofErr w:type="spellEnd"/>
      <w:r w:rsidRPr="005B1B02">
        <w:rPr>
          <w:rFonts w:eastAsia="Calibri"/>
          <w:bCs/>
          <w:color w:val="000000"/>
          <w:lang w:val="en-US" w:eastAsia="en-US"/>
        </w:rPr>
        <w:t xml:space="preserve"> </w:t>
      </w:r>
      <w:proofErr w:type="spellStart"/>
      <w:r w:rsidRPr="005B1B02">
        <w:rPr>
          <w:rFonts w:eastAsia="Calibri"/>
          <w:bCs/>
          <w:color w:val="000000"/>
          <w:lang w:val="en-US" w:eastAsia="en-US"/>
        </w:rPr>
        <w:t>připojených</w:t>
      </w:r>
      <w:proofErr w:type="spellEnd"/>
      <w:r w:rsidRPr="005B1B02">
        <w:rPr>
          <w:rFonts w:eastAsia="Calibri"/>
          <w:bCs/>
          <w:color w:val="000000"/>
          <w:lang w:val="en-US" w:eastAsia="en-US"/>
        </w:rPr>
        <w:t xml:space="preserve"> </w:t>
      </w:r>
      <w:proofErr w:type="spellStart"/>
      <w:r w:rsidRPr="005B1B02">
        <w:rPr>
          <w:rFonts w:eastAsia="Calibri"/>
          <w:bCs/>
          <w:color w:val="000000"/>
          <w:lang w:val="en-US" w:eastAsia="en-US"/>
        </w:rPr>
        <w:t>tiskáren</w:t>
      </w:r>
      <w:proofErr w:type="spellEnd"/>
      <w:r w:rsidRPr="005B1B02">
        <w:rPr>
          <w:rFonts w:eastAsia="Calibri"/>
          <w:bCs/>
          <w:color w:val="000000"/>
          <w:lang w:val="en-US" w:eastAsia="en-US"/>
        </w:rPr>
        <w:t>,</w:t>
      </w:r>
    </w:p>
    <w:p w14:paraId="425CC84A" w14:textId="77777777" w:rsidR="000E1742" w:rsidRPr="005B1B02" w:rsidRDefault="000E1742" w:rsidP="00E14ADE">
      <w:pPr>
        <w:pStyle w:val="Odstavecseseznamem"/>
        <w:numPr>
          <w:ilvl w:val="0"/>
          <w:numId w:val="20"/>
        </w:numPr>
        <w:ind w:left="2571" w:right="-2"/>
        <w:rPr>
          <w:rFonts w:eastAsia="Calibri"/>
          <w:bCs/>
          <w:color w:val="000000"/>
          <w:lang w:val="en-US" w:eastAsia="en-US"/>
        </w:rPr>
      </w:pPr>
      <w:proofErr w:type="spellStart"/>
      <w:proofErr w:type="gramStart"/>
      <w:r w:rsidRPr="005B1B02">
        <w:rPr>
          <w:rFonts w:eastAsia="Calibri"/>
          <w:bCs/>
          <w:color w:val="000000"/>
          <w:lang w:val="en-US" w:eastAsia="en-US"/>
        </w:rPr>
        <w:t>poskytování</w:t>
      </w:r>
      <w:proofErr w:type="spellEnd"/>
      <w:proofErr w:type="gramEnd"/>
      <w:r w:rsidRPr="005B1B02">
        <w:rPr>
          <w:rFonts w:eastAsia="Calibri"/>
          <w:bCs/>
          <w:color w:val="000000"/>
          <w:lang w:val="en-US" w:eastAsia="en-US"/>
        </w:rPr>
        <w:t xml:space="preserve"> </w:t>
      </w:r>
      <w:proofErr w:type="spellStart"/>
      <w:r w:rsidRPr="005B1B02">
        <w:rPr>
          <w:rFonts w:eastAsia="Calibri"/>
          <w:bCs/>
          <w:color w:val="000000"/>
          <w:lang w:val="en-US" w:eastAsia="en-US"/>
        </w:rPr>
        <w:t>podpory</w:t>
      </w:r>
      <w:proofErr w:type="spellEnd"/>
      <w:r w:rsidRPr="005B1B02">
        <w:rPr>
          <w:rFonts w:eastAsia="Calibri"/>
          <w:bCs/>
          <w:color w:val="000000"/>
          <w:lang w:val="en-US" w:eastAsia="en-US"/>
        </w:rPr>
        <w:t xml:space="preserve"> </w:t>
      </w:r>
      <w:proofErr w:type="spellStart"/>
      <w:r w:rsidRPr="005B1B02">
        <w:rPr>
          <w:rFonts w:eastAsia="Calibri"/>
          <w:bCs/>
          <w:color w:val="000000"/>
          <w:lang w:val="en-US" w:eastAsia="en-US"/>
        </w:rPr>
        <w:t>při</w:t>
      </w:r>
      <w:proofErr w:type="spellEnd"/>
      <w:r w:rsidRPr="005B1B02">
        <w:rPr>
          <w:rFonts w:eastAsia="Calibri"/>
          <w:bCs/>
          <w:color w:val="000000"/>
          <w:lang w:val="en-US" w:eastAsia="en-US"/>
        </w:rPr>
        <w:t xml:space="preserve"> </w:t>
      </w:r>
      <w:proofErr w:type="spellStart"/>
      <w:r w:rsidRPr="005B1B02">
        <w:rPr>
          <w:rFonts w:eastAsia="Calibri"/>
          <w:bCs/>
          <w:color w:val="000000"/>
          <w:lang w:val="en-US" w:eastAsia="en-US"/>
        </w:rPr>
        <w:t>řešení</w:t>
      </w:r>
      <w:proofErr w:type="spellEnd"/>
      <w:r w:rsidRPr="005B1B02">
        <w:rPr>
          <w:rFonts w:eastAsia="Calibri"/>
          <w:bCs/>
          <w:color w:val="000000"/>
          <w:lang w:val="en-US" w:eastAsia="en-US"/>
        </w:rPr>
        <w:t xml:space="preserve"> </w:t>
      </w:r>
      <w:proofErr w:type="spellStart"/>
      <w:r w:rsidRPr="005B1B02">
        <w:rPr>
          <w:rFonts w:eastAsia="Calibri"/>
          <w:bCs/>
          <w:color w:val="000000"/>
          <w:lang w:val="en-US" w:eastAsia="en-US"/>
        </w:rPr>
        <w:t>provozních</w:t>
      </w:r>
      <w:proofErr w:type="spellEnd"/>
      <w:r w:rsidRPr="005B1B02">
        <w:rPr>
          <w:rFonts w:eastAsia="Calibri"/>
          <w:bCs/>
          <w:color w:val="000000"/>
          <w:lang w:val="en-US" w:eastAsia="en-US"/>
        </w:rPr>
        <w:t xml:space="preserve"> </w:t>
      </w:r>
      <w:proofErr w:type="spellStart"/>
      <w:r w:rsidRPr="005B1B02">
        <w:rPr>
          <w:rFonts w:eastAsia="Calibri"/>
          <w:bCs/>
          <w:color w:val="000000"/>
          <w:lang w:val="en-US" w:eastAsia="en-US"/>
        </w:rPr>
        <w:t>problémů</w:t>
      </w:r>
      <w:proofErr w:type="spellEnd"/>
      <w:r w:rsidRPr="005B1B02">
        <w:rPr>
          <w:rFonts w:eastAsia="Calibri"/>
          <w:bCs/>
          <w:color w:val="000000"/>
          <w:lang w:val="en-US" w:eastAsia="en-US"/>
        </w:rPr>
        <w:t>.</w:t>
      </w:r>
    </w:p>
    <w:p w14:paraId="7C7CA5C2" w14:textId="77777777" w:rsidR="000E1742" w:rsidRPr="005B1B02" w:rsidRDefault="007906B1" w:rsidP="00E14ADE">
      <w:pPr>
        <w:pStyle w:val="Odstavecseseznamem"/>
        <w:numPr>
          <w:ilvl w:val="0"/>
          <w:numId w:val="19"/>
        </w:numPr>
        <w:ind w:left="1097"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podpora subsystému DMS,</w:t>
      </w:r>
    </w:p>
    <w:p w14:paraId="54EFEC60" w14:textId="77777777" w:rsidR="000E1742" w:rsidRPr="005B1B02" w:rsidRDefault="007906B1" w:rsidP="00E14ADE">
      <w:pPr>
        <w:pStyle w:val="Odstavecseseznamem"/>
        <w:numPr>
          <w:ilvl w:val="0"/>
          <w:numId w:val="19"/>
        </w:numPr>
        <w:ind w:left="1097" w:right="-2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p</w:t>
      </w:r>
      <w:r w:rsidR="000E1742" w:rsidRPr="005B1B02">
        <w:rPr>
          <w:rFonts w:eastAsia="Calibri"/>
          <w:bCs/>
          <w:color w:val="000000"/>
          <w:lang w:eastAsia="en-US"/>
        </w:rPr>
        <w:t>odpora databázových systémů Informix a DB2.</w:t>
      </w:r>
    </w:p>
    <w:p w14:paraId="134C041B" w14:textId="77777777" w:rsidR="000E1742" w:rsidRPr="0068494D" w:rsidRDefault="000E1742" w:rsidP="00E14ADE">
      <w:pPr>
        <w:ind w:right="-2"/>
        <w:jc w:val="both"/>
        <w:rPr>
          <w:rFonts w:ascii="Arial" w:hAnsi="Arial" w:cs="Arial"/>
          <w:szCs w:val="18"/>
        </w:rPr>
      </w:pPr>
      <w:r w:rsidRPr="0068494D">
        <w:rPr>
          <w:rFonts w:eastAsia="Calibri" w:cs="Tahoma"/>
          <w:szCs w:val="20"/>
          <w:lang w:eastAsia="en-US"/>
        </w:rPr>
        <w:t xml:space="preserve">          </w:t>
      </w:r>
    </w:p>
    <w:p w14:paraId="6646427E" w14:textId="77777777" w:rsidR="000E1742" w:rsidRPr="0068494D" w:rsidRDefault="000E1742" w:rsidP="00E14ADE">
      <w:pPr>
        <w:numPr>
          <w:ilvl w:val="0"/>
          <w:numId w:val="18"/>
        </w:numPr>
        <w:spacing w:before="120" w:after="120"/>
        <w:ind w:right="-2"/>
        <w:contextualSpacing/>
        <w:jc w:val="both"/>
        <w:rPr>
          <w:rFonts w:eastAsia="MS Mincho" w:cs="Tahoma"/>
          <w:b/>
          <w:szCs w:val="20"/>
          <w:lang w:eastAsia="en-US"/>
        </w:rPr>
      </w:pPr>
      <w:r w:rsidRPr="0068494D">
        <w:rPr>
          <w:rFonts w:eastAsia="MS Mincho" w:cs="Tahoma"/>
          <w:b/>
          <w:szCs w:val="20"/>
          <w:lang w:eastAsia="en-US"/>
        </w:rPr>
        <w:t xml:space="preserve">Provozování </w:t>
      </w:r>
      <w:proofErr w:type="spellStart"/>
      <w:r w:rsidRPr="0068494D">
        <w:rPr>
          <w:rFonts w:eastAsia="MS Mincho" w:cs="Tahoma"/>
          <w:b/>
          <w:szCs w:val="20"/>
          <w:lang w:eastAsia="en-US"/>
        </w:rPr>
        <w:t>Help</w:t>
      </w:r>
      <w:r>
        <w:rPr>
          <w:rFonts w:eastAsia="MS Mincho" w:cs="Tahoma"/>
          <w:b/>
          <w:szCs w:val="20"/>
          <w:lang w:eastAsia="en-US"/>
        </w:rPr>
        <w:t>d</w:t>
      </w:r>
      <w:r w:rsidRPr="0068494D">
        <w:rPr>
          <w:rFonts w:eastAsia="MS Mincho" w:cs="Tahoma"/>
          <w:b/>
          <w:szCs w:val="20"/>
          <w:lang w:eastAsia="en-US"/>
        </w:rPr>
        <w:t>esk</w:t>
      </w:r>
      <w:proofErr w:type="spellEnd"/>
      <w:r w:rsidRPr="0068494D">
        <w:rPr>
          <w:rFonts w:eastAsia="MS Mincho" w:cs="Tahoma"/>
          <w:b/>
          <w:szCs w:val="20"/>
          <w:lang w:eastAsia="en-US"/>
        </w:rPr>
        <w:t xml:space="preserve"> služby</w:t>
      </w:r>
    </w:p>
    <w:p w14:paraId="3071CEF1" w14:textId="77777777" w:rsidR="000E1742" w:rsidRPr="005B1B02" w:rsidRDefault="000E1742" w:rsidP="00E14ADE">
      <w:pPr>
        <w:pStyle w:val="Odstavecseseznamem"/>
        <w:numPr>
          <w:ilvl w:val="0"/>
          <w:numId w:val="23"/>
        </w:numPr>
        <w:ind w:right="-2"/>
        <w:rPr>
          <w:rFonts w:eastAsia="MS Mincho"/>
          <w:lang w:eastAsia="en-US"/>
        </w:rPr>
      </w:pPr>
      <w:proofErr w:type="spellStart"/>
      <w:r w:rsidRPr="005B1B02">
        <w:rPr>
          <w:rFonts w:eastAsia="MS Mincho"/>
          <w:lang w:eastAsia="en-US"/>
        </w:rPr>
        <w:t>Help</w:t>
      </w:r>
      <w:proofErr w:type="spellEnd"/>
      <w:r w:rsidRPr="005B1B02">
        <w:rPr>
          <w:rFonts w:eastAsia="MS Mincho"/>
          <w:lang w:eastAsia="en-US"/>
        </w:rPr>
        <w:t xml:space="preserve"> </w:t>
      </w:r>
      <w:proofErr w:type="spellStart"/>
      <w:r w:rsidRPr="005B1B02">
        <w:rPr>
          <w:rFonts w:eastAsia="MS Mincho"/>
          <w:lang w:eastAsia="en-US"/>
        </w:rPr>
        <w:t>Desk</w:t>
      </w:r>
      <w:proofErr w:type="spellEnd"/>
      <w:r w:rsidRPr="005B1B02">
        <w:rPr>
          <w:rFonts w:eastAsia="MS Mincho"/>
          <w:lang w:eastAsia="en-US"/>
        </w:rPr>
        <w:t xml:space="preserve"> služba v režimu dostupnosti 7x24</w:t>
      </w:r>
      <w:r w:rsidR="007906B1">
        <w:rPr>
          <w:rFonts w:eastAsia="MS Mincho"/>
          <w:lang w:eastAsia="en-US"/>
        </w:rPr>
        <w:t>,</w:t>
      </w:r>
    </w:p>
    <w:p w14:paraId="191CADFF" w14:textId="77777777" w:rsidR="000E1742" w:rsidRPr="005B1B02" w:rsidRDefault="000E1742" w:rsidP="00E14ADE">
      <w:pPr>
        <w:pStyle w:val="Odstavecseseznamem"/>
        <w:numPr>
          <w:ilvl w:val="0"/>
          <w:numId w:val="23"/>
        </w:numPr>
        <w:ind w:right="-2"/>
        <w:rPr>
          <w:rFonts w:eastAsia="MS Mincho"/>
          <w:lang w:eastAsia="en-US"/>
        </w:rPr>
      </w:pPr>
      <w:r w:rsidRPr="005B1B02">
        <w:rPr>
          <w:rFonts w:eastAsia="MS Mincho"/>
          <w:lang w:eastAsia="en-US"/>
        </w:rPr>
        <w:t xml:space="preserve">Response </w:t>
      </w:r>
      <w:proofErr w:type="spellStart"/>
      <w:r w:rsidRPr="005B1B02">
        <w:rPr>
          <w:rFonts w:eastAsia="MS Mincho"/>
          <w:lang w:eastAsia="en-US"/>
        </w:rPr>
        <w:t>Time</w:t>
      </w:r>
      <w:proofErr w:type="spellEnd"/>
      <w:r w:rsidRPr="005B1B02">
        <w:rPr>
          <w:rFonts w:eastAsia="MS Mincho"/>
          <w:lang w:eastAsia="en-US"/>
        </w:rPr>
        <w:t>: prostřednictvím telefonu nebo prostřednictvím programového vybavení</w:t>
      </w:r>
      <w:r>
        <w:rPr>
          <w:rFonts w:eastAsia="MS Mincho"/>
          <w:lang w:eastAsia="en-US"/>
        </w:rPr>
        <w:t>.</w:t>
      </w:r>
      <w:r w:rsidRPr="005B1B02">
        <w:rPr>
          <w:rFonts w:eastAsia="MS Mincho"/>
          <w:lang w:eastAsia="en-US"/>
        </w:rPr>
        <w:t xml:space="preserve"> </w:t>
      </w:r>
      <w:proofErr w:type="spellStart"/>
      <w:r w:rsidRPr="005B1B02">
        <w:rPr>
          <w:rFonts w:eastAsia="MS Mincho"/>
          <w:lang w:eastAsia="en-US"/>
        </w:rPr>
        <w:t>Help</w:t>
      </w:r>
      <w:proofErr w:type="spellEnd"/>
      <w:r w:rsidRPr="005B1B02">
        <w:rPr>
          <w:rFonts w:eastAsia="MS Mincho"/>
          <w:lang w:eastAsia="en-US"/>
        </w:rPr>
        <w:t xml:space="preserve"> </w:t>
      </w:r>
      <w:proofErr w:type="spellStart"/>
      <w:r w:rsidRPr="005B1B02">
        <w:rPr>
          <w:rFonts w:eastAsia="MS Mincho"/>
          <w:lang w:eastAsia="en-US"/>
        </w:rPr>
        <w:t>Desk</w:t>
      </w:r>
      <w:proofErr w:type="spellEnd"/>
      <w:r w:rsidRPr="005B1B02">
        <w:rPr>
          <w:rFonts w:eastAsia="MS Mincho"/>
          <w:lang w:eastAsia="en-US"/>
        </w:rPr>
        <w:t xml:space="preserve"> do 1</w:t>
      </w:r>
      <w:r w:rsidR="0075016C">
        <w:rPr>
          <w:rFonts w:eastAsia="MS Mincho"/>
          <w:lang w:eastAsia="en-US"/>
        </w:rPr>
        <w:t xml:space="preserve"> </w:t>
      </w:r>
      <w:r w:rsidRPr="005B1B02">
        <w:rPr>
          <w:rFonts w:eastAsia="MS Mincho"/>
          <w:lang w:eastAsia="en-US"/>
        </w:rPr>
        <w:t>h</w:t>
      </w:r>
      <w:r w:rsidR="005420F7">
        <w:rPr>
          <w:rFonts w:eastAsia="MS Mincho"/>
          <w:lang w:eastAsia="en-US"/>
        </w:rPr>
        <w:t>od</w:t>
      </w:r>
      <w:r w:rsidR="007906B1">
        <w:rPr>
          <w:rFonts w:eastAsia="MS Mincho"/>
          <w:lang w:eastAsia="en-US"/>
        </w:rPr>
        <w:t>,</w:t>
      </w:r>
    </w:p>
    <w:p w14:paraId="7C4BDD2F" w14:textId="77777777" w:rsidR="000E1742" w:rsidRPr="005B1B02" w:rsidRDefault="007906B1" w:rsidP="00E14ADE">
      <w:pPr>
        <w:pStyle w:val="Odstavecseseznamem"/>
        <w:numPr>
          <w:ilvl w:val="0"/>
          <w:numId w:val="23"/>
        </w:numPr>
        <w:ind w:right="-2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Response </w:t>
      </w:r>
      <w:proofErr w:type="spellStart"/>
      <w:r>
        <w:rPr>
          <w:rFonts w:eastAsia="MS Mincho"/>
          <w:lang w:eastAsia="en-US"/>
        </w:rPr>
        <w:t>Time</w:t>
      </w:r>
      <w:proofErr w:type="spellEnd"/>
      <w:r>
        <w:rPr>
          <w:rFonts w:eastAsia="MS Mincho"/>
          <w:lang w:eastAsia="en-US"/>
        </w:rPr>
        <w:t xml:space="preserve"> (on-</w:t>
      </w:r>
      <w:proofErr w:type="spellStart"/>
      <w:r>
        <w:rPr>
          <w:rFonts w:eastAsia="MS Mincho"/>
          <w:lang w:eastAsia="en-US"/>
        </w:rPr>
        <w:t>site</w:t>
      </w:r>
      <w:proofErr w:type="spellEnd"/>
      <w:r>
        <w:rPr>
          <w:rFonts w:eastAsia="MS Mincho"/>
          <w:lang w:eastAsia="en-US"/>
        </w:rPr>
        <w:t>): 5 hod,</w:t>
      </w:r>
    </w:p>
    <w:p w14:paraId="05715435" w14:textId="77777777" w:rsidR="000E1742" w:rsidRPr="005B1B02" w:rsidRDefault="007906B1" w:rsidP="00E14ADE">
      <w:pPr>
        <w:pStyle w:val="Odstavecseseznamem"/>
        <w:numPr>
          <w:ilvl w:val="0"/>
          <w:numId w:val="23"/>
        </w:numPr>
        <w:ind w:right="-2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Fix </w:t>
      </w:r>
      <w:proofErr w:type="spellStart"/>
      <w:r>
        <w:rPr>
          <w:rFonts w:eastAsia="MS Mincho"/>
          <w:lang w:eastAsia="en-US"/>
        </w:rPr>
        <w:t>time</w:t>
      </w:r>
      <w:proofErr w:type="spellEnd"/>
      <w:r>
        <w:rPr>
          <w:rFonts w:eastAsia="MS Mincho"/>
          <w:lang w:eastAsia="en-US"/>
        </w:rPr>
        <w:t>: 6 hod,</w:t>
      </w:r>
    </w:p>
    <w:p w14:paraId="67B819BE" w14:textId="77777777" w:rsidR="000E1742" w:rsidRDefault="007906B1" w:rsidP="00E14ADE">
      <w:pPr>
        <w:pStyle w:val="Odstavecseseznamem"/>
        <w:numPr>
          <w:ilvl w:val="0"/>
          <w:numId w:val="23"/>
        </w:numPr>
        <w:ind w:right="-2"/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>e</w:t>
      </w:r>
      <w:r w:rsidR="000E1742" w:rsidRPr="005B1B02">
        <w:rPr>
          <w:rFonts w:eastAsia="MS Mincho"/>
          <w:lang w:eastAsia="en-US"/>
        </w:rPr>
        <w:t xml:space="preserve">vidence všech servisních zásahu prostřednictvím </w:t>
      </w:r>
      <w:proofErr w:type="spellStart"/>
      <w:r w:rsidR="000E1742" w:rsidRPr="005B1B02">
        <w:rPr>
          <w:rFonts w:eastAsia="MS Mincho"/>
          <w:lang w:eastAsia="en-US"/>
        </w:rPr>
        <w:t>Help</w:t>
      </w:r>
      <w:r w:rsidR="000E1742">
        <w:rPr>
          <w:rFonts w:eastAsia="MS Mincho"/>
          <w:lang w:eastAsia="en-US"/>
        </w:rPr>
        <w:t>d</w:t>
      </w:r>
      <w:r w:rsidR="000E1742" w:rsidRPr="005B1B02">
        <w:rPr>
          <w:rFonts w:eastAsia="MS Mincho"/>
          <w:lang w:eastAsia="en-US"/>
        </w:rPr>
        <w:t>esk</w:t>
      </w:r>
      <w:proofErr w:type="spellEnd"/>
      <w:r w:rsidR="000E1742" w:rsidRPr="005B1B02">
        <w:rPr>
          <w:rFonts w:eastAsia="MS Mincho"/>
          <w:lang w:eastAsia="en-US"/>
        </w:rPr>
        <w:t xml:space="preserve"> programového vybavení</w:t>
      </w:r>
      <w:r>
        <w:rPr>
          <w:rFonts w:eastAsia="MS Mincho"/>
          <w:lang w:eastAsia="en-US"/>
        </w:rPr>
        <w:t>,</w:t>
      </w:r>
    </w:p>
    <w:p w14:paraId="1CC07979" w14:textId="77777777" w:rsidR="000E1742" w:rsidRPr="00B37B27" w:rsidRDefault="007906B1" w:rsidP="00E14ADE">
      <w:pPr>
        <w:pStyle w:val="Odstavecseseznamem"/>
        <w:numPr>
          <w:ilvl w:val="0"/>
          <w:numId w:val="23"/>
        </w:numPr>
        <w:ind w:right="-2"/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>a</w:t>
      </w:r>
      <w:r w:rsidR="000E1742" w:rsidRPr="00B37B27">
        <w:rPr>
          <w:rFonts w:eastAsia="MS Mincho"/>
          <w:lang w:eastAsia="en-US"/>
        </w:rPr>
        <w:t xml:space="preserve">utomatická integrace se </w:t>
      </w:r>
      <w:proofErr w:type="spellStart"/>
      <w:r w:rsidR="000E1742" w:rsidRPr="00B37B27">
        <w:rPr>
          <w:rFonts w:eastAsia="MS Mincho"/>
          <w:lang w:eastAsia="en-US"/>
        </w:rPr>
        <w:t>Service</w:t>
      </w:r>
      <w:r w:rsidR="000E1742">
        <w:rPr>
          <w:rFonts w:eastAsia="MS Mincho"/>
          <w:lang w:eastAsia="en-US"/>
        </w:rPr>
        <w:t>d</w:t>
      </w:r>
      <w:r w:rsidR="000E1742" w:rsidRPr="00B37B27">
        <w:rPr>
          <w:rFonts w:eastAsia="MS Mincho"/>
          <w:lang w:eastAsia="en-US"/>
        </w:rPr>
        <w:t>esk</w:t>
      </w:r>
      <w:r w:rsidR="000E1742">
        <w:rPr>
          <w:rFonts w:eastAsia="MS Mincho"/>
          <w:lang w:eastAsia="en-US"/>
        </w:rPr>
        <w:t>em</w:t>
      </w:r>
      <w:proofErr w:type="spellEnd"/>
      <w:r w:rsidR="000E1742" w:rsidRPr="00B37B27">
        <w:rPr>
          <w:rFonts w:eastAsia="MS Mincho"/>
          <w:lang w:eastAsia="en-US"/>
        </w:rPr>
        <w:t xml:space="preserve"> Zadavatele, tak aby založené požad</w:t>
      </w:r>
      <w:r w:rsidR="000E1742">
        <w:rPr>
          <w:rFonts w:eastAsia="MS Mincho"/>
          <w:lang w:eastAsia="en-US"/>
        </w:rPr>
        <w:t xml:space="preserve">avky v programovém vybavení </w:t>
      </w:r>
      <w:r w:rsidR="000E1742" w:rsidRPr="00B37B27">
        <w:rPr>
          <w:rFonts w:eastAsia="MS Mincho"/>
          <w:lang w:eastAsia="en-US"/>
        </w:rPr>
        <w:t xml:space="preserve">Zadavatele </w:t>
      </w:r>
      <w:r w:rsidR="000E1742">
        <w:rPr>
          <w:rFonts w:eastAsia="MS Mincho"/>
          <w:lang w:eastAsia="en-US"/>
        </w:rPr>
        <w:t>b</w:t>
      </w:r>
      <w:r w:rsidR="000E1742" w:rsidRPr="00B37B27">
        <w:rPr>
          <w:rFonts w:eastAsia="MS Mincho"/>
          <w:lang w:eastAsia="en-US"/>
        </w:rPr>
        <w:t xml:space="preserve">yly </w:t>
      </w:r>
      <w:r w:rsidR="000E1742">
        <w:rPr>
          <w:rFonts w:eastAsia="MS Mincho"/>
          <w:lang w:eastAsia="en-US"/>
        </w:rPr>
        <w:t xml:space="preserve">automaticky </w:t>
      </w:r>
      <w:r w:rsidR="000E1742" w:rsidRPr="00B37B27">
        <w:rPr>
          <w:rFonts w:eastAsia="MS Mincho"/>
          <w:lang w:eastAsia="en-US"/>
        </w:rPr>
        <w:t>zpracováv</w:t>
      </w:r>
      <w:r w:rsidR="000E1742">
        <w:rPr>
          <w:rFonts w:eastAsia="MS Mincho"/>
          <w:lang w:eastAsia="en-US"/>
        </w:rPr>
        <w:t xml:space="preserve">ány v prostředí </w:t>
      </w:r>
      <w:proofErr w:type="spellStart"/>
      <w:r w:rsidR="000E1742">
        <w:rPr>
          <w:rFonts w:eastAsia="MS Mincho"/>
          <w:lang w:eastAsia="en-US"/>
        </w:rPr>
        <w:t>Helpd</w:t>
      </w:r>
      <w:r w:rsidR="000E1742" w:rsidRPr="00B37B27">
        <w:rPr>
          <w:rFonts w:eastAsia="MS Mincho"/>
          <w:lang w:eastAsia="en-US"/>
        </w:rPr>
        <w:t>esk</w:t>
      </w:r>
      <w:r w:rsidR="000E1742">
        <w:rPr>
          <w:rFonts w:eastAsia="MS Mincho"/>
          <w:lang w:eastAsia="en-US"/>
        </w:rPr>
        <w:t>u</w:t>
      </w:r>
      <w:proofErr w:type="spellEnd"/>
      <w:r w:rsidR="000E1742">
        <w:rPr>
          <w:rFonts w:eastAsia="MS Mincho"/>
          <w:lang w:eastAsia="en-US"/>
        </w:rPr>
        <w:t xml:space="preserve"> </w:t>
      </w:r>
      <w:r>
        <w:rPr>
          <w:rFonts w:eastAsia="MS Mincho"/>
          <w:lang w:eastAsia="en-US"/>
        </w:rPr>
        <w:t>dodavatele,</w:t>
      </w:r>
    </w:p>
    <w:p w14:paraId="1F00DC91" w14:textId="77777777" w:rsidR="000E1742" w:rsidRPr="005B1B02" w:rsidRDefault="007906B1" w:rsidP="00E14ADE">
      <w:pPr>
        <w:pStyle w:val="Odstavecseseznamem"/>
        <w:numPr>
          <w:ilvl w:val="0"/>
          <w:numId w:val="23"/>
        </w:numPr>
        <w:ind w:right="-2"/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>v</w:t>
      </w:r>
      <w:r w:rsidR="000E1742" w:rsidRPr="005B1B02">
        <w:rPr>
          <w:rFonts w:eastAsia="MS Mincho"/>
          <w:lang w:eastAsia="en-US"/>
        </w:rPr>
        <w:t xml:space="preserve">ytvoření reportu provedených činnosti v rámci programového vybavení </w:t>
      </w:r>
      <w:proofErr w:type="spellStart"/>
      <w:r w:rsidR="000E1742" w:rsidRPr="005B1B02">
        <w:rPr>
          <w:rFonts w:eastAsia="MS Mincho"/>
          <w:lang w:eastAsia="en-US"/>
        </w:rPr>
        <w:t>Help</w:t>
      </w:r>
      <w:r w:rsidR="000E1742">
        <w:rPr>
          <w:rFonts w:eastAsia="MS Mincho"/>
          <w:lang w:eastAsia="en-US"/>
        </w:rPr>
        <w:t>d</w:t>
      </w:r>
      <w:r w:rsidR="000E1742" w:rsidRPr="005B1B02">
        <w:rPr>
          <w:rFonts w:eastAsia="MS Mincho"/>
          <w:lang w:eastAsia="en-US"/>
        </w:rPr>
        <w:t>esk</w:t>
      </w:r>
      <w:proofErr w:type="spellEnd"/>
      <w:r w:rsidR="000E1742" w:rsidRPr="005B1B02">
        <w:rPr>
          <w:rFonts w:eastAsia="MS Mincho"/>
          <w:lang w:eastAsia="en-US"/>
        </w:rPr>
        <w:t xml:space="preserve"> a měsíčních reportů ohledně provedených zá</w:t>
      </w:r>
      <w:r>
        <w:rPr>
          <w:rFonts w:eastAsia="MS Mincho"/>
          <w:lang w:eastAsia="en-US"/>
        </w:rPr>
        <w:t>sahu na podporovaných serverech,</w:t>
      </w:r>
    </w:p>
    <w:p w14:paraId="7F1A76B2" w14:textId="77777777" w:rsidR="000E1742" w:rsidRDefault="007906B1" w:rsidP="00E14ADE">
      <w:pPr>
        <w:pStyle w:val="Odstavecseseznamem"/>
        <w:numPr>
          <w:ilvl w:val="0"/>
          <w:numId w:val="23"/>
        </w:numPr>
        <w:ind w:right="-2"/>
        <w:rPr>
          <w:rFonts w:eastAsia="MS Mincho"/>
          <w:lang w:eastAsia="en-US"/>
        </w:rPr>
      </w:pPr>
      <w:r>
        <w:rPr>
          <w:rFonts w:eastAsia="MS Mincho"/>
          <w:lang w:eastAsia="en-US"/>
        </w:rPr>
        <w:t>a</w:t>
      </w:r>
      <w:r w:rsidR="000E1742" w:rsidRPr="005B1B02">
        <w:rPr>
          <w:rFonts w:eastAsia="MS Mincho"/>
          <w:lang w:eastAsia="en-US"/>
        </w:rPr>
        <w:t>utomatická notifikace stanovených pracovníku Zadavatele prost</w:t>
      </w:r>
      <w:r>
        <w:rPr>
          <w:rFonts w:eastAsia="MS Mincho"/>
          <w:lang w:eastAsia="en-US"/>
        </w:rPr>
        <w:t>řednictvím notifikačních emailů,</w:t>
      </w:r>
    </w:p>
    <w:p w14:paraId="35488A91" w14:textId="77777777" w:rsidR="00F30FD1" w:rsidRPr="00E14ADE" w:rsidRDefault="007906B1" w:rsidP="00E14ADE">
      <w:pPr>
        <w:pStyle w:val="Odstavecseseznamem"/>
        <w:numPr>
          <w:ilvl w:val="0"/>
          <w:numId w:val="23"/>
        </w:numPr>
        <w:ind w:right="-2"/>
        <w:rPr>
          <w:rFonts w:eastAsia="MS Mincho"/>
          <w:lang w:eastAsia="en-US"/>
        </w:rPr>
      </w:pPr>
      <w:r>
        <w:rPr>
          <w:rFonts w:eastAsia="MS Mincho"/>
          <w:lang w:eastAsia="en-US"/>
        </w:rPr>
        <w:t>p</w:t>
      </w:r>
      <w:r w:rsidR="000E1742" w:rsidRPr="000E1742">
        <w:rPr>
          <w:rFonts w:eastAsia="MS Mincho"/>
          <w:lang w:eastAsia="en-US"/>
        </w:rPr>
        <w:t>odpora procesů minimálně v rozsahu: Incident Management.</w:t>
      </w:r>
    </w:p>
    <w:p w14:paraId="3AF8B8EA" w14:textId="77777777" w:rsidR="00762CC2" w:rsidRDefault="005F46A9" w:rsidP="00E14ADE">
      <w:pPr>
        <w:pStyle w:val="Zkladntext"/>
        <w:ind w:right="-2"/>
        <w:rPr>
          <w:rFonts w:cs="Tahoma"/>
          <w:b/>
          <w:bCs/>
          <w:szCs w:val="20"/>
        </w:rPr>
      </w:pPr>
      <w:r w:rsidRPr="001F23C7">
        <w:rPr>
          <w:rFonts w:cs="Tahoma"/>
          <w:b/>
          <w:bCs/>
          <w:szCs w:val="20"/>
        </w:rPr>
        <w:t xml:space="preserve"> </w:t>
      </w:r>
    </w:p>
    <w:p w14:paraId="72DAB37C" w14:textId="77777777" w:rsidR="005F46A9" w:rsidRDefault="0021580C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lastRenderedPageBreak/>
        <w:t>Čl. V.</w:t>
      </w:r>
      <w:r w:rsidDel="0021580C">
        <w:rPr>
          <w:rFonts w:cs="Tahoma"/>
          <w:b/>
          <w:bCs/>
          <w:szCs w:val="20"/>
        </w:rPr>
        <w:t xml:space="preserve"> </w:t>
      </w:r>
    </w:p>
    <w:p w14:paraId="4B248B04" w14:textId="77777777" w:rsidR="005F46A9" w:rsidRPr="001F23C7" w:rsidRDefault="005F46A9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Doba a místo plnění veřejné zakázky</w:t>
      </w:r>
    </w:p>
    <w:p w14:paraId="53F5F2BE" w14:textId="77777777" w:rsidR="005F46A9" w:rsidRDefault="005F46A9" w:rsidP="00E14ADE">
      <w:pPr>
        <w:pStyle w:val="Zkladntext"/>
        <w:ind w:right="-2"/>
        <w:rPr>
          <w:rFonts w:cs="Tahoma"/>
          <w:bCs/>
          <w:szCs w:val="20"/>
        </w:rPr>
      </w:pPr>
    </w:p>
    <w:p w14:paraId="1D6E3825" w14:textId="77777777" w:rsidR="001B20B9" w:rsidRDefault="005F46A9" w:rsidP="00E14ADE">
      <w:pPr>
        <w:pStyle w:val="Zkladntext"/>
        <w:tabs>
          <w:tab w:val="left" w:pos="1440"/>
          <w:tab w:val="left" w:pos="3828"/>
        </w:tabs>
        <w:ind w:right="-2"/>
        <w:rPr>
          <w:rFonts w:cs="Tahoma"/>
          <w:bCs/>
          <w:szCs w:val="20"/>
        </w:rPr>
      </w:pPr>
      <w:r w:rsidRPr="00584811">
        <w:rPr>
          <w:rFonts w:cs="Tahoma"/>
          <w:bCs/>
          <w:szCs w:val="20"/>
          <w:u w:val="single"/>
        </w:rPr>
        <w:t>Termín</w:t>
      </w:r>
      <w:r>
        <w:rPr>
          <w:rFonts w:cs="Tahoma"/>
          <w:bCs/>
          <w:szCs w:val="20"/>
          <w:u w:val="single"/>
        </w:rPr>
        <w:t xml:space="preserve"> </w:t>
      </w:r>
      <w:r w:rsidRPr="00584811">
        <w:rPr>
          <w:rFonts w:cs="Tahoma"/>
          <w:bCs/>
          <w:szCs w:val="20"/>
          <w:u w:val="single"/>
        </w:rPr>
        <w:t>plnění:</w:t>
      </w:r>
      <w:r w:rsidRPr="00CE33E7">
        <w:rPr>
          <w:rFonts w:cs="Tahoma"/>
          <w:bCs/>
          <w:szCs w:val="20"/>
        </w:rPr>
        <w:t xml:space="preserve"> </w:t>
      </w:r>
    </w:p>
    <w:p w14:paraId="286CA41B" w14:textId="77777777" w:rsidR="005D5C78" w:rsidRDefault="005D5C78" w:rsidP="00E14ADE">
      <w:pPr>
        <w:pStyle w:val="Zkladntext"/>
        <w:tabs>
          <w:tab w:val="left" w:pos="1440"/>
          <w:tab w:val="left" w:pos="3828"/>
        </w:tabs>
        <w:ind w:right="-2"/>
        <w:rPr>
          <w:rStyle w:val="Odkaznakoment"/>
          <w:rFonts w:cs="Tahoma"/>
          <w:sz w:val="20"/>
          <w:szCs w:val="20"/>
        </w:rPr>
      </w:pPr>
    </w:p>
    <w:p w14:paraId="6AE07047" w14:textId="77777777" w:rsidR="005F46A9" w:rsidRPr="005F46A9" w:rsidRDefault="0062673A" w:rsidP="00E14ADE">
      <w:pPr>
        <w:pStyle w:val="Zkladntext"/>
        <w:tabs>
          <w:tab w:val="left" w:pos="1440"/>
          <w:tab w:val="left" w:pos="3828"/>
        </w:tabs>
        <w:ind w:right="-2"/>
        <w:rPr>
          <w:rFonts w:cs="Tahoma"/>
          <w:szCs w:val="20"/>
        </w:rPr>
      </w:pPr>
      <w:r>
        <w:rPr>
          <w:rStyle w:val="Odkaznakoment"/>
          <w:rFonts w:cs="Tahoma"/>
          <w:sz w:val="20"/>
          <w:szCs w:val="20"/>
        </w:rPr>
        <w:t xml:space="preserve">Předmět plnění dle čl. </w:t>
      </w:r>
      <w:proofErr w:type="spellStart"/>
      <w:r>
        <w:rPr>
          <w:rStyle w:val="Odkaznakoment"/>
          <w:rFonts w:cs="Tahoma"/>
          <w:sz w:val="20"/>
          <w:szCs w:val="20"/>
        </w:rPr>
        <w:t>lV</w:t>
      </w:r>
      <w:proofErr w:type="spellEnd"/>
      <w:r>
        <w:rPr>
          <w:rStyle w:val="Odkaznakoment"/>
          <w:rFonts w:cs="Tahoma"/>
          <w:sz w:val="20"/>
          <w:szCs w:val="20"/>
        </w:rPr>
        <w:t>.</w:t>
      </w:r>
      <w:r w:rsidR="001B20B9" w:rsidRPr="00E14ADE">
        <w:rPr>
          <w:rStyle w:val="Odkaznakoment"/>
          <w:rFonts w:cs="Tahoma"/>
          <w:sz w:val="20"/>
          <w:szCs w:val="20"/>
        </w:rPr>
        <w:t xml:space="preserve"> </w:t>
      </w:r>
      <w:r w:rsidR="001B20B9">
        <w:rPr>
          <w:rFonts w:cs="Tahoma"/>
          <w:szCs w:val="20"/>
        </w:rPr>
        <w:t>této Výzvy bude poskytován</w:t>
      </w:r>
      <w:r w:rsidR="005B07F8">
        <w:rPr>
          <w:rFonts w:cs="Tahoma"/>
          <w:szCs w:val="20"/>
        </w:rPr>
        <w:t xml:space="preserve"> </w:t>
      </w:r>
      <w:r w:rsidR="005B07F8" w:rsidRPr="00E14ADE">
        <w:rPr>
          <w:rFonts w:cs="Tahoma"/>
          <w:b/>
          <w:szCs w:val="20"/>
        </w:rPr>
        <w:t xml:space="preserve">od účinnosti smlouvy, tj. zápisem </w:t>
      </w:r>
      <w:r w:rsidR="002B0A38">
        <w:rPr>
          <w:rFonts w:cs="Tahoma"/>
          <w:b/>
          <w:szCs w:val="20"/>
        </w:rPr>
        <w:br/>
      </w:r>
      <w:r w:rsidR="005B07F8" w:rsidRPr="00E14ADE">
        <w:rPr>
          <w:rFonts w:cs="Tahoma"/>
          <w:b/>
          <w:szCs w:val="20"/>
        </w:rPr>
        <w:t>do Registru smluv, po dobu 12 měsíců</w:t>
      </w:r>
      <w:r w:rsidR="001B20B9" w:rsidRPr="00E14ADE">
        <w:rPr>
          <w:rFonts w:cs="Tahoma"/>
          <w:b/>
          <w:szCs w:val="20"/>
        </w:rPr>
        <w:t>.</w:t>
      </w:r>
    </w:p>
    <w:p w14:paraId="3F405725" w14:textId="77777777" w:rsidR="0090674B" w:rsidRDefault="005F46A9" w:rsidP="00E14ADE">
      <w:pPr>
        <w:pStyle w:val="Zkladntext"/>
        <w:tabs>
          <w:tab w:val="left" w:pos="1440"/>
          <w:tab w:val="left" w:pos="3828"/>
        </w:tabs>
        <w:ind w:left="360" w:right="-2"/>
        <w:rPr>
          <w:rFonts w:cs="Tahoma"/>
          <w:bCs/>
          <w:u w:val="single"/>
        </w:rPr>
      </w:pPr>
      <w:r w:rsidRPr="005F46A9">
        <w:rPr>
          <w:rStyle w:val="Odkaznakoment"/>
          <w:rFonts w:cs="Tahoma"/>
          <w:sz w:val="20"/>
          <w:szCs w:val="20"/>
        </w:rPr>
        <w:t xml:space="preserve">    </w:t>
      </w:r>
    </w:p>
    <w:p w14:paraId="225BE9F4" w14:textId="77777777" w:rsidR="00331B75" w:rsidRDefault="0090674B" w:rsidP="00E14ADE">
      <w:pPr>
        <w:pStyle w:val="Zkladntext"/>
        <w:tabs>
          <w:tab w:val="left" w:pos="1440"/>
          <w:tab w:val="left" w:pos="3828"/>
        </w:tabs>
        <w:ind w:right="-2"/>
        <w:rPr>
          <w:rFonts w:cs="Tahoma"/>
          <w:bCs/>
          <w:u w:val="single"/>
        </w:rPr>
      </w:pPr>
      <w:r w:rsidRPr="00E14ADE">
        <w:rPr>
          <w:rFonts w:cs="Tahoma"/>
          <w:bCs/>
          <w:u w:val="single"/>
        </w:rPr>
        <w:t>Místo plnění</w:t>
      </w:r>
      <w:r w:rsidR="00331B75">
        <w:rPr>
          <w:rFonts w:cs="Tahoma"/>
          <w:bCs/>
          <w:u w:val="single"/>
        </w:rPr>
        <w:t>:</w:t>
      </w:r>
    </w:p>
    <w:p w14:paraId="3B2B025E" w14:textId="77777777" w:rsidR="005D5C78" w:rsidRDefault="005D5C78" w:rsidP="00E14ADE">
      <w:pPr>
        <w:pStyle w:val="Zkladntext"/>
        <w:tabs>
          <w:tab w:val="left" w:pos="1440"/>
          <w:tab w:val="left" w:pos="3828"/>
        </w:tabs>
        <w:ind w:right="-2"/>
        <w:rPr>
          <w:rFonts w:cs="Tahoma"/>
          <w:szCs w:val="20"/>
        </w:rPr>
      </w:pPr>
    </w:p>
    <w:p w14:paraId="7C06A9FC" w14:textId="77777777" w:rsidR="001B20B9" w:rsidRPr="00E14ADE" w:rsidRDefault="001B20B9" w:rsidP="00E14ADE">
      <w:pPr>
        <w:pStyle w:val="Zkladntext"/>
        <w:tabs>
          <w:tab w:val="left" w:pos="1440"/>
          <w:tab w:val="left" w:pos="3828"/>
        </w:tabs>
        <w:ind w:right="-2"/>
        <w:rPr>
          <w:rFonts w:cs="Tahoma"/>
          <w:bCs/>
          <w:u w:val="single"/>
        </w:rPr>
      </w:pPr>
      <w:r w:rsidRPr="00E14ADE">
        <w:rPr>
          <w:rFonts w:cs="Tahoma"/>
          <w:szCs w:val="20"/>
        </w:rPr>
        <w:t>M</w:t>
      </w:r>
      <w:r w:rsidR="00C1651F" w:rsidRPr="00E14ADE">
        <w:rPr>
          <w:rFonts w:cs="Tahoma"/>
          <w:szCs w:val="20"/>
        </w:rPr>
        <w:t>ísta</w:t>
      </w:r>
      <w:r w:rsidRPr="00E14ADE">
        <w:rPr>
          <w:rFonts w:cs="Tahoma"/>
          <w:szCs w:val="20"/>
        </w:rPr>
        <w:t xml:space="preserve"> plnění jsou</w:t>
      </w:r>
      <w:r w:rsidR="00C1651F" w:rsidRPr="00E14ADE">
        <w:rPr>
          <w:rFonts w:cs="Tahoma"/>
          <w:szCs w:val="20"/>
        </w:rPr>
        <w:t xml:space="preserve"> uvedena v Příloze č. 1 – Závazný návrh smlouvy.</w:t>
      </w:r>
    </w:p>
    <w:p w14:paraId="26B42095" w14:textId="77777777" w:rsidR="005152D7" w:rsidRDefault="005152D7" w:rsidP="00E14ADE">
      <w:pPr>
        <w:pStyle w:val="Zkladntext"/>
        <w:tabs>
          <w:tab w:val="left" w:pos="3828"/>
        </w:tabs>
        <w:ind w:left="993" w:right="-2"/>
        <w:rPr>
          <w:rFonts w:cs="Tahoma"/>
          <w:bCs/>
        </w:rPr>
      </w:pPr>
    </w:p>
    <w:p w14:paraId="6752CDAB" w14:textId="77777777" w:rsidR="0021580C" w:rsidRDefault="0021580C" w:rsidP="00E14ADE">
      <w:pPr>
        <w:pStyle w:val="Zkladntext"/>
        <w:widowControl w:val="0"/>
        <w:ind w:right="-2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Čl. </w:t>
      </w:r>
      <w:proofErr w:type="spellStart"/>
      <w:r>
        <w:rPr>
          <w:rFonts w:cs="Tahoma"/>
          <w:b/>
          <w:szCs w:val="20"/>
        </w:rPr>
        <w:t>Vl</w:t>
      </w:r>
      <w:proofErr w:type="spellEnd"/>
      <w:r>
        <w:rPr>
          <w:rFonts w:cs="Tahoma"/>
          <w:b/>
          <w:szCs w:val="20"/>
        </w:rPr>
        <w:t>.</w:t>
      </w:r>
    </w:p>
    <w:p w14:paraId="6EA8F548" w14:textId="77777777" w:rsidR="005152D7" w:rsidRPr="004C7FB7" w:rsidRDefault="005152D7" w:rsidP="00E14ADE">
      <w:pPr>
        <w:pStyle w:val="Zkladntext"/>
        <w:widowControl w:val="0"/>
        <w:ind w:right="-2"/>
        <w:jc w:val="center"/>
        <w:rPr>
          <w:rFonts w:cs="Tahoma"/>
          <w:b/>
          <w:bCs/>
          <w:szCs w:val="20"/>
        </w:rPr>
      </w:pPr>
      <w:r w:rsidRPr="004C7FB7">
        <w:rPr>
          <w:rFonts w:cs="Tahoma"/>
          <w:b/>
          <w:szCs w:val="20"/>
        </w:rPr>
        <w:t>Požadavky na prokázání kvalifikace</w:t>
      </w:r>
    </w:p>
    <w:p w14:paraId="62D6B507" w14:textId="77777777" w:rsidR="005152D7" w:rsidRPr="004C7FB7" w:rsidRDefault="005152D7" w:rsidP="00E14ADE">
      <w:pPr>
        <w:pStyle w:val="Zkladntext"/>
        <w:ind w:left="360" w:right="-2"/>
        <w:rPr>
          <w:rFonts w:cs="Tahoma"/>
          <w:b/>
          <w:szCs w:val="20"/>
        </w:rPr>
      </w:pPr>
    </w:p>
    <w:p w14:paraId="61EBC0B5" w14:textId="77777777" w:rsidR="006174A8" w:rsidRPr="007A3FB3" w:rsidRDefault="006174A8" w:rsidP="00E14ADE">
      <w:pPr>
        <w:spacing w:after="120"/>
        <w:ind w:right="-2"/>
        <w:rPr>
          <w:rFonts w:cs="Tahoma"/>
          <w:szCs w:val="20"/>
        </w:rPr>
      </w:pPr>
      <w:proofErr w:type="gramStart"/>
      <w:r>
        <w:rPr>
          <w:rFonts w:eastAsia="Tahoma" w:cs="Tahoma"/>
          <w:szCs w:val="20"/>
        </w:rPr>
        <w:t>Kvalifikovaným</w:t>
      </w:r>
      <w:proofErr w:type="gramEnd"/>
      <w:r>
        <w:rPr>
          <w:rFonts w:eastAsia="Tahoma" w:cs="Tahoma"/>
          <w:szCs w:val="20"/>
        </w:rPr>
        <w:t xml:space="preserve"> účastníkem zadávacího řízení</w:t>
      </w:r>
      <w:r w:rsidRPr="007A3FB3">
        <w:rPr>
          <w:rFonts w:eastAsia="Tahoma" w:cs="Tahoma"/>
          <w:szCs w:val="20"/>
        </w:rPr>
        <w:t xml:space="preserve"> pro plnění výše uved</w:t>
      </w:r>
      <w:r>
        <w:rPr>
          <w:rFonts w:eastAsia="Tahoma" w:cs="Tahoma"/>
          <w:szCs w:val="20"/>
        </w:rPr>
        <w:t>ené veřejné zakázky je účastník zadávacího řízení</w:t>
      </w:r>
      <w:r w:rsidRPr="007A3FB3">
        <w:rPr>
          <w:rFonts w:eastAsia="Tahoma" w:cs="Tahoma"/>
          <w:szCs w:val="20"/>
        </w:rPr>
        <w:t xml:space="preserve">, </w:t>
      </w:r>
      <w:proofErr w:type="gramStart"/>
      <w:r w:rsidRPr="007A3FB3">
        <w:rPr>
          <w:rFonts w:eastAsia="Tahoma" w:cs="Tahoma"/>
          <w:szCs w:val="20"/>
        </w:rPr>
        <w:t>který:</w:t>
      </w:r>
      <w:proofErr w:type="gramEnd"/>
    </w:p>
    <w:p w14:paraId="2C4CC090" w14:textId="77777777" w:rsidR="006174A8" w:rsidRPr="007A3FB3" w:rsidRDefault="006174A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cs="Tahoma"/>
          <w:szCs w:val="20"/>
        </w:rPr>
      </w:pPr>
      <w:r w:rsidRPr="007A3FB3">
        <w:rPr>
          <w:rFonts w:eastAsia="Tahoma" w:cs="Tahoma"/>
          <w:szCs w:val="20"/>
        </w:rPr>
        <w:t>prokáže základní způsobilost podle § 74 a násl. ZZVZ,</w:t>
      </w:r>
    </w:p>
    <w:p w14:paraId="178421DE" w14:textId="77777777" w:rsidR="006174A8" w:rsidRPr="007A3FB3" w:rsidRDefault="006174A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eastAsia="Tahoma" w:cs="Tahoma"/>
          <w:szCs w:val="20"/>
        </w:rPr>
      </w:pPr>
      <w:r w:rsidRPr="007A3FB3">
        <w:rPr>
          <w:rFonts w:eastAsia="Tahoma" w:cs="Tahoma"/>
          <w:szCs w:val="20"/>
        </w:rPr>
        <w:t>prokáže profesní způsobilost podle § 77 ZZVZ,</w:t>
      </w:r>
    </w:p>
    <w:p w14:paraId="4313F50D" w14:textId="77777777" w:rsidR="006174A8" w:rsidRDefault="006174A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eastAsia="Tahoma" w:cs="Tahoma"/>
          <w:szCs w:val="20"/>
        </w:rPr>
      </w:pPr>
      <w:r w:rsidRPr="007A3FB3">
        <w:rPr>
          <w:rFonts w:eastAsia="Tahoma" w:cs="Tahoma"/>
          <w:szCs w:val="20"/>
        </w:rPr>
        <w:t>prokáže ekonomickou kvalifikaci podle § 78 ZZVZ,</w:t>
      </w:r>
    </w:p>
    <w:p w14:paraId="6FACBE6C" w14:textId="77777777" w:rsidR="006174A8" w:rsidRPr="00E14ADE" w:rsidRDefault="006174A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eastAsia="Tahoma" w:cs="Tahoma"/>
          <w:szCs w:val="20"/>
        </w:rPr>
      </w:pPr>
      <w:r w:rsidRPr="00E14ADE">
        <w:rPr>
          <w:rFonts w:eastAsia="Tahoma" w:cs="Tahoma"/>
          <w:szCs w:val="20"/>
        </w:rPr>
        <w:t>prokáže technickou kvalifikaci podle § 79 a násl. ZZVZ.</w:t>
      </w:r>
    </w:p>
    <w:p w14:paraId="5112391C" w14:textId="77777777" w:rsidR="006174A8" w:rsidRDefault="006174A8" w:rsidP="00E14ADE">
      <w:pPr>
        <w:pStyle w:val="Nadpis2"/>
        <w:spacing w:before="240"/>
        <w:ind w:left="0" w:right="-2" w:firstLine="0"/>
        <w:rPr>
          <w:b w:val="0"/>
          <w:sz w:val="20"/>
          <w:szCs w:val="20"/>
          <w:u w:val="single"/>
        </w:rPr>
      </w:pPr>
      <w:r w:rsidRPr="007A3FB3">
        <w:rPr>
          <w:b w:val="0"/>
          <w:sz w:val="20"/>
          <w:szCs w:val="20"/>
          <w:u w:val="single"/>
        </w:rPr>
        <w:t>Prokázání kvalifikace prostřednictvím jiných osob:</w:t>
      </w:r>
    </w:p>
    <w:p w14:paraId="4325B506" w14:textId="77777777" w:rsidR="0079265B" w:rsidRPr="00E14ADE" w:rsidRDefault="0079265B" w:rsidP="00E14ADE">
      <w:pPr>
        <w:ind w:right="-2"/>
        <w:rPr>
          <w:b/>
        </w:rPr>
      </w:pPr>
    </w:p>
    <w:p w14:paraId="189E7675" w14:textId="77777777" w:rsidR="006174A8" w:rsidRPr="007A3FB3" w:rsidRDefault="006174A8" w:rsidP="00E14ADE">
      <w:pPr>
        <w:spacing w:after="120"/>
        <w:ind w:right="-2"/>
        <w:jc w:val="both"/>
        <w:rPr>
          <w:rFonts w:eastAsia="Tahoma" w:cs="Tahoma"/>
          <w:szCs w:val="20"/>
        </w:rPr>
      </w:pPr>
      <w:r>
        <w:rPr>
          <w:rFonts w:eastAsia="Tahoma" w:cs="Tahoma"/>
          <w:szCs w:val="20"/>
        </w:rPr>
        <w:t>Účastník zadávacího řízení</w:t>
      </w:r>
      <w:r w:rsidRPr="007A3FB3">
        <w:rPr>
          <w:rFonts w:eastAsia="Tahoma" w:cs="Tahoma"/>
          <w:szCs w:val="20"/>
        </w:rPr>
        <w:t xml:space="preserve"> může prokázat určitou část ekonomické kvalifikace, technické kvalifikace nebo profesní způsobilosti (s výjimkou předložení výpisu z obchodního rejstříku nebo jiné obdobné evidence, pokud jiný právní předpis zápis do takové evidence vyžaduje, podle § 77 odst. 1 ZZVZ) požadované zadavatelem prostř</w:t>
      </w:r>
      <w:r>
        <w:rPr>
          <w:rFonts w:eastAsia="Tahoma" w:cs="Tahoma"/>
          <w:szCs w:val="20"/>
        </w:rPr>
        <w:t>ednictvím jiných osob. Účastník zadávacího řízení</w:t>
      </w:r>
      <w:r w:rsidRPr="007A3FB3">
        <w:rPr>
          <w:rFonts w:eastAsia="Tahoma" w:cs="Tahoma"/>
          <w:szCs w:val="20"/>
        </w:rPr>
        <w:t xml:space="preserve"> je v takovém případě povinen zadavateli předložit:</w:t>
      </w:r>
    </w:p>
    <w:p w14:paraId="123320BA" w14:textId="77777777" w:rsidR="006174A8" w:rsidRPr="00833AEA" w:rsidRDefault="006174A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eastAsia="Tahoma" w:cs="Tahoma"/>
          <w:szCs w:val="20"/>
        </w:rPr>
      </w:pPr>
      <w:r w:rsidRPr="00833AEA">
        <w:rPr>
          <w:rFonts w:eastAsia="Tahoma" w:cs="Tahoma"/>
          <w:szCs w:val="20"/>
        </w:rPr>
        <w:t>výpis z obchodního rejstříku této osoby nebo výpis z jiné obdobné evidence, pokud jiný právní předpis zá</w:t>
      </w:r>
      <w:r w:rsidR="005D5C78">
        <w:rPr>
          <w:rFonts w:eastAsia="Tahoma" w:cs="Tahoma"/>
          <w:szCs w:val="20"/>
        </w:rPr>
        <w:t>pis do takové evidence vyžaduje,</w:t>
      </w:r>
    </w:p>
    <w:p w14:paraId="4E7B3837" w14:textId="77777777" w:rsidR="006174A8" w:rsidRPr="00833AEA" w:rsidRDefault="006174A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eastAsia="Tahoma" w:cs="Tahoma"/>
          <w:szCs w:val="20"/>
        </w:rPr>
      </w:pPr>
      <w:r w:rsidRPr="00833AEA">
        <w:rPr>
          <w:rFonts w:eastAsia="Tahoma" w:cs="Tahoma"/>
          <w:szCs w:val="20"/>
        </w:rPr>
        <w:t>doklady prokazující splnění chybějící části kvalifikace prostřednictvím jiné osoby,</w:t>
      </w:r>
    </w:p>
    <w:p w14:paraId="68287C1B" w14:textId="77777777" w:rsidR="006174A8" w:rsidRPr="00833AEA" w:rsidRDefault="006174A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eastAsia="Tahoma" w:cs="Tahoma"/>
          <w:szCs w:val="20"/>
        </w:rPr>
      </w:pPr>
      <w:r w:rsidRPr="00833AEA">
        <w:rPr>
          <w:rFonts w:eastAsia="Tahoma" w:cs="Tahoma"/>
          <w:szCs w:val="20"/>
        </w:rPr>
        <w:t>doklady o splnění základní způsobilosti jinou osobou,</w:t>
      </w:r>
    </w:p>
    <w:p w14:paraId="742E07C0" w14:textId="77777777" w:rsidR="006174A8" w:rsidRPr="00833AEA" w:rsidRDefault="006174A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eastAsia="Tahoma" w:cs="Tahoma"/>
          <w:szCs w:val="20"/>
        </w:rPr>
      </w:pPr>
      <w:r w:rsidRPr="00833AEA">
        <w:rPr>
          <w:rFonts w:eastAsia="Tahoma" w:cs="Tahoma"/>
          <w:szCs w:val="20"/>
        </w:rPr>
        <w:t xml:space="preserve">písemný závazek jiné osoby k poskytnutí plnění určeného k plnění veřejné zakázky nebo k poskytnutí věcí nebo práv, s nimiž bude </w:t>
      </w:r>
      <w:r>
        <w:rPr>
          <w:rFonts w:eastAsia="Tahoma" w:cs="Tahoma"/>
          <w:szCs w:val="20"/>
        </w:rPr>
        <w:t xml:space="preserve">účastník zadávacího řízení </w:t>
      </w:r>
      <w:r w:rsidRPr="00833AEA">
        <w:rPr>
          <w:rFonts w:eastAsia="Tahoma" w:cs="Tahoma"/>
          <w:szCs w:val="20"/>
        </w:rPr>
        <w:t>oprávněn disponovat v rámci plnění veřejné zakázky, a to alespoň v rozsahu, v jakém jiná osoba prokázala kvalifikaci za</w:t>
      </w:r>
      <w:r w:rsidRPr="00BB0DC9">
        <w:rPr>
          <w:rFonts w:eastAsia="Tahoma" w:cs="Tahoma"/>
          <w:szCs w:val="20"/>
        </w:rPr>
        <w:t xml:space="preserve"> </w:t>
      </w:r>
      <w:r>
        <w:rPr>
          <w:rFonts w:eastAsia="Tahoma" w:cs="Tahoma"/>
          <w:szCs w:val="20"/>
        </w:rPr>
        <w:t>účastníka zadávacího řízení</w:t>
      </w:r>
      <w:r w:rsidRPr="00833AEA">
        <w:rPr>
          <w:rFonts w:eastAsia="Tahoma" w:cs="Tahoma"/>
          <w:szCs w:val="20"/>
        </w:rPr>
        <w:t>. Písemný závazek jiné osoby musí obsahovat společnou a nerozdílnou odpovědnost této osoby za plnění veřejn</w:t>
      </w:r>
      <w:r>
        <w:rPr>
          <w:rFonts w:eastAsia="Tahoma" w:cs="Tahoma"/>
          <w:szCs w:val="20"/>
        </w:rPr>
        <w:t>é zakázky společně s účastníkem zadávacího řízení</w:t>
      </w:r>
      <w:r w:rsidRPr="00833AEA">
        <w:rPr>
          <w:rFonts w:eastAsia="Tahoma" w:cs="Tahoma"/>
          <w:szCs w:val="20"/>
        </w:rPr>
        <w:t>.</w:t>
      </w:r>
    </w:p>
    <w:p w14:paraId="24EC38D4" w14:textId="77777777" w:rsidR="006174A8" w:rsidRDefault="006174A8" w:rsidP="00E14ADE">
      <w:pPr>
        <w:pStyle w:val="Zkladntext"/>
        <w:ind w:right="-2"/>
        <w:rPr>
          <w:rFonts w:eastAsia="Tahoma" w:cs="Tahoma"/>
          <w:szCs w:val="20"/>
        </w:rPr>
      </w:pPr>
      <w:r w:rsidRPr="00833AEA">
        <w:rPr>
          <w:rFonts w:eastAsia="Tahoma" w:cs="Tahoma"/>
          <w:szCs w:val="20"/>
        </w:rPr>
        <w:t>Zadavatel</w:t>
      </w:r>
      <w:r>
        <w:rPr>
          <w:rFonts w:eastAsia="Tahoma" w:cs="Tahoma"/>
          <w:szCs w:val="20"/>
        </w:rPr>
        <w:t xml:space="preserve"> výslovně požaduje, že účastník zadávacího řízení</w:t>
      </w:r>
      <w:r w:rsidRPr="00833AEA">
        <w:rPr>
          <w:rFonts w:eastAsia="Tahoma" w:cs="Tahoma"/>
          <w:szCs w:val="20"/>
        </w:rPr>
        <w:t xml:space="preserve"> a jiná osoba, </w:t>
      </w:r>
      <w:r>
        <w:rPr>
          <w:rFonts w:eastAsia="Tahoma" w:cs="Tahoma"/>
          <w:szCs w:val="20"/>
        </w:rPr>
        <w:t>jejímž prostřednictvím účastník zadávacího řízení</w:t>
      </w:r>
      <w:r w:rsidRPr="00833AEA">
        <w:rPr>
          <w:rFonts w:eastAsia="Tahoma" w:cs="Tahoma"/>
          <w:szCs w:val="20"/>
        </w:rPr>
        <w:t xml:space="preserve"> prokazuje ekonomickou kvalifikaci podle § 78 ZZVZ, nesli společnou a nerozdílnou odpovědnost za plnění veřejné zakázky.</w:t>
      </w:r>
    </w:p>
    <w:p w14:paraId="154CDC09" w14:textId="77777777" w:rsidR="00C2514D" w:rsidRDefault="00C2514D" w:rsidP="00E14ADE">
      <w:pPr>
        <w:pStyle w:val="Nadpis2"/>
        <w:spacing w:before="240"/>
        <w:ind w:left="0" w:right="-2" w:firstLine="0"/>
        <w:rPr>
          <w:b w:val="0"/>
          <w:sz w:val="20"/>
          <w:szCs w:val="20"/>
          <w:u w:val="single"/>
        </w:rPr>
      </w:pPr>
      <w:r w:rsidRPr="00833AEA">
        <w:rPr>
          <w:b w:val="0"/>
          <w:sz w:val="20"/>
          <w:szCs w:val="20"/>
          <w:u w:val="single"/>
        </w:rPr>
        <w:t>Prokázání splnění kvalifikace v případě podání společné nabídky</w:t>
      </w:r>
      <w:r>
        <w:rPr>
          <w:b w:val="0"/>
          <w:sz w:val="20"/>
          <w:szCs w:val="20"/>
          <w:u w:val="single"/>
        </w:rPr>
        <w:t>:</w:t>
      </w:r>
    </w:p>
    <w:p w14:paraId="40A1EF88" w14:textId="77777777" w:rsidR="0079265B" w:rsidRPr="00E14ADE" w:rsidRDefault="0079265B" w:rsidP="00E14ADE">
      <w:pPr>
        <w:ind w:right="-2"/>
        <w:rPr>
          <w:b/>
        </w:rPr>
      </w:pPr>
    </w:p>
    <w:p w14:paraId="1F6EF8F8" w14:textId="77777777" w:rsidR="00B661BD" w:rsidRPr="00C92F80" w:rsidRDefault="00C2514D" w:rsidP="002B0A38">
      <w:pPr>
        <w:spacing w:after="120"/>
        <w:ind w:right="-2"/>
        <w:jc w:val="both"/>
        <w:rPr>
          <w:rFonts w:eastAsia="Tahoma" w:cs="Tahoma"/>
          <w:szCs w:val="20"/>
        </w:rPr>
      </w:pPr>
      <w:r w:rsidRPr="00833AEA">
        <w:rPr>
          <w:rFonts w:eastAsia="Tahoma" w:cs="Tahoma"/>
          <w:szCs w:val="20"/>
        </w:rPr>
        <w:t xml:space="preserve">V případě společné účasti </w:t>
      </w:r>
      <w:r>
        <w:rPr>
          <w:rFonts w:eastAsia="Tahoma" w:cs="Tahoma"/>
          <w:szCs w:val="20"/>
        </w:rPr>
        <w:t>účastníků zadávacího řízení</w:t>
      </w:r>
      <w:r w:rsidRPr="00833AEA">
        <w:rPr>
          <w:rFonts w:eastAsia="Tahoma" w:cs="Tahoma"/>
          <w:szCs w:val="20"/>
        </w:rPr>
        <w:t xml:space="preserve"> prokazuje základní způsobilost</w:t>
      </w:r>
      <w:r w:rsidR="00B661BD">
        <w:rPr>
          <w:rFonts w:eastAsia="Tahoma" w:cs="Tahoma"/>
          <w:szCs w:val="20"/>
        </w:rPr>
        <w:br/>
      </w:r>
      <w:r w:rsidRPr="00833AEA">
        <w:rPr>
          <w:rFonts w:eastAsia="Tahoma" w:cs="Tahoma"/>
          <w:szCs w:val="20"/>
        </w:rPr>
        <w:t>a profesní způsobilost</w:t>
      </w:r>
      <w:r>
        <w:rPr>
          <w:rFonts w:eastAsia="Tahoma" w:cs="Tahoma"/>
          <w:szCs w:val="20"/>
        </w:rPr>
        <w:t xml:space="preserve"> každý účastník zadávacího řízení</w:t>
      </w:r>
      <w:r w:rsidRPr="00833AEA">
        <w:rPr>
          <w:rFonts w:eastAsia="Tahoma" w:cs="Tahoma"/>
          <w:szCs w:val="20"/>
        </w:rPr>
        <w:t xml:space="preserve"> samostatné.</w:t>
      </w:r>
      <w:r w:rsidR="00B661BD">
        <w:rPr>
          <w:rFonts w:eastAsia="Tahoma" w:cs="Tahoma"/>
          <w:szCs w:val="20"/>
        </w:rPr>
        <w:t xml:space="preserve"> Účastnici zadávacího řízení </w:t>
      </w:r>
      <w:r w:rsidR="00B661BD" w:rsidRPr="00C92F80">
        <w:rPr>
          <w:rFonts w:cs="Tahoma"/>
          <w:szCs w:val="20"/>
        </w:rPr>
        <w:t xml:space="preserve">podávající společnou nabídku jsou zadavateli povinni předložit současně s doklady prokazujícími splnění kvalifikačních předpokladů smlouvu, ve které je obsažen závazek, že všichni tito </w:t>
      </w:r>
      <w:r w:rsidR="00B661BD">
        <w:rPr>
          <w:rFonts w:cs="Tahoma"/>
          <w:szCs w:val="20"/>
        </w:rPr>
        <w:t xml:space="preserve">účastnici zadávacího řízení </w:t>
      </w:r>
      <w:r w:rsidR="00B661BD" w:rsidRPr="00C92F80">
        <w:rPr>
          <w:rFonts w:cs="Tahoma"/>
          <w:szCs w:val="20"/>
        </w:rPr>
        <w:t>budou vůči veřejnému zadavateli a třetím osobám z jakýchkoli právních vztahů vzniklých v souvislosti s veřejnou zakázkou zavázáni společně</w:t>
      </w:r>
      <w:r w:rsidR="002B0A38">
        <w:rPr>
          <w:rFonts w:cs="Tahoma"/>
          <w:szCs w:val="20"/>
        </w:rPr>
        <w:t xml:space="preserve"> </w:t>
      </w:r>
      <w:r w:rsidR="00B661BD" w:rsidRPr="00C92F80">
        <w:rPr>
          <w:rFonts w:cs="Tahoma"/>
          <w:szCs w:val="20"/>
        </w:rPr>
        <w:t>a nerozdílně, a to po celou dobu plnění veřejné zakázky i po dobu trvání jiných závazků vyplývajících z veřejné zakázky.</w:t>
      </w:r>
    </w:p>
    <w:p w14:paraId="7F51FD49" w14:textId="77777777" w:rsidR="00B661BD" w:rsidRDefault="00B661BD" w:rsidP="00E14ADE">
      <w:pPr>
        <w:pStyle w:val="Nadpis2"/>
        <w:spacing w:before="240"/>
        <w:ind w:left="0" w:right="-2" w:firstLine="0"/>
        <w:rPr>
          <w:b w:val="0"/>
          <w:sz w:val="20"/>
          <w:szCs w:val="20"/>
          <w:u w:val="single"/>
        </w:rPr>
      </w:pPr>
      <w:r w:rsidRPr="000703B1">
        <w:rPr>
          <w:b w:val="0"/>
          <w:sz w:val="20"/>
          <w:szCs w:val="20"/>
          <w:u w:val="single"/>
        </w:rPr>
        <w:t>Prokázání splnění kvalifikace získané v</w:t>
      </w:r>
      <w:r w:rsidR="0079265B">
        <w:rPr>
          <w:b w:val="0"/>
          <w:sz w:val="20"/>
          <w:szCs w:val="20"/>
          <w:u w:val="single"/>
        </w:rPr>
        <w:t> </w:t>
      </w:r>
      <w:r w:rsidRPr="000703B1">
        <w:rPr>
          <w:b w:val="0"/>
          <w:sz w:val="20"/>
          <w:szCs w:val="20"/>
          <w:u w:val="single"/>
        </w:rPr>
        <w:t>zahraničí</w:t>
      </w:r>
      <w:r w:rsidR="0079265B">
        <w:rPr>
          <w:b w:val="0"/>
          <w:sz w:val="20"/>
          <w:szCs w:val="20"/>
          <w:u w:val="single"/>
        </w:rPr>
        <w:t>:</w:t>
      </w:r>
    </w:p>
    <w:p w14:paraId="076EC665" w14:textId="77777777" w:rsidR="0079265B" w:rsidRPr="00E14ADE" w:rsidRDefault="0079265B" w:rsidP="00E14ADE">
      <w:pPr>
        <w:ind w:right="-2"/>
        <w:rPr>
          <w:b/>
        </w:rPr>
      </w:pPr>
    </w:p>
    <w:p w14:paraId="3FBDC152" w14:textId="77777777" w:rsidR="00B661BD" w:rsidRPr="007A3FB3" w:rsidRDefault="00B661BD" w:rsidP="00E14ADE">
      <w:pPr>
        <w:pStyle w:val="Odstavecseseznamem"/>
        <w:widowControl w:val="0"/>
        <w:numPr>
          <w:ilvl w:val="1"/>
          <w:numId w:val="31"/>
        </w:numPr>
        <w:spacing w:after="120"/>
        <w:ind w:right="-2"/>
        <w:contextualSpacing/>
        <w:jc w:val="both"/>
        <w:rPr>
          <w:rFonts w:eastAsia="Tahoma" w:cs="Tahoma"/>
          <w:vanish/>
          <w:szCs w:val="20"/>
        </w:rPr>
      </w:pPr>
    </w:p>
    <w:p w14:paraId="6DAE3C34" w14:textId="77777777" w:rsidR="00B661BD" w:rsidRPr="00FD01BC" w:rsidRDefault="00B661BD" w:rsidP="00E14ADE">
      <w:pPr>
        <w:spacing w:after="120"/>
        <w:ind w:right="-2"/>
        <w:jc w:val="both"/>
        <w:rPr>
          <w:rFonts w:eastAsia="Tahoma" w:cs="Tahoma"/>
          <w:szCs w:val="20"/>
        </w:rPr>
      </w:pPr>
      <w:r w:rsidRPr="00FD01BC">
        <w:rPr>
          <w:rFonts w:eastAsia="Tahoma" w:cs="Tahoma"/>
          <w:szCs w:val="20"/>
        </w:rPr>
        <w:t xml:space="preserve">V případě, že byla kvalifikace získána v zahraničí, prokazuje se doklady vydanými podle právního řádu země, ve které byla získána, a to v rozsahu požadovaném zadavatelem. Pokud se podle právního řádu platného v zemi sídla, místa podnikání nebo bydliště zahraničního </w:t>
      </w:r>
      <w:r>
        <w:rPr>
          <w:rFonts w:eastAsia="Tahoma" w:cs="Tahoma"/>
          <w:szCs w:val="20"/>
        </w:rPr>
        <w:t>účastníka zadávacího řízení</w:t>
      </w:r>
      <w:r w:rsidRPr="00FD01BC">
        <w:rPr>
          <w:rFonts w:eastAsia="Tahoma" w:cs="Tahoma"/>
          <w:szCs w:val="20"/>
        </w:rPr>
        <w:t xml:space="preserve"> určitý doklad nevydává, je zahraniční </w:t>
      </w:r>
      <w:r>
        <w:rPr>
          <w:rFonts w:eastAsia="Tahoma" w:cs="Tahoma"/>
          <w:szCs w:val="20"/>
        </w:rPr>
        <w:t>účastník zadávacího řízení</w:t>
      </w:r>
      <w:r w:rsidRPr="00FD01BC">
        <w:rPr>
          <w:rFonts w:eastAsia="Tahoma" w:cs="Tahoma"/>
          <w:szCs w:val="20"/>
        </w:rPr>
        <w:t xml:space="preserve"> povinen prokázat splnění takové části kvalifikace čestným prohlášením. Není-li povinnost, jejíž splnění má být v rámci kvalifikace prokázáno, v zemi sídla, místa podnikání nebo bydliště zahraničního </w:t>
      </w:r>
      <w:r>
        <w:rPr>
          <w:rFonts w:eastAsia="Tahoma" w:cs="Tahoma"/>
          <w:szCs w:val="20"/>
        </w:rPr>
        <w:t>účastníka zadávacího řízení</w:t>
      </w:r>
      <w:r w:rsidRPr="00FD01BC">
        <w:rPr>
          <w:rFonts w:eastAsia="Tahoma" w:cs="Tahoma"/>
          <w:szCs w:val="20"/>
        </w:rPr>
        <w:t xml:space="preserve"> stanovena, učiní </w:t>
      </w:r>
      <w:r w:rsidR="002B0A38">
        <w:rPr>
          <w:rFonts w:eastAsia="Tahoma" w:cs="Tahoma"/>
          <w:szCs w:val="20"/>
        </w:rPr>
        <w:br/>
      </w:r>
      <w:r w:rsidRPr="00FD01BC">
        <w:rPr>
          <w:rFonts w:eastAsia="Tahoma" w:cs="Tahoma"/>
          <w:szCs w:val="20"/>
        </w:rPr>
        <w:t>o této skutečnosti čestné prohlášení.</w:t>
      </w:r>
    </w:p>
    <w:p w14:paraId="504899CA" w14:textId="77777777" w:rsidR="00B661BD" w:rsidRPr="00FD01BC" w:rsidRDefault="00B661BD" w:rsidP="009932D1">
      <w:pPr>
        <w:spacing w:after="120"/>
        <w:ind w:right="-2"/>
        <w:jc w:val="both"/>
        <w:rPr>
          <w:rFonts w:eastAsia="Tahoma" w:cs="Tahoma"/>
          <w:szCs w:val="20"/>
        </w:rPr>
      </w:pPr>
      <w:r w:rsidRPr="00FD01BC">
        <w:rPr>
          <w:rFonts w:eastAsia="Tahoma" w:cs="Tahoma"/>
          <w:szCs w:val="20"/>
        </w:rPr>
        <w:t xml:space="preserve">Doklady prokazující splnění kvalifikace předkládá zahraniční </w:t>
      </w:r>
      <w:r>
        <w:rPr>
          <w:rFonts w:eastAsia="Tahoma" w:cs="Tahoma"/>
          <w:szCs w:val="20"/>
        </w:rPr>
        <w:t>účastník zadávacího řízení</w:t>
      </w:r>
      <w:r>
        <w:rPr>
          <w:rFonts w:eastAsia="Tahoma" w:cs="Tahoma"/>
          <w:szCs w:val="20"/>
        </w:rPr>
        <w:br/>
      </w:r>
      <w:r w:rsidRPr="00FD01BC">
        <w:rPr>
          <w:rFonts w:eastAsia="Tahoma" w:cs="Tahoma"/>
          <w:szCs w:val="20"/>
        </w:rPr>
        <w:t xml:space="preserve">v původním jazyce s připojením jejich překladu do českého jazyka, pokud zadavatel v zadávacích podmínkách nebo mezinárodní smlouva, kterou je Česká republika vázána, nestanoví jinak; to platí i v případě, prokazuje-li splnění kvalifikace doklady v jiném než českém jazyce </w:t>
      </w:r>
      <w:r>
        <w:rPr>
          <w:rFonts w:eastAsia="Tahoma" w:cs="Tahoma"/>
          <w:szCs w:val="20"/>
        </w:rPr>
        <w:t>účastník zadávacího řízení</w:t>
      </w:r>
      <w:r w:rsidRPr="00FD01BC">
        <w:rPr>
          <w:rFonts w:eastAsia="Tahoma" w:cs="Tahoma"/>
          <w:szCs w:val="20"/>
        </w:rPr>
        <w:t xml:space="preserve"> se sídlem, místem podnikání nebo místem trvalého pobytu na území České republiky. Doklady </w:t>
      </w:r>
      <w:r w:rsidR="009932D1">
        <w:rPr>
          <w:rFonts w:eastAsia="Tahoma" w:cs="Tahoma"/>
          <w:szCs w:val="20"/>
        </w:rPr>
        <w:br/>
      </w:r>
      <w:r w:rsidRPr="00FD01BC">
        <w:rPr>
          <w:rFonts w:eastAsia="Tahoma" w:cs="Tahoma"/>
          <w:szCs w:val="20"/>
        </w:rPr>
        <w:t>ve slovenském jazyce a doklady o vzdělání v latinském jazyce se předkládají bez překladu.</w:t>
      </w:r>
    </w:p>
    <w:p w14:paraId="0C40C0D0" w14:textId="77777777" w:rsidR="00E151CF" w:rsidRDefault="00E151CF" w:rsidP="00E14ADE">
      <w:pPr>
        <w:pStyle w:val="Nadpis2"/>
        <w:spacing w:before="240"/>
        <w:ind w:left="0" w:right="-2" w:firstLine="0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Seznam kvalifikovaných dodavatelů</w:t>
      </w:r>
      <w:r w:rsidR="0079265B">
        <w:rPr>
          <w:b w:val="0"/>
          <w:sz w:val="20"/>
          <w:szCs w:val="20"/>
          <w:u w:val="single"/>
        </w:rPr>
        <w:t>:</w:t>
      </w:r>
    </w:p>
    <w:p w14:paraId="2B31AAA7" w14:textId="77777777" w:rsidR="0079265B" w:rsidRPr="00E14ADE" w:rsidRDefault="0079265B" w:rsidP="00E14ADE">
      <w:pPr>
        <w:ind w:right="-2"/>
        <w:rPr>
          <w:b/>
        </w:rPr>
      </w:pPr>
    </w:p>
    <w:p w14:paraId="2B6CA043" w14:textId="77777777" w:rsidR="00E151CF" w:rsidRPr="007A3FB3" w:rsidRDefault="00E151CF" w:rsidP="00E14ADE">
      <w:pPr>
        <w:pStyle w:val="Odstavecseseznamem"/>
        <w:widowControl w:val="0"/>
        <w:numPr>
          <w:ilvl w:val="1"/>
          <w:numId w:val="31"/>
        </w:numPr>
        <w:spacing w:after="120"/>
        <w:ind w:right="-2"/>
        <w:contextualSpacing/>
        <w:jc w:val="both"/>
        <w:rPr>
          <w:rFonts w:eastAsia="Tahoma" w:cs="Tahoma"/>
          <w:vanish/>
          <w:szCs w:val="20"/>
        </w:rPr>
      </w:pPr>
    </w:p>
    <w:p w14:paraId="014CEAC8" w14:textId="77777777" w:rsidR="00E151CF" w:rsidRPr="00FD01BC" w:rsidRDefault="00E151CF" w:rsidP="00E14ADE">
      <w:pPr>
        <w:spacing w:after="120"/>
        <w:ind w:right="-2"/>
        <w:jc w:val="both"/>
        <w:rPr>
          <w:rFonts w:eastAsia="Tahoma" w:cs="Tahoma"/>
          <w:szCs w:val="20"/>
        </w:rPr>
      </w:pPr>
      <w:r w:rsidRPr="00FD01BC">
        <w:rPr>
          <w:rFonts w:eastAsia="Tahoma" w:cs="Tahoma"/>
          <w:szCs w:val="20"/>
        </w:rPr>
        <w:t xml:space="preserve">V případě, že </w:t>
      </w:r>
      <w:r>
        <w:rPr>
          <w:rFonts w:eastAsia="Tahoma" w:cs="Tahoma"/>
          <w:szCs w:val="20"/>
        </w:rPr>
        <w:t>účastník zadávacího řízení</w:t>
      </w:r>
      <w:r w:rsidRPr="00FD01BC">
        <w:rPr>
          <w:rFonts w:eastAsia="Tahoma" w:cs="Tahoma"/>
          <w:szCs w:val="20"/>
        </w:rPr>
        <w:t xml:space="preserve"> předloží zadavateli výpis ze seznamu kvalifikovaných dodavatelů dle § 228 ZZVZ ve lhůtě pro prokázání splnění kvalifikace, tento výpis nahrazuje doklad prokazující:</w:t>
      </w:r>
    </w:p>
    <w:p w14:paraId="7ED7B639" w14:textId="77777777" w:rsidR="00E151CF" w:rsidRDefault="00E151CF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eastAsia="Tahoma" w:cs="Tahoma"/>
          <w:szCs w:val="20"/>
        </w:rPr>
      </w:pPr>
      <w:r w:rsidRPr="000703B1">
        <w:rPr>
          <w:rFonts w:eastAsia="Tahoma" w:cs="Tahoma"/>
          <w:szCs w:val="20"/>
        </w:rPr>
        <w:t>profesní způsobilost podle § 77 ZZVZ v tom rozsahu, v jakém údaje ve výpisu ze seznamu kvalifikovaných dodavatelů prokazují splnění kritérií profesní způsobilosti a</w:t>
      </w:r>
    </w:p>
    <w:p w14:paraId="3476920F" w14:textId="77777777" w:rsidR="00E151CF" w:rsidRPr="000703B1" w:rsidRDefault="00E151CF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eastAsia="Tahoma" w:cs="Tahoma"/>
          <w:szCs w:val="20"/>
        </w:rPr>
      </w:pPr>
      <w:r w:rsidRPr="000703B1">
        <w:rPr>
          <w:rFonts w:eastAsia="Tahoma" w:cs="Tahoma"/>
          <w:szCs w:val="20"/>
        </w:rPr>
        <w:t>základní způsobilost podle § 74 ZZVZ.</w:t>
      </w:r>
    </w:p>
    <w:p w14:paraId="43CE174D" w14:textId="77777777" w:rsidR="00E151CF" w:rsidRPr="00FD01BC" w:rsidRDefault="00E151CF" w:rsidP="00E14ADE">
      <w:pPr>
        <w:spacing w:after="120"/>
        <w:ind w:right="-2"/>
        <w:jc w:val="both"/>
        <w:rPr>
          <w:rFonts w:eastAsia="Tahoma" w:cs="Tahoma"/>
          <w:szCs w:val="20"/>
        </w:rPr>
      </w:pPr>
      <w:r w:rsidRPr="00FD01BC">
        <w:rPr>
          <w:rFonts w:eastAsia="Tahoma" w:cs="Tahoma"/>
          <w:szCs w:val="20"/>
        </w:rPr>
        <w:t xml:space="preserve">Zadavatel je povinen přijmout výpis ze seznamu kvalifikovaných dodavatelů, pokud k poslednímu dni, ke kterému má být prokázána základní způsobilost nebo profesní způsobilost, není výpis ze seznamu kvalifikovaných dodavatelů starší než 3 měsíce. Zadavatel nemusí přijmout výpis ze seznamu kvalifikovaných dodavatelů, na kterém je vyznačeno zahájení řízení podle § 231 odst. 4 ZZVZ (řízení </w:t>
      </w:r>
      <w:r w:rsidR="002B0A38">
        <w:rPr>
          <w:rFonts w:eastAsia="Tahoma" w:cs="Tahoma"/>
          <w:szCs w:val="20"/>
        </w:rPr>
        <w:br/>
      </w:r>
      <w:r w:rsidRPr="00FD01BC">
        <w:rPr>
          <w:rFonts w:eastAsia="Tahoma" w:cs="Tahoma"/>
          <w:szCs w:val="20"/>
        </w:rPr>
        <w:t xml:space="preserve">o změně údajů nebo o vyřazení </w:t>
      </w:r>
      <w:r>
        <w:rPr>
          <w:rFonts w:eastAsia="Tahoma" w:cs="Tahoma"/>
          <w:szCs w:val="20"/>
        </w:rPr>
        <w:t>účastníka zadávacího řízení</w:t>
      </w:r>
      <w:r w:rsidRPr="00FD01BC">
        <w:rPr>
          <w:rFonts w:eastAsia="Tahoma" w:cs="Tahoma"/>
          <w:szCs w:val="20"/>
        </w:rPr>
        <w:t xml:space="preserve"> ze seznamu kvalifikovaných dodavatelů).</w:t>
      </w:r>
    </w:p>
    <w:p w14:paraId="5460B43F" w14:textId="77777777" w:rsidR="00E86CB0" w:rsidRDefault="00E86CB0" w:rsidP="00E14ADE">
      <w:pPr>
        <w:pStyle w:val="Nadpis2"/>
        <w:spacing w:before="240"/>
        <w:ind w:left="0" w:right="-2" w:firstLine="0"/>
        <w:rPr>
          <w:b w:val="0"/>
          <w:sz w:val="20"/>
          <w:szCs w:val="20"/>
          <w:u w:val="single"/>
        </w:rPr>
      </w:pPr>
      <w:r w:rsidRPr="000703B1">
        <w:rPr>
          <w:b w:val="0"/>
          <w:sz w:val="20"/>
          <w:szCs w:val="20"/>
          <w:u w:val="single"/>
        </w:rPr>
        <w:t>Pravost a stáří dokladů</w:t>
      </w:r>
      <w:r w:rsidR="0079265B">
        <w:rPr>
          <w:b w:val="0"/>
          <w:sz w:val="20"/>
          <w:szCs w:val="20"/>
          <w:u w:val="single"/>
        </w:rPr>
        <w:t>:</w:t>
      </w:r>
    </w:p>
    <w:p w14:paraId="1CEFB579" w14:textId="77777777" w:rsidR="0079265B" w:rsidRPr="00E14ADE" w:rsidRDefault="0079265B" w:rsidP="00E14ADE">
      <w:pPr>
        <w:ind w:right="-2"/>
        <w:rPr>
          <w:b/>
        </w:rPr>
      </w:pPr>
    </w:p>
    <w:p w14:paraId="33119B9B" w14:textId="77777777" w:rsidR="00E86CB0" w:rsidRPr="007A3FB3" w:rsidRDefault="00E86CB0" w:rsidP="00E14ADE">
      <w:pPr>
        <w:pStyle w:val="Odstavecseseznamem"/>
        <w:widowControl w:val="0"/>
        <w:numPr>
          <w:ilvl w:val="1"/>
          <w:numId w:val="31"/>
        </w:numPr>
        <w:spacing w:after="120"/>
        <w:ind w:right="-2"/>
        <w:jc w:val="both"/>
        <w:rPr>
          <w:rFonts w:eastAsia="Tahoma" w:cs="Tahoma"/>
          <w:vanish/>
          <w:szCs w:val="20"/>
        </w:rPr>
      </w:pPr>
    </w:p>
    <w:p w14:paraId="458B4913" w14:textId="77777777" w:rsidR="006174A8" w:rsidRDefault="00E86CB0" w:rsidP="00E14ADE">
      <w:pPr>
        <w:pStyle w:val="Zkladntext"/>
        <w:ind w:right="-2"/>
        <w:rPr>
          <w:rFonts w:cs="Tahoma"/>
          <w:szCs w:val="20"/>
          <w:highlight w:val="yellow"/>
        </w:rPr>
      </w:pPr>
      <w:r w:rsidRPr="00FD01BC">
        <w:rPr>
          <w:rFonts w:eastAsia="Tahoma" w:cs="Tahoma"/>
          <w:szCs w:val="20"/>
        </w:rPr>
        <w:t xml:space="preserve">Pokud není v ZZVZ stanoveno jinak, předkládá </w:t>
      </w:r>
      <w:r>
        <w:rPr>
          <w:rFonts w:eastAsia="Tahoma" w:cs="Tahoma"/>
          <w:szCs w:val="20"/>
        </w:rPr>
        <w:t xml:space="preserve">účastník zadávacího řízení </w:t>
      </w:r>
      <w:r w:rsidRPr="00FD01BC">
        <w:rPr>
          <w:rFonts w:eastAsia="Tahoma" w:cs="Tahoma"/>
          <w:szCs w:val="20"/>
        </w:rPr>
        <w:t xml:space="preserve">prosté kopie dokladů prokazujících splnění kvalifikace. </w:t>
      </w:r>
    </w:p>
    <w:p w14:paraId="0B7F277C" w14:textId="77777777" w:rsidR="00E86CB0" w:rsidRDefault="00E86CB0" w:rsidP="00E14ADE">
      <w:pPr>
        <w:spacing w:before="120"/>
        <w:ind w:right="-2"/>
        <w:jc w:val="both"/>
        <w:rPr>
          <w:rFonts w:cs="Tahoma"/>
          <w:szCs w:val="20"/>
        </w:rPr>
      </w:pPr>
      <w:r w:rsidRPr="00BD1B8E">
        <w:rPr>
          <w:rFonts w:cs="Tahoma"/>
          <w:szCs w:val="20"/>
        </w:rPr>
        <w:t xml:space="preserve">Vybraný </w:t>
      </w:r>
      <w:r w:rsidRPr="00B657AC">
        <w:rPr>
          <w:rFonts w:cs="Tahoma"/>
          <w:szCs w:val="20"/>
        </w:rPr>
        <w:t>účastník zadávacího řízení</w:t>
      </w:r>
      <w:r w:rsidRPr="00BD1B8E">
        <w:rPr>
          <w:rFonts w:cs="Tahoma"/>
          <w:szCs w:val="20"/>
        </w:rPr>
        <w:t xml:space="preserve"> je před uzavřením smlouvy povinen pře</w:t>
      </w:r>
      <w:r>
        <w:rPr>
          <w:rFonts w:cs="Tahoma"/>
          <w:szCs w:val="20"/>
        </w:rPr>
        <w:t>d</w:t>
      </w:r>
      <w:r w:rsidRPr="00BD1B8E">
        <w:rPr>
          <w:rFonts w:cs="Tahoma"/>
          <w:szCs w:val="20"/>
        </w:rPr>
        <w:t>ložit zadavateli originál či úředně ověřen</w:t>
      </w:r>
      <w:r>
        <w:rPr>
          <w:rFonts w:cs="Tahoma"/>
          <w:szCs w:val="20"/>
        </w:rPr>
        <w:t>ý</w:t>
      </w:r>
      <w:r w:rsidRPr="00BD1B8E">
        <w:rPr>
          <w:rFonts w:cs="Tahoma"/>
          <w:szCs w:val="20"/>
        </w:rPr>
        <w:t xml:space="preserve"> doklad prokazující oprávnění k podnikání v oboru </w:t>
      </w:r>
      <w:r>
        <w:rPr>
          <w:rFonts w:cs="Tahoma"/>
          <w:szCs w:val="20"/>
        </w:rPr>
        <w:t xml:space="preserve">předmětu </w:t>
      </w:r>
      <w:r w:rsidRPr="00BD1B8E">
        <w:rPr>
          <w:rFonts w:cs="Tahoma"/>
          <w:szCs w:val="20"/>
        </w:rPr>
        <w:t>veřejné zakázky v písemné formě.</w:t>
      </w:r>
    </w:p>
    <w:p w14:paraId="281A81C3" w14:textId="77777777" w:rsidR="00A200F8" w:rsidRDefault="00A200F8" w:rsidP="00E14ADE">
      <w:pPr>
        <w:pStyle w:val="Nadpis2"/>
        <w:spacing w:before="240"/>
        <w:ind w:left="0" w:right="-2" w:firstLine="0"/>
        <w:rPr>
          <w:b w:val="0"/>
          <w:sz w:val="20"/>
          <w:szCs w:val="20"/>
          <w:u w:val="single"/>
        </w:rPr>
      </w:pPr>
      <w:r w:rsidRPr="00975730">
        <w:rPr>
          <w:b w:val="0"/>
          <w:sz w:val="20"/>
          <w:szCs w:val="20"/>
          <w:u w:val="single"/>
        </w:rPr>
        <w:t>Prokázání základní způsobilosti</w:t>
      </w:r>
      <w:r w:rsidR="0079265B">
        <w:rPr>
          <w:b w:val="0"/>
          <w:sz w:val="20"/>
          <w:szCs w:val="20"/>
          <w:u w:val="single"/>
        </w:rPr>
        <w:t>:</w:t>
      </w:r>
    </w:p>
    <w:p w14:paraId="1BF0D4C8" w14:textId="77777777" w:rsidR="0079265B" w:rsidRPr="00E14ADE" w:rsidRDefault="0079265B" w:rsidP="00E14ADE">
      <w:pPr>
        <w:ind w:right="-2"/>
        <w:rPr>
          <w:b/>
        </w:rPr>
      </w:pPr>
    </w:p>
    <w:p w14:paraId="011FC651" w14:textId="77777777" w:rsidR="00A200F8" w:rsidRPr="00FD01BC" w:rsidRDefault="00A200F8" w:rsidP="00E14ADE">
      <w:pPr>
        <w:spacing w:after="120"/>
        <w:ind w:right="-2"/>
        <w:jc w:val="both"/>
        <w:rPr>
          <w:rFonts w:eastAsia="Tahoma" w:cs="Tahoma"/>
          <w:szCs w:val="20"/>
        </w:rPr>
      </w:pPr>
      <w:r>
        <w:rPr>
          <w:rFonts w:eastAsia="Tahoma" w:cs="Tahoma"/>
          <w:szCs w:val="20"/>
        </w:rPr>
        <w:t xml:space="preserve">Účastník zadávacího řízení </w:t>
      </w:r>
      <w:r w:rsidRPr="00FD01BC">
        <w:rPr>
          <w:rFonts w:eastAsia="Tahoma" w:cs="Tahoma"/>
          <w:szCs w:val="20"/>
        </w:rPr>
        <w:t>prokáže splnění základní způsobilost</w:t>
      </w:r>
      <w:r>
        <w:rPr>
          <w:rFonts w:eastAsia="Tahoma" w:cs="Tahoma"/>
          <w:szCs w:val="20"/>
        </w:rPr>
        <w:t>i</w:t>
      </w:r>
      <w:r w:rsidRPr="00FD01BC">
        <w:rPr>
          <w:rFonts w:eastAsia="Tahoma" w:cs="Tahoma"/>
          <w:szCs w:val="20"/>
        </w:rPr>
        <w:t xml:space="preserve"> podle § 74 ZZVZ</w:t>
      </w:r>
      <w:r>
        <w:rPr>
          <w:rFonts w:eastAsia="Tahoma" w:cs="Tahoma"/>
          <w:szCs w:val="20"/>
        </w:rPr>
        <w:t xml:space="preserve"> </w:t>
      </w:r>
      <w:r w:rsidRPr="00FD01BC">
        <w:rPr>
          <w:rFonts w:eastAsia="Tahoma" w:cs="Tahoma"/>
          <w:szCs w:val="20"/>
        </w:rPr>
        <w:t>předložením:</w:t>
      </w:r>
    </w:p>
    <w:p w14:paraId="3B07B3BE" w14:textId="77777777" w:rsidR="00A200F8" w:rsidRPr="00975730" w:rsidRDefault="00A200F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cs="Tahoma"/>
          <w:szCs w:val="20"/>
        </w:rPr>
      </w:pPr>
      <w:r w:rsidRPr="00975730">
        <w:rPr>
          <w:rFonts w:eastAsia="Tahoma" w:cs="Tahoma"/>
          <w:szCs w:val="20"/>
        </w:rPr>
        <w:t>výpisu z evidence Rejstř</w:t>
      </w:r>
      <w:r>
        <w:rPr>
          <w:rFonts w:eastAsia="Tahoma" w:cs="Tahoma"/>
          <w:szCs w:val="20"/>
        </w:rPr>
        <w:t>íku trestů</w:t>
      </w:r>
      <w:r w:rsidR="00F90A26">
        <w:rPr>
          <w:rFonts w:eastAsia="Tahoma" w:cs="Tahoma"/>
          <w:szCs w:val="20"/>
        </w:rPr>
        <w:t xml:space="preserve"> ve vztahu k § 74 odst. 1 písm. a) ZZVZ</w:t>
      </w:r>
      <w:r w:rsidR="0079265B">
        <w:rPr>
          <w:rFonts w:eastAsia="Tahoma" w:cs="Tahoma"/>
          <w:szCs w:val="20"/>
        </w:rPr>
        <w:t>,</w:t>
      </w:r>
    </w:p>
    <w:p w14:paraId="31876135" w14:textId="77777777" w:rsidR="00A200F8" w:rsidRPr="00975730" w:rsidRDefault="00A200F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cs="Tahoma"/>
          <w:szCs w:val="20"/>
        </w:rPr>
      </w:pPr>
      <w:r w:rsidRPr="00975730">
        <w:rPr>
          <w:rFonts w:eastAsia="Tahoma" w:cs="Tahoma"/>
          <w:szCs w:val="20"/>
        </w:rPr>
        <w:t>potvrzení příslušného finančního úřadu ve vztahu k</w:t>
      </w:r>
      <w:r w:rsidR="00624594">
        <w:rPr>
          <w:rFonts w:eastAsia="Tahoma" w:cs="Tahoma"/>
          <w:szCs w:val="20"/>
        </w:rPr>
        <w:t xml:space="preserve"> § 74 odst. 1 písm. b) ZZVZ</w:t>
      </w:r>
      <w:r w:rsidR="0079265B">
        <w:rPr>
          <w:rFonts w:eastAsia="Tahoma" w:cs="Tahoma"/>
          <w:szCs w:val="20"/>
        </w:rPr>
        <w:t>,</w:t>
      </w:r>
    </w:p>
    <w:p w14:paraId="31A903C0" w14:textId="77777777" w:rsidR="00E86CB0" w:rsidRPr="00E14ADE" w:rsidRDefault="00A200F8" w:rsidP="00E14ADE">
      <w:pPr>
        <w:pStyle w:val="Odstavecseseznamem"/>
        <w:widowControl w:val="0"/>
        <w:numPr>
          <w:ilvl w:val="0"/>
          <w:numId w:val="30"/>
        </w:numPr>
        <w:spacing w:after="120"/>
        <w:ind w:right="-2"/>
        <w:contextualSpacing/>
        <w:jc w:val="both"/>
        <w:rPr>
          <w:rFonts w:cs="Tahoma"/>
          <w:szCs w:val="20"/>
        </w:rPr>
      </w:pPr>
      <w:r w:rsidRPr="00975730">
        <w:rPr>
          <w:rFonts w:eastAsia="Tahoma" w:cs="Tahoma"/>
          <w:szCs w:val="20"/>
        </w:rPr>
        <w:t>potvrzení příslušné okresní správy sociálního zabezpečení ve vztahu k</w:t>
      </w:r>
      <w:r w:rsidR="00624594">
        <w:rPr>
          <w:rFonts w:eastAsia="Tahoma" w:cs="Tahoma"/>
          <w:szCs w:val="20"/>
        </w:rPr>
        <w:t xml:space="preserve"> § 74 odst. 1 písm. d) ZZVZ</w:t>
      </w:r>
      <w:r w:rsidRPr="00E14ADE">
        <w:rPr>
          <w:rFonts w:eastAsia="Tahoma" w:cs="Tahoma"/>
          <w:szCs w:val="20"/>
        </w:rPr>
        <w:t>.</w:t>
      </w:r>
    </w:p>
    <w:p w14:paraId="3C0199E4" w14:textId="77777777" w:rsidR="00D11F51" w:rsidRDefault="00312198" w:rsidP="00E14ADE">
      <w:pPr>
        <w:pStyle w:val="Nadpis2"/>
        <w:ind w:left="0" w:right="-2" w:firstLine="0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Prokázání</w:t>
      </w:r>
      <w:r w:rsidR="00D11F51" w:rsidRPr="00975730">
        <w:rPr>
          <w:b w:val="0"/>
          <w:sz w:val="20"/>
          <w:szCs w:val="20"/>
          <w:u w:val="single"/>
        </w:rPr>
        <w:t xml:space="preserve"> profesní způsobilost</w:t>
      </w:r>
      <w:r>
        <w:rPr>
          <w:b w:val="0"/>
          <w:sz w:val="20"/>
          <w:szCs w:val="20"/>
          <w:u w:val="single"/>
        </w:rPr>
        <w:t>i</w:t>
      </w:r>
      <w:r w:rsidR="0079265B">
        <w:rPr>
          <w:b w:val="0"/>
          <w:sz w:val="20"/>
          <w:szCs w:val="20"/>
          <w:u w:val="single"/>
        </w:rPr>
        <w:t>:</w:t>
      </w:r>
    </w:p>
    <w:p w14:paraId="2479A210" w14:textId="77777777" w:rsidR="0079265B" w:rsidRPr="00E14ADE" w:rsidRDefault="0079265B" w:rsidP="00E14ADE">
      <w:pPr>
        <w:ind w:right="-2"/>
        <w:rPr>
          <w:b/>
        </w:rPr>
      </w:pPr>
    </w:p>
    <w:p w14:paraId="694AF84E" w14:textId="77777777" w:rsidR="00C25342" w:rsidRDefault="00312198" w:rsidP="00E14ADE">
      <w:pPr>
        <w:pStyle w:val="Zkladntext"/>
        <w:ind w:right="-2"/>
        <w:rPr>
          <w:rFonts w:cs="Tahoma"/>
          <w:szCs w:val="20"/>
          <w:highlight w:val="yellow"/>
        </w:rPr>
      </w:pPr>
      <w:r>
        <w:rPr>
          <w:rFonts w:eastAsia="Tahoma" w:cs="Tahoma"/>
          <w:szCs w:val="20"/>
        </w:rPr>
        <w:t xml:space="preserve">Účastník zadávacího řízení </w:t>
      </w:r>
      <w:r w:rsidR="00D11F51" w:rsidRPr="00FD01BC">
        <w:rPr>
          <w:rFonts w:eastAsia="Tahoma" w:cs="Tahoma"/>
          <w:szCs w:val="20"/>
        </w:rPr>
        <w:t>prokáže splnění profesní způsobilosti dle § 77 ZZVZ předložením:</w:t>
      </w:r>
    </w:p>
    <w:p w14:paraId="7C24C6E3" w14:textId="77777777" w:rsidR="005152D7" w:rsidRPr="00C85C82" w:rsidRDefault="005152D7" w:rsidP="00E14ADE">
      <w:pPr>
        <w:pStyle w:val="Odstavecseseznamem"/>
        <w:numPr>
          <w:ilvl w:val="0"/>
          <w:numId w:val="9"/>
        </w:numPr>
        <w:spacing w:before="120"/>
        <w:ind w:right="-2"/>
        <w:jc w:val="both"/>
        <w:rPr>
          <w:rFonts w:cs="Tahoma"/>
          <w:szCs w:val="20"/>
        </w:rPr>
      </w:pPr>
      <w:r w:rsidRPr="00C85C82">
        <w:rPr>
          <w:rFonts w:cs="Tahoma"/>
          <w:szCs w:val="20"/>
        </w:rPr>
        <w:t>výpis z obchodního rejstříku, pokud je v něm zapsán či výpis z jiné obdobné evidence, pokud je v ní zapsán</w:t>
      </w:r>
      <w:r w:rsidR="00C54C95">
        <w:rPr>
          <w:rFonts w:cs="Tahoma"/>
          <w:szCs w:val="20"/>
        </w:rPr>
        <w:t>,</w:t>
      </w:r>
    </w:p>
    <w:p w14:paraId="29EEEAA7" w14:textId="77777777" w:rsidR="00E77A54" w:rsidRDefault="005152D7" w:rsidP="00E14ADE">
      <w:pPr>
        <w:pStyle w:val="Odstavecseseznamem"/>
        <w:numPr>
          <w:ilvl w:val="0"/>
          <w:numId w:val="9"/>
        </w:numPr>
        <w:spacing w:before="120"/>
        <w:ind w:right="-2"/>
        <w:jc w:val="both"/>
        <w:rPr>
          <w:rFonts w:cs="Tahoma"/>
          <w:szCs w:val="20"/>
        </w:rPr>
      </w:pPr>
      <w:r w:rsidRPr="00C85C82">
        <w:rPr>
          <w:rFonts w:cs="Tahoma"/>
          <w:szCs w:val="20"/>
        </w:rPr>
        <w:t xml:space="preserve">doklad o oprávnění k podnikání </w:t>
      </w:r>
      <w:r w:rsidR="006D035D">
        <w:rPr>
          <w:rFonts w:cs="Tahoma"/>
          <w:szCs w:val="20"/>
        </w:rPr>
        <w:t>podle zvláštních právních předpisů</w:t>
      </w:r>
      <w:r w:rsidRPr="00C85C82">
        <w:rPr>
          <w:rFonts w:cs="Tahoma"/>
          <w:szCs w:val="20"/>
        </w:rPr>
        <w:t xml:space="preserve"> v rozsahu odpovídajícím předmětu této veřejné zakázky</w:t>
      </w:r>
      <w:r w:rsidR="006D035D">
        <w:rPr>
          <w:rFonts w:cs="Tahoma"/>
          <w:szCs w:val="20"/>
        </w:rPr>
        <w:t>, zejména doklad prokazující příslušné živnostenské oprávnění či licenci</w:t>
      </w:r>
      <w:r w:rsidR="005E5B97">
        <w:rPr>
          <w:rFonts w:cs="Tahoma"/>
          <w:szCs w:val="20"/>
        </w:rPr>
        <w:t>.</w:t>
      </w:r>
    </w:p>
    <w:p w14:paraId="4DACC9A1" w14:textId="77777777" w:rsidR="00312198" w:rsidRDefault="00312198" w:rsidP="00E14ADE">
      <w:pPr>
        <w:pStyle w:val="Zkladntext"/>
        <w:ind w:right="-2"/>
        <w:rPr>
          <w:rFonts w:cs="Tahoma"/>
          <w:szCs w:val="20"/>
        </w:rPr>
      </w:pPr>
    </w:p>
    <w:p w14:paraId="78C011D5" w14:textId="77777777" w:rsidR="004F1A70" w:rsidRDefault="004F1A70" w:rsidP="00E14ADE">
      <w:pPr>
        <w:pStyle w:val="Zkladntext"/>
        <w:ind w:right="-2"/>
        <w:rPr>
          <w:szCs w:val="20"/>
          <w:u w:val="single"/>
        </w:rPr>
      </w:pPr>
      <w:r>
        <w:rPr>
          <w:szCs w:val="20"/>
          <w:u w:val="single"/>
        </w:rPr>
        <w:lastRenderedPageBreak/>
        <w:t>Prokázání ekonomické způsobilosti:</w:t>
      </w:r>
    </w:p>
    <w:p w14:paraId="7B790B3E" w14:textId="77777777" w:rsidR="004F1A70" w:rsidRPr="004F1A70" w:rsidRDefault="004F1A70" w:rsidP="00E14ADE">
      <w:pPr>
        <w:pStyle w:val="Zkladntext"/>
        <w:ind w:right="-2"/>
        <w:rPr>
          <w:szCs w:val="20"/>
        </w:rPr>
      </w:pPr>
    </w:p>
    <w:p w14:paraId="6DB134E5" w14:textId="6BA4C655" w:rsidR="004F1A70" w:rsidRPr="004F1A70" w:rsidRDefault="004F1A70" w:rsidP="00E14ADE">
      <w:pPr>
        <w:pStyle w:val="Zkladntext"/>
        <w:ind w:right="-2"/>
        <w:rPr>
          <w:szCs w:val="20"/>
        </w:rPr>
      </w:pPr>
      <w:r>
        <w:rPr>
          <w:szCs w:val="20"/>
        </w:rPr>
        <w:t>Účastník zadávacího řízení prokáže splnění ekonomické způsobilosti dle § 78 odst. 2 ZZVZ formou čestného prohlášení, ve kterém bude uvedeno, že výše ročního obratu účastníka zadávacího řízení činí minimálně dvojnásobek hodnoty</w:t>
      </w:r>
      <w:r w:rsidR="00333989">
        <w:rPr>
          <w:szCs w:val="20"/>
        </w:rPr>
        <w:t xml:space="preserve"> nabídkové ceny</w:t>
      </w:r>
      <w:r>
        <w:rPr>
          <w:szCs w:val="20"/>
        </w:rPr>
        <w:t>.</w:t>
      </w:r>
    </w:p>
    <w:p w14:paraId="42471A45" w14:textId="77777777" w:rsidR="004F1A70" w:rsidRPr="004F1A70" w:rsidRDefault="004F1A70" w:rsidP="00E14ADE">
      <w:pPr>
        <w:pStyle w:val="Zkladntext"/>
        <w:ind w:right="-2"/>
        <w:rPr>
          <w:szCs w:val="20"/>
        </w:rPr>
      </w:pPr>
    </w:p>
    <w:p w14:paraId="3CC7A441" w14:textId="77777777" w:rsidR="00312198" w:rsidRDefault="00312198" w:rsidP="00E14ADE">
      <w:pPr>
        <w:pStyle w:val="Zkladntext"/>
        <w:ind w:right="-2"/>
        <w:rPr>
          <w:b/>
          <w:szCs w:val="20"/>
          <w:u w:val="single"/>
        </w:rPr>
      </w:pPr>
      <w:r w:rsidRPr="00E14ADE">
        <w:rPr>
          <w:szCs w:val="20"/>
          <w:u w:val="single"/>
        </w:rPr>
        <w:t>Prokázání</w:t>
      </w:r>
      <w:r>
        <w:rPr>
          <w:szCs w:val="20"/>
          <w:u w:val="single"/>
        </w:rPr>
        <w:t xml:space="preserve"> technické</w:t>
      </w:r>
      <w:r w:rsidRPr="00975730">
        <w:rPr>
          <w:szCs w:val="20"/>
          <w:u w:val="single"/>
        </w:rPr>
        <w:t xml:space="preserve"> způsobilost</w:t>
      </w:r>
      <w:r>
        <w:rPr>
          <w:b/>
          <w:szCs w:val="20"/>
          <w:u w:val="single"/>
        </w:rPr>
        <w:t>i</w:t>
      </w:r>
      <w:r w:rsidR="0079265B">
        <w:rPr>
          <w:b/>
          <w:szCs w:val="20"/>
          <w:u w:val="single"/>
        </w:rPr>
        <w:t>:</w:t>
      </w:r>
    </w:p>
    <w:p w14:paraId="51F52DA0" w14:textId="77777777" w:rsidR="0079265B" w:rsidRDefault="0079265B" w:rsidP="00E14ADE">
      <w:pPr>
        <w:pStyle w:val="Zkladntext"/>
        <w:ind w:right="-2"/>
        <w:rPr>
          <w:b/>
          <w:szCs w:val="20"/>
          <w:u w:val="single"/>
        </w:rPr>
      </w:pPr>
    </w:p>
    <w:p w14:paraId="45E42F10" w14:textId="77777777" w:rsidR="00312198" w:rsidRDefault="00312198" w:rsidP="00E14ADE">
      <w:pPr>
        <w:pStyle w:val="Zkladntext"/>
        <w:ind w:right="-2"/>
        <w:rPr>
          <w:szCs w:val="20"/>
        </w:rPr>
      </w:pPr>
      <w:r>
        <w:rPr>
          <w:szCs w:val="20"/>
        </w:rPr>
        <w:t xml:space="preserve">Účastník zadávacího řízení prokáže splnění technické způsobilosti dle § 79 ZZVZ </w:t>
      </w:r>
      <w:r w:rsidR="00A312E4">
        <w:rPr>
          <w:szCs w:val="20"/>
        </w:rPr>
        <w:t>předložením:</w:t>
      </w:r>
    </w:p>
    <w:p w14:paraId="5DEE4DC8" w14:textId="77777777" w:rsidR="008C5371" w:rsidRPr="00B815CE" w:rsidRDefault="008C5371" w:rsidP="00E14ADE">
      <w:pPr>
        <w:spacing w:before="100" w:beforeAutospacing="1" w:after="100" w:afterAutospacing="1"/>
        <w:ind w:right="-2"/>
        <w:jc w:val="both"/>
        <w:rPr>
          <w:rFonts w:cs="Tahoma"/>
          <w:szCs w:val="20"/>
        </w:rPr>
      </w:pPr>
      <w:r>
        <w:rPr>
          <w:rFonts w:cs="Tahoma"/>
          <w:szCs w:val="20"/>
        </w:rPr>
        <w:t>a) v souladu s § 79 odst. 2 písm. b) ZZVZ</w:t>
      </w:r>
      <w:r w:rsidRPr="00B815CE">
        <w:rPr>
          <w:rFonts w:cs="Tahoma"/>
          <w:szCs w:val="20"/>
        </w:rPr>
        <w:t xml:space="preserve">, </w:t>
      </w:r>
      <w:r w:rsidRPr="00B815CE">
        <w:rPr>
          <w:rFonts w:cs="Tahoma"/>
          <w:b/>
          <w:szCs w:val="20"/>
        </w:rPr>
        <w:t>seznam</w:t>
      </w:r>
      <w:r w:rsidRPr="00B815CE">
        <w:rPr>
          <w:rFonts w:cs="Tahoma"/>
          <w:szCs w:val="20"/>
        </w:rPr>
        <w:t xml:space="preserve"> </w:t>
      </w:r>
      <w:r w:rsidRPr="00B815CE">
        <w:rPr>
          <w:rFonts w:cs="Tahoma"/>
          <w:b/>
          <w:szCs w:val="20"/>
        </w:rPr>
        <w:t>minimálně 2 (</w:t>
      </w:r>
      <w:r>
        <w:rPr>
          <w:rFonts w:cs="Tahoma"/>
          <w:b/>
          <w:szCs w:val="20"/>
        </w:rPr>
        <w:t xml:space="preserve">slovy: </w:t>
      </w:r>
      <w:r w:rsidRPr="00B815CE">
        <w:rPr>
          <w:rFonts w:cs="Tahoma"/>
          <w:b/>
          <w:szCs w:val="20"/>
        </w:rPr>
        <w:t xml:space="preserve">dvou) významných zakázek realizovaných </w:t>
      </w:r>
      <w:r>
        <w:rPr>
          <w:rFonts w:cs="Tahoma"/>
          <w:b/>
          <w:szCs w:val="20"/>
        </w:rPr>
        <w:t xml:space="preserve">účastníkem zadávacího řízení </w:t>
      </w:r>
      <w:r w:rsidRPr="00B815CE">
        <w:rPr>
          <w:rFonts w:cs="Tahoma"/>
          <w:b/>
          <w:szCs w:val="20"/>
        </w:rPr>
        <w:t>v posledních 3 (</w:t>
      </w:r>
      <w:r>
        <w:rPr>
          <w:rFonts w:cs="Tahoma"/>
          <w:b/>
          <w:szCs w:val="20"/>
        </w:rPr>
        <w:t xml:space="preserve">slovy: </w:t>
      </w:r>
      <w:r w:rsidRPr="00B815CE">
        <w:rPr>
          <w:rFonts w:cs="Tahoma"/>
          <w:b/>
          <w:szCs w:val="20"/>
        </w:rPr>
        <w:t>třech) letech.</w:t>
      </w:r>
      <w:r w:rsidRPr="00B815CE">
        <w:rPr>
          <w:rFonts w:cs="Tahoma"/>
          <w:szCs w:val="20"/>
        </w:rPr>
        <w:t xml:space="preserve"> Za významnou zakázku se považují služby, jejichž předmětem je pozáruční servis serverů Fujitsu Siemens PRIMEPOWER a podpůrných systémů a aplikačního softwaru pro servery realizovaných </w:t>
      </w:r>
      <w:r w:rsidR="00FE0BF9">
        <w:rPr>
          <w:rFonts w:cs="Tahoma"/>
          <w:szCs w:val="20"/>
        </w:rPr>
        <w:t xml:space="preserve">účastníkem zadávacího řízení </w:t>
      </w:r>
      <w:r w:rsidRPr="00B815CE">
        <w:rPr>
          <w:rFonts w:cs="Tahoma"/>
          <w:szCs w:val="20"/>
        </w:rPr>
        <w:t xml:space="preserve">v případech, </w:t>
      </w:r>
      <w:r w:rsidRPr="00B815CE">
        <w:rPr>
          <w:rFonts w:cs="Tahoma"/>
          <w:b/>
          <w:szCs w:val="20"/>
        </w:rPr>
        <w:t xml:space="preserve">ve kterých byla hodnota finančního rozsahu plnění </w:t>
      </w:r>
      <w:r w:rsidR="00FE0BF9">
        <w:rPr>
          <w:rFonts w:cs="Tahoma"/>
          <w:b/>
          <w:szCs w:val="20"/>
        </w:rPr>
        <w:t xml:space="preserve">účastníka zadávacího řízení </w:t>
      </w:r>
      <w:r w:rsidRPr="00B815CE">
        <w:rPr>
          <w:rFonts w:cs="Tahoma"/>
          <w:b/>
          <w:szCs w:val="20"/>
        </w:rPr>
        <w:t>nejméně 2</w:t>
      </w:r>
      <w:r w:rsidR="00FE0BF9">
        <w:rPr>
          <w:rFonts w:cs="Tahoma"/>
          <w:b/>
          <w:szCs w:val="20"/>
        </w:rPr>
        <w:t xml:space="preserve"> (slovy: dva)</w:t>
      </w:r>
      <w:r w:rsidRPr="00B815CE">
        <w:rPr>
          <w:rFonts w:cs="Tahoma"/>
          <w:b/>
          <w:szCs w:val="20"/>
        </w:rPr>
        <w:t xml:space="preserve"> mil. Kč bez DPH za rok a to u každé </w:t>
      </w:r>
      <w:r w:rsidR="00FE0BF9">
        <w:rPr>
          <w:rFonts w:cs="Tahoma"/>
          <w:b/>
          <w:szCs w:val="20"/>
        </w:rPr>
        <w:br/>
      </w:r>
      <w:r w:rsidRPr="00B815CE">
        <w:rPr>
          <w:rFonts w:cs="Tahoma"/>
          <w:b/>
          <w:szCs w:val="20"/>
        </w:rPr>
        <w:t>z nich.</w:t>
      </w:r>
    </w:p>
    <w:p w14:paraId="1A2ACAC0" w14:textId="77777777" w:rsidR="008C5371" w:rsidRPr="00B815CE" w:rsidRDefault="008C5371" w:rsidP="00E14ADE">
      <w:pPr>
        <w:spacing w:before="100" w:beforeAutospacing="1" w:after="100" w:afterAutospacing="1"/>
        <w:ind w:right="-2"/>
        <w:jc w:val="both"/>
        <w:rPr>
          <w:rFonts w:cs="Tahoma"/>
          <w:szCs w:val="20"/>
        </w:rPr>
      </w:pPr>
      <w:r w:rsidRPr="00B815CE">
        <w:rPr>
          <w:rFonts w:cs="Tahoma"/>
          <w:szCs w:val="20"/>
        </w:rPr>
        <w:t xml:space="preserve">K tomuto seznamu pak </w:t>
      </w:r>
      <w:r w:rsidR="00FE0BF9">
        <w:rPr>
          <w:rFonts w:cs="Tahoma"/>
          <w:szCs w:val="20"/>
        </w:rPr>
        <w:t>účastník zadávacího řízení připojí v souladu s § 79</w:t>
      </w:r>
      <w:r w:rsidR="005E5B97">
        <w:rPr>
          <w:rFonts w:cs="Tahoma"/>
          <w:szCs w:val="20"/>
        </w:rPr>
        <w:t xml:space="preserve"> odst. 5 ZZVZ</w:t>
      </w:r>
      <w:r w:rsidRPr="00B815CE">
        <w:rPr>
          <w:rFonts w:cs="Tahoma"/>
          <w:szCs w:val="20"/>
        </w:rPr>
        <w:t xml:space="preserve"> smlouvu s jinou osobou a doklad o uskutečnění plnění</w:t>
      </w:r>
      <w:r w:rsidR="005E5B97">
        <w:rPr>
          <w:rFonts w:cs="Tahoma"/>
          <w:szCs w:val="20"/>
        </w:rPr>
        <w:t xml:space="preserve"> účastníka zadávacího řízení</w:t>
      </w:r>
      <w:r w:rsidRPr="00B815CE">
        <w:rPr>
          <w:rFonts w:cs="Tahoma"/>
          <w:szCs w:val="20"/>
        </w:rPr>
        <w:t>.</w:t>
      </w:r>
    </w:p>
    <w:p w14:paraId="76B0DA19" w14:textId="77777777" w:rsidR="008C5371" w:rsidRPr="00B815CE" w:rsidRDefault="008C5371" w:rsidP="00E14ADE">
      <w:pPr>
        <w:ind w:right="-2"/>
        <w:jc w:val="both"/>
        <w:rPr>
          <w:rFonts w:cs="Tahoma"/>
          <w:szCs w:val="20"/>
        </w:rPr>
      </w:pPr>
      <w:r w:rsidRPr="00B815CE">
        <w:rPr>
          <w:rFonts w:cs="Tahoma"/>
          <w:szCs w:val="20"/>
        </w:rPr>
        <w:t>V seznamu významných zakázek, který bude předložen ve formě čestného prohlášení, musí být uvedeno:</w:t>
      </w:r>
    </w:p>
    <w:p w14:paraId="79ABF3AE" w14:textId="77777777" w:rsidR="008C5371" w:rsidRDefault="008C5371" w:rsidP="00E14ADE">
      <w:pPr>
        <w:pStyle w:val="Odstavecseseznamem"/>
        <w:numPr>
          <w:ilvl w:val="0"/>
          <w:numId w:val="30"/>
        </w:numPr>
        <w:spacing w:before="120" w:after="120"/>
        <w:ind w:right="-2"/>
        <w:contextualSpacing/>
        <w:jc w:val="both"/>
        <w:rPr>
          <w:rFonts w:cs="Tahoma"/>
          <w:szCs w:val="20"/>
        </w:rPr>
      </w:pPr>
      <w:r w:rsidRPr="00B815CE">
        <w:rPr>
          <w:rFonts w:cs="Tahoma"/>
          <w:szCs w:val="20"/>
        </w:rPr>
        <w:t>identifikace objednatele (jméno, adresa, IČO, kontaktní osoba objednatele),</w:t>
      </w:r>
    </w:p>
    <w:p w14:paraId="54B04B20" w14:textId="77777777" w:rsidR="008C5371" w:rsidRDefault="008C5371" w:rsidP="00E14ADE">
      <w:pPr>
        <w:pStyle w:val="Odstavecseseznamem"/>
        <w:numPr>
          <w:ilvl w:val="0"/>
          <w:numId w:val="30"/>
        </w:numPr>
        <w:spacing w:before="120" w:after="120"/>
        <w:ind w:right="-2"/>
        <w:contextualSpacing/>
        <w:jc w:val="both"/>
        <w:rPr>
          <w:rFonts w:cs="Tahoma"/>
          <w:szCs w:val="20"/>
        </w:rPr>
      </w:pPr>
      <w:r w:rsidRPr="00B815CE">
        <w:rPr>
          <w:rFonts w:cs="Tahoma"/>
          <w:szCs w:val="20"/>
        </w:rPr>
        <w:t>kontaktní osoba objednatele, u které je referenci možno ověřit,</w:t>
      </w:r>
    </w:p>
    <w:p w14:paraId="0A3F00A4" w14:textId="77777777" w:rsidR="008C5371" w:rsidRDefault="008C5371" w:rsidP="00E14ADE">
      <w:pPr>
        <w:pStyle w:val="Odstavecseseznamem"/>
        <w:numPr>
          <w:ilvl w:val="0"/>
          <w:numId w:val="30"/>
        </w:numPr>
        <w:spacing w:before="120" w:after="120"/>
        <w:ind w:right="-2"/>
        <w:contextualSpacing/>
        <w:jc w:val="both"/>
        <w:rPr>
          <w:rFonts w:cs="Tahoma"/>
          <w:szCs w:val="20"/>
        </w:rPr>
      </w:pPr>
      <w:r w:rsidRPr="00B815CE">
        <w:rPr>
          <w:rFonts w:cs="Tahoma"/>
          <w:szCs w:val="20"/>
        </w:rPr>
        <w:t>předmět plnění,</w:t>
      </w:r>
    </w:p>
    <w:p w14:paraId="2E084A47" w14:textId="77777777" w:rsidR="008C5371" w:rsidRDefault="008C5371" w:rsidP="00E14ADE">
      <w:pPr>
        <w:pStyle w:val="Odstavecseseznamem"/>
        <w:numPr>
          <w:ilvl w:val="0"/>
          <w:numId w:val="30"/>
        </w:numPr>
        <w:spacing w:before="120" w:after="120"/>
        <w:ind w:right="-2"/>
        <w:contextualSpacing/>
        <w:jc w:val="both"/>
        <w:rPr>
          <w:rFonts w:cs="Tahoma"/>
          <w:szCs w:val="20"/>
        </w:rPr>
      </w:pPr>
      <w:r w:rsidRPr="00B815CE">
        <w:rPr>
          <w:rFonts w:cs="Tahoma"/>
          <w:szCs w:val="20"/>
        </w:rPr>
        <w:t>finanční objem zakázky,</w:t>
      </w:r>
    </w:p>
    <w:p w14:paraId="0F165033" w14:textId="77777777" w:rsidR="008C5371" w:rsidRPr="00B815CE" w:rsidRDefault="008C5371" w:rsidP="00E14ADE">
      <w:pPr>
        <w:pStyle w:val="Odstavecseseznamem"/>
        <w:numPr>
          <w:ilvl w:val="0"/>
          <w:numId w:val="30"/>
        </w:numPr>
        <w:spacing w:before="120" w:after="120"/>
        <w:ind w:right="-2"/>
        <w:contextualSpacing/>
        <w:jc w:val="both"/>
        <w:rPr>
          <w:rFonts w:cs="Tahoma"/>
          <w:szCs w:val="20"/>
        </w:rPr>
      </w:pPr>
      <w:r w:rsidRPr="00B815CE">
        <w:rPr>
          <w:rFonts w:cs="Tahoma"/>
          <w:szCs w:val="20"/>
        </w:rPr>
        <w:t>doba realizace zakázky.</w:t>
      </w:r>
    </w:p>
    <w:p w14:paraId="660F762A" w14:textId="77777777" w:rsidR="008C5371" w:rsidRPr="00B815CE" w:rsidRDefault="008C5371" w:rsidP="00E14ADE">
      <w:pPr>
        <w:ind w:left="1428" w:right="-2"/>
        <w:jc w:val="both"/>
        <w:rPr>
          <w:rFonts w:cs="Tahoma"/>
          <w:szCs w:val="20"/>
        </w:rPr>
      </w:pPr>
    </w:p>
    <w:p w14:paraId="7A350797" w14:textId="77777777" w:rsidR="008C5371" w:rsidRPr="00B815CE" w:rsidRDefault="005E5B97" w:rsidP="00E14ADE">
      <w:pPr>
        <w:spacing w:before="120"/>
        <w:ind w:right="-2"/>
        <w:jc w:val="both"/>
        <w:rPr>
          <w:rFonts w:cs="Tahoma"/>
          <w:szCs w:val="20"/>
        </w:rPr>
      </w:pPr>
      <w:r>
        <w:rPr>
          <w:rFonts w:cs="Tahoma"/>
          <w:szCs w:val="20"/>
        </w:rPr>
        <w:t>b) v souladu s § 79 odst. 2 písm. j) ZZVZ</w:t>
      </w:r>
      <w:r w:rsidR="008C5371" w:rsidRPr="00B815CE">
        <w:rPr>
          <w:rFonts w:cs="Tahoma"/>
          <w:szCs w:val="20"/>
        </w:rPr>
        <w:t xml:space="preserve">, oprávnění k provádění pozáručního hardwarového </w:t>
      </w:r>
      <w:r w:rsidR="002B0A38">
        <w:rPr>
          <w:rFonts w:cs="Tahoma"/>
          <w:szCs w:val="20"/>
        </w:rPr>
        <w:br/>
      </w:r>
      <w:r w:rsidR="008C5371" w:rsidRPr="00B815CE">
        <w:rPr>
          <w:rFonts w:cs="Tahoma"/>
          <w:szCs w:val="20"/>
        </w:rPr>
        <w:t>a softwarového servisu serverů Fujitsu Siemens PRIMEPOWER 250 a Fujitsu Siemens PRIMEPOWER 450 vystavený výrobcem serverů, a to formou:</w:t>
      </w:r>
    </w:p>
    <w:p w14:paraId="5F711FFE" w14:textId="77777777" w:rsidR="008C5371" w:rsidRPr="00B815CE" w:rsidRDefault="008C5371" w:rsidP="00E14ADE">
      <w:pPr>
        <w:pStyle w:val="Odstavecseseznamem"/>
        <w:numPr>
          <w:ilvl w:val="0"/>
          <w:numId w:val="30"/>
        </w:numPr>
        <w:spacing w:before="120" w:after="120"/>
        <w:ind w:right="-2"/>
        <w:contextualSpacing/>
        <w:jc w:val="both"/>
        <w:rPr>
          <w:rFonts w:cs="Tahoma"/>
          <w:szCs w:val="20"/>
        </w:rPr>
      </w:pPr>
      <w:r w:rsidRPr="00B815CE">
        <w:rPr>
          <w:rFonts w:cs="Tahoma"/>
          <w:szCs w:val="20"/>
        </w:rPr>
        <w:t>Certifikátu potvrzujícího oprávnění k poskytování pozáručního hardwarového a softwarového servisu serverů Fujitsu Siemens PRIMEPOWER 250 a Fujitsu Siemens PRIMEPOWER 450 vystaveného výrobcem serverů.</w:t>
      </w:r>
    </w:p>
    <w:p w14:paraId="11E54218" w14:textId="77777777" w:rsidR="008C5371" w:rsidRPr="00B815CE" w:rsidRDefault="008C5371" w:rsidP="00E14ADE">
      <w:pPr>
        <w:pStyle w:val="Odstavecseseznamem"/>
        <w:numPr>
          <w:ilvl w:val="0"/>
          <w:numId w:val="30"/>
        </w:numPr>
        <w:spacing w:before="120" w:after="120"/>
        <w:ind w:right="-2"/>
        <w:contextualSpacing/>
        <w:jc w:val="both"/>
        <w:rPr>
          <w:rFonts w:cs="Tahoma"/>
          <w:szCs w:val="20"/>
        </w:rPr>
      </w:pPr>
      <w:r w:rsidRPr="00B815CE">
        <w:rPr>
          <w:rFonts w:cs="Tahoma"/>
          <w:szCs w:val="20"/>
        </w:rPr>
        <w:t>Certifikátu potvrzujícího přístup k podpoře druhé úrovně serverů Fujitsu Siemens PRIMEPOWER 250 a Fujitsu Siemens PRIMEPOWER 450 vystaveného výrobcem serverů.</w:t>
      </w:r>
    </w:p>
    <w:p w14:paraId="23255EFF" w14:textId="77777777" w:rsidR="008C5371" w:rsidRPr="00B815CE" w:rsidRDefault="0062682F" w:rsidP="00E14ADE">
      <w:pPr>
        <w:spacing w:before="80" w:after="120"/>
        <w:ind w:right="-2"/>
        <w:jc w:val="both"/>
        <w:rPr>
          <w:rFonts w:cs="Tahoma"/>
          <w:szCs w:val="20"/>
        </w:rPr>
      </w:pPr>
      <w:r>
        <w:rPr>
          <w:rFonts w:cs="Tahoma"/>
          <w:szCs w:val="20"/>
        </w:rPr>
        <w:t>c) v souladu s § 79 odst. 2 písm. c) a § 79 odst. 2 písm. d) ZZVZ</w:t>
      </w:r>
      <w:r w:rsidR="008C5371" w:rsidRPr="00B815CE">
        <w:rPr>
          <w:rFonts w:cs="Tahoma"/>
          <w:szCs w:val="20"/>
        </w:rPr>
        <w:t xml:space="preserve">, seznam minimálně 2 techniků, jež se budou podílet na plnění této veřejné zakázky, bez ohledu na to, zda se jedná o zaměstnance </w:t>
      </w:r>
      <w:r>
        <w:rPr>
          <w:rFonts w:cs="Tahoma"/>
          <w:szCs w:val="20"/>
        </w:rPr>
        <w:t xml:space="preserve">účastníka zadávacího řízení </w:t>
      </w:r>
      <w:r w:rsidR="008C5371" w:rsidRPr="00B815CE">
        <w:rPr>
          <w:rFonts w:cs="Tahoma"/>
          <w:szCs w:val="20"/>
        </w:rPr>
        <w:t>nebo osoby v jiném vztahu k</w:t>
      </w:r>
      <w:r>
        <w:rPr>
          <w:rFonts w:cs="Tahoma"/>
          <w:szCs w:val="20"/>
        </w:rPr>
        <w:t> účastníkovi zadávacího řízení</w:t>
      </w:r>
      <w:r w:rsidR="008C5371" w:rsidRPr="00B815CE">
        <w:rPr>
          <w:rFonts w:cs="Tahoma"/>
          <w:szCs w:val="20"/>
        </w:rPr>
        <w:t>, z něhož bude vyplývat, že každá osoba v seznamu uvedená splňuje následující podmínku:</w:t>
      </w:r>
    </w:p>
    <w:p w14:paraId="6BBA3307" w14:textId="77777777" w:rsidR="008C5371" w:rsidRPr="00B815CE" w:rsidRDefault="008C5371" w:rsidP="00E14ADE">
      <w:pPr>
        <w:pStyle w:val="Odstavecseseznamem"/>
        <w:numPr>
          <w:ilvl w:val="0"/>
          <w:numId w:val="30"/>
        </w:numPr>
        <w:spacing w:before="80" w:after="120"/>
        <w:ind w:right="-2"/>
        <w:contextualSpacing/>
        <w:jc w:val="both"/>
        <w:rPr>
          <w:rFonts w:eastAsia="MS Mincho" w:cs="Tahoma"/>
          <w:szCs w:val="20"/>
          <w:lang w:val="en-US" w:eastAsia="en-US"/>
        </w:rPr>
      </w:pPr>
      <w:r w:rsidRPr="00B815CE">
        <w:rPr>
          <w:rFonts w:eastAsia="MS Mincho" w:cs="Tahoma"/>
          <w:szCs w:val="20"/>
          <w:lang w:eastAsia="en-US"/>
        </w:rPr>
        <w:t>participace na realizaci min. 2 projektů/zakázek, kde předmět plnění spočíval v</w:t>
      </w:r>
      <w:r w:rsidRPr="00B815CE">
        <w:rPr>
          <w:rFonts w:eastAsia="MS Mincho" w:cs="Tahoma"/>
          <w:szCs w:val="20"/>
          <w:lang w:val="en-US" w:eastAsia="en-US"/>
        </w:rPr>
        <w:t xml:space="preserve"> </w:t>
      </w:r>
      <w:r w:rsidRPr="00B815CE">
        <w:rPr>
          <w:rFonts w:eastAsia="MS Mincho" w:cs="Tahoma"/>
          <w:szCs w:val="20"/>
          <w:lang w:eastAsia="en-US"/>
        </w:rPr>
        <w:t>servisu aplikačních serverů Fujitsu Siemens PRIMEPOWER.</w:t>
      </w:r>
    </w:p>
    <w:p w14:paraId="61447DF0" w14:textId="77777777" w:rsidR="0062682F" w:rsidRDefault="008C5371" w:rsidP="00E14ADE">
      <w:pPr>
        <w:tabs>
          <w:tab w:val="left" w:pos="408"/>
          <w:tab w:val="left" w:pos="638"/>
        </w:tabs>
        <w:spacing w:before="100" w:beforeAutospacing="1" w:after="100" w:afterAutospacing="1"/>
        <w:ind w:right="-2"/>
        <w:jc w:val="both"/>
        <w:rPr>
          <w:rFonts w:cs="Tahoma"/>
          <w:szCs w:val="20"/>
        </w:rPr>
      </w:pPr>
      <w:r w:rsidRPr="00B815CE">
        <w:rPr>
          <w:rFonts w:cs="Tahoma"/>
          <w:szCs w:val="20"/>
        </w:rPr>
        <w:t xml:space="preserve">Přílohou seznamu techniků budou také profesní životopisy každého technika – člena týmu, přičemž zadavatel požaduje, aby profesní životopisy obsahovaly minimálně následující údaje: </w:t>
      </w:r>
    </w:p>
    <w:p w14:paraId="1BA05DB2" w14:textId="77777777" w:rsidR="0062682F" w:rsidRDefault="008C5371" w:rsidP="00E14ADE">
      <w:pPr>
        <w:pStyle w:val="Odstavecseseznamem"/>
        <w:numPr>
          <w:ilvl w:val="0"/>
          <w:numId w:val="30"/>
        </w:numPr>
        <w:tabs>
          <w:tab w:val="left" w:pos="408"/>
          <w:tab w:val="left" w:pos="638"/>
        </w:tabs>
        <w:spacing w:before="100" w:beforeAutospacing="1" w:after="100" w:afterAutospacing="1"/>
        <w:ind w:right="-2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 xml:space="preserve">jméno a příjmení člena týmu, </w:t>
      </w:r>
    </w:p>
    <w:p w14:paraId="4A9F2B53" w14:textId="77777777" w:rsidR="0062682F" w:rsidRDefault="008C5371" w:rsidP="00E14ADE">
      <w:pPr>
        <w:pStyle w:val="Odstavecseseznamem"/>
        <w:numPr>
          <w:ilvl w:val="0"/>
          <w:numId w:val="30"/>
        </w:numPr>
        <w:tabs>
          <w:tab w:val="left" w:pos="408"/>
          <w:tab w:val="left" w:pos="638"/>
        </w:tabs>
        <w:spacing w:before="100" w:beforeAutospacing="1" w:after="100" w:afterAutospacing="1"/>
        <w:ind w:right="-2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 xml:space="preserve">údaj o zaměstnavateli, popř. IČO člena týmu, </w:t>
      </w:r>
    </w:p>
    <w:p w14:paraId="574DF654" w14:textId="1D41F329" w:rsidR="0062682F" w:rsidRDefault="008C5371" w:rsidP="00E14ADE">
      <w:pPr>
        <w:pStyle w:val="Odstavecseseznamem"/>
        <w:numPr>
          <w:ilvl w:val="0"/>
          <w:numId w:val="30"/>
        </w:numPr>
        <w:tabs>
          <w:tab w:val="left" w:pos="408"/>
          <w:tab w:val="left" w:pos="638"/>
        </w:tabs>
        <w:spacing w:before="100" w:beforeAutospacing="1" w:after="100" w:afterAutospacing="1"/>
        <w:ind w:right="-2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>čestné prohlášení o odborné zkušenosti s přehledem profesní</w:t>
      </w:r>
      <w:r w:rsidR="0062682F">
        <w:rPr>
          <w:rFonts w:cs="Tahoma"/>
          <w:szCs w:val="20"/>
        </w:rPr>
        <w:t xml:space="preserve"> praxe nebo odborné kvalifikace </w:t>
      </w:r>
      <w:r w:rsidRPr="00E14ADE">
        <w:rPr>
          <w:rFonts w:cs="Tahoma"/>
          <w:szCs w:val="20"/>
        </w:rPr>
        <w:t>vztahující se k předmětu plnění veřejné zakázky</w:t>
      </w:r>
      <w:r w:rsidR="00A37E15">
        <w:rPr>
          <w:rFonts w:cs="Tahoma"/>
          <w:szCs w:val="20"/>
        </w:rPr>
        <w:t>.</w:t>
      </w:r>
      <w:r w:rsidR="00A37E15" w:rsidRPr="00E14ADE">
        <w:rPr>
          <w:rFonts w:cs="Tahoma"/>
          <w:szCs w:val="20"/>
        </w:rPr>
        <w:t xml:space="preserve"> </w:t>
      </w:r>
    </w:p>
    <w:p w14:paraId="5F7BA2D7" w14:textId="356E5773" w:rsidR="008C5371" w:rsidRPr="00E14ADE" w:rsidRDefault="008C5371" w:rsidP="00E14ADE">
      <w:pPr>
        <w:pStyle w:val="Zkladntext"/>
        <w:ind w:right="-2"/>
        <w:rPr>
          <w:szCs w:val="20"/>
        </w:rPr>
      </w:pPr>
      <w:r w:rsidRPr="00B815CE">
        <w:rPr>
          <w:rFonts w:cs="Tahoma"/>
          <w:szCs w:val="20"/>
        </w:rPr>
        <w:t xml:space="preserve">Ze seznamu či profesních životopisů musí vyplývat, že uvedené osoby mají požadované zkušenosti. </w:t>
      </w:r>
    </w:p>
    <w:p w14:paraId="2522FCA8" w14:textId="77777777" w:rsidR="00312198" w:rsidRDefault="00312198" w:rsidP="00E14ADE">
      <w:pPr>
        <w:pStyle w:val="Zkladntext"/>
        <w:ind w:right="-2"/>
        <w:rPr>
          <w:rFonts w:cs="Tahoma"/>
          <w:szCs w:val="20"/>
        </w:rPr>
      </w:pPr>
    </w:p>
    <w:p w14:paraId="4A4377BF" w14:textId="77777777" w:rsidR="00BE15DE" w:rsidRDefault="00BE15DE" w:rsidP="00E14ADE">
      <w:pPr>
        <w:pStyle w:val="Zkladntext"/>
        <w:ind w:right="-2"/>
        <w:rPr>
          <w:rFonts w:cs="Tahoma"/>
          <w:b/>
        </w:rPr>
      </w:pPr>
    </w:p>
    <w:p w14:paraId="1955B581" w14:textId="77777777" w:rsidR="00BE15DE" w:rsidRDefault="00BE15DE" w:rsidP="00E14ADE">
      <w:pPr>
        <w:pStyle w:val="Zkladntext"/>
        <w:ind w:right="-2"/>
        <w:jc w:val="center"/>
        <w:rPr>
          <w:rFonts w:cs="Tahoma"/>
          <w:b/>
        </w:rPr>
      </w:pPr>
      <w:r>
        <w:rPr>
          <w:rFonts w:cs="Tahoma"/>
          <w:b/>
        </w:rPr>
        <w:t xml:space="preserve">Čl. </w:t>
      </w:r>
      <w:proofErr w:type="spellStart"/>
      <w:r>
        <w:rPr>
          <w:rFonts w:cs="Tahoma"/>
          <w:b/>
        </w:rPr>
        <w:t>Vll</w:t>
      </w:r>
      <w:proofErr w:type="spellEnd"/>
      <w:r>
        <w:rPr>
          <w:rFonts w:cs="Tahoma"/>
          <w:b/>
        </w:rPr>
        <w:t>.</w:t>
      </w:r>
    </w:p>
    <w:p w14:paraId="0820C48C" w14:textId="77777777" w:rsidR="00BE15DE" w:rsidRDefault="00BE15DE" w:rsidP="00E14ADE">
      <w:pPr>
        <w:pStyle w:val="Zkladntext"/>
        <w:ind w:right="-2"/>
        <w:jc w:val="center"/>
        <w:rPr>
          <w:rFonts w:cs="Tahoma"/>
          <w:b/>
        </w:rPr>
      </w:pPr>
      <w:r>
        <w:rPr>
          <w:rFonts w:cs="Tahoma"/>
          <w:b/>
        </w:rPr>
        <w:t>Požadavky na zpracování nabídky</w:t>
      </w:r>
    </w:p>
    <w:p w14:paraId="6C20E88D" w14:textId="77777777" w:rsidR="00BE15DE" w:rsidRDefault="00BE15DE" w:rsidP="00E14ADE">
      <w:pPr>
        <w:pStyle w:val="Zkladntext"/>
        <w:ind w:right="-2"/>
        <w:rPr>
          <w:rFonts w:cs="Tahoma"/>
          <w:b/>
        </w:rPr>
      </w:pPr>
    </w:p>
    <w:p w14:paraId="4FBE1566" w14:textId="2A99B8A0" w:rsidR="002A3BAE" w:rsidRDefault="002A3BAE" w:rsidP="00333989">
      <w:pPr>
        <w:pStyle w:val="Zkladntext"/>
        <w:ind w:right="-2"/>
        <w:rPr>
          <w:rFonts w:cs="Tahoma"/>
          <w:szCs w:val="20"/>
        </w:rPr>
      </w:pPr>
      <w:r w:rsidRPr="00D948BD">
        <w:rPr>
          <w:rFonts w:cs="Tahoma"/>
          <w:szCs w:val="20"/>
        </w:rPr>
        <w:t xml:space="preserve">Nabídka bude </w:t>
      </w:r>
      <w:r>
        <w:rPr>
          <w:rFonts w:cs="Tahoma"/>
          <w:szCs w:val="20"/>
        </w:rPr>
        <w:t xml:space="preserve">zpracována v českém jazyce a bude </w:t>
      </w:r>
      <w:r w:rsidRPr="00D948BD">
        <w:rPr>
          <w:rFonts w:cs="Tahoma"/>
          <w:szCs w:val="20"/>
        </w:rPr>
        <w:t>obsahovat</w:t>
      </w:r>
      <w:r>
        <w:rPr>
          <w:rFonts w:cs="Tahoma"/>
          <w:szCs w:val="20"/>
        </w:rPr>
        <w:t>:</w:t>
      </w:r>
    </w:p>
    <w:p w14:paraId="4A47B7FB" w14:textId="77777777" w:rsidR="002A3BAE" w:rsidRPr="00E14ADE" w:rsidRDefault="002A3BAE" w:rsidP="00E02F19">
      <w:pPr>
        <w:pStyle w:val="Odstavecseseznamem"/>
        <w:numPr>
          <w:ilvl w:val="0"/>
          <w:numId w:val="9"/>
        </w:numPr>
        <w:spacing w:before="120"/>
        <w:ind w:left="709" w:right="-2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>obsah nabídky – seznam předkládaných dokumentů,</w:t>
      </w:r>
    </w:p>
    <w:p w14:paraId="3C69EE6D" w14:textId="77777777" w:rsidR="002A3BAE" w:rsidRPr="00E14ADE" w:rsidRDefault="002A3BAE" w:rsidP="00E02F19">
      <w:pPr>
        <w:pStyle w:val="Odstavecseseznamem"/>
        <w:numPr>
          <w:ilvl w:val="0"/>
          <w:numId w:val="9"/>
        </w:numPr>
        <w:spacing w:before="120"/>
        <w:ind w:left="709" w:right="-2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 xml:space="preserve">krycí list nabídky </w:t>
      </w:r>
      <w:r w:rsidR="00A61EB8" w:rsidRPr="00E14ADE">
        <w:rPr>
          <w:rFonts w:cs="Tahoma"/>
          <w:szCs w:val="20"/>
        </w:rPr>
        <w:t>účastníka zadávacího řízení</w:t>
      </w:r>
      <w:r w:rsidRPr="00E14ADE">
        <w:rPr>
          <w:rFonts w:cs="Tahoma"/>
          <w:szCs w:val="20"/>
        </w:rPr>
        <w:t xml:space="preserve"> obsahující identifikační </w:t>
      </w:r>
      <w:r w:rsidRPr="00B657AC">
        <w:rPr>
          <w:rFonts w:cs="Tahoma"/>
          <w:szCs w:val="20"/>
        </w:rPr>
        <w:t xml:space="preserve">údaje </w:t>
      </w:r>
      <w:r w:rsidR="00A61EB8" w:rsidRPr="00B657AC">
        <w:rPr>
          <w:rFonts w:cs="Tahoma"/>
          <w:szCs w:val="20"/>
        </w:rPr>
        <w:t>účastníka zadávacího řízení</w:t>
      </w:r>
      <w:r w:rsidRPr="00B657AC">
        <w:rPr>
          <w:rFonts w:cs="Tahoma"/>
          <w:szCs w:val="20"/>
        </w:rPr>
        <w:t xml:space="preserve"> – jméno/obchodní firmu, sídlo, právní formu, statutární orgán, IČO/DIČ, bankovní</w:t>
      </w:r>
      <w:r w:rsidRPr="00E14ADE">
        <w:rPr>
          <w:rFonts w:cs="Tahoma"/>
          <w:szCs w:val="20"/>
        </w:rPr>
        <w:t xml:space="preserve"> spojení, jméno kontaktní osoby, tel., e-mail a ID datové schránky </w:t>
      </w:r>
      <w:r w:rsidR="00D45DDC" w:rsidRPr="00E14ADE">
        <w:rPr>
          <w:rFonts w:cs="Tahoma"/>
          <w:szCs w:val="20"/>
        </w:rPr>
        <w:t>účastníka zadávacího řízení</w:t>
      </w:r>
      <w:r w:rsidRPr="00E14ADE">
        <w:rPr>
          <w:rFonts w:cs="Tahoma"/>
          <w:szCs w:val="20"/>
        </w:rPr>
        <w:t>, pokud ji má zřízenou,</w:t>
      </w:r>
    </w:p>
    <w:p w14:paraId="46ECA80F" w14:textId="77777777" w:rsidR="002A3BAE" w:rsidRPr="00E14ADE" w:rsidRDefault="002A3BAE" w:rsidP="00E02F19">
      <w:pPr>
        <w:pStyle w:val="Odstavecseseznamem"/>
        <w:numPr>
          <w:ilvl w:val="0"/>
          <w:numId w:val="9"/>
        </w:numPr>
        <w:spacing w:before="120"/>
        <w:ind w:left="709" w:right="-2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 xml:space="preserve">návrh smlouvy dle čl. </w:t>
      </w:r>
      <w:r w:rsidR="0062673A">
        <w:rPr>
          <w:rFonts w:cs="Tahoma"/>
          <w:szCs w:val="20"/>
        </w:rPr>
        <w:t>X.</w:t>
      </w:r>
      <w:r w:rsidRPr="00E14ADE">
        <w:rPr>
          <w:rFonts w:cs="Tahoma"/>
          <w:szCs w:val="20"/>
        </w:rPr>
        <w:t xml:space="preserve"> této Výzvy včetně příloh návrhu smlouvy,</w:t>
      </w:r>
    </w:p>
    <w:p w14:paraId="7FF826D4" w14:textId="77777777" w:rsidR="002A3BAE" w:rsidRPr="00E14ADE" w:rsidRDefault="002A3BAE" w:rsidP="00E02F19">
      <w:pPr>
        <w:pStyle w:val="Odstavecseseznamem"/>
        <w:numPr>
          <w:ilvl w:val="0"/>
          <w:numId w:val="9"/>
        </w:numPr>
        <w:spacing w:before="120"/>
        <w:ind w:left="709" w:right="-2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 xml:space="preserve">doklady k prokázání kvalifikace dle čl. </w:t>
      </w:r>
      <w:proofErr w:type="spellStart"/>
      <w:r w:rsidR="0062673A">
        <w:rPr>
          <w:rFonts w:cs="Tahoma"/>
          <w:szCs w:val="20"/>
        </w:rPr>
        <w:t>Vl</w:t>
      </w:r>
      <w:proofErr w:type="spellEnd"/>
      <w:r w:rsidR="0062673A">
        <w:rPr>
          <w:rFonts w:cs="Tahoma"/>
          <w:szCs w:val="20"/>
        </w:rPr>
        <w:t>.</w:t>
      </w:r>
      <w:r w:rsidRPr="00E14ADE">
        <w:rPr>
          <w:rFonts w:cs="Tahoma"/>
          <w:szCs w:val="20"/>
        </w:rPr>
        <w:t xml:space="preserve"> této Výzvy </w:t>
      </w:r>
      <w:r w:rsidRPr="00E14ADE">
        <w:rPr>
          <w:rFonts w:cs="Tahoma"/>
        </w:rPr>
        <w:t>a cenovou nabídku</w:t>
      </w:r>
      <w:r w:rsidRPr="00E14ADE">
        <w:rPr>
          <w:rFonts w:cs="Tahoma"/>
          <w:szCs w:val="20"/>
        </w:rPr>
        <w:t>.</w:t>
      </w:r>
    </w:p>
    <w:p w14:paraId="6DF69BFB" w14:textId="77777777" w:rsidR="002A3BAE" w:rsidRPr="00895507" w:rsidRDefault="002A3BAE" w:rsidP="00E14ADE">
      <w:pPr>
        <w:pStyle w:val="Zkladntext"/>
        <w:spacing w:before="120"/>
        <w:ind w:right="-2"/>
        <w:rPr>
          <w:rFonts w:cs="Tahoma"/>
          <w:b/>
          <w:szCs w:val="20"/>
        </w:rPr>
      </w:pPr>
      <w:r w:rsidRPr="00895507">
        <w:rPr>
          <w:rFonts w:cs="Tahoma"/>
          <w:b/>
          <w:szCs w:val="20"/>
        </w:rPr>
        <w:t xml:space="preserve">Nabídka, která nebude splňovat požadavky zadavatele stanovené touto </w:t>
      </w:r>
      <w:r>
        <w:rPr>
          <w:rFonts w:cs="Tahoma"/>
          <w:b/>
          <w:szCs w:val="20"/>
        </w:rPr>
        <w:t>V</w:t>
      </w:r>
      <w:r w:rsidRPr="00895507">
        <w:rPr>
          <w:rFonts w:cs="Tahoma"/>
          <w:b/>
          <w:szCs w:val="20"/>
        </w:rPr>
        <w:t>ýzvou a jejími přílohami, bude vyřazena.</w:t>
      </w:r>
    </w:p>
    <w:p w14:paraId="28CAEDE3" w14:textId="664C8DEA" w:rsidR="002A3BAE" w:rsidRPr="00B57A83" w:rsidRDefault="002A3BAE" w:rsidP="00E14ADE">
      <w:pPr>
        <w:pStyle w:val="Zkladntext"/>
        <w:spacing w:before="120"/>
        <w:ind w:right="-2"/>
        <w:rPr>
          <w:rFonts w:cs="Tahoma"/>
          <w:szCs w:val="20"/>
        </w:rPr>
      </w:pPr>
      <w:r w:rsidRPr="00C272B0">
        <w:rPr>
          <w:rFonts w:cs="Tahoma"/>
          <w:szCs w:val="20"/>
        </w:rPr>
        <w:t>Jednotlivé listy nabídky budou číslovány nepřetržitou číselnou řadou.</w:t>
      </w:r>
    </w:p>
    <w:p w14:paraId="0C14E121" w14:textId="77777777" w:rsidR="002A3BAE" w:rsidRPr="00BD7F8F" w:rsidRDefault="002A3BAE" w:rsidP="00E14ADE">
      <w:pPr>
        <w:spacing w:before="120"/>
        <w:ind w:right="-2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Lhůta, po kterou </w:t>
      </w:r>
      <w:r w:rsidRPr="00B657AC">
        <w:rPr>
          <w:rFonts w:cs="Tahoma"/>
          <w:szCs w:val="20"/>
        </w:rPr>
        <w:t xml:space="preserve">jsou </w:t>
      </w:r>
      <w:r w:rsidR="00A61EB8" w:rsidRPr="00B657AC">
        <w:rPr>
          <w:rFonts w:cs="Tahoma"/>
          <w:szCs w:val="20"/>
        </w:rPr>
        <w:t>účastníci</w:t>
      </w:r>
      <w:r w:rsidR="00AF4193" w:rsidRPr="00B657AC">
        <w:rPr>
          <w:rFonts w:cs="Tahoma"/>
          <w:szCs w:val="20"/>
        </w:rPr>
        <w:t xml:space="preserve"> zadávacího</w:t>
      </w:r>
      <w:r w:rsidR="00A61EB8" w:rsidRPr="00B657AC">
        <w:rPr>
          <w:rFonts w:cs="Tahoma"/>
          <w:szCs w:val="20"/>
        </w:rPr>
        <w:t xml:space="preserve"> řízení</w:t>
      </w:r>
      <w:r w:rsidRPr="00B657AC">
        <w:rPr>
          <w:rFonts w:cs="Tahoma"/>
          <w:szCs w:val="20"/>
        </w:rPr>
        <w:t xml:space="preserve"> svými</w:t>
      </w:r>
      <w:r>
        <w:rPr>
          <w:rFonts w:cs="Tahoma"/>
          <w:szCs w:val="20"/>
        </w:rPr>
        <w:t xml:space="preserve"> nabídkami vázáni, činí 90 (</w:t>
      </w:r>
      <w:r w:rsidR="00261816">
        <w:rPr>
          <w:rFonts w:cs="Tahoma"/>
          <w:szCs w:val="20"/>
        </w:rPr>
        <w:t xml:space="preserve">slovy: </w:t>
      </w:r>
      <w:r>
        <w:rPr>
          <w:rFonts w:cs="Tahoma"/>
          <w:szCs w:val="20"/>
        </w:rPr>
        <w:t>devadesát) kalendářních dnů ode dne následujícího po skončení lhůty pro podání nabídek.</w:t>
      </w:r>
    </w:p>
    <w:p w14:paraId="180D634A" w14:textId="77777777" w:rsidR="00825447" w:rsidRDefault="00825447" w:rsidP="00E14ADE">
      <w:pPr>
        <w:spacing w:before="120"/>
        <w:ind w:right="-2"/>
        <w:jc w:val="both"/>
        <w:rPr>
          <w:rFonts w:cs="Tahoma"/>
          <w:szCs w:val="20"/>
        </w:rPr>
      </w:pPr>
    </w:p>
    <w:p w14:paraId="54A6DF7B" w14:textId="77777777" w:rsidR="00BE15DE" w:rsidRPr="00E14ADE" w:rsidRDefault="00BE15DE" w:rsidP="00E14ADE">
      <w:pPr>
        <w:spacing w:before="120"/>
        <w:ind w:right="-2"/>
        <w:jc w:val="center"/>
        <w:rPr>
          <w:rFonts w:cs="Tahoma"/>
          <w:b/>
          <w:szCs w:val="20"/>
        </w:rPr>
      </w:pPr>
      <w:r w:rsidRPr="00E14ADE">
        <w:rPr>
          <w:rFonts w:cs="Tahoma"/>
          <w:b/>
          <w:szCs w:val="20"/>
        </w:rPr>
        <w:t xml:space="preserve">Čl. </w:t>
      </w:r>
      <w:proofErr w:type="spellStart"/>
      <w:r w:rsidRPr="00E14ADE">
        <w:rPr>
          <w:rFonts w:cs="Tahoma"/>
          <w:b/>
          <w:szCs w:val="20"/>
        </w:rPr>
        <w:t>Vlll</w:t>
      </w:r>
      <w:proofErr w:type="spellEnd"/>
      <w:r w:rsidRPr="00E14ADE">
        <w:rPr>
          <w:rFonts w:cs="Tahoma"/>
          <w:b/>
          <w:szCs w:val="20"/>
        </w:rPr>
        <w:t>.</w:t>
      </w:r>
    </w:p>
    <w:p w14:paraId="20D8441B" w14:textId="77777777" w:rsidR="00825447" w:rsidRPr="00A377D2" w:rsidRDefault="00825447" w:rsidP="00E14ADE">
      <w:pPr>
        <w:pStyle w:val="Zkladntext"/>
        <w:widowControl w:val="0"/>
        <w:ind w:right="-2"/>
        <w:jc w:val="center"/>
        <w:rPr>
          <w:rFonts w:cs="Tahoma"/>
          <w:b/>
          <w:szCs w:val="20"/>
        </w:rPr>
      </w:pPr>
      <w:r w:rsidRPr="00423906">
        <w:rPr>
          <w:rFonts w:cs="Tahoma"/>
          <w:b/>
          <w:szCs w:val="20"/>
        </w:rPr>
        <w:t>Požadavky na zpracování nabídkové ceny</w:t>
      </w:r>
    </w:p>
    <w:p w14:paraId="23B99228" w14:textId="77777777" w:rsidR="00825447" w:rsidRPr="00423906" w:rsidRDefault="00825447" w:rsidP="00E14ADE">
      <w:pPr>
        <w:spacing w:before="120"/>
        <w:ind w:right="-2"/>
        <w:jc w:val="both"/>
        <w:rPr>
          <w:rFonts w:cs="Tahoma"/>
          <w:b/>
          <w:szCs w:val="20"/>
        </w:rPr>
      </w:pPr>
      <w:r w:rsidRPr="00423906">
        <w:rPr>
          <w:rFonts w:cs="Tahoma"/>
          <w:b/>
          <w:bCs/>
          <w:szCs w:val="20"/>
        </w:rPr>
        <w:t xml:space="preserve">Nabídkovou cenu </w:t>
      </w:r>
      <w:r w:rsidRPr="00B657AC">
        <w:rPr>
          <w:rFonts w:cs="Tahoma"/>
          <w:b/>
          <w:bCs/>
          <w:szCs w:val="20"/>
        </w:rPr>
        <w:t xml:space="preserve">uvede </w:t>
      </w:r>
      <w:r w:rsidR="00A61EB8" w:rsidRPr="00B657AC">
        <w:rPr>
          <w:rFonts w:cs="Tahoma"/>
          <w:b/>
          <w:bCs/>
          <w:szCs w:val="20"/>
        </w:rPr>
        <w:t>účastník zadávacího řízení</w:t>
      </w:r>
      <w:r w:rsidRPr="00B657AC">
        <w:rPr>
          <w:rFonts w:cs="Tahoma"/>
          <w:b/>
          <w:bCs/>
          <w:szCs w:val="20"/>
        </w:rPr>
        <w:t xml:space="preserve"> v</w:t>
      </w:r>
      <w:r w:rsidRPr="00423906">
        <w:rPr>
          <w:rFonts w:cs="Tahoma"/>
          <w:b/>
          <w:bCs/>
          <w:szCs w:val="20"/>
        </w:rPr>
        <w:t xml:space="preserve"> českých korunách bez DPH, výši DPH a cenu </w:t>
      </w:r>
      <w:r w:rsidR="002A3BAE">
        <w:rPr>
          <w:rFonts w:cs="Tahoma"/>
          <w:b/>
          <w:bCs/>
          <w:szCs w:val="20"/>
        </w:rPr>
        <w:t>včetně DPH</w:t>
      </w:r>
      <w:r w:rsidR="002A3BAE">
        <w:rPr>
          <w:rFonts w:cs="Tahoma"/>
          <w:szCs w:val="20"/>
        </w:rPr>
        <w:t>.</w:t>
      </w:r>
    </w:p>
    <w:p w14:paraId="2128D3E9" w14:textId="77777777" w:rsidR="00825447" w:rsidRDefault="00825447" w:rsidP="00E14ADE">
      <w:pPr>
        <w:pStyle w:val="Zkladntext"/>
        <w:ind w:left="284" w:right="-2"/>
        <w:rPr>
          <w:rFonts w:cs="Tahoma"/>
          <w:szCs w:val="20"/>
        </w:rPr>
      </w:pPr>
    </w:p>
    <w:p w14:paraId="36566125" w14:textId="77777777" w:rsidR="00825447" w:rsidRPr="007226C6" w:rsidRDefault="00825447" w:rsidP="00E14ADE">
      <w:pPr>
        <w:pStyle w:val="Zkladntext"/>
        <w:ind w:right="-2"/>
        <w:rPr>
          <w:rFonts w:cs="Tahoma"/>
          <w:szCs w:val="20"/>
        </w:rPr>
      </w:pPr>
      <w:r w:rsidRPr="007226C6">
        <w:rPr>
          <w:rFonts w:cs="Tahoma"/>
          <w:szCs w:val="20"/>
        </w:rPr>
        <w:t>Nabídková cena je stanovena jako maximální a nepřekročitelná. V průběhu plnění veřejné zakázky může dojít k překročení nabídkové ceny pouze, dojde-li ke změně daňových předpisů, které budou mít vliv na cenu plnění dle této veřejné zakázky, avšak maximálně do výše, která těmto změnám odpovídá.</w:t>
      </w:r>
    </w:p>
    <w:p w14:paraId="2AD99791" w14:textId="77777777" w:rsidR="00825447" w:rsidRPr="007226C6" w:rsidRDefault="00825447" w:rsidP="00E14ADE">
      <w:pPr>
        <w:pStyle w:val="Zkladntext"/>
        <w:ind w:left="360" w:right="-2"/>
        <w:rPr>
          <w:rFonts w:cs="Tahoma"/>
          <w:szCs w:val="20"/>
        </w:rPr>
      </w:pPr>
    </w:p>
    <w:p w14:paraId="78986852" w14:textId="77777777" w:rsidR="002A3BAE" w:rsidRDefault="00825447" w:rsidP="00E14ADE">
      <w:pPr>
        <w:pStyle w:val="Zkladntext"/>
        <w:ind w:right="-2"/>
        <w:rPr>
          <w:rFonts w:cs="Tahoma"/>
          <w:szCs w:val="20"/>
        </w:rPr>
      </w:pPr>
      <w:r w:rsidRPr="007226C6">
        <w:rPr>
          <w:rFonts w:cs="Tahoma"/>
          <w:szCs w:val="20"/>
        </w:rPr>
        <w:t>Nabídková cena musí obsahovat všechny související náklady</w:t>
      </w:r>
      <w:r w:rsidR="002A3BAE">
        <w:rPr>
          <w:rFonts w:cs="Tahoma"/>
          <w:szCs w:val="20"/>
        </w:rPr>
        <w:t>.</w:t>
      </w:r>
    </w:p>
    <w:p w14:paraId="09E6F90B" w14:textId="77777777" w:rsidR="002A3BAE" w:rsidRDefault="002A3BAE" w:rsidP="00E14ADE">
      <w:pPr>
        <w:pStyle w:val="Zkladntext"/>
        <w:ind w:left="992" w:right="-2"/>
        <w:rPr>
          <w:rFonts w:cs="Tahoma"/>
          <w:szCs w:val="20"/>
        </w:rPr>
      </w:pPr>
    </w:p>
    <w:p w14:paraId="7CECDA28" w14:textId="77777777" w:rsidR="005F0DB5" w:rsidRPr="00E14ADE" w:rsidRDefault="00BE15DE" w:rsidP="00E14ADE">
      <w:pPr>
        <w:pStyle w:val="Zkladntext"/>
        <w:ind w:right="-2"/>
        <w:jc w:val="center"/>
        <w:rPr>
          <w:rFonts w:cs="Tahoma"/>
          <w:b/>
          <w:szCs w:val="20"/>
        </w:rPr>
      </w:pPr>
      <w:r w:rsidRPr="00E14ADE">
        <w:rPr>
          <w:rFonts w:cs="Tahoma"/>
          <w:b/>
          <w:szCs w:val="20"/>
        </w:rPr>
        <w:t xml:space="preserve">Čl. </w:t>
      </w:r>
      <w:proofErr w:type="spellStart"/>
      <w:r w:rsidRPr="00E14ADE">
        <w:rPr>
          <w:rFonts w:cs="Tahoma"/>
          <w:b/>
          <w:szCs w:val="20"/>
        </w:rPr>
        <w:t>lX</w:t>
      </w:r>
      <w:proofErr w:type="spellEnd"/>
      <w:r w:rsidRPr="00E14ADE">
        <w:rPr>
          <w:rFonts w:cs="Tahoma"/>
          <w:b/>
          <w:szCs w:val="20"/>
        </w:rPr>
        <w:t>.</w:t>
      </w:r>
    </w:p>
    <w:p w14:paraId="257A3575" w14:textId="77777777" w:rsidR="00825447" w:rsidRPr="00CE33E7" w:rsidRDefault="00825447" w:rsidP="00E14ADE">
      <w:pPr>
        <w:pStyle w:val="Zkladntext"/>
        <w:ind w:right="-2"/>
        <w:jc w:val="center"/>
        <w:rPr>
          <w:rFonts w:cs="Tahoma"/>
          <w:b/>
          <w:szCs w:val="20"/>
        </w:rPr>
      </w:pPr>
      <w:r w:rsidRPr="00CE33E7">
        <w:rPr>
          <w:rFonts w:cs="Tahoma"/>
          <w:b/>
          <w:szCs w:val="20"/>
        </w:rPr>
        <w:t>Údaje o hodnotících kritériích</w:t>
      </w:r>
    </w:p>
    <w:p w14:paraId="5C6185F8" w14:textId="77777777" w:rsidR="00825447" w:rsidRDefault="00A61EB8" w:rsidP="00E14ADE">
      <w:pPr>
        <w:spacing w:before="120"/>
        <w:ind w:right="-2"/>
        <w:jc w:val="both"/>
        <w:rPr>
          <w:rFonts w:cs="Tahoma"/>
          <w:szCs w:val="20"/>
        </w:rPr>
      </w:pPr>
      <w:r w:rsidRPr="00B657AC">
        <w:rPr>
          <w:rFonts w:cs="Tahoma"/>
          <w:szCs w:val="20"/>
        </w:rPr>
        <w:t>Kritériem pro hodnocení nabídek podle jejich ekonomické výhodnosti</w:t>
      </w:r>
      <w:r w:rsidR="002A3BAE" w:rsidRPr="00B657AC">
        <w:rPr>
          <w:rFonts w:cs="Tahoma"/>
          <w:szCs w:val="20"/>
        </w:rPr>
        <w:t xml:space="preserve"> je nejniž</w:t>
      </w:r>
      <w:r w:rsidR="00EC17DC" w:rsidRPr="00B657AC">
        <w:rPr>
          <w:rFonts w:cs="Tahoma"/>
          <w:szCs w:val="20"/>
        </w:rPr>
        <w:t>ší nabídková cena za dodání předmětu plnění</w:t>
      </w:r>
      <w:r w:rsidR="002A3BAE" w:rsidRPr="00B657AC">
        <w:rPr>
          <w:rFonts w:cs="Tahoma"/>
          <w:szCs w:val="20"/>
        </w:rPr>
        <w:t xml:space="preserve"> veřejné zakázky</w:t>
      </w:r>
      <w:r w:rsidR="00825447" w:rsidRPr="00B657AC">
        <w:rPr>
          <w:rFonts w:cs="Tahoma"/>
          <w:szCs w:val="20"/>
        </w:rPr>
        <w:t>.</w:t>
      </w:r>
      <w:r w:rsidR="00825447" w:rsidRPr="007E4BA8">
        <w:rPr>
          <w:rFonts w:cs="Tahoma"/>
          <w:szCs w:val="20"/>
        </w:rPr>
        <w:t xml:space="preserve">  </w:t>
      </w:r>
    </w:p>
    <w:p w14:paraId="245D6B57" w14:textId="77777777" w:rsidR="00825447" w:rsidRDefault="00825447" w:rsidP="00E14ADE">
      <w:pPr>
        <w:spacing w:before="120"/>
        <w:ind w:right="-2"/>
        <w:jc w:val="both"/>
        <w:rPr>
          <w:rFonts w:cs="Tahoma"/>
          <w:szCs w:val="20"/>
        </w:rPr>
      </w:pPr>
      <w:r>
        <w:rPr>
          <w:rFonts w:cs="Tahoma"/>
          <w:szCs w:val="20"/>
        </w:rPr>
        <w:t>Zadavatel stanoví, že při hodnocení nabídkové ceny je rozhodná její výše včetně daně z přidané hodnoty (v Kč)</w:t>
      </w:r>
      <w:r w:rsidR="00412B2F">
        <w:rPr>
          <w:rFonts w:cs="Tahoma"/>
          <w:szCs w:val="20"/>
        </w:rPr>
        <w:t xml:space="preserve"> platné v době podání nabídky</w:t>
      </w:r>
      <w:r>
        <w:rPr>
          <w:rFonts w:cs="Tahoma"/>
          <w:szCs w:val="20"/>
        </w:rPr>
        <w:t>.</w:t>
      </w:r>
    </w:p>
    <w:p w14:paraId="2EEB9FD4" w14:textId="77777777" w:rsidR="005F0DB5" w:rsidRDefault="005F0DB5" w:rsidP="00E14ADE">
      <w:pPr>
        <w:spacing w:before="120"/>
        <w:ind w:right="-2"/>
        <w:jc w:val="both"/>
        <w:rPr>
          <w:rFonts w:cs="Tahoma"/>
          <w:szCs w:val="20"/>
        </w:rPr>
      </w:pPr>
    </w:p>
    <w:p w14:paraId="205F5CD6" w14:textId="77777777" w:rsidR="00BE15DE" w:rsidRDefault="00BE15DE" w:rsidP="00E14ADE">
      <w:pPr>
        <w:spacing w:before="120"/>
        <w:ind w:right="-2"/>
        <w:jc w:val="center"/>
        <w:rPr>
          <w:rFonts w:cs="Tahoma"/>
          <w:szCs w:val="20"/>
        </w:rPr>
      </w:pPr>
      <w:r w:rsidRPr="00E14ADE">
        <w:rPr>
          <w:rFonts w:cs="Tahoma"/>
          <w:b/>
          <w:szCs w:val="20"/>
        </w:rPr>
        <w:t>Čl. X.</w:t>
      </w:r>
      <w:r w:rsidRPr="00BE15DE" w:rsidDel="00BE15DE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br/>
        <w:t>Obchodní podmínky a platební podmínky</w:t>
      </w:r>
    </w:p>
    <w:p w14:paraId="057948E6" w14:textId="77777777" w:rsidR="00825447" w:rsidRPr="00423906" w:rsidRDefault="00825447" w:rsidP="00261816">
      <w:pPr>
        <w:spacing w:before="120"/>
        <w:ind w:right="-2"/>
        <w:jc w:val="both"/>
        <w:rPr>
          <w:rFonts w:cs="Tahoma"/>
          <w:szCs w:val="20"/>
        </w:rPr>
      </w:pPr>
      <w:r w:rsidRPr="00423906">
        <w:rPr>
          <w:rFonts w:cs="Tahoma"/>
          <w:szCs w:val="20"/>
        </w:rPr>
        <w:t>Z</w:t>
      </w:r>
      <w:r w:rsidR="005F0DB5">
        <w:rPr>
          <w:rFonts w:cs="Tahoma"/>
          <w:szCs w:val="20"/>
        </w:rPr>
        <w:t>adavatel přikládá v Příloze č. 1</w:t>
      </w:r>
      <w:r w:rsidRPr="00423906">
        <w:rPr>
          <w:rFonts w:cs="Tahoma"/>
          <w:szCs w:val="20"/>
        </w:rPr>
        <w:t xml:space="preserve"> této Výzvy Závazný návrh smlouvy, který obsahuje závaznou úpravu úplného znění obchodních a platebních podmínek realizace předmětu veřejné zakázky, které jsou nedílnou součástí Závazného návrhu smlouvy</w:t>
      </w:r>
      <w:r w:rsidRPr="00B657AC">
        <w:rPr>
          <w:rFonts w:cs="Tahoma"/>
          <w:szCs w:val="20"/>
        </w:rPr>
        <w:t xml:space="preserve">. </w:t>
      </w:r>
      <w:r w:rsidR="00AF4193" w:rsidRPr="00B657AC">
        <w:rPr>
          <w:rFonts w:cs="Tahoma"/>
          <w:szCs w:val="20"/>
        </w:rPr>
        <w:t>Účastník zadávacího řízení</w:t>
      </w:r>
      <w:r w:rsidRPr="00B657AC">
        <w:rPr>
          <w:rFonts w:cs="Tahoma"/>
          <w:szCs w:val="20"/>
        </w:rPr>
        <w:t xml:space="preserve"> předloží</w:t>
      </w:r>
      <w:r w:rsidRPr="00423906">
        <w:rPr>
          <w:rFonts w:cs="Tahoma"/>
          <w:szCs w:val="20"/>
        </w:rPr>
        <w:t xml:space="preserve"> v rámci své nabídky jako návrh smlouvy tento text smlouvy doplněný o údaje v Závazném návrhu smlouvy označené jako k doplnění (údaje jsou označeny tímto způsobem: </w:t>
      </w:r>
      <w:r w:rsidRPr="00A60C6F">
        <w:rPr>
          <w:rFonts w:cs="Tahoma"/>
          <w:szCs w:val="20"/>
          <w:highlight w:val="green"/>
        </w:rPr>
        <w:t>[●]</w:t>
      </w:r>
      <w:r w:rsidRPr="00423906">
        <w:rPr>
          <w:rFonts w:cs="Tahoma"/>
          <w:szCs w:val="20"/>
        </w:rPr>
        <w:t>).</w:t>
      </w:r>
    </w:p>
    <w:p w14:paraId="18EE5A27" w14:textId="77777777" w:rsidR="00825447" w:rsidRPr="00423906" w:rsidRDefault="00825447" w:rsidP="00E14ADE">
      <w:pPr>
        <w:spacing w:before="240" w:after="240"/>
        <w:ind w:right="-2"/>
        <w:jc w:val="both"/>
        <w:rPr>
          <w:rFonts w:cs="Tahoma"/>
          <w:szCs w:val="20"/>
        </w:rPr>
      </w:pPr>
      <w:r w:rsidRPr="00423906">
        <w:rPr>
          <w:rFonts w:cs="Tahoma"/>
          <w:szCs w:val="20"/>
        </w:rPr>
        <w:t>Případnou úpravu jiných než shora uvedený</w:t>
      </w:r>
      <w:r w:rsidR="005F0DB5">
        <w:rPr>
          <w:rFonts w:cs="Tahoma"/>
          <w:szCs w:val="20"/>
        </w:rPr>
        <w:t>ch částí textu Závazného návrhu</w:t>
      </w:r>
      <w:r>
        <w:rPr>
          <w:rFonts w:cs="Tahoma"/>
          <w:szCs w:val="20"/>
        </w:rPr>
        <w:t xml:space="preserve"> </w:t>
      </w:r>
      <w:r w:rsidRPr="00423906">
        <w:rPr>
          <w:rFonts w:cs="Tahoma"/>
          <w:szCs w:val="20"/>
        </w:rPr>
        <w:t xml:space="preserve">smlouvy případně doplňování </w:t>
      </w:r>
      <w:r>
        <w:rPr>
          <w:rFonts w:cs="Tahoma"/>
          <w:szCs w:val="20"/>
        </w:rPr>
        <w:t xml:space="preserve">jiných než shora uvedených částí </w:t>
      </w:r>
      <w:r w:rsidRPr="00423906">
        <w:rPr>
          <w:rFonts w:cs="Tahoma"/>
          <w:szCs w:val="20"/>
        </w:rPr>
        <w:t>textu Závazného návrhu smlouvy, bude považovat zadavatel za nedodržení podmínek stanovených touto Výzvou.</w:t>
      </w:r>
    </w:p>
    <w:p w14:paraId="0B053F4C" w14:textId="77777777" w:rsidR="00825447" w:rsidRDefault="00825447" w:rsidP="00E14ADE">
      <w:pPr>
        <w:pStyle w:val="Zkladntext"/>
        <w:ind w:right="-2"/>
        <w:rPr>
          <w:rFonts w:cs="Tahoma"/>
          <w:szCs w:val="20"/>
        </w:rPr>
      </w:pPr>
      <w:r>
        <w:rPr>
          <w:rFonts w:cs="Tahoma"/>
          <w:szCs w:val="20"/>
        </w:rPr>
        <w:lastRenderedPageBreak/>
        <w:t>Závazný návrh s</w:t>
      </w:r>
      <w:r w:rsidRPr="000901DC">
        <w:rPr>
          <w:rFonts w:cs="Tahoma"/>
          <w:szCs w:val="20"/>
        </w:rPr>
        <w:t>mlouv</w:t>
      </w:r>
      <w:r>
        <w:rPr>
          <w:rFonts w:cs="Tahoma"/>
          <w:szCs w:val="20"/>
        </w:rPr>
        <w:t>y</w:t>
      </w:r>
      <w:r w:rsidRPr="00423906">
        <w:rPr>
          <w:rFonts w:cs="Tahoma"/>
          <w:szCs w:val="20"/>
        </w:rPr>
        <w:t xml:space="preserve"> musí být podeps</w:t>
      </w:r>
      <w:r>
        <w:rPr>
          <w:rFonts w:cs="Tahoma"/>
          <w:szCs w:val="20"/>
        </w:rPr>
        <w:t>án</w:t>
      </w:r>
      <w:r w:rsidRPr="00423906">
        <w:rPr>
          <w:rFonts w:cs="Tahoma"/>
          <w:szCs w:val="20"/>
        </w:rPr>
        <w:t xml:space="preserve"> </w:t>
      </w:r>
      <w:r w:rsidR="00AF4193" w:rsidRPr="00B657AC">
        <w:rPr>
          <w:rFonts w:cs="Tahoma"/>
          <w:szCs w:val="20"/>
        </w:rPr>
        <w:t>účastníkem zadávacího řízení</w:t>
      </w:r>
      <w:r w:rsidRPr="00B657AC">
        <w:rPr>
          <w:rFonts w:cs="Tahoma"/>
          <w:szCs w:val="20"/>
        </w:rPr>
        <w:t xml:space="preserve"> nebo</w:t>
      </w:r>
      <w:r w:rsidRPr="00423906">
        <w:rPr>
          <w:rFonts w:cs="Tahoma"/>
          <w:szCs w:val="20"/>
        </w:rPr>
        <w:t xml:space="preserve"> osobou oprávněnou </w:t>
      </w:r>
      <w:r w:rsidRPr="00B657AC">
        <w:rPr>
          <w:rFonts w:cs="Tahoma"/>
          <w:szCs w:val="20"/>
        </w:rPr>
        <w:t xml:space="preserve">zastupovat </w:t>
      </w:r>
      <w:r w:rsidR="00AF4193" w:rsidRPr="00B657AC">
        <w:rPr>
          <w:rFonts w:cs="Tahoma"/>
          <w:szCs w:val="20"/>
        </w:rPr>
        <w:t>účastníka zadávacího řízení</w:t>
      </w:r>
      <w:r w:rsidRPr="00B657AC">
        <w:rPr>
          <w:rFonts w:cs="Tahoma"/>
          <w:szCs w:val="20"/>
        </w:rPr>
        <w:t>. V</w:t>
      </w:r>
      <w:r w:rsidRPr="00423906">
        <w:rPr>
          <w:rFonts w:cs="Tahoma"/>
          <w:szCs w:val="20"/>
        </w:rPr>
        <w:t xml:space="preserve"> případě podpisu jinou osobou </w:t>
      </w:r>
      <w:r w:rsidRPr="00B657AC">
        <w:rPr>
          <w:rFonts w:cs="Tahoma"/>
          <w:szCs w:val="20"/>
        </w:rPr>
        <w:t xml:space="preserve">než </w:t>
      </w:r>
      <w:r w:rsidR="00AF4193" w:rsidRPr="00B657AC">
        <w:rPr>
          <w:rFonts w:cs="Tahoma"/>
          <w:szCs w:val="20"/>
        </w:rPr>
        <w:t>účastníkem zadávacího řízení</w:t>
      </w:r>
      <w:r w:rsidRPr="00B657AC">
        <w:rPr>
          <w:rFonts w:cs="Tahoma"/>
          <w:szCs w:val="20"/>
        </w:rPr>
        <w:t xml:space="preserve"> nebo jinou osobou, která je podle výpisu z obchodního rejstříku oprávněna zastupovat </w:t>
      </w:r>
      <w:r w:rsidR="00AF4193" w:rsidRPr="00B657AC">
        <w:rPr>
          <w:rFonts w:cs="Tahoma"/>
          <w:szCs w:val="20"/>
        </w:rPr>
        <w:t>účastníka zadávacího řízení</w:t>
      </w:r>
      <w:r w:rsidRPr="00B657AC">
        <w:rPr>
          <w:rFonts w:cs="Tahoma"/>
          <w:szCs w:val="20"/>
        </w:rPr>
        <w:t xml:space="preserve">, </w:t>
      </w:r>
      <w:r w:rsidR="00E809D7" w:rsidRPr="00B657AC">
        <w:rPr>
          <w:rFonts w:cs="Tahoma"/>
          <w:szCs w:val="20"/>
        </w:rPr>
        <w:t>je vhodné, aby byl</w:t>
      </w:r>
      <w:r w:rsidRPr="00B657AC">
        <w:rPr>
          <w:rFonts w:cs="Tahoma"/>
          <w:szCs w:val="20"/>
        </w:rPr>
        <w:t xml:space="preserve"> přiložen </w:t>
      </w:r>
      <w:r w:rsidRPr="00B657AC">
        <w:rPr>
          <w:rFonts w:cs="Tahoma"/>
          <w:b/>
          <w:szCs w:val="20"/>
        </w:rPr>
        <w:t>originál nebo úředně ověřená kopie zmocně</w:t>
      </w:r>
      <w:r w:rsidRPr="00423906">
        <w:rPr>
          <w:rFonts w:cs="Tahoma"/>
          <w:b/>
          <w:szCs w:val="20"/>
        </w:rPr>
        <w:t xml:space="preserve">ní </w:t>
      </w:r>
      <w:r w:rsidRPr="00423906">
        <w:rPr>
          <w:rFonts w:cs="Tahoma"/>
          <w:szCs w:val="20"/>
        </w:rPr>
        <w:t>této osoby.</w:t>
      </w:r>
    </w:p>
    <w:p w14:paraId="6359F1C4" w14:textId="77777777" w:rsidR="00BE15DE" w:rsidRDefault="00BE15DE" w:rsidP="00E14ADE">
      <w:pPr>
        <w:spacing w:before="120"/>
        <w:ind w:right="-2"/>
        <w:jc w:val="both"/>
        <w:rPr>
          <w:rFonts w:cs="Tahoma"/>
          <w:szCs w:val="20"/>
        </w:rPr>
      </w:pPr>
    </w:p>
    <w:p w14:paraId="0C9CDE06" w14:textId="77777777" w:rsidR="00825447" w:rsidRPr="00BE15DE" w:rsidRDefault="00BE15DE" w:rsidP="00E14ADE">
      <w:pPr>
        <w:spacing w:before="120"/>
        <w:ind w:right="-2"/>
        <w:jc w:val="center"/>
        <w:rPr>
          <w:rFonts w:cs="Tahoma"/>
          <w:b/>
          <w:szCs w:val="20"/>
        </w:rPr>
      </w:pPr>
      <w:r w:rsidRPr="00E14ADE">
        <w:rPr>
          <w:rFonts w:cs="Tahoma"/>
          <w:b/>
          <w:szCs w:val="20"/>
        </w:rPr>
        <w:t xml:space="preserve">Čl. </w:t>
      </w:r>
      <w:proofErr w:type="spellStart"/>
      <w:r w:rsidRPr="00E14ADE">
        <w:rPr>
          <w:rFonts w:cs="Tahoma"/>
          <w:b/>
          <w:szCs w:val="20"/>
        </w:rPr>
        <w:t>Xl</w:t>
      </w:r>
      <w:proofErr w:type="spellEnd"/>
      <w:r w:rsidRPr="00E14ADE">
        <w:rPr>
          <w:rFonts w:cs="Tahoma"/>
          <w:b/>
          <w:szCs w:val="20"/>
        </w:rPr>
        <w:t>.</w:t>
      </w:r>
    </w:p>
    <w:p w14:paraId="78FE3C48" w14:textId="77777777" w:rsidR="00825447" w:rsidRPr="00B657AC" w:rsidRDefault="00825447" w:rsidP="00E14ADE">
      <w:pPr>
        <w:pStyle w:val="Zkladntext"/>
        <w:widowControl w:val="0"/>
        <w:ind w:right="-2"/>
        <w:jc w:val="center"/>
        <w:rPr>
          <w:rFonts w:cs="Tahoma"/>
          <w:b/>
          <w:bCs/>
          <w:szCs w:val="20"/>
        </w:rPr>
      </w:pPr>
      <w:r w:rsidRPr="00423906">
        <w:rPr>
          <w:rFonts w:cs="Tahoma"/>
          <w:b/>
          <w:bCs/>
          <w:szCs w:val="20"/>
        </w:rPr>
        <w:t xml:space="preserve">Požadavky na údaje </w:t>
      </w:r>
      <w:r w:rsidRPr="00B657AC">
        <w:rPr>
          <w:rFonts w:cs="Tahoma"/>
          <w:b/>
          <w:bCs/>
          <w:szCs w:val="20"/>
        </w:rPr>
        <w:t xml:space="preserve">o </w:t>
      </w:r>
      <w:r w:rsidR="00AF4193" w:rsidRPr="00B657AC">
        <w:rPr>
          <w:rFonts w:cs="Tahoma"/>
          <w:b/>
          <w:bCs/>
          <w:szCs w:val="20"/>
        </w:rPr>
        <w:t>pod</w:t>
      </w:r>
      <w:r w:rsidRPr="00B657AC">
        <w:rPr>
          <w:rFonts w:cs="Tahoma"/>
          <w:b/>
          <w:bCs/>
          <w:szCs w:val="20"/>
        </w:rPr>
        <w:t>dodavateli</w:t>
      </w:r>
    </w:p>
    <w:p w14:paraId="4C5B8786" w14:textId="77777777" w:rsidR="00CC7565" w:rsidRPr="00423906" w:rsidRDefault="00CC7565" w:rsidP="00E14ADE">
      <w:pPr>
        <w:pStyle w:val="Zkladntext"/>
        <w:ind w:right="-2"/>
        <w:rPr>
          <w:rFonts w:cs="Tahoma"/>
          <w:b/>
          <w:bCs/>
          <w:szCs w:val="20"/>
        </w:rPr>
      </w:pPr>
    </w:p>
    <w:p w14:paraId="6E6AF2C6" w14:textId="77777777" w:rsidR="00825447" w:rsidRDefault="00825447" w:rsidP="00E14ADE">
      <w:pPr>
        <w:pStyle w:val="Zkladntext"/>
        <w:ind w:right="-2"/>
        <w:rPr>
          <w:rFonts w:cs="Tahoma"/>
        </w:rPr>
      </w:pPr>
      <w:r w:rsidRPr="00423906">
        <w:rPr>
          <w:rFonts w:cs="Tahoma"/>
        </w:rPr>
        <w:t xml:space="preserve">Zadavatel požaduje, </w:t>
      </w:r>
      <w:r w:rsidRPr="00B657AC">
        <w:rPr>
          <w:rFonts w:cs="Tahoma"/>
        </w:rPr>
        <w:t xml:space="preserve">aby </w:t>
      </w:r>
      <w:r w:rsidR="00AF4193" w:rsidRPr="00B657AC">
        <w:rPr>
          <w:rFonts w:cs="Tahoma"/>
        </w:rPr>
        <w:t>účastník zadávacího řízení</w:t>
      </w:r>
      <w:r w:rsidRPr="00B657AC">
        <w:rPr>
          <w:rFonts w:cs="Tahoma"/>
        </w:rPr>
        <w:t xml:space="preserve"> v nabídce</w:t>
      </w:r>
      <w:r w:rsidRPr="00423906">
        <w:rPr>
          <w:rFonts w:cs="Tahoma"/>
        </w:rPr>
        <w:t xml:space="preserve"> specifikoval části veřejné zakázky, které má v úmyslu zadat jednomu či </w:t>
      </w:r>
      <w:r w:rsidRPr="00B657AC">
        <w:rPr>
          <w:rFonts w:cs="Tahoma"/>
        </w:rPr>
        <w:t xml:space="preserve">více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>dodavatelům a aby</w:t>
      </w:r>
      <w:r w:rsidRPr="00423906">
        <w:rPr>
          <w:rFonts w:cs="Tahoma"/>
        </w:rPr>
        <w:t xml:space="preserve"> uvedl identifikační </w:t>
      </w:r>
      <w:r w:rsidRPr="00B657AC">
        <w:rPr>
          <w:rFonts w:cs="Tahoma"/>
        </w:rPr>
        <w:t>úd</w:t>
      </w:r>
      <w:r w:rsidR="005F0DB5" w:rsidRPr="00B657AC">
        <w:rPr>
          <w:rFonts w:cs="Tahoma"/>
        </w:rPr>
        <w:t xml:space="preserve">aje (dle § </w:t>
      </w:r>
      <w:r w:rsidR="00FD2FE6" w:rsidRPr="00B657AC">
        <w:rPr>
          <w:rFonts w:cs="Tahoma"/>
        </w:rPr>
        <w:t>28</w:t>
      </w:r>
      <w:r w:rsidR="005F0DB5" w:rsidRPr="00B657AC">
        <w:rPr>
          <w:rFonts w:cs="Tahoma"/>
        </w:rPr>
        <w:t xml:space="preserve"> písm. </w:t>
      </w:r>
      <w:r w:rsidR="00FD2FE6" w:rsidRPr="00B657AC">
        <w:rPr>
          <w:rFonts w:cs="Tahoma"/>
        </w:rPr>
        <w:t>g</w:t>
      </w:r>
      <w:r w:rsidR="005F0DB5" w:rsidRPr="00B657AC">
        <w:rPr>
          <w:rFonts w:cs="Tahoma"/>
        </w:rPr>
        <w:t xml:space="preserve">) </w:t>
      </w:r>
      <w:r w:rsidR="00C6564E" w:rsidRPr="00B657AC">
        <w:rPr>
          <w:rFonts w:cs="Tahoma"/>
        </w:rPr>
        <w:t>ZZVZ</w:t>
      </w:r>
      <w:r w:rsidR="005F0DB5" w:rsidRPr="00B657AC">
        <w:rPr>
          <w:rFonts w:cs="Tahoma"/>
        </w:rPr>
        <w:t xml:space="preserve">) </w:t>
      </w:r>
      <w:r w:rsidRPr="00B657AC">
        <w:rPr>
          <w:rFonts w:cs="Tahoma"/>
        </w:rPr>
        <w:t xml:space="preserve">a kontaktní údaje každého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 xml:space="preserve">dodavatele. </w:t>
      </w:r>
      <w:r w:rsidR="00AF4193" w:rsidRPr="00B657AC">
        <w:rPr>
          <w:rFonts w:cs="Tahoma"/>
        </w:rPr>
        <w:t>Účastník zadávacího řízení</w:t>
      </w:r>
      <w:r w:rsidRPr="00B657AC">
        <w:rPr>
          <w:rFonts w:cs="Tahoma"/>
        </w:rPr>
        <w:t xml:space="preserve"> tak učiní prohlášením</w:t>
      </w:r>
      <w:r w:rsidRPr="00423906">
        <w:rPr>
          <w:rFonts w:cs="Tahoma"/>
        </w:rPr>
        <w:t xml:space="preserve">, v němž </w:t>
      </w:r>
      <w:r w:rsidRPr="00B657AC">
        <w:rPr>
          <w:rFonts w:cs="Tahoma"/>
        </w:rPr>
        <w:t xml:space="preserve">popíše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 xml:space="preserve">dodavatelský systém spolu s uvedením, jakou část veřejné zakázky bude konkrétní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>dodavatel realizovat.</w:t>
      </w:r>
    </w:p>
    <w:p w14:paraId="17F080A1" w14:textId="77777777" w:rsidR="005F0DB5" w:rsidRDefault="005F0DB5" w:rsidP="00E14ADE">
      <w:pPr>
        <w:pStyle w:val="Zkladntext"/>
        <w:ind w:left="1031" w:right="-2"/>
        <w:rPr>
          <w:rFonts w:cs="Tahoma"/>
        </w:rPr>
      </w:pPr>
    </w:p>
    <w:p w14:paraId="00836D25" w14:textId="77777777" w:rsidR="005F0DB5" w:rsidRPr="00E14ADE" w:rsidRDefault="00CC7565" w:rsidP="00E14ADE">
      <w:pPr>
        <w:pStyle w:val="Zkladntext"/>
        <w:ind w:right="-2"/>
        <w:jc w:val="center"/>
        <w:rPr>
          <w:rFonts w:cs="Tahoma"/>
          <w:b/>
        </w:rPr>
      </w:pPr>
      <w:r w:rsidRPr="00E14ADE">
        <w:rPr>
          <w:rFonts w:cs="Tahoma"/>
          <w:b/>
        </w:rPr>
        <w:t xml:space="preserve">Čl. </w:t>
      </w:r>
      <w:proofErr w:type="spellStart"/>
      <w:r w:rsidRPr="00E14ADE">
        <w:rPr>
          <w:rFonts w:cs="Tahoma"/>
          <w:b/>
        </w:rPr>
        <w:t>Xll</w:t>
      </w:r>
      <w:proofErr w:type="spellEnd"/>
      <w:r w:rsidRPr="00E14ADE">
        <w:rPr>
          <w:rFonts w:cs="Tahoma"/>
          <w:b/>
        </w:rPr>
        <w:t>.</w:t>
      </w:r>
    </w:p>
    <w:p w14:paraId="4CFED0F3" w14:textId="77777777" w:rsidR="00C512BB" w:rsidRDefault="00825447" w:rsidP="00E14ADE">
      <w:pPr>
        <w:pStyle w:val="Zkladntext"/>
        <w:ind w:right="-2"/>
        <w:jc w:val="center"/>
        <w:rPr>
          <w:rFonts w:cs="Tahoma"/>
          <w:szCs w:val="20"/>
        </w:rPr>
      </w:pPr>
      <w:r w:rsidRPr="00E73B60">
        <w:rPr>
          <w:rFonts w:cs="Tahoma"/>
          <w:b/>
          <w:szCs w:val="20"/>
        </w:rPr>
        <w:t xml:space="preserve">Lhůta a </w:t>
      </w:r>
      <w:r>
        <w:rPr>
          <w:rFonts w:cs="Tahoma"/>
          <w:b/>
          <w:szCs w:val="20"/>
        </w:rPr>
        <w:t>místo</w:t>
      </w:r>
      <w:r w:rsidRPr="00E73B60">
        <w:rPr>
          <w:rFonts w:cs="Tahoma"/>
          <w:b/>
          <w:szCs w:val="20"/>
        </w:rPr>
        <w:t xml:space="preserve"> pro podání nabídek</w:t>
      </w:r>
    </w:p>
    <w:p w14:paraId="66A2D012" w14:textId="77777777" w:rsidR="00C512BB" w:rsidRPr="00CE33E7" w:rsidRDefault="00C512BB" w:rsidP="00E14ADE">
      <w:pPr>
        <w:pStyle w:val="Zkladntext"/>
        <w:ind w:left="1031" w:right="-2"/>
        <w:rPr>
          <w:rFonts w:cs="Tahoma"/>
        </w:rPr>
      </w:pPr>
    </w:p>
    <w:p w14:paraId="0F152705" w14:textId="77777777" w:rsidR="00825447" w:rsidRPr="00C512BB" w:rsidRDefault="00825447" w:rsidP="00E14ADE">
      <w:pPr>
        <w:pStyle w:val="Zkladntext"/>
        <w:ind w:right="-2"/>
        <w:rPr>
          <w:rFonts w:cs="Tahoma"/>
          <w:szCs w:val="20"/>
        </w:rPr>
      </w:pPr>
      <w:r w:rsidRPr="00C512BB">
        <w:rPr>
          <w:rFonts w:cs="Tahoma"/>
          <w:szCs w:val="20"/>
        </w:rPr>
        <w:t xml:space="preserve">Lhůta pro podání nabídek končí dne </w:t>
      </w:r>
      <w:r w:rsidRPr="00933B5F">
        <w:rPr>
          <w:rFonts w:cs="Tahoma"/>
          <w:szCs w:val="20"/>
        </w:rPr>
        <w:t>………………...</w:t>
      </w:r>
      <w:r w:rsidRPr="00C512BB">
        <w:rPr>
          <w:rFonts w:cs="Tahoma"/>
          <w:szCs w:val="20"/>
        </w:rPr>
        <w:t xml:space="preserve"> 201</w:t>
      </w:r>
      <w:r w:rsidR="00C512BB" w:rsidRPr="00C512BB">
        <w:rPr>
          <w:rFonts w:cs="Tahoma"/>
          <w:szCs w:val="20"/>
        </w:rPr>
        <w:t>7</w:t>
      </w:r>
      <w:r w:rsidRPr="00C512BB">
        <w:rPr>
          <w:rFonts w:cs="Tahoma"/>
          <w:szCs w:val="20"/>
        </w:rPr>
        <w:t xml:space="preserve">, </w:t>
      </w:r>
      <w:proofErr w:type="gramStart"/>
      <w:r w:rsidRPr="00C512BB">
        <w:rPr>
          <w:rFonts w:cs="Tahoma"/>
          <w:szCs w:val="20"/>
        </w:rPr>
        <w:t>ve</w:t>
      </w:r>
      <w:proofErr w:type="gramEnd"/>
      <w:r w:rsidRPr="00C512BB">
        <w:rPr>
          <w:rFonts w:cs="Tahoma"/>
          <w:szCs w:val="20"/>
        </w:rPr>
        <w:t xml:space="preserve"> 12:00 hod. </w:t>
      </w:r>
    </w:p>
    <w:p w14:paraId="3986B48C" w14:textId="77777777" w:rsidR="00825447" w:rsidRDefault="00825447" w:rsidP="00E14ADE">
      <w:pPr>
        <w:pStyle w:val="Zkladntext"/>
        <w:spacing w:before="120"/>
        <w:ind w:right="-2"/>
        <w:jc w:val="left"/>
        <w:rPr>
          <w:rFonts w:cs="Tahoma"/>
          <w:szCs w:val="20"/>
        </w:rPr>
      </w:pPr>
      <w:r>
        <w:rPr>
          <w:rFonts w:cs="Tahoma"/>
          <w:szCs w:val="20"/>
        </w:rPr>
        <w:t xml:space="preserve">Místo a adresa pro podání nabídky: </w:t>
      </w:r>
    </w:p>
    <w:p w14:paraId="44526F64" w14:textId="2C35AC93" w:rsidR="00AF4193" w:rsidRPr="00E14ADE" w:rsidRDefault="00AF4193" w:rsidP="000D523D">
      <w:pPr>
        <w:pStyle w:val="Odstavecseseznamem"/>
        <w:numPr>
          <w:ilvl w:val="0"/>
          <w:numId w:val="9"/>
        </w:numPr>
        <w:spacing w:before="240"/>
        <w:ind w:left="709" w:right="-2" w:hanging="218"/>
        <w:jc w:val="both"/>
        <w:rPr>
          <w:rFonts w:cs="Tahoma"/>
          <w:b/>
          <w:szCs w:val="20"/>
        </w:rPr>
      </w:pPr>
      <w:r w:rsidRPr="00B657AC">
        <w:rPr>
          <w:rFonts w:cs="Tahoma"/>
          <w:szCs w:val="20"/>
        </w:rPr>
        <w:t>Účastník zadávacího řízení podává nabídku prostřednictvím elektronického tržiště Gemin.cz</w:t>
      </w:r>
      <w:r w:rsidRPr="00B657AC">
        <w:rPr>
          <w:rFonts w:cs="Tahoma"/>
        </w:rPr>
        <w:t>.</w:t>
      </w:r>
      <w:r w:rsidRPr="00B657AC">
        <w:rPr>
          <w:rFonts w:cs="Tahoma"/>
          <w:szCs w:val="20"/>
        </w:rPr>
        <w:t xml:space="preserve"> </w:t>
      </w:r>
    </w:p>
    <w:p w14:paraId="29881995" w14:textId="77777777" w:rsidR="00AF4193" w:rsidRPr="00AF4193" w:rsidRDefault="00AF4193" w:rsidP="00E14ADE">
      <w:pPr>
        <w:pStyle w:val="Zkladntext"/>
        <w:spacing w:before="120"/>
        <w:ind w:left="1996" w:right="-2"/>
        <w:rPr>
          <w:rFonts w:cs="Tahoma"/>
          <w:b/>
          <w:bCs/>
          <w:szCs w:val="20"/>
        </w:rPr>
      </w:pPr>
    </w:p>
    <w:p w14:paraId="654A4331" w14:textId="77777777" w:rsidR="005F0DB5" w:rsidRDefault="00CC7565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 xml:space="preserve">Čl. </w:t>
      </w:r>
      <w:proofErr w:type="spellStart"/>
      <w:r>
        <w:rPr>
          <w:rFonts w:cs="Tahoma"/>
          <w:b/>
          <w:bCs/>
          <w:szCs w:val="20"/>
        </w:rPr>
        <w:t>Xlll</w:t>
      </w:r>
      <w:proofErr w:type="spellEnd"/>
      <w:r>
        <w:rPr>
          <w:rFonts w:cs="Tahoma"/>
          <w:b/>
          <w:bCs/>
          <w:szCs w:val="20"/>
        </w:rPr>
        <w:t>.</w:t>
      </w:r>
    </w:p>
    <w:p w14:paraId="6D009560" w14:textId="77777777" w:rsidR="00825447" w:rsidRPr="00DB0410" w:rsidRDefault="00825447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 w:rsidRPr="00DB0410">
        <w:rPr>
          <w:rFonts w:cs="Tahoma"/>
          <w:b/>
          <w:bCs/>
          <w:szCs w:val="20"/>
        </w:rPr>
        <w:t>Dodatečné informace</w:t>
      </w:r>
    </w:p>
    <w:p w14:paraId="4A6F7744" w14:textId="77777777" w:rsidR="00045286" w:rsidRDefault="00045286" w:rsidP="00E14ADE">
      <w:pPr>
        <w:pStyle w:val="Zkladntext"/>
        <w:ind w:left="1004" w:right="-2"/>
        <w:rPr>
          <w:rFonts w:cs="Tahoma"/>
          <w:b/>
          <w:bCs/>
          <w:szCs w:val="20"/>
        </w:rPr>
      </w:pPr>
    </w:p>
    <w:p w14:paraId="28E13A86" w14:textId="77777777" w:rsidR="00E31737" w:rsidRPr="000E5D75" w:rsidRDefault="00E31737" w:rsidP="00E14ADE">
      <w:pPr>
        <w:pStyle w:val="Zkladntext"/>
        <w:ind w:right="-2"/>
        <w:rPr>
          <w:rFonts w:cs="Tahoma"/>
        </w:rPr>
      </w:pPr>
      <w:r w:rsidRPr="003B2944">
        <w:rPr>
          <w:rFonts w:cs="Tahoma"/>
        </w:rPr>
        <w:t xml:space="preserve">Případné dotazy k Výzvě a jejím přílohám </w:t>
      </w:r>
      <w:r w:rsidRPr="00B657AC">
        <w:rPr>
          <w:rFonts w:cs="Tahoma"/>
        </w:rPr>
        <w:t>mohou účastníci zadávacího řízení podat</w:t>
      </w:r>
      <w:r>
        <w:rPr>
          <w:rFonts w:cs="Tahoma"/>
        </w:rPr>
        <w:t xml:space="preserve"> výhradně </w:t>
      </w:r>
      <w:r w:rsidRPr="003B2944">
        <w:rPr>
          <w:rFonts w:cs="Tahoma"/>
        </w:rPr>
        <w:t xml:space="preserve">písemně, a to </w:t>
      </w:r>
      <w:r>
        <w:rPr>
          <w:rFonts w:cs="Tahoma"/>
        </w:rPr>
        <w:t>prostřednictvím elektronického tržiště Gemin.cz</w:t>
      </w:r>
      <w:r w:rsidRPr="003B2944">
        <w:rPr>
          <w:rFonts w:cs="Tahoma"/>
        </w:rPr>
        <w:t xml:space="preserve">. Písemná žádost musí být zadavateli doručena </w:t>
      </w:r>
      <w:r w:rsidRPr="003B2944">
        <w:rPr>
          <w:rFonts w:cs="Tahoma"/>
          <w:b/>
        </w:rPr>
        <w:t xml:space="preserve">nejpozději </w:t>
      </w:r>
      <w:r>
        <w:rPr>
          <w:rFonts w:cs="Tahoma"/>
          <w:b/>
        </w:rPr>
        <w:t>2</w:t>
      </w:r>
      <w:r w:rsidRPr="003B2944">
        <w:rPr>
          <w:rFonts w:cs="Tahoma"/>
          <w:b/>
        </w:rPr>
        <w:t xml:space="preserve"> (</w:t>
      </w:r>
      <w:r w:rsidR="00261816">
        <w:rPr>
          <w:rFonts w:cs="Tahoma"/>
          <w:b/>
        </w:rPr>
        <w:t xml:space="preserve">slovy: </w:t>
      </w:r>
      <w:r>
        <w:rPr>
          <w:rFonts w:cs="Tahoma"/>
          <w:b/>
        </w:rPr>
        <w:t>dva</w:t>
      </w:r>
      <w:r w:rsidRPr="003B2944">
        <w:rPr>
          <w:rFonts w:cs="Tahoma"/>
          <w:b/>
        </w:rPr>
        <w:t>) pracovní dny před uplynutím lhůty pro podání nabídek</w:t>
      </w:r>
      <w:r w:rsidRPr="003B2944">
        <w:rPr>
          <w:rFonts w:cs="Tahoma"/>
        </w:rPr>
        <w:t>.</w:t>
      </w:r>
    </w:p>
    <w:p w14:paraId="638EEACA" w14:textId="77777777" w:rsidR="00E31737" w:rsidRPr="006B0968" w:rsidRDefault="00E31737" w:rsidP="00E14ADE">
      <w:pPr>
        <w:pStyle w:val="Zkladntext"/>
        <w:ind w:left="1031" w:right="-2"/>
        <w:rPr>
          <w:b/>
        </w:rPr>
      </w:pPr>
    </w:p>
    <w:p w14:paraId="7CD2257D" w14:textId="77777777" w:rsidR="00E31737" w:rsidRPr="00E31737" w:rsidRDefault="00CC7565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>
        <w:rPr>
          <w:rFonts w:cs="Tahoma"/>
          <w:b/>
        </w:rPr>
        <w:t xml:space="preserve">Čl. </w:t>
      </w:r>
      <w:proofErr w:type="spellStart"/>
      <w:r w:rsidR="00E02F19">
        <w:rPr>
          <w:rFonts w:cs="Tahoma"/>
          <w:b/>
        </w:rPr>
        <w:t>X</w:t>
      </w:r>
      <w:r>
        <w:rPr>
          <w:rFonts w:cs="Tahoma"/>
          <w:b/>
        </w:rPr>
        <w:t>lV</w:t>
      </w:r>
      <w:proofErr w:type="spellEnd"/>
      <w:r>
        <w:rPr>
          <w:rFonts w:cs="Tahoma"/>
          <w:b/>
        </w:rPr>
        <w:t>.</w:t>
      </w:r>
    </w:p>
    <w:p w14:paraId="24F53202" w14:textId="77777777" w:rsidR="00825447" w:rsidRPr="00E31737" w:rsidRDefault="00825447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 w:rsidRPr="00547140">
        <w:rPr>
          <w:rFonts w:cs="Tahoma"/>
          <w:b/>
        </w:rPr>
        <w:t xml:space="preserve">Kontaktní </w:t>
      </w:r>
      <w:r>
        <w:rPr>
          <w:rFonts w:cs="Tahoma"/>
          <w:b/>
        </w:rPr>
        <w:t>spojení</w:t>
      </w:r>
    </w:p>
    <w:p w14:paraId="6D8C4B78" w14:textId="77777777" w:rsidR="00825447" w:rsidRDefault="00825447" w:rsidP="00E14ADE">
      <w:pPr>
        <w:pStyle w:val="Zkladntext"/>
        <w:spacing w:before="120"/>
        <w:ind w:right="-2"/>
        <w:rPr>
          <w:rStyle w:val="Hypertextovodkaz"/>
          <w:rFonts w:cs="Tahoma"/>
          <w:szCs w:val="20"/>
        </w:rPr>
      </w:pPr>
      <w:r w:rsidRPr="00B223D2">
        <w:rPr>
          <w:rFonts w:cs="Tahoma"/>
          <w:szCs w:val="20"/>
        </w:rPr>
        <w:t>Po stránce zadání veřejné zakázky: Mgr.</w:t>
      </w:r>
      <w:r w:rsidR="00242753">
        <w:rPr>
          <w:rFonts w:cs="Tahoma"/>
          <w:szCs w:val="20"/>
        </w:rPr>
        <w:t xml:space="preserve"> Jana Matoušková</w:t>
      </w:r>
      <w:r w:rsidRPr="00B223D2">
        <w:rPr>
          <w:rFonts w:cs="Tahoma"/>
          <w:szCs w:val="20"/>
        </w:rPr>
        <w:t>, od</w:t>
      </w:r>
      <w:r>
        <w:rPr>
          <w:rFonts w:cs="Tahoma"/>
          <w:szCs w:val="20"/>
        </w:rPr>
        <w:t>dělení centrálního zadávání veřejných zakázek</w:t>
      </w:r>
      <w:r w:rsidRPr="00B223D2">
        <w:rPr>
          <w:rFonts w:cs="Tahoma"/>
          <w:szCs w:val="20"/>
        </w:rPr>
        <w:t>, tel.: 257</w:t>
      </w:r>
      <w:r>
        <w:rPr>
          <w:rFonts w:cs="Tahoma"/>
          <w:szCs w:val="20"/>
        </w:rPr>
        <w:t> </w:t>
      </w:r>
      <w:r w:rsidRPr="00B223D2">
        <w:rPr>
          <w:rFonts w:cs="Tahoma"/>
          <w:szCs w:val="20"/>
        </w:rPr>
        <w:t>062</w:t>
      </w:r>
      <w:r w:rsidR="00242753">
        <w:rPr>
          <w:rFonts w:cs="Tahoma"/>
          <w:szCs w:val="20"/>
        </w:rPr>
        <w:t>494</w:t>
      </w:r>
      <w:r w:rsidRPr="00B223D2">
        <w:rPr>
          <w:rFonts w:cs="Tahoma"/>
          <w:szCs w:val="20"/>
        </w:rPr>
        <w:t>, e</w:t>
      </w:r>
      <w:r>
        <w:rPr>
          <w:rFonts w:cs="Tahoma"/>
          <w:szCs w:val="20"/>
        </w:rPr>
        <w:t>-</w:t>
      </w:r>
      <w:r w:rsidRPr="00B223D2">
        <w:rPr>
          <w:rFonts w:cs="Tahoma"/>
          <w:szCs w:val="20"/>
        </w:rPr>
        <w:t xml:space="preserve">mail: </w:t>
      </w:r>
      <w:hyperlink r:id="rId10" w:history="1">
        <w:r w:rsidR="00242753" w:rsidRPr="00242753">
          <w:rPr>
            <w:rStyle w:val="Hypertextovodkaz"/>
            <w:rFonts w:cs="Tahoma"/>
            <w:szCs w:val="20"/>
          </w:rPr>
          <w:t>jana.matouskova@cssz.cz</w:t>
        </w:r>
      </w:hyperlink>
      <w:r>
        <w:rPr>
          <w:rStyle w:val="Hypertextovodkaz"/>
          <w:rFonts w:cs="Tahoma"/>
          <w:szCs w:val="20"/>
        </w:rPr>
        <w:t>.</w:t>
      </w:r>
    </w:p>
    <w:p w14:paraId="3A382524" w14:textId="77777777" w:rsidR="00825447" w:rsidRDefault="00825447" w:rsidP="00E14ADE">
      <w:pPr>
        <w:pStyle w:val="Zkladntext"/>
        <w:ind w:left="360" w:right="-2"/>
        <w:rPr>
          <w:rFonts w:cs="Tahoma"/>
          <w:b/>
          <w:bCs/>
          <w:szCs w:val="20"/>
        </w:rPr>
      </w:pPr>
    </w:p>
    <w:p w14:paraId="16F5BB4F" w14:textId="77777777" w:rsidR="005F0DB5" w:rsidRDefault="00CC7565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 xml:space="preserve">Čl. </w:t>
      </w:r>
      <w:r w:rsidR="00E02F19">
        <w:rPr>
          <w:rFonts w:cs="Tahoma"/>
          <w:b/>
          <w:bCs/>
          <w:szCs w:val="20"/>
        </w:rPr>
        <w:t>X</w:t>
      </w:r>
      <w:r>
        <w:rPr>
          <w:rFonts w:cs="Tahoma"/>
          <w:b/>
          <w:bCs/>
          <w:szCs w:val="20"/>
        </w:rPr>
        <w:t>V.</w:t>
      </w:r>
    </w:p>
    <w:p w14:paraId="6C1F8862" w14:textId="77777777" w:rsidR="00825447" w:rsidRPr="00317215" w:rsidRDefault="00825447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 w:rsidRPr="00110142">
        <w:rPr>
          <w:rFonts w:cs="Tahoma"/>
          <w:b/>
          <w:szCs w:val="20"/>
        </w:rPr>
        <w:t>Další práva a podmínky vyhrazené zadavatelem</w:t>
      </w:r>
    </w:p>
    <w:p w14:paraId="10C00AC5" w14:textId="77777777" w:rsidR="00825447" w:rsidRPr="001E0E5B" w:rsidRDefault="00825447" w:rsidP="00E14ADE">
      <w:pPr>
        <w:spacing w:before="120"/>
        <w:ind w:right="-2"/>
        <w:jc w:val="both"/>
        <w:rPr>
          <w:rFonts w:cs="Tahoma"/>
          <w:szCs w:val="20"/>
        </w:rPr>
      </w:pPr>
      <w:r w:rsidRPr="001E0E5B">
        <w:rPr>
          <w:rFonts w:cs="Tahoma"/>
          <w:szCs w:val="20"/>
        </w:rPr>
        <w:t>Zadavatel si vyhrazuje níže uvedená práva a podmínky:</w:t>
      </w:r>
    </w:p>
    <w:p w14:paraId="3269E216" w14:textId="77777777" w:rsidR="00825447" w:rsidRPr="00034076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  <w:rPr>
          <w:rFonts w:cs="Tahoma"/>
          <w:szCs w:val="20"/>
        </w:rPr>
      </w:pPr>
      <w:r w:rsidRPr="00034076">
        <w:rPr>
          <w:rFonts w:cs="Tahoma"/>
          <w:szCs w:val="20"/>
        </w:rPr>
        <w:t>zadavatel vylučuje možnost podání variantních nabídek,</w:t>
      </w:r>
    </w:p>
    <w:p w14:paraId="23133A83" w14:textId="77777777" w:rsidR="00045286" w:rsidRPr="00034076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  <w:rPr>
          <w:rFonts w:cs="Tahoma"/>
          <w:szCs w:val="20"/>
        </w:rPr>
      </w:pPr>
      <w:r w:rsidRPr="00034076">
        <w:rPr>
          <w:rFonts w:cs="Tahoma"/>
          <w:szCs w:val="20"/>
        </w:rPr>
        <w:t>nabídka musí být zpracována výhradně v českém jazyce,</w:t>
      </w:r>
    </w:p>
    <w:p w14:paraId="33B8893C" w14:textId="77777777" w:rsidR="00045286" w:rsidRPr="00034076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  <w:rPr>
          <w:rFonts w:cs="Tahoma"/>
          <w:szCs w:val="20"/>
        </w:rPr>
      </w:pPr>
      <w:r w:rsidRPr="00034076">
        <w:rPr>
          <w:rFonts w:cs="Tahoma"/>
          <w:szCs w:val="20"/>
        </w:rPr>
        <w:t>v průběhu lhůty pro podání nabídek změnit, upřesnit nebo doplnit podmínky Výzvy,</w:t>
      </w:r>
    </w:p>
    <w:p w14:paraId="49758DE0" w14:textId="77777777" w:rsidR="00045286" w:rsidRPr="00E14ADE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</w:pPr>
      <w:r w:rsidRPr="00034076">
        <w:rPr>
          <w:rFonts w:cs="Tahoma"/>
          <w:szCs w:val="20"/>
        </w:rPr>
        <w:t>zrušit zadání veřejné zakázky, avšak nejpozději do okamžiku uzavření smlouvy,</w:t>
      </w:r>
    </w:p>
    <w:p w14:paraId="3DD0A45D" w14:textId="77777777" w:rsidR="000D523D" w:rsidRPr="000D523D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</w:pPr>
      <w:r w:rsidRPr="00034076">
        <w:rPr>
          <w:rFonts w:cs="Tahoma"/>
          <w:szCs w:val="20"/>
        </w:rPr>
        <w:t>ověřit informace uvedené v nabídce, příp. požádat o jejich upřesnění,</w:t>
      </w:r>
    </w:p>
    <w:p w14:paraId="083E6366" w14:textId="77777777" w:rsidR="00825447" w:rsidRPr="000D523D" w:rsidRDefault="00E74A5E" w:rsidP="00034076">
      <w:pPr>
        <w:pStyle w:val="Odstavecseseznamem"/>
        <w:numPr>
          <w:ilvl w:val="0"/>
          <w:numId w:val="35"/>
        </w:numPr>
        <w:spacing w:before="120"/>
        <w:ind w:right="-2"/>
      </w:pPr>
      <w:r w:rsidRPr="00B657AC">
        <w:rPr>
          <w:rFonts w:cs="Tahoma"/>
          <w:szCs w:val="20"/>
        </w:rPr>
        <w:t>účastníku zadávacího řízení</w:t>
      </w:r>
      <w:r w:rsidR="00825447" w:rsidRPr="00B657AC">
        <w:rPr>
          <w:rFonts w:cs="Tahoma"/>
          <w:szCs w:val="20"/>
        </w:rPr>
        <w:t xml:space="preserve"> nevzniká právo</w:t>
      </w:r>
      <w:r w:rsidR="00825447" w:rsidRPr="00034076">
        <w:rPr>
          <w:rFonts w:cs="Tahoma"/>
          <w:szCs w:val="20"/>
        </w:rPr>
        <w:t xml:space="preserve"> na ja</w:t>
      </w:r>
      <w:r w:rsidR="000D523D" w:rsidRPr="00034076">
        <w:rPr>
          <w:rFonts w:cs="Tahoma"/>
          <w:szCs w:val="20"/>
        </w:rPr>
        <w:t>koukoli úhradu výdajů spojených</w:t>
      </w:r>
      <w:r w:rsidR="00034076" w:rsidRPr="00034076">
        <w:rPr>
          <w:rFonts w:cs="Tahoma"/>
          <w:szCs w:val="20"/>
        </w:rPr>
        <w:t xml:space="preserve"> s podáním nabídky</w:t>
      </w:r>
      <w:r w:rsidR="00825447" w:rsidRPr="00034076">
        <w:rPr>
          <w:rFonts w:cs="Tahoma"/>
          <w:szCs w:val="20"/>
        </w:rPr>
        <w:t>.</w:t>
      </w:r>
    </w:p>
    <w:p w14:paraId="5C77EAD6" w14:textId="77777777" w:rsidR="005F46A9" w:rsidRPr="009462F2" w:rsidRDefault="005F46A9" w:rsidP="00E14ADE">
      <w:pPr>
        <w:pStyle w:val="Zkladntext"/>
        <w:tabs>
          <w:tab w:val="left" w:pos="3828"/>
        </w:tabs>
        <w:ind w:left="993" w:right="-2"/>
        <w:rPr>
          <w:szCs w:val="20"/>
        </w:rPr>
      </w:pPr>
    </w:p>
    <w:p w14:paraId="7F790914" w14:textId="59FDBA22" w:rsidR="005F0DB5" w:rsidRDefault="005F0DB5" w:rsidP="00E14ADE">
      <w:pPr>
        <w:pStyle w:val="Zkladntext"/>
        <w:ind w:left="284" w:right="-2" w:firstLine="708"/>
        <w:rPr>
          <w:rFonts w:cs="Tahoma"/>
          <w:b/>
          <w:bCs/>
          <w:szCs w:val="20"/>
        </w:rPr>
      </w:pPr>
    </w:p>
    <w:p w14:paraId="3CA2E646" w14:textId="77777777" w:rsidR="00933B5F" w:rsidRDefault="00933B5F" w:rsidP="00E14ADE">
      <w:pPr>
        <w:pStyle w:val="Zkladntext"/>
        <w:ind w:left="284" w:right="-2" w:firstLine="708"/>
        <w:rPr>
          <w:rFonts w:cs="Tahoma"/>
          <w:b/>
          <w:bCs/>
          <w:szCs w:val="20"/>
        </w:rPr>
      </w:pPr>
    </w:p>
    <w:p w14:paraId="5068D023" w14:textId="77777777" w:rsidR="00933B5F" w:rsidRDefault="00933B5F" w:rsidP="00E14ADE">
      <w:pPr>
        <w:pStyle w:val="Zkladntext"/>
        <w:ind w:left="284" w:right="-2" w:firstLine="708"/>
        <w:rPr>
          <w:rFonts w:cs="Tahoma"/>
          <w:b/>
          <w:bCs/>
          <w:szCs w:val="20"/>
        </w:rPr>
      </w:pPr>
    </w:p>
    <w:p w14:paraId="6005BE35" w14:textId="77777777" w:rsidR="00933B5F" w:rsidRDefault="00933B5F" w:rsidP="00E14ADE">
      <w:pPr>
        <w:pStyle w:val="Zkladntext"/>
        <w:ind w:left="284" w:right="-2" w:firstLine="708"/>
        <w:rPr>
          <w:rFonts w:cs="Tahoma"/>
          <w:b/>
          <w:bCs/>
          <w:szCs w:val="20"/>
        </w:rPr>
      </w:pPr>
    </w:p>
    <w:p w14:paraId="575EDBE2" w14:textId="77777777" w:rsidR="00933B5F" w:rsidRDefault="00933B5F" w:rsidP="00E14ADE">
      <w:pPr>
        <w:pStyle w:val="Zkladntext"/>
        <w:ind w:left="284" w:right="-2" w:firstLine="708"/>
        <w:rPr>
          <w:rFonts w:cs="Tahoma"/>
          <w:b/>
          <w:bCs/>
          <w:szCs w:val="20"/>
        </w:rPr>
      </w:pPr>
    </w:p>
    <w:p w14:paraId="6D2644C4" w14:textId="77777777" w:rsidR="00933B5F" w:rsidRDefault="00933B5F" w:rsidP="00E14ADE">
      <w:pPr>
        <w:pStyle w:val="Zkladntext"/>
        <w:ind w:left="284" w:right="-2" w:firstLine="708"/>
        <w:rPr>
          <w:rFonts w:cs="Tahoma"/>
          <w:b/>
          <w:bCs/>
          <w:szCs w:val="20"/>
        </w:rPr>
      </w:pPr>
    </w:p>
    <w:p w14:paraId="702900F8" w14:textId="77777777" w:rsidR="00933B5F" w:rsidRDefault="00933B5F" w:rsidP="00E14ADE">
      <w:pPr>
        <w:pStyle w:val="Zkladntext"/>
        <w:ind w:left="284" w:right="-2" w:firstLine="708"/>
        <w:rPr>
          <w:rFonts w:cs="Tahoma"/>
          <w:b/>
          <w:bCs/>
          <w:szCs w:val="20"/>
        </w:rPr>
      </w:pPr>
    </w:p>
    <w:p w14:paraId="75DA9DE3" w14:textId="77777777" w:rsidR="0037371F" w:rsidRDefault="0037371F" w:rsidP="00E14ADE">
      <w:pPr>
        <w:pStyle w:val="Zkladntext"/>
        <w:ind w:left="284" w:right="-2" w:firstLine="708"/>
        <w:rPr>
          <w:rFonts w:cs="Tahoma"/>
          <w:b/>
          <w:bCs/>
          <w:szCs w:val="20"/>
        </w:rPr>
      </w:pPr>
    </w:p>
    <w:p w14:paraId="615E2F56" w14:textId="77777777" w:rsidR="00825447" w:rsidRDefault="005F0DB5" w:rsidP="00E14ADE">
      <w:pPr>
        <w:pStyle w:val="Zkladntext"/>
        <w:ind w:right="-2"/>
        <w:rPr>
          <w:rFonts w:cs="Tahoma"/>
          <w:bCs/>
          <w:szCs w:val="20"/>
        </w:rPr>
      </w:pPr>
      <w:r w:rsidRPr="00CE33E7">
        <w:rPr>
          <w:rFonts w:cs="Tahoma"/>
          <w:b/>
          <w:bCs/>
          <w:szCs w:val="20"/>
        </w:rPr>
        <w:t>Přílohy:</w:t>
      </w:r>
    </w:p>
    <w:p w14:paraId="754AE5CF" w14:textId="77777777" w:rsidR="005F46A9" w:rsidRDefault="005F46A9" w:rsidP="00E14ADE">
      <w:pPr>
        <w:pStyle w:val="Zkladntext"/>
        <w:ind w:right="-2"/>
        <w:rPr>
          <w:rFonts w:cs="Tahoma"/>
          <w:bCs/>
          <w:szCs w:val="20"/>
        </w:rPr>
      </w:pPr>
    </w:p>
    <w:p w14:paraId="555F21CC" w14:textId="77777777" w:rsidR="005F0DB5" w:rsidRPr="00396006" w:rsidRDefault="005F0DB5" w:rsidP="00E14ADE">
      <w:pPr>
        <w:pStyle w:val="Zkladntext"/>
        <w:ind w:right="-2"/>
        <w:rPr>
          <w:rFonts w:cs="Tahoma"/>
          <w:b/>
        </w:rPr>
      </w:pPr>
      <w:r>
        <w:rPr>
          <w:rFonts w:cs="Tahoma"/>
          <w:b/>
        </w:rPr>
        <w:t xml:space="preserve">Příloha č. 1 - Závazný návrh smlouvy </w:t>
      </w:r>
    </w:p>
    <w:p w14:paraId="3DA062A8" w14:textId="77777777" w:rsidR="005F46A9" w:rsidRDefault="005F46A9" w:rsidP="00E14ADE">
      <w:pPr>
        <w:spacing w:before="240"/>
        <w:ind w:right="-2"/>
        <w:jc w:val="both"/>
        <w:rPr>
          <w:rFonts w:cs="Tahoma"/>
          <w:szCs w:val="20"/>
        </w:rPr>
      </w:pPr>
    </w:p>
    <w:p w14:paraId="4CF58ED0" w14:textId="0C45D996" w:rsidR="005F46A9" w:rsidRPr="003D23ED" w:rsidRDefault="00C54C95" w:rsidP="00E14ADE">
      <w:pPr>
        <w:pStyle w:val="Zkladntext"/>
        <w:ind w:right="-2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V</w:t>
      </w:r>
      <w:r w:rsidR="005F46A9" w:rsidRPr="003D23ED">
        <w:rPr>
          <w:rFonts w:cs="Tahoma"/>
          <w:bCs/>
          <w:szCs w:val="20"/>
        </w:rPr>
        <w:t xml:space="preserve"> Praze dne </w:t>
      </w:r>
      <w:r w:rsidR="00723D6A">
        <w:rPr>
          <w:rFonts w:cs="Tahoma"/>
          <w:bCs/>
          <w:szCs w:val="20"/>
        </w:rPr>
        <w:t>20.7.2017</w:t>
      </w:r>
      <w:bookmarkStart w:id="0" w:name="_GoBack"/>
      <w:bookmarkEnd w:id="0"/>
    </w:p>
    <w:p w14:paraId="03749BDB" w14:textId="77777777" w:rsidR="005F0DB5" w:rsidRDefault="005F0DB5" w:rsidP="00E14ADE">
      <w:pPr>
        <w:pStyle w:val="Zkladntext"/>
        <w:ind w:right="-2"/>
        <w:rPr>
          <w:rFonts w:cs="Tahoma"/>
          <w:b/>
          <w:bCs/>
          <w:szCs w:val="20"/>
        </w:rPr>
      </w:pPr>
    </w:p>
    <w:p w14:paraId="70172E57" w14:textId="77777777" w:rsidR="00933B5F" w:rsidRDefault="00933B5F" w:rsidP="00E14ADE">
      <w:pPr>
        <w:pStyle w:val="Zkladntext"/>
        <w:ind w:right="-2"/>
        <w:rPr>
          <w:rFonts w:cs="Tahoma"/>
          <w:b/>
          <w:bCs/>
          <w:szCs w:val="20"/>
        </w:rPr>
      </w:pPr>
    </w:p>
    <w:p w14:paraId="4459B05F" w14:textId="77777777" w:rsidR="00933B5F" w:rsidRDefault="00933B5F" w:rsidP="00E14ADE">
      <w:pPr>
        <w:pStyle w:val="Zkladntext"/>
        <w:ind w:right="-2"/>
        <w:rPr>
          <w:rFonts w:cs="Tahoma"/>
          <w:b/>
          <w:bCs/>
          <w:szCs w:val="20"/>
        </w:rPr>
      </w:pPr>
    </w:p>
    <w:p w14:paraId="3FD01496" w14:textId="77777777" w:rsidR="00933B5F" w:rsidRDefault="00933B5F" w:rsidP="00E14ADE">
      <w:pPr>
        <w:pStyle w:val="Zkladntext"/>
        <w:ind w:right="-2"/>
        <w:rPr>
          <w:rFonts w:cs="Tahoma"/>
          <w:b/>
          <w:bCs/>
          <w:szCs w:val="20"/>
        </w:rPr>
      </w:pPr>
    </w:p>
    <w:p w14:paraId="2CB2A3CC" w14:textId="77777777" w:rsidR="00933B5F" w:rsidRDefault="00933B5F" w:rsidP="00E14ADE">
      <w:pPr>
        <w:pStyle w:val="Zkladntext"/>
        <w:ind w:right="-2"/>
        <w:rPr>
          <w:rFonts w:cs="Tahoma"/>
          <w:b/>
          <w:bCs/>
          <w:szCs w:val="20"/>
        </w:rPr>
      </w:pPr>
    </w:p>
    <w:p w14:paraId="5C4292C3" w14:textId="77777777" w:rsidR="00933B5F" w:rsidRDefault="00933B5F" w:rsidP="00E14ADE">
      <w:pPr>
        <w:pStyle w:val="Zkladntext"/>
        <w:ind w:right="-2"/>
        <w:rPr>
          <w:rFonts w:cs="Tahoma"/>
          <w:b/>
          <w:bCs/>
          <w:szCs w:val="20"/>
        </w:rPr>
      </w:pPr>
    </w:p>
    <w:p w14:paraId="2B8BCF51" w14:textId="77777777" w:rsidR="005F46A9" w:rsidRPr="00413303" w:rsidRDefault="005F46A9" w:rsidP="00E14ADE">
      <w:pPr>
        <w:pStyle w:val="Zkladntext"/>
        <w:tabs>
          <w:tab w:val="left" w:pos="3600"/>
        </w:tabs>
        <w:ind w:right="-2"/>
        <w:jc w:val="left"/>
        <w:rPr>
          <w:rFonts w:cs="Tahoma"/>
        </w:rPr>
      </w:pPr>
    </w:p>
    <w:p w14:paraId="2D9D1717" w14:textId="7C9C1E5D" w:rsidR="005F46A9" w:rsidRPr="002F7E3B" w:rsidRDefault="005F46A9" w:rsidP="00E14ADE">
      <w:pPr>
        <w:pStyle w:val="Zkladntext"/>
        <w:tabs>
          <w:tab w:val="left" w:pos="3600"/>
        </w:tabs>
        <w:ind w:left="4248" w:right="-2"/>
        <w:rPr>
          <w:rFonts w:cs="Tahoma"/>
          <w:szCs w:val="20"/>
        </w:rPr>
      </w:pPr>
      <w:r w:rsidRPr="002F7E3B">
        <w:rPr>
          <w:rFonts w:cs="Tahoma"/>
          <w:b/>
          <w:szCs w:val="20"/>
        </w:rPr>
        <w:tab/>
      </w:r>
      <w:r w:rsidRPr="002F7E3B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>Ing. Milan Shrbený</w:t>
      </w:r>
      <w:r w:rsidR="00723D6A">
        <w:rPr>
          <w:rFonts w:cs="Tahoma"/>
          <w:b/>
          <w:szCs w:val="20"/>
        </w:rPr>
        <w:t xml:space="preserve"> </w:t>
      </w:r>
      <w:proofErr w:type="gramStart"/>
      <w:r w:rsidR="00723D6A">
        <w:rPr>
          <w:rFonts w:cs="Tahoma"/>
          <w:b/>
          <w:szCs w:val="20"/>
        </w:rPr>
        <w:t>v.r.</w:t>
      </w:r>
      <w:proofErr w:type="gramEnd"/>
    </w:p>
    <w:p w14:paraId="7E8B9DD3" w14:textId="77777777" w:rsidR="005F46A9" w:rsidRPr="00CA34E0" w:rsidRDefault="005F46A9" w:rsidP="00E14ADE">
      <w:pPr>
        <w:pStyle w:val="Zkladntext"/>
        <w:tabs>
          <w:tab w:val="left" w:pos="3600"/>
        </w:tabs>
        <w:ind w:left="4248" w:right="-2"/>
        <w:jc w:val="center"/>
      </w:pPr>
      <w:r>
        <w:t xml:space="preserve">ředitel </w:t>
      </w:r>
      <w:r w:rsidR="00B65B4B">
        <w:t>sekce</w:t>
      </w:r>
      <w:r>
        <w:t xml:space="preserve"> informačních a komunikačních technologií</w:t>
      </w:r>
    </w:p>
    <w:sectPr w:rsidR="005F46A9" w:rsidRPr="00CA34E0" w:rsidSect="005F46A9">
      <w:headerReference w:type="default" r:id="rId11"/>
      <w:footerReference w:type="even" r:id="rId12"/>
      <w:footerReference w:type="default" r:id="rId13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6DEF7" w14:textId="77777777" w:rsidR="007847DB" w:rsidRDefault="007847DB">
      <w:r>
        <w:separator/>
      </w:r>
    </w:p>
  </w:endnote>
  <w:endnote w:type="continuationSeparator" w:id="0">
    <w:p w14:paraId="02F68E1D" w14:textId="77777777" w:rsidR="007847DB" w:rsidRDefault="0078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7942" w14:textId="77777777" w:rsidR="005F46A9" w:rsidRDefault="005F46A9" w:rsidP="005F46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269930" w14:textId="77777777" w:rsidR="005F46A9" w:rsidRDefault="005F46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C95E" w14:textId="77777777" w:rsidR="005F0DB5" w:rsidRDefault="005F0DB5" w:rsidP="00CE33E7">
    <w:pPr>
      <w:pStyle w:val="Zpat"/>
      <w:ind w:left="567"/>
    </w:pPr>
    <w:r>
      <w:tab/>
    </w:r>
    <w:r w:rsidRPr="0039521D">
      <w:t>Nejedná se o zadávací řízení dle zákona č. 13</w:t>
    </w:r>
    <w:r w:rsidR="0018106B" w:rsidRPr="0039521D">
      <w:t>4</w:t>
    </w:r>
    <w:r w:rsidRPr="0039521D">
      <w:t>/20</w:t>
    </w:r>
    <w:r w:rsidR="0018106B" w:rsidRPr="0039521D">
      <w:t>16</w:t>
    </w:r>
    <w:r w:rsidRPr="0039521D">
      <w:t xml:space="preserve"> Sb., o </w:t>
    </w:r>
    <w:r w:rsidR="0018106B" w:rsidRPr="0039521D">
      <w:t xml:space="preserve">zadávání </w:t>
    </w:r>
    <w:r w:rsidRPr="0039521D">
      <w:t>veřejných zakáz</w:t>
    </w:r>
    <w:r w:rsidR="0018106B" w:rsidRPr="0039521D">
      <w:t>ek</w:t>
    </w:r>
    <w:r w:rsidRPr="0039521D">
      <w:t>, ve znění pozdějších předpisů (dále jen „Z</w:t>
    </w:r>
    <w:r w:rsidR="0018106B" w:rsidRPr="0039521D">
      <w:t>Z</w:t>
    </w:r>
    <w:r w:rsidRPr="0039521D">
      <w:t>VZ“). Veškeré uvedené odkazy na Z</w:t>
    </w:r>
    <w:r w:rsidR="0018106B" w:rsidRPr="0039521D">
      <w:t>Z</w:t>
    </w:r>
    <w:r w:rsidRPr="0039521D">
      <w:t>VZ se užijí analogicky.</w:t>
    </w:r>
    <w:r w:rsidDel="004155DA">
      <w:rPr>
        <w:rStyle w:val="slostrnky"/>
      </w:rPr>
      <w:t xml:space="preserve"> </w:t>
    </w:r>
  </w:p>
  <w:p w14:paraId="08F1DC57" w14:textId="77777777" w:rsidR="005F0DB5" w:rsidRDefault="005F0DB5">
    <w:pPr>
      <w:pStyle w:val="Zpat"/>
    </w:pPr>
  </w:p>
  <w:p w14:paraId="419EAA21" w14:textId="77777777" w:rsidR="005F46A9" w:rsidRDefault="005F46A9" w:rsidP="005F46A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A5D03" w14:textId="77777777" w:rsidR="007847DB" w:rsidRDefault="007847DB">
      <w:r>
        <w:separator/>
      </w:r>
    </w:p>
  </w:footnote>
  <w:footnote w:type="continuationSeparator" w:id="0">
    <w:p w14:paraId="002FC515" w14:textId="77777777" w:rsidR="007847DB" w:rsidRDefault="0078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4666" w14:textId="77777777" w:rsidR="005F46A9" w:rsidRDefault="005F46A9">
    <w:pPr>
      <w:pStyle w:val="Zhlav"/>
    </w:pPr>
  </w:p>
  <w:p w14:paraId="1C7EBCF4" w14:textId="77777777" w:rsidR="005F46A9" w:rsidRDefault="005F46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8C"/>
    <w:multiLevelType w:val="hybridMultilevel"/>
    <w:tmpl w:val="4D8A0744"/>
    <w:lvl w:ilvl="0" w:tplc="464891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76FC1B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D22C8"/>
    <w:multiLevelType w:val="hybridMultilevel"/>
    <w:tmpl w:val="42E015D0"/>
    <w:lvl w:ilvl="0" w:tplc="F2625312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7C"/>
    <w:multiLevelType w:val="hybridMultilevel"/>
    <w:tmpl w:val="72EC3340"/>
    <w:lvl w:ilvl="0" w:tplc="0D60A17A">
      <w:start w:val="1"/>
      <w:numFmt w:val="decimal"/>
      <w:lvlText w:val="%1."/>
      <w:lvlJc w:val="left"/>
      <w:pPr>
        <w:ind w:left="1751" w:hanging="72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11" w:hanging="360"/>
      </w:pPr>
    </w:lvl>
    <w:lvl w:ilvl="2" w:tplc="0405001B" w:tentative="1">
      <w:start w:val="1"/>
      <w:numFmt w:val="lowerRoman"/>
      <w:lvlText w:val="%3."/>
      <w:lvlJc w:val="right"/>
      <w:pPr>
        <w:ind w:left="2831" w:hanging="180"/>
      </w:pPr>
    </w:lvl>
    <w:lvl w:ilvl="3" w:tplc="0405000F" w:tentative="1">
      <w:start w:val="1"/>
      <w:numFmt w:val="decimal"/>
      <w:lvlText w:val="%4."/>
      <w:lvlJc w:val="left"/>
      <w:pPr>
        <w:ind w:left="3551" w:hanging="360"/>
      </w:pPr>
    </w:lvl>
    <w:lvl w:ilvl="4" w:tplc="04050019" w:tentative="1">
      <w:start w:val="1"/>
      <w:numFmt w:val="lowerLetter"/>
      <w:lvlText w:val="%5."/>
      <w:lvlJc w:val="left"/>
      <w:pPr>
        <w:ind w:left="4271" w:hanging="360"/>
      </w:pPr>
    </w:lvl>
    <w:lvl w:ilvl="5" w:tplc="0405001B" w:tentative="1">
      <w:start w:val="1"/>
      <w:numFmt w:val="lowerRoman"/>
      <w:lvlText w:val="%6."/>
      <w:lvlJc w:val="right"/>
      <w:pPr>
        <w:ind w:left="4991" w:hanging="180"/>
      </w:pPr>
    </w:lvl>
    <w:lvl w:ilvl="6" w:tplc="0405000F" w:tentative="1">
      <w:start w:val="1"/>
      <w:numFmt w:val="decimal"/>
      <w:lvlText w:val="%7."/>
      <w:lvlJc w:val="left"/>
      <w:pPr>
        <w:ind w:left="5711" w:hanging="360"/>
      </w:pPr>
    </w:lvl>
    <w:lvl w:ilvl="7" w:tplc="04050019" w:tentative="1">
      <w:start w:val="1"/>
      <w:numFmt w:val="lowerLetter"/>
      <w:lvlText w:val="%8."/>
      <w:lvlJc w:val="left"/>
      <w:pPr>
        <w:ind w:left="6431" w:hanging="360"/>
      </w:pPr>
    </w:lvl>
    <w:lvl w:ilvl="8" w:tplc="040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0D035009"/>
    <w:multiLevelType w:val="hybridMultilevel"/>
    <w:tmpl w:val="6458DD3E"/>
    <w:lvl w:ilvl="0" w:tplc="738EA3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3B4A15"/>
    <w:multiLevelType w:val="hybridMultilevel"/>
    <w:tmpl w:val="C49E5B6E"/>
    <w:lvl w:ilvl="0" w:tplc="E43C8BF6">
      <w:start w:val="22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98820F5"/>
    <w:multiLevelType w:val="hybridMultilevel"/>
    <w:tmpl w:val="E8E2B09C"/>
    <w:lvl w:ilvl="0" w:tplc="7CA0AD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C11E2C0E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  <w:szCs w:val="20"/>
      </w:rPr>
    </w:lvl>
    <w:lvl w:ilvl="2" w:tplc="57024DD2">
      <w:start w:val="14"/>
      <w:numFmt w:val="decimal"/>
      <w:lvlText w:val="%3."/>
      <w:lvlJc w:val="left"/>
      <w:pPr>
        <w:tabs>
          <w:tab w:val="num" w:pos="709"/>
        </w:tabs>
        <w:ind w:left="142" w:firstLine="0"/>
      </w:pPr>
      <w:rPr>
        <w:rFonts w:ascii="Tahoma" w:hAnsi="Tahoma" w:hint="default"/>
        <w:b/>
        <w:i w:val="0"/>
        <w:sz w:val="20"/>
        <w:szCs w:val="2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C15AD"/>
    <w:multiLevelType w:val="hybridMultilevel"/>
    <w:tmpl w:val="075A84DE"/>
    <w:lvl w:ilvl="0" w:tplc="1BD04A18">
      <w:start w:val="6"/>
      <w:numFmt w:val="bullet"/>
      <w:lvlText w:val="-"/>
      <w:lvlJc w:val="left"/>
      <w:pPr>
        <w:ind w:left="139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7">
    <w:nsid w:val="207E3222"/>
    <w:multiLevelType w:val="hybridMultilevel"/>
    <w:tmpl w:val="C276A0E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ED01D4"/>
    <w:multiLevelType w:val="hybridMultilevel"/>
    <w:tmpl w:val="B6F8DA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6E4B24"/>
    <w:multiLevelType w:val="hybridMultilevel"/>
    <w:tmpl w:val="5B0EC458"/>
    <w:lvl w:ilvl="0" w:tplc="E13A230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C5E7C"/>
    <w:multiLevelType w:val="hybridMultilevel"/>
    <w:tmpl w:val="E64EF3F8"/>
    <w:lvl w:ilvl="0" w:tplc="76FC1BB4">
      <w:start w:val="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E87EF4"/>
    <w:multiLevelType w:val="hybridMultilevel"/>
    <w:tmpl w:val="61C418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B35D5D"/>
    <w:multiLevelType w:val="hybridMultilevel"/>
    <w:tmpl w:val="E8D283D8"/>
    <w:lvl w:ilvl="0" w:tplc="76FC1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B4439"/>
    <w:multiLevelType w:val="hybridMultilevel"/>
    <w:tmpl w:val="EAE26C02"/>
    <w:lvl w:ilvl="0" w:tplc="76FC1BB4">
      <w:start w:val="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4626DC"/>
    <w:multiLevelType w:val="hybridMultilevel"/>
    <w:tmpl w:val="963E5264"/>
    <w:lvl w:ilvl="0" w:tplc="5972BEA0">
      <w:start w:val="1"/>
      <w:numFmt w:val="lowerLetter"/>
      <w:lvlText w:val="%1)"/>
      <w:lvlJc w:val="left"/>
      <w:pPr>
        <w:ind w:left="1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1" w:hanging="360"/>
      </w:pPr>
    </w:lvl>
    <w:lvl w:ilvl="2" w:tplc="0405001B" w:tentative="1">
      <w:start w:val="1"/>
      <w:numFmt w:val="lowerRoman"/>
      <w:lvlText w:val="%3."/>
      <w:lvlJc w:val="right"/>
      <w:pPr>
        <w:ind w:left="3191" w:hanging="180"/>
      </w:pPr>
    </w:lvl>
    <w:lvl w:ilvl="3" w:tplc="0405000F" w:tentative="1">
      <w:start w:val="1"/>
      <w:numFmt w:val="decimal"/>
      <w:lvlText w:val="%4."/>
      <w:lvlJc w:val="left"/>
      <w:pPr>
        <w:ind w:left="3911" w:hanging="360"/>
      </w:pPr>
    </w:lvl>
    <w:lvl w:ilvl="4" w:tplc="04050019" w:tentative="1">
      <w:start w:val="1"/>
      <w:numFmt w:val="lowerLetter"/>
      <w:lvlText w:val="%5."/>
      <w:lvlJc w:val="left"/>
      <w:pPr>
        <w:ind w:left="4631" w:hanging="360"/>
      </w:pPr>
    </w:lvl>
    <w:lvl w:ilvl="5" w:tplc="0405001B" w:tentative="1">
      <w:start w:val="1"/>
      <w:numFmt w:val="lowerRoman"/>
      <w:lvlText w:val="%6."/>
      <w:lvlJc w:val="right"/>
      <w:pPr>
        <w:ind w:left="5351" w:hanging="180"/>
      </w:pPr>
    </w:lvl>
    <w:lvl w:ilvl="6" w:tplc="0405000F" w:tentative="1">
      <w:start w:val="1"/>
      <w:numFmt w:val="decimal"/>
      <w:lvlText w:val="%7."/>
      <w:lvlJc w:val="left"/>
      <w:pPr>
        <w:ind w:left="6071" w:hanging="360"/>
      </w:pPr>
    </w:lvl>
    <w:lvl w:ilvl="7" w:tplc="04050019" w:tentative="1">
      <w:start w:val="1"/>
      <w:numFmt w:val="lowerLetter"/>
      <w:lvlText w:val="%8."/>
      <w:lvlJc w:val="left"/>
      <w:pPr>
        <w:ind w:left="6791" w:hanging="360"/>
      </w:pPr>
    </w:lvl>
    <w:lvl w:ilvl="8" w:tplc="0405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5">
    <w:nsid w:val="3D0230C0"/>
    <w:multiLevelType w:val="multilevel"/>
    <w:tmpl w:val="945E5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D3F6867"/>
    <w:multiLevelType w:val="multilevel"/>
    <w:tmpl w:val="AEA46D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34A24F3"/>
    <w:multiLevelType w:val="hybridMultilevel"/>
    <w:tmpl w:val="86EED1F6"/>
    <w:lvl w:ilvl="0" w:tplc="0405000B">
      <w:start w:val="1"/>
      <w:numFmt w:val="bullet"/>
      <w:lvlText w:val=""/>
      <w:lvlJc w:val="left"/>
      <w:pPr>
        <w:ind w:left="21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8">
    <w:nsid w:val="45A46CE3"/>
    <w:multiLevelType w:val="hybridMultilevel"/>
    <w:tmpl w:val="3EF6B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28153C"/>
    <w:multiLevelType w:val="hybridMultilevel"/>
    <w:tmpl w:val="F30E0922"/>
    <w:lvl w:ilvl="0" w:tplc="7988D988">
      <w:start w:val="2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EBF4C5D"/>
    <w:multiLevelType w:val="multilevel"/>
    <w:tmpl w:val="A002F0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8FA491B"/>
    <w:multiLevelType w:val="hybridMultilevel"/>
    <w:tmpl w:val="BFD49F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59792E"/>
    <w:multiLevelType w:val="hybridMultilevel"/>
    <w:tmpl w:val="575E14EC"/>
    <w:lvl w:ilvl="0" w:tplc="C9FC416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2F0C5CC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478AC"/>
    <w:multiLevelType w:val="multilevel"/>
    <w:tmpl w:val="C7E8CD7C"/>
    <w:lvl w:ilvl="0">
      <w:start w:val="1"/>
      <w:numFmt w:val="decimal"/>
      <w:lvlText w:val="%1."/>
      <w:lvlJc w:val="left"/>
      <w:pPr>
        <w:ind w:left="1031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3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1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7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71" w:hanging="1800"/>
      </w:pPr>
      <w:rPr>
        <w:rFonts w:hint="default"/>
        <w:b/>
      </w:rPr>
    </w:lvl>
  </w:abstractNum>
  <w:abstractNum w:abstractNumId="24">
    <w:nsid w:val="602F2DE2"/>
    <w:multiLevelType w:val="hybridMultilevel"/>
    <w:tmpl w:val="C276C8C2"/>
    <w:lvl w:ilvl="0" w:tplc="738EA3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3B0163"/>
    <w:multiLevelType w:val="multilevel"/>
    <w:tmpl w:val="8722CA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6">
    <w:nsid w:val="627C6D78"/>
    <w:multiLevelType w:val="multilevel"/>
    <w:tmpl w:val="5C907C9C"/>
    <w:lvl w:ilvl="0">
      <w:start w:val="1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C7136"/>
    <w:multiLevelType w:val="hybridMultilevel"/>
    <w:tmpl w:val="EA020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292850"/>
    <w:multiLevelType w:val="hybridMultilevel"/>
    <w:tmpl w:val="4180218E"/>
    <w:lvl w:ilvl="0" w:tplc="7786D454">
      <w:start w:val="225"/>
      <w:numFmt w:val="decimal"/>
      <w:lvlText w:val="%1"/>
      <w:lvlJc w:val="left"/>
      <w:pPr>
        <w:ind w:left="2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0" w:hanging="360"/>
      </w:pPr>
    </w:lvl>
    <w:lvl w:ilvl="2" w:tplc="0405001B" w:tentative="1">
      <w:start w:val="1"/>
      <w:numFmt w:val="lowerRoman"/>
      <w:lvlText w:val="%3."/>
      <w:lvlJc w:val="right"/>
      <w:pPr>
        <w:ind w:left="4000" w:hanging="180"/>
      </w:pPr>
    </w:lvl>
    <w:lvl w:ilvl="3" w:tplc="0405000F" w:tentative="1">
      <w:start w:val="1"/>
      <w:numFmt w:val="decimal"/>
      <w:lvlText w:val="%4."/>
      <w:lvlJc w:val="left"/>
      <w:pPr>
        <w:ind w:left="4720" w:hanging="360"/>
      </w:pPr>
    </w:lvl>
    <w:lvl w:ilvl="4" w:tplc="04050019" w:tentative="1">
      <w:start w:val="1"/>
      <w:numFmt w:val="lowerLetter"/>
      <w:lvlText w:val="%5."/>
      <w:lvlJc w:val="left"/>
      <w:pPr>
        <w:ind w:left="5440" w:hanging="360"/>
      </w:pPr>
    </w:lvl>
    <w:lvl w:ilvl="5" w:tplc="0405001B" w:tentative="1">
      <w:start w:val="1"/>
      <w:numFmt w:val="lowerRoman"/>
      <w:lvlText w:val="%6."/>
      <w:lvlJc w:val="right"/>
      <w:pPr>
        <w:ind w:left="6160" w:hanging="180"/>
      </w:pPr>
    </w:lvl>
    <w:lvl w:ilvl="6" w:tplc="0405000F" w:tentative="1">
      <w:start w:val="1"/>
      <w:numFmt w:val="decimal"/>
      <w:lvlText w:val="%7."/>
      <w:lvlJc w:val="left"/>
      <w:pPr>
        <w:ind w:left="6880" w:hanging="360"/>
      </w:pPr>
    </w:lvl>
    <w:lvl w:ilvl="7" w:tplc="04050019" w:tentative="1">
      <w:start w:val="1"/>
      <w:numFmt w:val="lowerLetter"/>
      <w:lvlText w:val="%8."/>
      <w:lvlJc w:val="left"/>
      <w:pPr>
        <w:ind w:left="7600" w:hanging="360"/>
      </w:pPr>
    </w:lvl>
    <w:lvl w:ilvl="8" w:tplc="0405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9">
    <w:nsid w:val="6885757F"/>
    <w:multiLevelType w:val="multilevel"/>
    <w:tmpl w:val="90CC6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4F675D"/>
    <w:multiLevelType w:val="hybridMultilevel"/>
    <w:tmpl w:val="7610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C7F72"/>
    <w:multiLevelType w:val="multilevel"/>
    <w:tmpl w:val="A49692A2"/>
    <w:lvl w:ilvl="0">
      <w:start w:val="4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2">
    <w:nsid w:val="75E3476D"/>
    <w:multiLevelType w:val="hybridMultilevel"/>
    <w:tmpl w:val="C5D03C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90F7A01"/>
    <w:multiLevelType w:val="hybridMultilevel"/>
    <w:tmpl w:val="04E404D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91C079E"/>
    <w:multiLevelType w:val="hybridMultilevel"/>
    <w:tmpl w:val="A4B89FD0"/>
    <w:lvl w:ilvl="0" w:tplc="829AC074">
      <w:start w:val="5"/>
      <w:numFmt w:val="bullet"/>
      <w:lvlText w:val="-"/>
      <w:lvlJc w:val="left"/>
      <w:pPr>
        <w:ind w:left="257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35">
    <w:nsid w:val="79B7464C"/>
    <w:multiLevelType w:val="hybridMultilevel"/>
    <w:tmpl w:val="3938A682"/>
    <w:lvl w:ilvl="0" w:tplc="76FC1B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B194A"/>
    <w:multiLevelType w:val="multilevel"/>
    <w:tmpl w:val="9CE81D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7">
    <w:nsid w:val="7E5C5669"/>
    <w:multiLevelType w:val="hybridMultilevel"/>
    <w:tmpl w:val="B17A08DC"/>
    <w:lvl w:ilvl="0" w:tplc="B16E74D0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5"/>
  </w:num>
  <w:num w:numId="5">
    <w:abstractNumId w:val="34"/>
  </w:num>
  <w:num w:numId="6">
    <w:abstractNumId w:val="31"/>
  </w:num>
  <w:num w:numId="7">
    <w:abstractNumId w:val="29"/>
  </w:num>
  <w:num w:numId="8">
    <w:abstractNumId w:val="5"/>
    <w:lvlOverride w:ilvl="0"/>
    <w:lvlOverride w:ilvl="1">
      <w:startOverride w:val="9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36"/>
  </w:num>
  <w:num w:numId="11">
    <w:abstractNumId w:val="22"/>
  </w:num>
  <w:num w:numId="12">
    <w:abstractNumId w:val="25"/>
  </w:num>
  <w:num w:numId="13">
    <w:abstractNumId w:val="8"/>
  </w:num>
  <w:num w:numId="14">
    <w:abstractNumId w:val="5"/>
  </w:num>
  <w:num w:numId="15">
    <w:abstractNumId w:val="33"/>
  </w:num>
  <w:num w:numId="16">
    <w:abstractNumId w:val="19"/>
  </w:num>
  <w:num w:numId="17">
    <w:abstractNumId w:val="32"/>
  </w:num>
  <w:num w:numId="18">
    <w:abstractNumId w:val="7"/>
  </w:num>
  <w:num w:numId="19">
    <w:abstractNumId w:val="27"/>
  </w:num>
  <w:num w:numId="20">
    <w:abstractNumId w:val="17"/>
  </w:num>
  <w:num w:numId="21">
    <w:abstractNumId w:val="3"/>
  </w:num>
  <w:num w:numId="22">
    <w:abstractNumId w:val="24"/>
  </w:num>
  <w:num w:numId="23">
    <w:abstractNumId w:val="11"/>
  </w:num>
  <w:num w:numId="24">
    <w:abstractNumId w:val="26"/>
  </w:num>
  <w:num w:numId="25">
    <w:abstractNumId w:val="16"/>
  </w:num>
  <w:num w:numId="26">
    <w:abstractNumId w:val="14"/>
  </w:num>
  <w:num w:numId="27">
    <w:abstractNumId w:val="28"/>
  </w:num>
  <w:num w:numId="28">
    <w:abstractNumId w:val="2"/>
  </w:num>
  <w:num w:numId="29">
    <w:abstractNumId w:val="37"/>
  </w:num>
  <w:num w:numId="30">
    <w:abstractNumId w:val="9"/>
  </w:num>
  <w:num w:numId="31">
    <w:abstractNumId w:val="20"/>
  </w:num>
  <w:num w:numId="32">
    <w:abstractNumId w:val="1"/>
  </w:num>
  <w:num w:numId="33">
    <w:abstractNumId w:val="4"/>
  </w:num>
  <w:num w:numId="34">
    <w:abstractNumId w:val="30"/>
  </w:num>
  <w:num w:numId="35">
    <w:abstractNumId w:val="35"/>
  </w:num>
  <w:num w:numId="36">
    <w:abstractNumId w:val="13"/>
  </w:num>
  <w:num w:numId="37">
    <w:abstractNumId w:val="10"/>
  </w:num>
  <w:num w:numId="38">
    <w:abstractNumId w:val="1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A9"/>
    <w:rsid w:val="000279C9"/>
    <w:rsid w:val="00034076"/>
    <w:rsid w:val="00045286"/>
    <w:rsid w:val="000A2E05"/>
    <w:rsid w:val="000D523D"/>
    <w:rsid w:val="000E1742"/>
    <w:rsid w:val="00114D54"/>
    <w:rsid w:val="00132779"/>
    <w:rsid w:val="00142E27"/>
    <w:rsid w:val="00142E7B"/>
    <w:rsid w:val="0016366B"/>
    <w:rsid w:val="0018106B"/>
    <w:rsid w:val="001B20B9"/>
    <w:rsid w:val="001D0CFE"/>
    <w:rsid w:val="00203F3B"/>
    <w:rsid w:val="0021580C"/>
    <w:rsid w:val="00217999"/>
    <w:rsid w:val="00242753"/>
    <w:rsid w:val="00250467"/>
    <w:rsid w:val="00261816"/>
    <w:rsid w:val="002640F6"/>
    <w:rsid w:val="00283A70"/>
    <w:rsid w:val="00287F09"/>
    <w:rsid w:val="002A3BAE"/>
    <w:rsid w:val="002B0A38"/>
    <w:rsid w:val="002B727C"/>
    <w:rsid w:val="002C4999"/>
    <w:rsid w:val="00312198"/>
    <w:rsid w:val="00331B75"/>
    <w:rsid w:val="00333989"/>
    <w:rsid w:val="00341381"/>
    <w:rsid w:val="00351036"/>
    <w:rsid w:val="0037371F"/>
    <w:rsid w:val="00381C2E"/>
    <w:rsid w:val="0039521D"/>
    <w:rsid w:val="00396017"/>
    <w:rsid w:val="003B647E"/>
    <w:rsid w:val="003D0A11"/>
    <w:rsid w:val="003D2F3E"/>
    <w:rsid w:val="003E09FA"/>
    <w:rsid w:val="003E4C05"/>
    <w:rsid w:val="003E58C5"/>
    <w:rsid w:val="00412B2F"/>
    <w:rsid w:val="00450509"/>
    <w:rsid w:val="00485DDE"/>
    <w:rsid w:val="004A2BB3"/>
    <w:rsid w:val="004D0DC9"/>
    <w:rsid w:val="004E155F"/>
    <w:rsid w:val="004E2B36"/>
    <w:rsid w:val="004F1A70"/>
    <w:rsid w:val="004F2330"/>
    <w:rsid w:val="00502D8C"/>
    <w:rsid w:val="005152D7"/>
    <w:rsid w:val="005420F7"/>
    <w:rsid w:val="00573017"/>
    <w:rsid w:val="00580691"/>
    <w:rsid w:val="005B07F8"/>
    <w:rsid w:val="005D5C78"/>
    <w:rsid w:val="005E56EC"/>
    <w:rsid w:val="005E5B97"/>
    <w:rsid w:val="005F0DB5"/>
    <w:rsid w:val="005F46A9"/>
    <w:rsid w:val="006174A8"/>
    <w:rsid w:val="00624594"/>
    <w:rsid w:val="0062673A"/>
    <w:rsid w:val="0062682F"/>
    <w:rsid w:val="00636864"/>
    <w:rsid w:val="00646712"/>
    <w:rsid w:val="00677BC4"/>
    <w:rsid w:val="006823AB"/>
    <w:rsid w:val="006B07F4"/>
    <w:rsid w:val="006B0968"/>
    <w:rsid w:val="006B4B89"/>
    <w:rsid w:val="006C3C53"/>
    <w:rsid w:val="006D035D"/>
    <w:rsid w:val="006E3FFB"/>
    <w:rsid w:val="006F59C7"/>
    <w:rsid w:val="007213E6"/>
    <w:rsid w:val="00723D6A"/>
    <w:rsid w:val="00724250"/>
    <w:rsid w:val="00741A8E"/>
    <w:rsid w:val="0075016C"/>
    <w:rsid w:val="00762CC2"/>
    <w:rsid w:val="00772A82"/>
    <w:rsid w:val="00780AB5"/>
    <w:rsid w:val="007847DB"/>
    <w:rsid w:val="007906B1"/>
    <w:rsid w:val="0079265B"/>
    <w:rsid w:val="00807CBD"/>
    <w:rsid w:val="00825447"/>
    <w:rsid w:val="00856D71"/>
    <w:rsid w:val="00871D04"/>
    <w:rsid w:val="008873CC"/>
    <w:rsid w:val="008C50E0"/>
    <w:rsid w:val="008C5371"/>
    <w:rsid w:val="008D6AAD"/>
    <w:rsid w:val="008E5DB1"/>
    <w:rsid w:val="0090674B"/>
    <w:rsid w:val="0092357E"/>
    <w:rsid w:val="00933B5F"/>
    <w:rsid w:val="00980334"/>
    <w:rsid w:val="009932D1"/>
    <w:rsid w:val="009D79D1"/>
    <w:rsid w:val="009F4BF2"/>
    <w:rsid w:val="00A05432"/>
    <w:rsid w:val="00A200F8"/>
    <w:rsid w:val="00A312E4"/>
    <w:rsid w:val="00A35C72"/>
    <w:rsid w:val="00A35D2E"/>
    <w:rsid w:val="00A37E15"/>
    <w:rsid w:val="00A57C35"/>
    <w:rsid w:val="00A61EB8"/>
    <w:rsid w:val="00A66068"/>
    <w:rsid w:val="00A7118B"/>
    <w:rsid w:val="00A92056"/>
    <w:rsid w:val="00A93F10"/>
    <w:rsid w:val="00A93FF8"/>
    <w:rsid w:val="00AF4193"/>
    <w:rsid w:val="00B035F8"/>
    <w:rsid w:val="00B0642E"/>
    <w:rsid w:val="00B10EE7"/>
    <w:rsid w:val="00B1524B"/>
    <w:rsid w:val="00B31E59"/>
    <w:rsid w:val="00B35027"/>
    <w:rsid w:val="00B473DA"/>
    <w:rsid w:val="00B565E2"/>
    <w:rsid w:val="00B657AC"/>
    <w:rsid w:val="00B65B4B"/>
    <w:rsid w:val="00B661BD"/>
    <w:rsid w:val="00BA2899"/>
    <w:rsid w:val="00BC61D6"/>
    <w:rsid w:val="00BD66FA"/>
    <w:rsid w:val="00BE15DE"/>
    <w:rsid w:val="00C1651F"/>
    <w:rsid w:val="00C2444A"/>
    <w:rsid w:val="00C2514D"/>
    <w:rsid w:val="00C25342"/>
    <w:rsid w:val="00C41992"/>
    <w:rsid w:val="00C512BB"/>
    <w:rsid w:val="00C54C95"/>
    <w:rsid w:val="00C60390"/>
    <w:rsid w:val="00C6564E"/>
    <w:rsid w:val="00C85C82"/>
    <w:rsid w:val="00C86193"/>
    <w:rsid w:val="00CA34E0"/>
    <w:rsid w:val="00CC7565"/>
    <w:rsid w:val="00CD7ABD"/>
    <w:rsid w:val="00CE33E7"/>
    <w:rsid w:val="00D023E3"/>
    <w:rsid w:val="00D1121C"/>
    <w:rsid w:val="00D11F51"/>
    <w:rsid w:val="00D1495E"/>
    <w:rsid w:val="00D45DDC"/>
    <w:rsid w:val="00D53CF8"/>
    <w:rsid w:val="00D54E5E"/>
    <w:rsid w:val="00D74E14"/>
    <w:rsid w:val="00D95605"/>
    <w:rsid w:val="00E02F19"/>
    <w:rsid w:val="00E14ADE"/>
    <w:rsid w:val="00E151CF"/>
    <w:rsid w:val="00E21E41"/>
    <w:rsid w:val="00E315E9"/>
    <w:rsid w:val="00E31737"/>
    <w:rsid w:val="00E74A5E"/>
    <w:rsid w:val="00E77A54"/>
    <w:rsid w:val="00E809D7"/>
    <w:rsid w:val="00E86CB0"/>
    <w:rsid w:val="00EC17DC"/>
    <w:rsid w:val="00EC396A"/>
    <w:rsid w:val="00EC7650"/>
    <w:rsid w:val="00F30FD1"/>
    <w:rsid w:val="00F759A9"/>
    <w:rsid w:val="00F90A26"/>
    <w:rsid w:val="00FD2FE6"/>
    <w:rsid w:val="00FE0BF9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7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6A9"/>
    <w:rPr>
      <w:rFonts w:ascii="Tahoma" w:eastAsia="Times New Roman" w:hAnsi="Tahoma"/>
      <w:szCs w:val="24"/>
    </w:rPr>
  </w:style>
  <w:style w:type="paragraph" w:styleId="Nadpis2">
    <w:name w:val="heading 2"/>
    <w:basedOn w:val="Normln"/>
    <w:next w:val="Normln"/>
    <w:link w:val="Nadpis2Char"/>
    <w:rsid w:val="006174A8"/>
    <w:pPr>
      <w:keepNext/>
      <w:keepLines/>
      <w:widowControl w:val="0"/>
      <w:spacing w:after="120"/>
      <w:ind w:left="2207" w:right="1420" w:hanging="791"/>
      <w:jc w:val="both"/>
      <w:outlineLvl w:val="1"/>
    </w:pPr>
    <w:rPr>
      <w:rFonts w:eastAsia="Tahoma" w:cs="Tahoma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F4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6A9"/>
    <w:rPr>
      <w:rFonts w:ascii="Tahoma" w:eastAsia="Times New Roman" w:hAnsi="Tahoma"/>
      <w:szCs w:val="24"/>
    </w:rPr>
  </w:style>
  <w:style w:type="paragraph" w:styleId="Zpat">
    <w:name w:val="footer"/>
    <w:basedOn w:val="Normln"/>
    <w:link w:val="ZpatChar"/>
    <w:uiPriority w:val="99"/>
    <w:rsid w:val="005F4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46A9"/>
    <w:rPr>
      <w:rFonts w:ascii="Tahoma" w:eastAsia="Times New Roman" w:hAnsi="Tahoma"/>
      <w:szCs w:val="24"/>
    </w:rPr>
  </w:style>
  <w:style w:type="paragraph" w:styleId="Zkladntext">
    <w:name w:val="Body Text"/>
    <w:basedOn w:val="Normln"/>
    <w:link w:val="ZkladntextChar"/>
    <w:rsid w:val="005F46A9"/>
    <w:pPr>
      <w:jc w:val="both"/>
    </w:pPr>
  </w:style>
  <w:style w:type="character" w:customStyle="1" w:styleId="ZkladntextChar">
    <w:name w:val="Základní text Char"/>
    <w:link w:val="Zkladntext"/>
    <w:rsid w:val="005F46A9"/>
    <w:rPr>
      <w:rFonts w:ascii="Tahoma" w:eastAsia="Times New Roman" w:hAnsi="Tahoma"/>
      <w:szCs w:val="24"/>
    </w:rPr>
  </w:style>
  <w:style w:type="character" w:styleId="Hypertextovodkaz">
    <w:name w:val="Hyperlink"/>
    <w:rsid w:val="005F46A9"/>
    <w:rPr>
      <w:color w:val="0000FF"/>
      <w:u w:val="single"/>
    </w:rPr>
  </w:style>
  <w:style w:type="character" w:styleId="slostrnky">
    <w:name w:val="page number"/>
    <w:rsid w:val="005F46A9"/>
  </w:style>
  <w:style w:type="paragraph" w:customStyle="1" w:styleId="Normlncentr">
    <w:name w:val="Normální centr"/>
    <w:basedOn w:val="Normln"/>
    <w:rsid w:val="005F46A9"/>
    <w:pPr>
      <w:jc w:val="center"/>
    </w:pPr>
    <w:rPr>
      <w:szCs w:val="20"/>
    </w:rPr>
  </w:style>
  <w:style w:type="character" w:styleId="Odkaznakoment">
    <w:name w:val="annotation reference"/>
    <w:rsid w:val="005F46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F46A9"/>
    <w:rPr>
      <w:szCs w:val="20"/>
    </w:rPr>
  </w:style>
  <w:style w:type="character" w:customStyle="1" w:styleId="TextkomenteChar">
    <w:name w:val="Text komentáře Char"/>
    <w:link w:val="Textkomente"/>
    <w:uiPriority w:val="99"/>
    <w:rsid w:val="005F46A9"/>
    <w:rPr>
      <w:rFonts w:ascii="Tahoma" w:eastAsia="Times New Roman" w:hAnsi="Tahoma"/>
    </w:rPr>
  </w:style>
  <w:style w:type="paragraph" w:customStyle="1" w:styleId="Odstavecseseznamem1">
    <w:name w:val="Odstavec se seznamem1"/>
    <w:basedOn w:val="Normln"/>
    <w:rsid w:val="005F46A9"/>
    <w:pPr>
      <w:ind w:left="720"/>
      <w:contextualSpacing/>
    </w:pPr>
    <w:rPr>
      <w:rFonts w:ascii="Times New Roman" w:hAnsi="Times New Roman"/>
      <w:sz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F46A9"/>
    <w:pPr>
      <w:ind w:left="708"/>
    </w:pPr>
  </w:style>
  <w:style w:type="paragraph" w:customStyle="1" w:styleId="Odstavecp">
    <w:name w:val="Odstavec p"/>
    <w:basedOn w:val="Normln"/>
    <w:rsid w:val="005F46A9"/>
    <w:pPr>
      <w:ind w:left="653" w:hanging="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A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46A9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5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65E2"/>
    <w:rPr>
      <w:rFonts w:ascii="Tahoma" w:eastAsia="Times New Roman" w:hAnsi="Tahoma"/>
      <w:b/>
      <w:bCs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B20B9"/>
    <w:rPr>
      <w:rFonts w:ascii="Tahoma" w:eastAsia="Times New Roman" w:hAnsi="Tahoma"/>
      <w:szCs w:val="24"/>
    </w:rPr>
  </w:style>
  <w:style w:type="character" w:customStyle="1" w:styleId="Nadpis2Char">
    <w:name w:val="Nadpis 2 Char"/>
    <w:basedOn w:val="Standardnpsmoodstavce"/>
    <w:link w:val="Nadpis2"/>
    <w:rsid w:val="006174A8"/>
    <w:rPr>
      <w:rFonts w:ascii="Tahoma" w:eastAsia="Tahoma" w:hAnsi="Tahoma" w:cs="Tahoma"/>
      <w:b/>
      <w:color w:val="000000"/>
      <w:sz w:val="24"/>
      <w:szCs w:val="24"/>
    </w:rPr>
  </w:style>
  <w:style w:type="character" w:customStyle="1" w:styleId="detail">
    <w:name w:val="detail"/>
    <w:basedOn w:val="Standardnpsmoodstavce"/>
    <w:rsid w:val="00EC7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6A9"/>
    <w:rPr>
      <w:rFonts w:ascii="Tahoma" w:eastAsia="Times New Roman" w:hAnsi="Tahoma"/>
      <w:szCs w:val="24"/>
    </w:rPr>
  </w:style>
  <w:style w:type="paragraph" w:styleId="Nadpis2">
    <w:name w:val="heading 2"/>
    <w:basedOn w:val="Normln"/>
    <w:next w:val="Normln"/>
    <w:link w:val="Nadpis2Char"/>
    <w:rsid w:val="006174A8"/>
    <w:pPr>
      <w:keepNext/>
      <w:keepLines/>
      <w:widowControl w:val="0"/>
      <w:spacing w:after="120"/>
      <w:ind w:left="2207" w:right="1420" w:hanging="791"/>
      <w:jc w:val="both"/>
      <w:outlineLvl w:val="1"/>
    </w:pPr>
    <w:rPr>
      <w:rFonts w:eastAsia="Tahoma" w:cs="Tahoma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F4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6A9"/>
    <w:rPr>
      <w:rFonts w:ascii="Tahoma" w:eastAsia="Times New Roman" w:hAnsi="Tahoma"/>
      <w:szCs w:val="24"/>
    </w:rPr>
  </w:style>
  <w:style w:type="paragraph" w:styleId="Zpat">
    <w:name w:val="footer"/>
    <w:basedOn w:val="Normln"/>
    <w:link w:val="ZpatChar"/>
    <w:uiPriority w:val="99"/>
    <w:rsid w:val="005F4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46A9"/>
    <w:rPr>
      <w:rFonts w:ascii="Tahoma" w:eastAsia="Times New Roman" w:hAnsi="Tahoma"/>
      <w:szCs w:val="24"/>
    </w:rPr>
  </w:style>
  <w:style w:type="paragraph" w:styleId="Zkladntext">
    <w:name w:val="Body Text"/>
    <w:basedOn w:val="Normln"/>
    <w:link w:val="ZkladntextChar"/>
    <w:rsid w:val="005F46A9"/>
    <w:pPr>
      <w:jc w:val="both"/>
    </w:pPr>
  </w:style>
  <w:style w:type="character" w:customStyle="1" w:styleId="ZkladntextChar">
    <w:name w:val="Základní text Char"/>
    <w:link w:val="Zkladntext"/>
    <w:rsid w:val="005F46A9"/>
    <w:rPr>
      <w:rFonts w:ascii="Tahoma" w:eastAsia="Times New Roman" w:hAnsi="Tahoma"/>
      <w:szCs w:val="24"/>
    </w:rPr>
  </w:style>
  <w:style w:type="character" w:styleId="Hypertextovodkaz">
    <w:name w:val="Hyperlink"/>
    <w:rsid w:val="005F46A9"/>
    <w:rPr>
      <w:color w:val="0000FF"/>
      <w:u w:val="single"/>
    </w:rPr>
  </w:style>
  <w:style w:type="character" w:styleId="slostrnky">
    <w:name w:val="page number"/>
    <w:rsid w:val="005F46A9"/>
  </w:style>
  <w:style w:type="paragraph" w:customStyle="1" w:styleId="Normlncentr">
    <w:name w:val="Normální centr"/>
    <w:basedOn w:val="Normln"/>
    <w:rsid w:val="005F46A9"/>
    <w:pPr>
      <w:jc w:val="center"/>
    </w:pPr>
    <w:rPr>
      <w:szCs w:val="20"/>
    </w:rPr>
  </w:style>
  <w:style w:type="character" w:styleId="Odkaznakoment">
    <w:name w:val="annotation reference"/>
    <w:rsid w:val="005F46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F46A9"/>
    <w:rPr>
      <w:szCs w:val="20"/>
    </w:rPr>
  </w:style>
  <w:style w:type="character" w:customStyle="1" w:styleId="TextkomenteChar">
    <w:name w:val="Text komentáře Char"/>
    <w:link w:val="Textkomente"/>
    <w:uiPriority w:val="99"/>
    <w:rsid w:val="005F46A9"/>
    <w:rPr>
      <w:rFonts w:ascii="Tahoma" w:eastAsia="Times New Roman" w:hAnsi="Tahoma"/>
    </w:rPr>
  </w:style>
  <w:style w:type="paragraph" w:customStyle="1" w:styleId="Odstavecseseznamem1">
    <w:name w:val="Odstavec se seznamem1"/>
    <w:basedOn w:val="Normln"/>
    <w:rsid w:val="005F46A9"/>
    <w:pPr>
      <w:ind w:left="720"/>
      <w:contextualSpacing/>
    </w:pPr>
    <w:rPr>
      <w:rFonts w:ascii="Times New Roman" w:hAnsi="Times New Roman"/>
      <w:sz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F46A9"/>
    <w:pPr>
      <w:ind w:left="708"/>
    </w:pPr>
  </w:style>
  <w:style w:type="paragraph" w:customStyle="1" w:styleId="Odstavecp">
    <w:name w:val="Odstavec p"/>
    <w:basedOn w:val="Normln"/>
    <w:rsid w:val="005F46A9"/>
    <w:pPr>
      <w:ind w:left="653" w:hanging="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A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46A9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5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65E2"/>
    <w:rPr>
      <w:rFonts w:ascii="Tahoma" w:eastAsia="Times New Roman" w:hAnsi="Tahoma"/>
      <w:b/>
      <w:bCs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B20B9"/>
    <w:rPr>
      <w:rFonts w:ascii="Tahoma" w:eastAsia="Times New Roman" w:hAnsi="Tahoma"/>
      <w:szCs w:val="24"/>
    </w:rPr>
  </w:style>
  <w:style w:type="character" w:customStyle="1" w:styleId="Nadpis2Char">
    <w:name w:val="Nadpis 2 Char"/>
    <w:basedOn w:val="Standardnpsmoodstavce"/>
    <w:link w:val="Nadpis2"/>
    <w:rsid w:val="006174A8"/>
    <w:rPr>
      <w:rFonts w:ascii="Tahoma" w:eastAsia="Tahoma" w:hAnsi="Tahoma" w:cs="Tahoma"/>
      <w:b/>
      <w:color w:val="000000"/>
      <w:sz w:val="24"/>
      <w:szCs w:val="24"/>
    </w:rPr>
  </w:style>
  <w:style w:type="character" w:customStyle="1" w:styleId="detail">
    <w:name w:val="detail"/>
    <w:basedOn w:val="Standardnpsmoodstavce"/>
    <w:rsid w:val="00EC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na.matouskova@cssz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8FA0-F09C-43BC-A51A-ACB1EA51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2712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18678</CharactersWithSpaces>
  <SharedDoc>false</SharedDoc>
  <HLinks>
    <vt:vector size="12" baseType="variant"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mailto:miroslava.brozova@cssz.cz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mailto:jan.bohac@cssz.cz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Potůček Petr (ČSSZ 52)</dc:creator>
  <cp:lastModifiedBy>Matoušková Jana (ČSSZ 18)</cp:lastModifiedBy>
  <cp:revision>4</cp:revision>
  <dcterms:created xsi:type="dcterms:W3CDTF">2017-07-20T09:03:00Z</dcterms:created>
  <dcterms:modified xsi:type="dcterms:W3CDTF">2017-07-24T11:29:00Z</dcterms:modified>
</cp:coreProperties>
</file>