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D1" w:rsidRDefault="005E2044" w:rsidP="005365EB">
      <w:pPr>
        <w:pStyle w:val="Styl2popisknzvusmlouvy"/>
        <w:spacing w:after="120"/>
        <w:rPr>
          <w:b/>
          <w:u w:val="single"/>
        </w:rPr>
      </w:pPr>
      <w:r>
        <w:rPr>
          <w:noProof/>
        </w:rPr>
        <mc:AlternateContent>
          <mc:Choice Requires="wps">
            <w:drawing>
              <wp:anchor distT="0" distB="0" distL="114300" distR="114300" simplePos="0" relativeHeight="251658240" behindDoc="0" locked="0" layoutInCell="1" allowOverlap="1" wp14:anchorId="04B883BB" wp14:editId="35A261CB">
                <wp:simplePos x="0" y="0"/>
                <wp:positionH relativeFrom="column">
                  <wp:posOffset>4209415</wp:posOffset>
                </wp:positionH>
                <wp:positionV relativeFrom="paragraph">
                  <wp:posOffset>-407670</wp:posOffset>
                </wp:positionV>
                <wp:extent cx="2172970" cy="919480"/>
                <wp:effectExtent l="19050" t="19050" r="1778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919480"/>
                        </a:xfrm>
                        <a:prstGeom prst="rect">
                          <a:avLst/>
                        </a:prstGeom>
                        <a:solidFill>
                          <a:srgbClr val="FFFFFF"/>
                        </a:solidFill>
                        <a:ln w="38100" cmpd="dbl">
                          <a:solidFill>
                            <a:srgbClr val="000000"/>
                          </a:solidFill>
                          <a:miter lim="800000"/>
                          <a:headEnd/>
                          <a:tailEnd/>
                        </a:ln>
                      </wps:spPr>
                      <wps:txbx>
                        <w:txbxContent>
                          <w:p w:rsidR="001F6DC7" w:rsidRPr="00BD2B5E" w:rsidRDefault="001F6DC7" w:rsidP="00984D35">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1F6DC7" w:rsidRDefault="001F6DC7" w:rsidP="00294934">
                            <w:pPr>
                              <w:overflowPunct w:val="0"/>
                              <w:autoSpaceDE w:val="0"/>
                              <w:autoSpaceDN w:val="0"/>
                              <w:adjustRightInd w:val="0"/>
                              <w:ind w:right="90"/>
                              <w:jc w:val="center"/>
                              <w:rPr>
                                <w:rFonts w:cs="Arial"/>
                                <w:b/>
                                <w:bCs/>
                                <w:sz w:val="40"/>
                                <w:szCs w:val="40"/>
                              </w:rPr>
                            </w:pPr>
                            <w:r>
                              <w:rPr>
                                <w:rFonts w:cs="Arial"/>
                                <w:b/>
                                <w:bCs/>
                                <w:sz w:val="28"/>
                                <w:szCs w:val="28"/>
                              </w:rPr>
                              <w:t>9009/</w:t>
                            </w:r>
                            <w:r w:rsidRPr="00665CFB">
                              <w:rPr>
                                <w:rFonts w:cs="Arial"/>
                                <w:b/>
                                <w:bCs/>
                                <w:sz w:val="44"/>
                                <w:szCs w:val="44"/>
                              </w:rPr>
                              <w:t>0</w:t>
                            </w:r>
                            <w:r w:rsidR="00212D70">
                              <w:rPr>
                                <w:rFonts w:cs="Arial"/>
                                <w:b/>
                                <w:bCs/>
                                <w:sz w:val="44"/>
                                <w:szCs w:val="44"/>
                              </w:rPr>
                              <w:t>10</w:t>
                            </w:r>
                            <w:r w:rsidR="00212D70">
                              <w:rPr>
                                <w:rFonts w:cs="Arial"/>
                                <w:b/>
                                <w:bCs/>
                                <w:sz w:val="40"/>
                                <w:szCs w:val="40"/>
                              </w:rPr>
                              <w:t>/</w:t>
                            </w:r>
                            <w:r>
                              <w:rPr>
                                <w:rFonts w:cs="Arial"/>
                                <w:b/>
                                <w:bCs/>
                                <w:sz w:val="28"/>
                                <w:szCs w:val="28"/>
                              </w:rPr>
                              <w:t>20</w:t>
                            </w:r>
                            <w:r>
                              <w:rPr>
                                <w:rFonts w:cs="Arial"/>
                                <w:b/>
                                <w:bCs/>
                                <w:sz w:val="40"/>
                                <w:szCs w:val="40"/>
                              </w:rPr>
                              <w:t>17</w:t>
                            </w:r>
                          </w:p>
                          <w:p w:rsidR="001F6DC7" w:rsidRPr="00BD2B5E" w:rsidRDefault="001F6DC7" w:rsidP="00984D35">
                            <w:pPr>
                              <w:overflowPunct w:val="0"/>
                              <w:autoSpaceDE w:val="0"/>
                              <w:autoSpaceDN w:val="0"/>
                              <w:adjustRightInd w:val="0"/>
                              <w:ind w:left="-180"/>
                              <w:jc w:val="center"/>
                              <w:rPr>
                                <w:rFonts w:ascii="Cambria" w:hAnsi="Cambria"/>
                                <w:i/>
                                <w:sz w:val="18"/>
                                <w:szCs w:val="18"/>
                              </w:rPr>
                            </w:pPr>
                            <w:r w:rsidRPr="00BD2B5E">
                              <w:rPr>
                                <w:rFonts w:ascii="Cambria" w:hAnsi="Cambria"/>
                                <w:i/>
                                <w:sz w:val="22"/>
                                <w:szCs w:val="22"/>
                              </w:rPr>
                              <w:t>Toto číslo uvádějte při</w:t>
                            </w:r>
                            <w:r w:rsidRPr="00BD2B5E">
                              <w:rPr>
                                <w:rFonts w:ascii="Cambria" w:hAnsi="Cambria"/>
                                <w:i/>
                              </w:rPr>
                              <w:t xml:space="preserve"> fakturaci</w:t>
                            </w:r>
                          </w:p>
                          <w:p w:rsidR="001F6DC7" w:rsidRDefault="001F6DC7" w:rsidP="00984D35">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ové pole 1" o:spid="_x0000_s1026" type="#_x0000_t202" style="position:absolute;left:0;text-align:left;margin-left:331.45pt;margin-top:-32.1pt;width:171.1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" strokeweight="3pt">
                <v:stroke linestyle="thinThin"/>
                <v:textbox>
                  <w:txbxContent>
                    <w:p w:rsidR="001F6DC7" w:rsidRPr="00BD2B5E" w:rsidRDefault="001F6DC7" w:rsidP="00984D35">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rsidR="001F6DC7" w:rsidRDefault="001F6DC7" w:rsidP="00294934">
                      <w:pPr>
                        <w:overflowPunct w:val="0"/>
                        <w:autoSpaceDE w:val="0"/>
                        <w:autoSpaceDN w:val="0"/>
                        <w:adjustRightInd w:val="0"/>
                        <w:ind w:right="90"/>
                        <w:jc w:val="center"/>
                        <w:rPr>
                          <w:rFonts w:cs="Arial"/>
                          <w:b/>
                          <w:bCs/>
                          <w:sz w:val="40"/>
                          <w:szCs w:val="40"/>
                        </w:rPr>
                      </w:pPr>
                      <w:r>
                        <w:rPr>
                          <w:rFonts w:cs="Arial"/>
                          <w:b/>
                          <w:bCs/>
                          <w:sz w:val="28"/>
                          <w:szCs w:val="28"/>
                        </w:rPr>
                        <w:t>9009/</w:t>
                      </w:r>
                      <w:r w:rsidRPr="00665CFB">
                        <w:rPr>
                          <w:rFonts w:cs="Arial"/>
                          <w:b/>
                          <w:bCs/>
                          <w:sz w:val="44"/>
                          <w:szCs w:val="44"/>
                        </w:rPr>
                        <w:t>0</w:t>
                      </w:r>
                      <w:r w:rsidR="00212D70">
                        <w:rPr>
                          <w:rFonts w:cs="Arial"/>
                          <w:b/>
                          <w:bCs/>
                          <w:sz w:val="44"/>
                          <w:szCs w:val="44"/>
                        </w:rPr>
                        <w:t>10</w:t>
                      </w:r>
                      <w:r w:rsidR="00212D70">
                        <w:rPr>
                          <w:rFonts w:cs="Arial"/>
                          <w:b/>
                          <w:bCs/>
                          <w:sz w:val="40"/>
                          <w:szCs w:val="40"/>
                        </w:rPr>
                        <w:t>/</w:t>
                      </w:r>
                      <w:r>
                        <w:rPr>
                          <w:rFonts w:cs="Arial"/>
                          <w:b/>
                          <w:bCs/>
                          <w:sz w:val="28"/>
                          <w:szCs w:val="28"/>
                        </w:rPr>
                        <w:t>20</w:t>
                      </w:r>
                      <w:r>
                        <w:rPr>
                          <w:rFonts w:cs="Arial"/>
                          <w:b/>
                          <w:bCs/>
                          <w:sz w:val="40"/>
                          <w:szCs w:val="40"/>
                        </w:rPr>
                        <w:t>17</w:t>
                      </w:r>
                    </w:p>
                    <w:p w:rsidR="001F6DC7" w:rsidRPr="00BD2B5E" w:rsidRDefault="001F6DC7" w:rsidP="00984D35">
                      <w:pPr>
                        <w:overflowPunct w:val="0"/>
                        <w:autoSpaceDE w:val="0"/>
                        <w:autoSpaceDN w:val="0"/>
                        <w:adjustRightInd w:val="0"/>
                        <w:ind w:left="-180"/>
                        <w:jc w:val="center"/>
                        <w:rPr>
                          <w:rFonts w:ascii="Cambria" w:hAnsi="Cambria"/>
                          <w:i/>
                          <w:sz w:val="18"/>
                          <w:szCs w:val="18"/>
                        </w:rPr>
                      </w:pPr>
                      <w:r w:rsidRPr="00BD2B5E">
                        <w:rPr>
                          <w:rFonts w:ascii="Cambria" w:hAnsi="Cambria"/>
                          <w:i/>
                          <w:sz w:val="22"/>
                          <w:szCs w:val="22"/>
                        </w:rPr>
                        <w:t>Toto číslo uvádějte při</w:t>
                      </w:r>
                      <w:r w:rsidRPr="00BD2B5E">
                        <w:rPr>
                          <w:rFonts w:ascii="Cambria" w:hAnsi="Cambria"/>
                          <w:i/>
                        </w:rPr>
                        <w:t xml:space="preserve"> fakturaci</w:t>
                      </w:r>
                    </w:p>
                    <w:p w:rsidR="001F6DC7" w:rsidRDefault="001F6DC7" w:rsidP="00984D35">
                      <w:pPr>
                        <w:pStyle w:val="ZkladntextIMP"/>
                        <w:suppressAutoHyphens w:val="0"/>
                        <w:overflowPunct/>
                        <w:autoSpaceDE/>
                        <w:autoSpaceDN/>
                        <w:adjustRightInd/>
                        <w:spacing w:line="240" w:lineRule="auto"/>
                        <w:textAlignment w:val="auto"/>
                      </w:pPr>
                    </w:p>
                  </w:txbxContent>
                </v:textbox>
              </v:shape>
            </w:pict>
          </mc:Fallback>
        </mc:AlternateContent>
      </w:r>
    </w:p>
    <w:p w:rsidR="00B61DD1" w:rsidRDefault="00B61DD1" w:rsidP="005365EB">
      <w:pPr>
        <w:pStyle w:val="Styl2popisknzvusmlouvy"/>
        <w:spacing w:after="120"/>
        <w:rPr>
          <w:b/>
          <w:u w:val="single"/>
        </w:rPr>
      </w:pPr>
    </w:p>
    <w:p w:rsidR="00B61DD1" w:rsidRDefault="00B61DD1" w:rsidP="005365EB">
      <w:pPr>
        <w:pStyle w:val="Styl2popisknzvusmlouvy"/>
        <w:spacing w:after="120"/>
        <w:rPr>
          <w:b/>
          <w:u w:val="single"/>
        </w:rPr>
      </w:pPr>
    </w:p>
    <w:p w:rsidR="00B61DD1" w:rsidRDefault="00B61DD1" w:rsidP="005365EB">
      <w:pPr>
        <w:pStyle w:val="Styl2popisknzvusmlouvy"/>
        <w:spacing w:after="120"/>
        <w:rPr>
          <w:b/>
          <w:u w:val="single"/>
        </w:rPr>
      </w:pPr>
    </w:p>
    <w:p w:rsidR="00B61DD1" w:rsidRPr="00AD78DD" w:rsidRDefault="00B61DD1" w:rsidP="00E36814">
      <w:pPr>
        <w:pStyle w:val="Styl2popisknzvusmlouvy"/>
        <w:widowControl w:val="0"/>
        <w:spacing w:after="120"/>
        <w:rPr>
          <w:b/>
          <w:color w:val="1F497D"/>
          <w:sz w:val="32"/>
          <w:szCs w:val="32"/>
        </w:rPr>
      </w:pPr>
      <w:r w:rsidRPr="00AD78DD">
        <w:rPr>
          <w:b/>
          <w:color w:val="1F497D"/>
          <w:sz w:val="32"/>
          <w:szCs w:val="32"/>
        </w:rPr>
        <w:t>Smlouva</w:t>
      </w:r>
    </w:p>
    <w:p w:rsidR="00B61DD1" w:rsidRPr="00AD78DD" w:rsidRDefault="00B61DD1" w:rsidP="00E36814">
      <w:pPr>
        <w:pStyle w:val="Styl2popisknzvusmlouvy"/>
        <w:widowControl w:val="0"/>
        <w:spacing w:after="120"/>
        <w:rPr>
          <w:color w:val="1F497D"/>
          <w:sz w:val="32"/>
          <w:szCs w:val="32"/>
        </w:rPr>
      </w:pPr>
      <w:r w:rsidRPr="00AD78DD">
        <w:rPr>
          <w:b/>
          <w:color w:val="1F497D"/>
          <w:sz w:val="32"/>
          <w:szCs w:val="32"/>
        </w:rPr>
        <w:t xml:space="preserve"> o zajištění standardní podpory databázového systému INFORMIX</w:t>
      </w:r>
      <w:r w:rsidRPr="00AD78DD">
        <w:rPr>
          <w:color w:val="1F497D"/>
          <w:sz w:val="32"/>
          <w:szCs w:val="32"/>
        </w:rPr>
        <w:t xml:space="preserve"> </w:t>
      </w:r>
    </w:p>
    <w:p w:rsidR="00B61DD1" w:rsidRPr="008901F8" w:rsidRDefault="00B61DD1" w:rsidP="00E36814">
      <w:pPr>
        <w:pStyle w:val="Styl2popisknzvusmlouvy"/>
        <w:widowControl w:val="0"/>
        <w:spacing w:after="120"/>
      </w:pPr>
      <w:r w:rsidRPr="008901F8">
        <w:t>(dále jen „Smlouva“)</w:t>
      </w:r>
    </w:p>
    <w:p w:rsidR="00294934" w:rsidRPr="00641E81" w:rsidRDefault="00B61DD1" w:rsidP="00294934">
      <w:pPr>
        <w:widowControl w:val="0"/>
        <w:jc w:val="center"/>
        <w:outlineLvl w:val="1"/>
        <w:rPr>
          <w:bCs/>
          <w:sz w:val="22"/>
          <w:szCs w:val="22"/>
          <w:lang w:eastAsia="en-US"/>
        </w:rPr>
      </w:pPr>
      <w:r w:rsidRPr="00984D35">
        <w:rPr>
          <w:sz w:val="22"/>
          <w:szCs w:val="22"/>
        </w:rPr>
        <w:t>uzavřená dle § 1746 odst. 2, zákona č. 89/2012 Sb., občanského zákoníku (dále jen „Občanský zákoník“) na</w:t>
      </w:r>
      <w:r w:rsidR="000C094F">
        <w:rPr>
          <w:sz w:val="22"/>
          <w:szCs w:val="22"/>
        </w:rPr>
        <w:t> </w:t>
      </w:r>
      <w:r w:rsidRPr="00984D35">
        <w:rPr>
          <w:sz w:val="22"/>
          <w:szCs w:val="22"/>
        </w:rPr>
        <w:t xml:space="preserve">základě výzvy k podání nabídky ve věci veřejné zakázky malého rozsahu na e-tržišti </w:t>
      </w:r>
      <w:hyperlink r:id="rId9" w:tooltip="http://www.gemin.cz/" w:history="1">
        <w:r w:rsidRPr="00984D35">
          <w:rPr>
            <w:rStyle w:val="Hypertextovodkaz"/>
            <w:sz w:val="22"/>
            <w:szCs w:val="22"/>
          </w:rPr>
          <w:t>www.gemin.cz</w:t>
        </w:r>
      </w:hyperlink>
      <w:r w:rsidRPr="00984D35">
        <w:rPr>
          <w:sz w:val="22"/>
          <w:szCs w:val="22"/>
        </w:rPr>
        <w:t xml:space="preserve"> v souladu se zákonem č.</w:t>
      </w:r>
      <w:r w:rsidR="00294934" w:rsidRPr="00641E81">
        <w:rPr>
          <w:bCs/>
          <w:sz w:val="22"/>
          <w:szCs w:val="22"/>
          <w:lang w:eastAsia="en-US"/>
        </w:rPr>
        <w:t xml:space="preserve"> 134/2016 Sb., o zadávání veřejných zakázek (dále jen „ZZVZ“)</w:t>
      </w:r>
    </w:p>
    <w:p w:rsidR="00ED64EA" w:rsidRDefault="00B61DD1" w:rsidP="00E36814">
      <w:pPr>
        <w:pStyle w:val="Styl2popisknzvusmlouvy"/>
        <w:widowControl w:val="0"/>
        <w:rPr>
          <w:sz w:val="22"/>
          <w:szCs w:val="22"/>
        </w:rPr>
      </w:pPr>
      <w:r w:rsidRPr="00984D35">
        <w:rPr>
          <w:sz w:val="22"/>
          <w:szCs w:val="22"/>
        </w:rPr>
        <w:t xml:space="preserve"> pod </w:t>
      </w:r>
      <w:proofErr w:type="gramStart"/>
      <w:r w:rsidRPr="00984D35">
        <w:rPr>
          <w:sz w:val="22"/>
          <w:szCs w:val="22"/>
        </w:rPr>
        <w:t>č.j.</w:t>
      </w:r>
      <w:proofErr w:type="gramEnd"/>
      <w:r w:rsidRPr="00984D35">
        <w:rPr>
          <w:sz w:val="22"/>
          <w:szCs w:val="22"/>
        </w:rPr>
        <w:t xml:space="preserve"> </w:t>
      </w:r>
      <w:hyperlink r:id="rId10" w:tgtFrame="Paper2487572" w:tooltip="Detail dokumentu MF-5405/2017/5901-3" w:history="1">
        <w:r w:rsidR="00ED64EA" w:rsidRPr="00ED64EA">
          <w:rPr>
            <w:rFonts w:ascii="Tahoma" w:hAnsi="Tahoma" w:cs="Tahoma"/>
            <w:b/>
            <w:bCs/>
            <w:sz w:val="17"/>
            <w:szCs w:val="17"/>
          </w:rPr>
          <w:t>MF-5405/2017/5901-3</w:t>
        </w:r>
      </w:hyperlink>
      <w:r w:rsidR="00ED64EA" w:rsidRPr="00ED64EA">
        <w:rPr>
          <w:sz w:val="22"/>
          <w:szCs w:val="22"/>
        </w:rPr>
        <w:t xml:space="preserve"> </w:t>
      </w:r>
    </w:p>
    <w:p w:rsidR="00294934" w:rsidRPr="00984D35" w:rsidRDefault="00294934" w:rsidP="00E36814">
      <w:pPr>
        <w:pStyle w:val="Styl2popisknzvusmlouvy"/>
        <w:widowControl w:val="0"/>
        <w:rPr>
          <w:sz w:val="22"/>
          <w:szCs w:val="22"/>
        </w:rPr>
      </w:pPr>
      <w:r>
        <w:rPr>
          <w:sz w:val="22"/>
          <w:szCs w:val="22"/>
        </w:rPr>
        <w:t>(dále jen „Smlouva“)</w:t>
      </w:r>
      <w:bookmarkStart w:id="0" w:name="_GoBack"/>
      <w:bookmarkEnd w:id="0"/>
    </w:p>
    <w:p w:rsidR="00B61DD1" w:rsidRPr="005365EB" w:rsidRDefault="00B61DD1" w:rsidP="00E36814">
      <w:pPr>
        <w:widowControl w:val="0"/>
        <w:jc w:val="both"/>
        <w:rPr>
          <w:rFonts w:ascii="Calibri" w:hAnsi="Calibri"/>
          <w:b/>
          <w:sz w:val="16"/>
          <w:szCs w:val="16"/>
        </w:rPr>
      </w:pPr>
    </w:p>
    <w:p w:rsidR="00B61DD1" w:rsidRPr="008901F8" w:rsidRDefault="00B61DD1" w:rsidP="00E36814">
      <w:pPr>
        <w:pStyle w:val="Styl3-Smluvnstrany"/>
        <w:widowControl w:val="0"/>
        <w:tabs>
          <w:tab w:val="left" w:pos="6237"/>
        </w:tabs>
        <w:rPr>
          <w:b/>
          <w:sz w:val="22"/>
          <w:szCs w:val="22"/>
        </w:rPr>
      </w:pPr>
      <w:r w:rsidRPr="008901F8">
        <w:rPr>
          <w:b/>
          <w:sz w:val="22"/>
          <w:szCs w:val="22"/>
        </w:rPr>
        <w:t>Česká republika – Ministerstvo financí</w:t>
      </w:r>
      <w:r w:rsidRPr="008901F8">
        <w:rPr>
          <w:b/>
          <w:sz w:val="22"/>
          <w:szCs w:val="22"/>
        </w:rPr>
        <w:tab/>
      </w:r>
    </w:p>
    <w:p w:rsidR="00B61DD1" w:rsidRPr="008901F8" w:rsidRDefault="00B61DD1" w:rsidP="00E36814">
      <w:pPr>
        <w:pStyle w:val="Styl3-Smluvnstrany"/>
        <w:widowControl w:val="0"/>
        <w:rPr>
          <w:sz w:val="22"/>
          <w:szCs w:val="22"/>
        </w:rPr>
      </w:pPr>
      <w:r w:rsidRPr="008901F8">
        <w:rPr>
          <w:sz w:val="22"/>
          <w:szCs w:val="22"/>
        </w:rPr>
        <w:t>sídlo: Letenská 525/15, 118 10, Praha 1</w:t>
      </w:r>
    </w:p>
    <w:p w:rsidR="00B61DD1" w:rsidRPr="008901F8" w:rsidRDefault="00B61DD1" w:rsidP="00E36814">
      <w:pPr>
        <w:pStyle w:val="Styl3-Smluvnstrany"/>
        <w:widowControl w:val="0"/>
        <w:rPr>
          <w:sz w:val="22"/>
          <w:szCs w:val="22"/>
        </w:rPr>
      </w:pPr>
      <w:r w:rsidRPr="008901F8">
        <w:rPr>
          <w:sz w:val="22"/>
          <w:szCs w:val="22"/>
        </w:rPr>
        <w:t xml:space="preserve">jejímž jménem jedná: </w:t>
      </w:r>
      <w:r>
        <w:rPr>
          <w:sz w:val="22"/>
          <w:szCs w:val="22"/>
        </w:rPr>
        <w:t xml:space="preserve">Viktor Janáček, ředitel odboru 59 -  Provoz ICT a uživatelská podpora  </w:t>
      </w:r>
    </w:p>
    <w:p w:rsidR="00B61DD1" w:rsidRPr="008901F8" w:rsidRDefault="00B61DD1" w:rsidP="00E36814">
      <w:pPr>
        <w:pStyle w:val="Styl3-Smluvnstrany"/>
        <w:widowControl w:val="0"/>
        <w:rPr>
          <w:sz w:val="22"/>
          <w:szCs w:val="22"/>
        </w:rPr>
      </w:pPr>
      <w:r w:rsidRPr="008901F8">
        <w:rPr>
          <w:sz w:val="22"/>
          <w:szCs w:val="22"/>
        </w:rPr>
        <w:t>IČO: 00006947</w:t>
      </w:r>
    </w:p>
    <w:p w:rsidR="00B61DD1" w:rsidRPr="008901F8" w:rsidRDefault="00B61DD1" w:rsidP="00E36814">
      <w:pPr>
        <w:pStyle w:val="Styl3-Smluvnstrany"/>
        <w:widowControl w:val="0"/>
        <w:rPr>
          <w:sz w:val="22"/>
          <w:szCs w:val="22"/>
        </w:rPr>
      </w:pPr>
      <w:r w:rsidRPr="008901F8">
        <w:rPr>
          <w:sz w:val="22"/>
          <w:szCs w:val="22"/>
        </w:rPr>
        <w:t>DIČ: CZ00006947</w:t>
      </w:r>
    </w:p>
    <w:p w:rsidR="00B61DD1" w:rsidRPr="008901F8" w:rsidRDefault="00B61DD1" w:rsidP="00E36814">
      <w:pPr>
        <w:pStyle w:val="Styl3-Smluvnstrany"/>
        <w:widowControl w:val="0"/>
        <w:rPr>
          <w:sz w:val="22"/>
          <w:szCs w:val="22"/>
        </w:rPr>
      </w:pPr>
      <w:r w:rsidRPr="008901F8">
        <w:rPr>
          <w:sz w:val="22"/>
          <w:szCs w:val="22"/>
        </w:rPr>
        <w:t>bankovní spojení: Česká národní banka, účet č. 3328001/0710</w:t>
      </w:r>
    </w:p>
    <w:p w:rsidR="00B61DD1" w:rsidRPr="008901F8" w:rsidRDefault="00B61DD1" w:rsidP="00E36814">
      <w:pPr>
        <w:pStyle w:val="Styl3-Smluvnstrany"/>
        <w:widowControl w:val="0"/>
        <w:rPr>
          <w:sz w:val="22"/>
          <w:szCs w:val="22"/>
        </w:rPr>
      </w:pPr>
      <w:r w:rsidRPr="008901F8">
        <w:rPr>
          <w:sz w:val="22"/>
          <w:szCs w:val="22"/>
        </w:rPr>
        <w:t xml:space="preserve">ID datové schránky: </w:t>
      </w:r>
      <w:proofErr w:type="spellStart"/>
      <w:r w:rsidRPr="008901F8">
        <w:rPr>
          <w:sz w:val="22"/>
          <w:szCs w:val="22"/>
        </w:rPr>
        <w:t>xzeaauv</w:t>
      </w:r>
      <w:proofErr w:type="spellEnd"/>
    </w:p>
    <w:p w:rsidR="00B61DD1" w:rsidRPr="008901F8" w:rsidRDefault="00B61DD1" w:rsidP="00E36814">
      <w:pPr>
        <w:pStyle w:val="Styl3-Smluvnstrany"/>
        <w:widowControl w:val="0"/>
        <w:rPr>
          <w:sz w:val="22"/>
          <w:szCs w:val="22"/>
        </w:rPr>
      </w:pPr>
      <w:r w:rsidRPr="008901F8">
        <w:rPr>
          <w:sz w:val="22"/>
          <w:szCs w:val="22"/>
        </w:rPr>
        <w:t>(dále jen „</w:t>
      </w:r>
      <w:r>
        <w:rPr>
          <w:b/>
          <w:sz w:val="22"/>
          <w:szCs w:val="22"/>
        </w:rPr>
        <w:t>Objednatel</w:t>
      </w:r>
      <w:r w:rsidRPr="008901F8">
        <w:rPr>
          <w:sz w:val="22"/>
          <w:szCs w:val="22"/>
        </w:rPr>
        <w:t>“)</w:t>
      </w:r>
    </w:p>
    <w:p w:rsidR="00B61DD1" w:rsidRPr="008901F8" w:rsidRDefault="00B61DD1" w:rsidP="00E36814">
      <w:pPr>
        <w:pStyle w:val="Styl3-Smluvnstrany"/>
        <w:widowControl w:val="0"/>
        <w:spacing w:after="120"/>
        <w:rPr>
          <w:b/>
          <w:sz w:val="16"/>
          <w:szCs w:val="16"/>
        </w:rPr>
      </w:pPr>
    </w:p>
    <w:p w:rsidR="00B61DD1" w:rsidRPr="008901F8" w:rsidRDefault="00B61DD1" w:rsidP="00E36814">
      <w:pPr>
        <w:pStyle w:val="Styl3-Smluvnstrany"/>
        <w:widowControl w:val="0"/>
        <w:spacing w:after="120"/>
        <w:rPr>
          <w:sz w:val="22"/>
          <w:szCs w:val="22"/>
        </w:rPr>
      </w:pPr>
      <w:r w:rsidRPr="008901F8">
        <w:rPr>
          <w:sz w:val="22"/>
          <w:szCs w:val="22"/>
        </w:rPr>
        <w:t>a</w:t>
      </w:r>
    </w:p>
    <w:p w:rsidR="00B61DD1" w:rsidRPr="008901F8" w:rsidRDefault="00B61DD1" w:rsidP="00E36814">
      <w:pPr>
        <w:pStyle w:val="Styl3-Smluvnstrany"/>
        <w:widowControl w:val="0"/>
        <w:spacing w:after="0"/>
        <w:rPr>
          <w:b/>
          <w:sz w:val="16"/>
          <w:szCs w:val="16"/>
        </w:rPr>
      </w:pPr>
    </w:p>
    <w:p w:rsidR="00B61DD1" w:rsidRPr="00984D35" w:rsidRDefault="00B61DD1" w:rsidP="00E36814">
      <w:pPr>
        <w:pStyle w:val="Styl3-Smluvnstrany"/>
        <w:widowControl w:val="0"/>
        <w:jc w:val="both"/>
        <w:rPr>
          <w:b/>
          <w:sz w:val="22"/>
          <w:szCs w:val="22"/>
        </w:rPr>
      </w:pPr>
      <w:r w:rsidRPr="00984D35">
        <w:rPr>
          <w:b/>
          <w:sz w:val="22"/>
          <w:szCs w:val="22"/>
        </w:rPr>
        <w:t>název právnické osoby (včetně označení právní formy)</w:t>
      </w:r>
    </w:p>
    <w:p w:rsidR="00B61DD1" w:rsidRPr="00984D35" w:rsidRDefault="00B61DD1" w:rsidP="00E36814">
      <w:pPr>
        <w:pStyle w:val="Styl3-Smluvnstrany"/>
        <w:widowControl w:val="0"/>
        <w:jc w:val="both"/>
        <w:rPr>
          <w:sz w:val="22"/>
          <w:szCs w:val="22"/>
        </w:rPr>
      </w:pPr>
      <w:r w:rsidRPr="00984D35">
        <w:rPr>
          <w:sz w:val="22"/>
          <w:szCs w:val="22"/>
        </w:rPr>
        <w:t>Sídlo:</w:t>
      </w:r>
      <w:r w:rsidRPr="00984D35">
        <w:rPr>
          <w:i/>
          <w:sz w:val="22"/>
          <w:szCs w:val="22"/>
        </w:rPr>
        <w:t xml:space="preserve"> </w:t>
      </w:r>
      <w:r w:rsidR="00D476FD" w:rsidRPr="00D476FD">
        <w:rPr>
          <w:b/>
          <w:i/>
          <w:sz w:val="22"/>
          <w:szCs w:val="22"/>
          <w:highlight w:val="yellow"/>
        </w:rPr>
        <w:t xml:space="preserve">… doplní účastník </w:t>
      </w:r>
      <w:r w:rsidR="00FD34B1">
        <w:rPr>
          <w:b/>
          <w:i/>
          <w:sz w:val="22"/>
          <w:szCs w:val="22"/>
          <w:highlight w:val="yellow"/>
        </w:rPr>
        <w:t xml:space="preserve">zadávacího </w:t>
      </w:r>
      <w:r w:rsidR="00D476FD" w:rsidRPr="00D476FD">
        <w:rPr>
          <w:b/>
          <w:i/>
          <w:sz w:val="22"/>
          <w:szCs w:val="22"/>
          <w:highlight w:val="yellow"/>
        </w:rPr>
        <w:t>řízení…</w:t>
      </w:r>
    </w:p>
    <w:p w:rsidR="00B61DD1" w:rsidRPr="00984D35" w:rsidRDefault="00B61DD1" w:rsidP="00E36814">
      <w:pPr>
        <w:pStyle w:val="Styl3-Smluvnstrany"/>
        <w:widowControl w:val="0"/>
        <w:jc w:val="both"/>
        <w:rPr>
          <w:sz w:val="22"/>
          <w:szCs w:val="22"/>
        </w:rPr>
      </w:pPr>
      <w:r w:rsidRPr="00984D35">
        <w:rPr>
          <w:sz w:val="22"/>
          <w:szCs w:val="22"/>
        </w:rPr>
        <w:t>zapsaný/á v obchodním rejstříku</w:t>
      </w:r>
      <w:r w:rsidR="00D476FD" w:rsidRPr="00D476FD">
        <w:rPr>
          <w:b/>
          <w:i/>
          <w:sz w:val="22"/>
          <w:szCs w:val="22"/>
          <w:highlight w:val="yellow"/>
        </w:rPr>
        <w:t xml:space="preserve">… doplní účastník </w:t>
      </w:r>
      <w:r w:rsidR="00FD34B1">
        <w:rPr>
          <w:b/>
          <w:i/>
          <w:sz w:val="22"/>
          <w:szCs w:val="22"/>
          <w:highlight w:val="yellow"/>
        </w:rPr>
        <w:t xml:space="preserve">zadávacího </w:t>
      </w:r>
      <w:r w:rsidR="00D476FD" w:rsidRPr="00D476FD">
        <w:rPr>
          <w:b/>
          <w:i/>
          <w:sz w:val="22"/>
          <w:szCs w:val="22"/>
          <w:highlight w:val="yellow"/>
        </w:rPr>
        <w:t>řízení…</w:t>
      </w:r>
    </w:p>
    <w:p w:rsidR="00B61DD1" w:rsidRPr="00984D35" w:rsidRDefault="00B61DD1" w:rsidP="00E36814">
      <w:pPr>
        <w:pStyle w:val="Styl3-Smluvnstrany"/>
        <w:widowControl w:val="0"/>
        <w:jc w:val="both"/>
        <w:rPr>
          <w:sz w:val="22"/>
          <w:szCs w:val="22"/>
        </w:rPr>
      </w:pPr>
      <w:r w:rsidRPr="00984D35">
        <w:rPr>
          <w:sz w:val="22"/>
          <w:szCs w:val="22"/>
        </w:rPr>
        <w:t>zastoupená:[jméno], [funkce]</w:t>
      </w:r>
      <w:r w:rsidRPr="00984D35">
        <w:rPr>
          <w:i/>
          <w:sz w:val="22"/>
          <w:szCs w:val="22"/>
        </w:rPr>
        <w:t xml:space="preserve"> </w:t>
      </w:r>
      <w:r w:rsidR="00E055EE" w:rsidRPr="00D476FD">
        <w:rPr>
          <w:b/>
          <w:i/>
          <w:sz w:val="22"/>
          <w:szCs w:val="22"/>
          <w:highlight w:val="yellow"/>
        </w:rPr>
        <w:t xml:space="preserve">… doplní účastník </w:t>
      </w:r>
      <w:r w:rsidR="00FD34B1">
        <w:rPr>
          <w:b/>
          <w:i/>
          <w:sz w:val="22"/>
          <w:szCs w:val="22"/>
          <w:highlight w:val="yellow"/>
        </w:rPr>
        <w:t xml:space="preserve">zadávacího </w:t>
      </w:r>
      <w:r w:rsidR="00E055EE" w:rsidRPr="00D476FD">
        <w:rPr>
          <w:b/>
          <w:i/>
          <w:sz w:val="22"/>
          <w:szCs w:val="22"/>
          <w:highlight w:val="yellow"/>
        </w:rPr>
        <w:t>řízení…</w:t>
      </w:r>
    </w:p>
    <w:p w:rsidR="00B61DD1" w:rsidRPr="00984D35" w:rsidRDefault="00B61DD1" w:rsidP="00E36814">
      <w:pPr>
        <w:pStyle w:val="Styl3-Smluvnstrany"/>
        <w:widowControl w:val="0"/>
        <w:jc w:val="both"/>
        <w:rPr>
          <w:sz w:val="22"/>
          <w:szCs w:val="22"/>
        </w:rPr>
      </w:pPr>
      <w:r w:rsidRPr="00984D35">
        <w:rPr>
          <w:sz w:val="22"/>
          <w:szCs w:val="22"/>
        </w:rPr>
        <w:t>IČO:</w:t>
      </w:r>
      <w:r w:rsidRPr="00984D35">
        <w:rPr>
          <w:i/>
          <w:sz w:val="22"/>
          <w:szCs w:val="22"/>
        </w:rPr>
        <w:t xml:space="preserve"> </w:t>
      </w:r>
      <w:r w:rsidR="00E055EE" w:rsidRPr="00D476FD">
        <w:rPr>
          <w:b/>
          <w:i/>
          <w:sz w:val="22"/>
          <w:szCs w:val="22"/>
          <w:highlight w:val="yellow"/>
        </w:rPr>
        <w:t xml:space="preserve">… doplní účastník </w:t>
      </w:r>
      <w:r w:rsidR="00FD34B1">
        <w:rPr>
          <w:b/>
          <w:i/>
          <w:sz w:val="22"/>
          <w:szCs w:val="22"/>
          <w:highlight w:val="yellow"/>
        </w:rPr>
        <w:t xml:space="preserve">zadávacího </w:t>
      </w:r>
      <w:r w:rsidR="00E055EE" w:rsidRPr="00D476FD">
        <w:rPr>
          <w:b/>
          <w:i/>
          <w:sz w:val="22"/>
          <w:szCs w:val="22"/>
          <w:highlight w:val="yellow"/>
        </w:rPr>
        <w:t>řízení…</w:t>
      </w:r>
    </w:p>
    <w:p w:rsidR="00B61DD1" w:rsidRPr="00984D35" w:rsidRDefault="00B61DD1" w:rsidP="00E36814">
      <w:pPr>
        <w:pStyle w:val="Styl3-Smluvnstrany"/>
        <w:widowControl w:val="0"/>
        <w:jc w:val="both"/>
        <w:rPr>
          <w:sz w:val="22"/>
          <w:szCs w:val="22"/>
        </w:rPr>
      </w:pPr>
      <w:r w:rsidRPr="00984D35">
        <w:rPr>
          <w:sz w:val="22"/>
          <w:szCs w:val="22"/>
        </w:rPr>
        <w:t>DIČ:</w:t>
      </w:r>
      <w:r w:rsidRPr="00984D35">
        <w:rPr>
          <w:i/>
          <w:sz w:val="22"/>
          <w:szCs w:val="22"/>
        </w:rPr>
        <w:t xml:space="preserve"> </w:t>
      </w:r>
      <w:r w:rsidR="00E055EE" w:rsidRPr="00D476FD">
        <w:rPr>
          <w:b/>
          <w:i/>
          <w:sz w:val="22"/>
          <w:szCs w:val="22"/>
          <w:highlight w:val="yellow"/>
        </w:rPr>
        <w:t xml:space="preserve">… doplní účastník </w:t>
      </w:r>
      <w:r w:rsidR="00FD34B1">
        <w:rPr>
          <w:b/>
          <w:i/>
          <w:sz w:val="22"/>
          <w:szCs w:val="22"/>
          <w:highlight w:val="yellow"/>
        </w:rPr>
        <w:t xml:space="preserve">zadávacího </w:t>
      </w:r>
      <w:r w:rsidR="00E055EE" w:rsidRPr="00D476FD">
        <w:rPr>
          <w:b/>
          <w:i/>
          <w:sz w:val="22"/>
          <w:szCs w:val="22"/>
          <w:highlight w:val="yellow"/>
        </w:rPr>
        <w:t>řízení…</w:t>
      </w:r>
    </w:p>
    <w:p w:rsidR="00B61DD1" w:rsidRPr="00984D35" w:rsidRDefault="00B61DD1" w:rsidP="00E36814">
      <w:pPr>
        <w:pStyle w:val="Styl3-Smluvnstrany"/>
        <w:widowControl w:val="0"/>
        <w:jc w:val="both"/>
        <w:rPr>
          <w:sz w:val="22"/>
          <w:szCs w:val="22"/>
        </w:rPr>
      </w:pPr>
      <w:r w:rsidRPr="00984D35">
        <w:rPr>
          <w:sz w:val="22"/>
          <w:szCs w:val="22"/>
        </w:rPr>
        <w:t xml:space="preserve">bankovní spojení: </w:t>
      </w:r>
      <w:r w:rsidR="00E055EE" w:rsidRPr="00D476FD">
        <w:rPr>
          <w:b/>
          <w:i/>
          <w:sz w:val="22"/>
          <w:szCs w:val="22"/>
          <w:highlight w:val="yellow"/>
        </w:rPr>
        <w:t xml:space="preserve">… doplní účastník </w:t>
      </w:r>
      <w:r w:rsidR="00FD34B1">
        <w:rPr>
          <w:b/>
          <w:i/>
          <w:sz w:val="22"/>
          <w:szCs w:val="22"/>
          <w:highlight w:val="yellow"/>
        </w:rPr>
        <w:t xml:space="preserve">zadávacího </w:t>
      </w:r>
      <w:r w:rsidR="00E055EE" w:rsidRPr="00D476FD">
        <w:rPr>
          <w:b/>
          <w:i/>
          <w:sz w:val="22"/>
          <w:szCs w:val="22"/>
          <w:highlight w:val="yellow"/>
        </w:rPr>
        <w:t>řízení…</w:t>
      </w:r>
    </w:p>
    <w:p w:rsidR="00B61DD1" w:rsidRPr="00984D35" w:rsidRDefault="00B61DD1" w:rsidP="00E36814">
      <w:pPr>
        <w:pStyle w:val="Styl3-Smluvnstrany"/>
        <w:widowControl w:val="0"/>
        <w:jc w:val="both"/>
        <w:rPr>
          <w:sz w:val="22"/>
          <w:szCs w:val="22"/>
        </w:rPr>
      </w:pPr>
      <w:r w:rsidRPr="00984D35">
        <w:rPr>
          <w:sz w:val="22"/>
          <w:szCs w:val="22"/>
        </w:rPr>
        <w:t xml:space="preserve">ID datové schránky: </w:t>
      </w:r>
      <w:r w:rsidR="00E055EE" w:rsidRPr="00D476FD">
        <w:rPr>
          <w:b/>
          <w:i/>
          <w:sz w:val="22"/>
          <w:szCs w:val="22"/>
          <w:highlight w:val="yellow"/>
        </w:rPr>
        <w:t>… doplní účastník</w:t>
      </w:r>
      <w:r w:rsidR="00FD34B1" w:rsidRPr="00D476FD">
        <w:rPr>
          <w:b/>
          <w:i/>
          <w:sz w:val="22"/>
          <w:szCs w:val="22"/>
          <w:highlight w:val="yellow"/>
        </w:rPr>
        <w:t xml:space="preserve"> </w:t>
      </w:r>
      <w:r w:rsidR="00FD34B1">
        <w:rPr>
          <w:b/>
          <w:i/>
          <w:sz w:val="22"/>
          <w:szCs w:val="22"/>
          <w:highlight w:val="yellow"/>
        </w:rPr>
        <w:t>zadávacího</w:t>
      </w:r>
      <w:r w:rsidR="00E055EE" w:rsidRPr="00D476FD">
        <w:rPr>
          <w:b/>
          <w:i/>
          <w:sz w:val="22"/>
          <w:szCs w:val="22"/>
          <w:highlight w:val="yellow"/>
        </w:rPr>
        <w:t xml:space="preserve"> řízení…</w:t>
      </w:r>
    </w:p>
    <w:p w:rsidR="00B61DD1" w:rsidRPr="00984D35" w:rsidRDefault="00B61DD1" w:rsidP="00E36814">
      <w:pPr>
        <w:pStyle w:val="Styl3-Smluvnstrany"/>
        <w:widowControl w:val="0"/>
        <w:jc w:val="both"/>
        <w:rPr>
          <w:b/>
          <w:sz w:val="22"/>
          <w:szCs w:val="22"/>
        </w:rPr>
      </w:pPr>
      <w:r w:rsidRPr="00984D35">
        <w:rPr>
          <w:b/>
          <w:sz w:val="22"/>
          <w:szCs w:val="22"/>
        </w:rPr>
        <w:t>(dále jen „</w:t>
      </w:r>
      <w:r>
        <w:rPr>
          <w:b/>
          <w:sz w:val="22"/>
          <w:szCs w:val="22"/>
        </w:rPr>
        <w:t>Poskytovatel</w:t>
      </w:r>
      <w:r w:rsidRPr="00984D35">
        <w:rPr>
          <w:b/>
          <w:sz w:val="22"/>
          <w:szCs w:val="22"/>
        </w:rPr>
        <w:t>“)</w:t>
      </w:r>
    </w:p>
    <w:p w:rsidR="00B61DD1" w:rsidRDefault="00B61DD1" w:rsidP="00E36814">
      <w:pPr>
        <w:pStyle w:val="Styl3-Smluvnstrany"/>
        <w:widowControl w:val="0"/>
        <w:jc w:val="both"/>
        <w:rPr>
          <w:sz w:val="16"/>
          <w:szCs w:val="16"/>
        </w:rPr>
      </w:pPr>
    </w:p>
    <w:p w:rsidR="00B61DD1" w:rsidRPr="008901F8" w:rsidRDefault="00B61DD1" w:rsidP="00E36814">
      <w:pPr>
        <w:pStyle w:val="Styl3-Smluvnstrany"/>
        <w:widowControl w:val="0"/>
        <w:jc w:val="both"/>
        <w:rPr>
          <w:sz w:val="16"/>
          <w:szCs w:val="16"/>
        </w:rPr>
      </w:pPr>
    </w:p>
    <w:p w:rsidR="00B61DD1" w:rsidRDefault="00B61DD1" w:rsidP="00E36814">
      <w:pPr>
        <w:pStyle w:val="Styl3-Smluvnstrany"/>
        <w:widowControl w:val="0"/>
        <w:spacing w:before="120" w:after="120"/>
        <w:jc w:val="center"/>
        <w:rPr>
          <w:sz w:val="22"/>
          <w:szCs w:val="22"/>
        </w:rPr>
      </w:pPr>
      <w:r w:rsidRPr="008901F8">
        <w:rPr>
          <w:sz w:val="22"/>
          <w:szCs w:val="22"/>
        </w:rPr>
        <w:t>(</w:t>
      </w:r>
      <w:r>
        <w:rPr>
          <w:sz w:val="22"/>
          <w:szCs w:val="22"/>
        </w:rPr>
        <w:t xml:space="preserve">Objednatel a Poskytovatel </w:t>
      </w:r>
      <w:r w:rsidRPr="008901F8">
        <w:rPr>
          <w:sz w:val="22"/>
          <w:szCs w:val="22"/>
        </w:rPr>
        <w:t>společně dále též jen jako „</w:t>
      </w:r>
      <w:r w:rsidRPr="008901F8">
        <w:rPr>
          <w:b/>
          <w:sz w:val="22"/>
          <w:szCs w:val="22"/>
        </w:rPr>
        <w:t>Smluvní strany</w:t>
      </w:r>
      <w:r w:rsidRPr="008901F8">
        <w:rPr>
          <w:sz w:val="22"/>
          <w:szCs w:val="22"/>
        </w:rPr>
        <w:t>“ a jednotlivě jako „</w:t>
      </w:r>
      <w:r w:rsidRPr="008901F8">
        <w:rPr>
          <w:b/>
          <w:sz w:val="22"/>
          <w:szCs w:val="22"/>
        </w:rPr>
        <w:t>Smluvní strana</w:t>
      </w:r>
      <w:r w:rsidRPr="008901F8">
        <w:rPr>
          <w:sz w:val="22"/>
          <w:szCs w:val="22"/>
        </w:rPr>
        <w:t>“)</w:t>
      </w:r>
    </w:p>
    <w:p w:rsidR="00B61DD1" w:rsidRDefault="00B61DD1" w:rsidP="00E36814">
      <w:pPr>
        <w:pStyle w:val="Styl3-Smluvnstrany"/>
        <w:widowControl w:val="0"/>
        <w:spacing w:before="120" w:after="120"/>
        <w:jc w:val="center"/>
        <w:rPr>
          <w:sz w:val="22"/>
          <w:szCs w:val="22"/>
        </w:rPr>
      </w:pPr>
    </w:p>
    <w:p w:rsidR="00B61DD1" w:rsidRPr="00E36814" w:rsidRDefault="00B61DD1" w:rsidP="00E36814">
      <w:pPr>
        <w:widowControl w:val="0"/>
        <w:spacing w:line="240" w:lineRule="atLeast"/>
        <w:jc w:val="both"/>
        <w:rPr>
          <w:b/>
        </w:rPr>
      </w:pPr>
      <w:r w:rsidRPr="00E36814">
        <w:rPr>
          <w:b/>
        </w:rPr>
        <w:t>Preambule</w:t>
      </w:r>
    </w:p>
    <w:p w:rsidR="00B61DD1" w:rsidRPr="00984D35" w:rsidRDefault="00B61DD1" w:rsidP="00E36814">
      <w:pPr>
        <w:widowControl w:val="0"/>
        <w:spacing w:line="240" w:lineRule="atLeast"/>
        <w:jc w:val="both"/>
        <w:rPr>
          <w:b/>
          <w:sz w:val="22"/>
          <w:szCs w:val="22"/>
        </w:rPr>
      </w:pPr>
    </w:p>
    <w:p w:rsidR="00B61DD1" w:rsidRDefault="00B61DD1" w:rsidP="00E36814">
      <w:pPr>
        <w:widowControl w:val="0"/>
        <w:spacing w:line="240" w:lineRule="atLeast"/>
        <w:jc w:val="both"/>
        <w:rPr>
          <w:sz w:val="22"/>
          <w:szCs w:val="22"/>
        </w:rPr>
      </w:pPr>
      <w:r w:rsidRPr="00984D35">
        <w:rPr>
          <w:sz w:val="22"/>
          <w:szCs w:val="22"/>
        </w:rPr>
        <w:t>Tato Smlouva se uzavírá na základě výsledků zadávacího řízení na veřejnou zakázku „</w:t>
      </w:r>
      <w:r>
        <w:rPr>
          <w:sz w:val="22"/>
          <w:szCs w:val="22"/>
        </w:rPr>
        <w:t xml:space="preserve">Standardní </w:t>
      </w:r>
      <w:r w:rsidR="001B7AE4">
        <w:rPr>
          <w:sz w:val="22"/>
          <w:szCs w:val="22"/>
        </w:rPr>
        <w:t>p</w:t>
      </w:r>
      <w:r>
        <w:rPr>
          <w:sz w:val="22"/>
          <w:szCs w:val="22"/>
        </w:rPr>
        <w:t>odpora databázového systému INFORMIX</w:t>
      </w:r>
      <w:r w:rsidRPr="00984D35">
        <w:rPr>
          <w:sz w:val="22"/>
          <w:szCs w:val="22"/>
        </w:rPr>
        <w:t>“ (dále též „Zadávací řízení“). Pokud se v této Smlouvě odkazuje na</w:t>
      </w:r>
      <w:r w:rsidR="00B41E03">
        <w:rPr>
          <w:sz w:val="22"/>
          <w:szCs w:val="22"/>
        </w:rPr>
        <w:t> </w:t>
      </w:r>
      <w:r w:rsidRPr="00984D35">
        <w:rPr>
          <w:sz w:val="22"/>
          <w:szCs w:val="22"/>
        </w:rPr>
        <w:t xml:space="preserve">zadávací podmínky, zadávací dokumentaci či nabídku </w:t>
      </w:r>
      <w:r>
        <w:rPr>
          <w:sz w:val="22"/>
          <w:szCs w:val="22"/>
        </w:rPr>
        <w:t>Poskytovatele</w:t>
      </w:r>
      <w:r w:rsidRPr="00984D35">
        <w:rPr>
          <w:sz w:val="22"/>
          <w:szCs w:val="22"/>
        </w:rPr>
        <w:t>, míní se tím dokumenty související se Zadávacím řízením (dále jen „Dokumenty Zadávacího řízení“).</w:t>
      </w:r>
    </w:p>
    <w:p w:rsidR="00B61DD1" w:rsidRPr="00E36814" w:rsidRDefault="00B61DD1" w:rsidP="00E36814">
      <w:pPr>
        <w:pStyle w:val="Nadpis1"/>
        <w:keepNext w:val="0"/>
        <w:keepLines w:val="0"/>
        <w:widowControl w:val="0"/>
        <w:rPr>
          <w:szCs w:val="24"/>
        </w:rPr>
      </w:pPr>
      <w:r w:rsidRPr="00E36814">
        <w:rPr>
          <w:szCs w:val="24"/>
        </w:rPr>
        <w:t xml:space="preserve">Účel Smlouvy </w:t>
      </w:r>
    </w:p>
    <w:p w:rsidR="00B61DD1" w:rsidRDefault="00B61DD1" w:rsidP="00383917">
      <w:pPr>
        <w:pStyle w:val="Nadpis2"/>
        <w:keepLines w:val="0"/>
        <w:widowControl w:val="0"/>
        <w:numPr>
          <w:ilvl w:val="0"/>
          <w:numId w:val="0"/>
        </w:numPr>
        <w:rPr>
          <w:sz w:val="22"/>
          <w:szCs w:val="22"/>
        </w:rPr>
      </w:pPr>
      <w:r w:rsidRPr="00831BAA">
        <w:rPr>
          <w:sz w:val="22"/>
          <w:szCs w:val="22"/>
        </w:rPr>
        <w:t>Účelem této Smlouvy je zajištění služby spočívající v</w:t>
      </w:r>
      <w:r>
        <w:rPr>
          <w:sz w:val="22"/>
          <w:szCs w:val="22"/>
        </w:rPr>
        <w:t xml:space="preserve"> standardní </w:t>
      </w:r>
      <w:r w:rsidRPr="00831BAA">
        <w:rPr>
          <w:sz w:val="22"/>
          <w:szCs w:val="22"/>
        </w:rPr>
        <w:t xml:space="preserve">podpoře (dále jen „Podpora“) databázového </w:t>
      </w:r>
      <w:r w:rsidRPr="00FD2A83">
        <w:rPr>
          <w:sz w:val="22"/>
          <w:szCs w:val="22"/>
        </w:rPr>
        <w:t>systému Informix (dále jen „Produkt“), k</w:t>
      </w:r>
      <w:r>
        <w:rPr>
          <w:sz w:val="22"/>
          <w:szCs w:val="22"/>
        </w:rPr>
        <w:t xml:space="preserve"> jehož užití </w:t>
      </w:r>
      <w:r w:rsidRPr="00FD2A83">
        <w:rPr>
          <w:sz w:val="22"/>
          <w:szCs w:val="22"/>
        </w:rPr>
        <w:t xml:space="preserve">Objednatel získal časově neomezená </w:t>
      </w:r>
      <w:r>
        <w:rPr>
          <w:sz w:val="22"/>
          <w:szCs w:val="22"/>
        </w:rPr>
        <w:t xml:space="preserve">nevýhradní </w:t>
      </w:r>
      <w:r w:rsidR="000C094F">
        <w:rPr>
          <w:sz w:val="22"/>
          <w:szCs w:val="22"/>
        </w:rPr>
        <w:t xml:space="preserve">licenční oprávnění </w:t>
      </w:r>
      <w:r>
        <w:rPr>
          <w:sz w:val="22"/>
          <w:szCs w:val="22"/>
        </w:rPr>
        <w:t>na základě smluvních vztahů se společností IBM Česká republika, s.r.o.</w:t>
      </w:r>
    </w:p>
    <w:p w:rsidR="000C094F" w:rsidRDefault="000C094F" w:rsidP="000C094F"/>
    <w:p w:rsidR="000C094F" w:rsidRPr="000C094F" w:rsidRDefault="000C094F" w:rsidP="000C094F"/>
    <w:p w:rsidR="00B61DD1" w:rsidRPr="00E36814" w:rsidRDefault="00B61DD1" w:rsidP="006331E1">
      <w:pPr>
        <w:pStyle w:val="Nadpis1"/>
        <w:keepNext w:val="0"/>
        <w:keepLines w:val="0"/>
        <w:widowControl w:val="0"/>
        <w:rPr>
          <w:szCs w:val="24"/>
        </w:rPr>
      </w:pPr>
      <w:r w:rsidRPr="00E36814">
        <w:rPr>
          <w:szCs w:val="24"/>
        </w:rPr>
        <w:lastRenderedPageBreak/>
        <w:t>Vymezení základních pojmů</w:t>
      </w:r>
    </w:p>
    <w:p w:rsidR="00B61DD1" w:rsidRDefault="00B61DD1" w:rsidP="00E36814">
      <w:pPr>
        <w:widowControl w:val="0"/>
        <w:jc w:val="both"/>
        <w:rPr>
          <w:sz w:val="22"/>
          <w:szCs w:val="22"/>
        </w:rPr>
      </w:pPr>
    </w:p>
    <w:p w:rsidR="00B61DD1" w:rsidRPr="00D22B61" w:rsidRDefault="00B61DD1" w:rsidP="00E36814">
      <w:pPr>
        <w:widowControl w:val="0"/>
        <w:jc w:val="both"/>
        <w:rPr>
          <w:sz w:val="22"/>
          <w:szCs w:val="22"/>
        </w:rPr>
      </w:pPr>
      <w:r w:rsidRPr="00D22B61">
        <w:rPr>
          <w:b/>
          <w:sz w:val="22"/>
          <w:szCs w:val="22"/>
        </w:rPr>
        <w:t xml:space="preserve">Produkt – </w:t>
      </w:r>
      <w:r w:rsidRPr="00D22B61">
        <w:rPr>
          <w:sz w:val="22"/>
          <w:szCs w:val="22"/>
        </w:rPr>
        <w:t xml:space="preserve">software </w:t>
      </w:r>
      <w:r>
        <w:rPr>
          <w:sz w:val="22"/>
          <w:szCs w:val="22"/>
        </w:rPr>
        <w:t xml:space="preserve">IBM </w:t>
      </w:r>
      <w:r w:rsidRPr="00D22B61">
        <w:rPr>
          <w:sz w:val="22"/>
          <w:szCs w:val="22"/>
        </w:rPr>
        <w:t>– databázový systém I</w:t>
      </w:r>
      <w:r>
        <w:rPr>
          <w:sz w:val="22"/>
          <w:szCs w:val="22"/>
        </w:rPr>
        <w:t xml:space="preserve">NFORMIX, </w:t>
      </w:r>
      <w:r w:rsidRPr="008901F8">
        <w:rPr>
          <w:sz w:val="22"/>
          <w:szCs w:val="22"/>
        </w:rPr>
        <w:t>blíže specifikovaný v</w:t>
      </w:r>
      <w:r>
        <w:rPr>
          <w:sz w:val="22"/>
          <w:szCs w:val="22"/>
        </w:rPr>
        <w:t> článku III, odstavci 2.</w:t>
      </w:r>
      <w:r w:rsidRPr="008901F8">
        <w:rPr>
          <w:sz w:val="22"/>
          <w:szCs w:val="22"/>
        </w:rPr>
        <w:t xml:space="preserve"> Smlouvy</w:t>
      </w:r>
      <w:r>
        <w:rPr>
          <w:sz w:val="22"/>
          <w:szCs w:val="22"/>
        </w:rPr>
        <w:t>.</w:t>
      </w:r>
    </w:p>
    <w:p w:rsidR="00B61DD1" w:rsidRPr="00D22B61" w:rsidRDefault="00B61DD1" w:rsidP="00E36814">
      <w:pPr>
        <w:widowControl w:val="0"/>
        <w:jc w:val="both"/>
        <w:rPr>
          <w:sz w:val="22"/>
          <w:szCs w:val="22"/>
        </w:rPr>
      </w:pPr>
    </w:p>
    <w:p w:rsidR="00EE5C36" w:rsidRDefault="00EE5C36" w:rsidP="00E36814">
      <w:pPr>
        <w:widowControl w:val="0"/>
        <w:jc w:val="both"/>
        <w:rPr>
          <w:sz w:val="22"/>
          <w:szCs w:val="22"/>
        </w:rPr>
      </w:pPr>
      <w:r w:rsidRPr="009219D2">
        <w:rPr>
          <w:b/>
          <w:sz w:val="22"/>
          <w:szCs w:val="22"/>
        </w:rPr>
        <w:t>Podpor</w:t>
      </w:r>
      <w:r>
        <w:rPr>
          <w:b/>
          <w:sz w:val="22"/>
          <w:szCs w:val="22"/>
        </w:rPr>
        <w:t xml:space="preserve">a - </w:t>
      </w:r>
      <w:r w:rsidRPr="008901F8">
        <w:rPr>
          <w:sz w:val="22"/>
          <w:szCs w:val="22"/>
        </w:rPr>
        <w:t xml:space="preserve">služba </w:t>
      </w:r>
      <w:r w:rsidR="001B7AE4" w:rsidRPr="008901F8">
        <w:rPr>
          <w:sz w:val="22"/>
          <w:szCs w:val="22"/>
        </w:rPr>
        <w:t xml:space="preserve">technické podpory </w:t>
      </w:r>
      <w:r w:rsidRPr="008901F8">
        <w:rPr>
          <w:sz w:val="22"/>
          <w:szCs w:val="22"/>
        </w:rPr>
        <w:t>Produktu</w:t>
      </w:r>
      <w:r>
        <w:rPr>
          <w:sz w:val="22"/>
          <w:szCs w:val="22"/>
        </w:rPr>
        <w:t>.</w:t>
      </w:r>
    </w:p>
    <w:p w:rsidR="00EE5C36" w:rsidRDefault="00EE5C36" w:rsidP="00E36814">
      <w:pPr>
        <w:widowControl w:val="0"/>
        <w:jc w:val="both"/>
        <w:rPr>
          <w:b/>
          <w:sz w:val="22"/>
          <w:szCs w:val="22"/>
        </w:rPr>
      </w:pPr>
    </w:p>
    <w:p w:rsidR="00B61DD1" w:rsidRPr="00D22B61" w:rsidRDefault="00B61DD1" w:rsidP="00E36814">
      <w:pPr>
        <w:widowControl w:val="0"/>
        <w:jc w:val="both"/>
        <w:rPr>
          <w:sz w:val="22"/>
          <w:szCs w:val="22"/>
        </w:rPr>
      </w:pPr>
      <w:r w:rsidRPr="00D22B61">
        <w:rPr>
          <w:b/>
          <w:sz w:val="22"/>
          <w:szCs w:val="22"/>
        </w:rPr>
        <w:t>Kontaktní osoba</w:t>
      </w:r>
      <w:r w:rsidRPr="00D22B61">
        <w:rPr>
          <w:sz w:val="22"/>
          <w:szCs w:val="22"/>
        </w:rPr>
        <w:t xml:space="preserve"> – osoba určen</w:t>
      </w:r>
      <w:r>
        <w:rPr>
          <w:sz w:val="22"/>
          <w:szCs w:val="22"/>
        </w:rPr>
        <w:t>á</w:t>
      </w:r>
      <w:r w:rsidRPr="00D22B61">
        <w:rPr>
          <w:sz w:val="22"/>
          <w:szCs w:val="22"/>
        </w:rPr>
        <w:t xml:space="preserve"> Objednatelem jako osoba zodpovědná za běžnou součinnost pro řešení Závad a při poskytování Podpory s pracovníky technické podpory </w:t>
      </w:r>
      <w:r>
        <w:rPr>
          <w:sz w:val="22"/>
          <w:szCs w:val="22"/>
        </w:rPr>
        <w:t>Poskytovatele</w:t>
      </w:r>
      <w:r w:rsidRPr="00D22B61">
        <w:rPr>
          <w:sz w:val="22"/>
          <w:szCs w:val="22"/>
        </w:rPr>
        <w:t xml:space="preserve"> (jako např. předání podkladů potřebných k řešení problémů). Kontaktní osoba nemá oprávnění Zmocněnce a dále není oprávněna ke změnám Smlouvy ani jednání směřujícímu k ukončení Smlouvy.</w:t>
      </w:r>
    </w:p>
    <w:p w:rsidR="00B61DD1" w:rsidRPr="00D22B61" w:rsidRDefault="00B61DD1" w:rsidP="00E36814">
      <w:pPr>
        <w:widowControl w:val="0"/>
        <w:jc w:val="both"/>
        <w:rPr>
          <w:sz w:val="22"/>
          <w:szCs w:val="22"/>
        </w:rPr>
      </w:pPr>
    </w:p>
    <w:p w:rsidR="00B61DD1" w:rsidRPr="005822FA" w:rsidRDefault="00B61DD1" w:rsidP="00E36814">
      <w:pPr>
        <w:widowControl w:val="0"/>
        <w:jc w:val="both"/>
        <w:rPr>
          <w:sz w:val="22"/>
          <w:szCs w:val="22"/>
        </w:rPr>
      </w:pPr>
      <w:r w:rsidRPr="00D22B61">
        <w:rPr>
          <w:b/>
          <w:sz w:val="22"/>
          <w:szCs w:val="22"/>
        </w:rPr>
        <w:t>Zástupce Kontaktní osoby</w:t>
      </w:r>
      <w:r w:rsidRPr="00D22B61">
        <w:rPr>
          <w:sz w:val="22"/>
          <w:szCs w:val="22"/>
        </w:rPr>
        <w:t xml:space="preserve"> – osoba určená </w:t>
      </w:r>
      <w:r>
        <w:rPr>
          <w:sz w:val="22"/>
          <w:szCs w:val="22"/>
        </w:rPr>
        <w:t>Objednatelem</w:t>
      </w:r>
      <w:r w:rsidRPr="00D22B61">
        <w:rPr>
          <w:sz w:val="22"/>
          <w:szCs w:val="22"/>
        </w:rPr>
        <w:t xml:space="preserve"> po dobu nepřítomnosti, resp. zaneprázdněnosti,</w:t>
      </w:r>
      <w:r w:rsidRPr="005822FA">
        <w:rPr>
          <w:sz w:val="22"/>
          <w:szCs w:val="22"/>
        </w:rPr>
        <w:t xml:space="preserve"> Kontaktní osoby za osobu s oprávněními Kontaktní osoby.</w:t>
      </w:r>
    </w:p>
    <w:p w:rsidR="00B61DD1" w:rsidRPr="005822FA" w:rsidRDefault="00B61DD1" w:rsidP="00E36814">
      <w:pPr>
        <w:widowControl w:val="0"/>
        <w:jc w:val="both"/>
        <w:rPr>
          <w:sz w:val="22"/>
          <w:szCs w:val="22"/>
        </w:rPr>
      </w:pPr>
    </w:p>
    <w:p w:rsidR="00B61DD1" w:rsidRDefault="00B61DD1" w:rsidP="00831BAA">
      <w:pPr>
        <w:widowControl w:val="0"/>
        <w:jc w:val="both"/>
        <w:rPr>
          <w:sz w:val="22"/>
          <w:szCs w:val="22"/>
        </w:rPr>
      </w:pPr>
      <w:r w:rsidRPr="005822FA">
        <w:rPr>
          <w:b/>
          <w:sz w:val="22"/>
          <w:szCs w:val="22"/>
        </w:rPr>
        <w:t xml:space="preserve">Zmocněnec – </w:t>
      </w:r>
      <w:r w:rsidRPr="005822FA">
        <w:rPr>
          <w:sz w:val="22"/>
          <w:szCs w:val="22"/>
        </w:rPr>
        <w:t xml:space="preserve">osoba určená </w:t>
      </w:r>
      <w:r>
        <w:rPr>
          <w:sz w:val="22"/>
          <w:szCs w:val="22"/>
        </w:rPr>
        <w:t>Objednatelem a Poskytovatelem</w:t>
      </w:r>
      <w:r w:rsidRPr="005822FA">
        <w:rPr>
          <w:sz w:val="22"/>
          <w:szCs w:val="22"/>
        </w:rPr>
        <w:t xml:space="preserve"> jako osoba zmocněná k jednáním za danou Smluvní stranu týkajícím se Předmětu plnění dle této Smlouvy.</w:t>
      </w:r>
      <w:r>
        <w:rPr>
          <w:sz w:val="22"/>
          <w:szCs w:val="22"/>
        </w:rPr>
        <w:t xml:space="preserve"> </w:t>
      </w:r>
      <w:r w:rsidRPr="005822FA">
        <w:rPr>
          <w:sz w:val="22"/>
          <w:szCs w:val="22"/>
        </w:rPr>
        <w:t xml:space="preserve"> Zmocněnci jsou oprávněni ke všem věcným jednáním týkajícím se Smlouvy, včetně převzetí Předmětu plnění, s výjimkou změn Smlouvy a jejího ukončení.</w:t>
      </w:r>
    </w:p>
    <w:p w:rsidR="00B61DD1" w:rsidRPr="005822FA" w:rsidRDefault="00B61DD1" w:rsidP="00831BAA">
      <w:pPr>
        <w:widowControl w:val="0"/>
        <w:jc w:val="both"/>
        <w:rPr>
          <w:sz w:val="22"/>
          <w:szCs w:val="22"/>
        </w:rPr>
      </w:pPr>
    </w:p>
    <w:p w:rsidR="00B61DD1" w:rsidRPr="005822FA" w:rsidRDefault="00B61DD1" w:rsidP="00E36814">
      <w:pPr>
        <w:widowControl w:val="0"/>
        <w:jc w:val="both"/>
        <w:rPr>
          <w:sz w:val="22"/>
          <w:szCs w:val="22"/>
        </w:rPr>
      </w:pPr>
      <w:r w:rsidRPr="005822FA">
        <w:rPr>
          <w:b/>
          <w:sz w:val="22"/>
          <w:szCs w:val="22"/>
        </w:rPr>
        <w:t>Reakční doba řešení</w:t>
      </w:r>
      <w:r w:rsidRPr="005822FA">
        <w:rPr>
          <w:sz w:val="22"/>
          <w:szCs w:val="22"/>
        </w:rPr>
        <w:t xml:space="preserve"> – doba po nahlášení Závady, kdy technická podpora musí nejpozději začít s řešením hlášené Závady. Reakční doba řešení je stanovena </w:t>
      </w:r>
      <w:r w:rsidRPr="009219D2">
        <w:rPr>
          <w:b/>
          <w:sz w:val="22"/>
          <w:szCs w:val="22"/>
        </w:rPr>
        <w:t>na dvě hodiny</w:t>
      </w:r>
      <w:r w:rsidRPr="005822FA">
        <w:rPr>
          <w:sz w:val="22"/>
          <w:szCs w:val="22"/>
        </w:rPr>
        <w:t xml:space="preserve"> v Pracovní době od nahlášení Závady. </w:t>
      </w:r>
    </w:p>
    <w:p w:rsidR="00B61DD1" w:rsidRPr="005822FA" w:rsidRDefault="00B61DD1" w:rsidP="00E36814">
      <w:pPr>
        <w:widowControl w:val="0"/>
        <w:jc w:val="both"/>
        <w:rPr>
          <w:sz w:val="22"/>
          <w:szCs w:val="22"/>
        </w:rPr>
      </w:pPr>
    </w:p>
    <w:p w:rsidR="00B61DD1" w:rsidRDefault="00B61DD1" w:rsidP="00E36814">
      <w:pPr>
        <w:widowControl w:val="0"/>
        <w:jc w:val="both"/>
        <w:rPr>
          <w:sz w:val="22"/>
          <w:szCs w:val="22"/>
        </w:rPr>
      </w:pPr>
      <w:r w:rsidRPr="005822FA">
        <w:rPr>
          <w:b/>
          <w:sz w:val="22"/>
          <w:szCs w:val="22"/>
        </w:rPr>
        <w:t>Závada Produktu</w:t>
      </w:r>
      <w:r w:rsidRPr="005822FA">
        <w:rPr>
          <w:sz w:val="22"/>
          <w:szCs w:val="22"/>
        </w:rPr>
        <w:t xml:space="preserve"> </w:t>
      </w:r>
      <w:r w:rsidRPr="005822FA">
        <w:rPr>
          <w:b/>
          <w:sz w:val="22"/>
          <w:szCs w:val="22"/>
        </w:rPr>
        <w:t>(také „Závada“)</w:t>
      </w:r>
      <w:r w:rsidRPr="005822FA">
        <w:rPr>
          <w:sz w:val="22"/>
          <w:szCs w:val="22"/>
        </w:rPr>
        <w:t xml:space="preserve"> – takové chování Produktu, které je odlišné od </w:t>
      </w:r>
      <w:r w:rsidRPr="00476D63">
        <w:rPr>
          <w:sz w:val="22"/>
          <w:szCs w:val="22"/>
        </w:rPr>
        <w:t>dokumentovaných vlastností a postupů</w:t>
      </w:r>
      <w:r>
        <w:rPr>
          <w:sz w:val="22"/>
          <w:szCs w:val="22"/>
        </w:rPr>
        <w:t xml:space="preserve"> </w:t>
      </w:r>
      <w:r w:rsidRPr="005822FA">
        <w:rPr>
          <w:sz w:val="22"/>
          <w:szCs w:val="22"/>
        </w:rPr>
        <w:t>v Dokumentaci Produktu</w:t>
      </w:r>
      <w:r>
        <w:rPr>
          <w:sz w:val="22"/>
          <w:szCs w:val="22"/>
        </w:rPr>
        <w:t xml:space="preserve"> a p</w:t>
      </w:r>
      <w:r w:rsidRPr="005822FA">
        <w:rPr>
          <w:sz w:val="22"/>
          <w:szCs w:val="22"/>
        </w:rPr>
        <w:t>řípadně nemožnost provozovat Produkt podle dokumentovaných vlastností a postupů.</w:t>
      </w:r>
    </w:p>
    <w:p w:rsidR="00B61DD1" w:rsidRDefault="00B61DD1" w:rsidP="00E36814">
      <w:pPr>
        <w:widowControl w:val="0"/>
        <w:jc w:val="both"/>
        <w:rPr>
          <w:sz w:val="22"/>
          <w:szCs w:val="22"/>
        </w:rPr>
      </w:pPr>
    </w:p>
    <w:p w:rsidR="00B61DD1" w:rsidRPr="0014688A" w:rsidRDefault="00B61DD1" w:rsidP="00E36814">
      <w:pPr>
        <w:widowControl w:val="0"/>
        <w:jc w:val="both"/>
        <w:rPr>
          <w:sz w:val="22"/>
          <w:szCs w:val="22"/>
        </w:rPr>
      </w:pPr>
      <w:r w:rsidRPr="0014688A">
        <w:rPr>
          <w:b/>
          <w:sz w:val="22"/>
          <w:szCs w:val="22"/>
        </w:rPr>
        <w:t>Pracovní doba</w:t>
      </w:r>
      <w:r w:rsidRPr="0014688A">
        <w:rPr>
          <w:sz w:val="22"/>
          <w:szCs w:val="22"/>
        </w:rPr>
        <w:t xml:space="preserve"> – doba od 9:00 do 17:00 hod. v pracovních dnech.</w:t>
      </w:r>
    </w:p>
    <w:p w:rsidR="00B61DD1" w:rsidRPr="005822FA" w:rsidRDefault="00B61DD1" w:rsidP="00E36814">
      <w:pPr>
        <w:widowControl w:val="0"/>
        <w:jc w:val="both"/>
        <w:rPr>
          <w:sz w:val="22"/>
          <w:szCs w:val="22"/>
        </w:rPr>
      </w:pPr>
    </w:p>
    <w:p w:rsidR="00B61DD1" w:rsidRPr="005822FA" w:rsidRDefault="00B61DD1" w:rsidP="00E36814">
      <w:pPr>
        <w:widowControl w:val="0"/>
        <w:jc w:val="both"/>
        <w:rPr>
          <w:sz w:val="22"/>
          <w:szCs w:val="22"/>
        </w:rPr>
      </w:pPr>
      <w:r w:rsidRPr="005822FA">
        <w:rPr>
          <w:b/>
          <w:sz w:val="22"/>
          <w:szCs w:val="22"/>
        </w:rPr>
        <w:t>Náhradní řešení</w:t>
      </w:r>
      <w:r w:rsidRPr="005822FA">
        <w:rPr>
          <w:sz w:val="22"/>
          <w:szCs w:val="22"/>
        </w:rPr>
        <w:t xml:space="preserve"> – takové řešení, které dočasně vyřeší Závadu Produktu, případně eliminuje její výskyt na</w:t>
      </w:r>
      <w:r w:rsidR="000C094F">
        <w:rPr>
          <w:sz w:val="22"/>
          <w:szCs w:val="22"/>
        </w:rPr>
        <w:t> </w:t>
      </w:r>
      <w:r w:rsidRPr="005822FA">
        <w:rPr>
          <w:sz w:val="22"/>
          <w:szCs w:val="22"/>
        </w:rPr>
        <w:t xml:space="preserve">úroveň, která je dočasně akceptovatelná </w:t>
      </w:r>
      <w:r>
        <w:rPr>
          <w:sz w:val="22"/>
          <w:szCs w:val="22"/>
        </w:rPr>
        <w:t>Objednatelem</w:t>
      </w:r>
      <w:r w:rsidRPr="005822FA">
        <w:rPr>
          <w:sz w:val="22"/>
          <w:szCs w:val="22"/>
        </w:rPr>
        <w:t>.</w:t>
      </w:r>
    </w:p>
    <w:p w:rsidR="00B61DD1" w:rsidRPr="003A126F" w:rsidRDefault="00B61DD1" w:rsidP="006331E1">
      <w:pPr>
        <w:pStyle w:val="Nadpis1"/>
      </w:pPr>
      <w:r w:rsidRPr="003A126F">
        <w:t xml:space="preserve">Předmět Smlouvy </w:t>
      </w:r>
    </w:p>
    <w:p w:rsidR="00B61DD1" w:rsidRPr="009219D2" w:rsidRDefault="00B61DD1" w:rsidP="00E36814">
      <w:pPr>
        <w:pStyle w:val="Nadpis2"/>
        <w:keepLines w:val="0"/>
        <w:widowControl w:val="0"/>
        <w:ind w:left="357" w:hanging="357"/>
        <w:rPr>
          <w:sz w:val="22"/>
          <w:szCs w:val="22"/>
        </w:rPr>
      </w:pPr>
      <w:r w:rsidRPr="009219D2">
        <w:rPr>
          <w:sz w:val="22"/>
          <w:szCs w:val="22"/>
        </w:rPr>
        <w:t xml:space="preserve">Předmětem této Smlouvy je závazek Poskytovatele </w:t>
      </w:r>
      <w:proofErr w:type="gramStart"/>
      <w:r w:rsidRPr="009219D2">
        <w:rPr>
          <w:sz w:val="22"/>
          <w:szCs w:val="22"/>
        </w:rPr>
        <w:t>poskytnout  Objednateli</w:t>
      </w:r>
      <w:proofErr w:type="gramEnd"/>
      <w:r w:rsidRPr="009219D2">
        <w:rPr>
          <w:sz w:val="22"/>
          <w:szCs w:val="22"/>
        </w:rPr>
        <w:t xml:space="preserve"> Podporu k Produktům uvedeným v odst. 2</w:t>
      </w:r>
      <w:r w:rsidR="00111D43" w:rsidRPr="009219D2">
        <w:rPr>
          <w:sz w:val="22"/>
          <w:szCs w:val="22"/>
        </w:rPr>
        <w:t>)</w:t>
      </w:r>
      <w:r w:rsidRPr="009219D2">
        <w:rPr>
          <w:sz w:val="22"/>
          <w:szCs w:val="22"/>
        </w:rPr>
        <w:t xml:space="preserve"> tohoto článku a dále závazek Objednatele za řádně a včas poskytnutý Předmět plnění uhradit odpovídající Cenu dle této Smlouvy. </w:t>
      </w:r>
    </w:p>
    <w:p w:rsidR="00B61DD1" w:rsidRPr="009219D2" w:rsidRDefault="00B61DD1" w:rsidP="00E36814">
      <w:pPr>
        <w:pStyle w:val="Nadpis2"/>
        <w:keepLines w:val="0"/>
        <w:widowControl w:val="0"/>
        <w:ind w:left="357" w:hanging="357"/>
        <w:rPr>
          <w:sz w:val="22"/>
          <w:szCs w:val="22"/>
        </w:rPr>
      </w:pPr>
      <w:r w:rsidRPr="009219D2">
        <w:rPr>
          <w:sz w:val="22"/>
          <w:szCs w:val="22"/>
        </w:rPr>
        <w:t>Specifikace Produktů:</w:t>
      </w:r>
    </w:p>
    <w:tbl>
      <w:tblPr>
        <w:tblW w:w="9639" w:type="dxa"/>
        <w:tblInd w:w="55" w:type="dxa"/>
        <w:tblCellMar>
          <w:left w:w="70" w:type="dxa"/>
          <w:right w:w="70" w:type="dxa"/>
        </w:tblCellMar>
        <w:tblLook w:val="00A0" w:firstRow="1" w:lastRow="0" w:firstColumn="1" w:lastColumn="0" w:noHBand="0" w:noVBand="0"/>
      </w:tblPr>
      <w:tblGrid>
        <w:gridCol w:w="1260"/>
        <w:gridCol w:w="4142"/>
        <w:gridCol w:w="1118"/>
        <w:gridCol w:w="1418"/>
        <w:gridCol w:w="1701"/>
      </w:tblGrid>
      <w:tr w:rsidR="00B61DD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B61DD1" w:rsidRPr="009219D2" w:rsidRDefault="00B61DD1" w:rsidP="00E36814">
            <w:pPr>
              <w:widowControl w:val="0"/>
              <w:rPr>
                <w:b/>
                <w:bCs/>
                <w:color w:val="000000"/>
                <w:sz w:val="22"/>
                <w:szCs w:val="22"/>
              </w:rPr>
            </w:pPr>
            <w:r w:rsidRPr="00A04B90">
              <w:rPr>
                <w:b/>
                <w:bCs/>
                <w:color w:val="000000"/>
                <w:sz w:val="22"/>
                <w:szCs w:val="22"/>
              </w:rPr>
              <w:t>P/N</w:t>
            </w:r>
          </w:p>
        </w:tc>
        <w:tc>
          <w:tcPr>
            <w:tcW w:w="4142" w:type="dxa"/>
            <w:tcBorders>
              <w:top w:val="single" w:sz="4" w:space="0" w:color="auto"/>
              <w:left w:val="nil"/>
              <w:bottom w:val="single" w:sz="4" w:space="0" w:color="auto"/>
              <w:right w:val="single" w:sz="4" w:space="0" w:color="auto"/>
            </w:tcBorders>
            <w:noWrap/>
            <w:vAlign w:val="bottom"/>
          </w:tcPr>
          <w:p w:rsidR="00B61DD1" w:rsidRPr="009219D2" w:rsidRDefault="00B61DD1" w:rsidP="00E36814">
            <w:pPr>
              <w:widowControl w:val="0"/>
              <w:rPr>
                <w:b/>
                <w:bCs/>
                <w:color w:val="000000"/>
                <w:sz w:val="22"/>
                <w:szCs w:val="22"/>
              </w:rPr>
            </w:pPr>
            <w:r w:rsidRPr="00A04B90">
              <w:rPr>
                <w:b/>
                <w:bCs/>
                <w:color w:val="000000"/>
                <w:sz w:val="22"/>
                <w:szCs w:val="22"/>
              </w:rPr>
              <w:t>Název produktu</w:t>
            </w:r>
          </w:p>
        </w:tc>
        <w:tc>
          <w:tcPr>
            <w:tcW w:w="1118" w:type="dxa"/>
            <w:tcBorders>
              <w:top w:val="single" w:sz="4" w:space="0" w:color="auto"/>
              <w:left w:val="nil"/>
              <w:bottom w:val="single" w:sz="4" w:space="0" w:color="auto"/>
              <w:right w:val="single" w:sz="4" w:space="0" w:color="auto"/>
            </w:tcBorders>
            <w:noWrap/>
            <w:vAlign w:val="bottom"/>
          </w:tcPr>
          <w:p w:rsidR="00B61DD1" w:rsidRPr="009219D2" w:rsidRDefault="00B61DD1" w:rsidP="00E36814">
            <w:pPr>
              <w:widowControl w:val="0"/>
              <w:rPr>
                <w:b/>
                <w:bCs/>
                <w:color w:val="000000"/>
                <w:sz w:val="22"/>
                <w:szCs w:val="22"/>
              </w:rPr>
            </w:pPr>
            <w:r w:rsidRPr="00A04B90">
              <w:rPr>
                <w:b/>
                <w:bCs/>
                <w:color w:val="000000"/>
                <w:sz w:val="22"/>
                <w:szCs w:val="22"/>
              </w:rPr>
              <w:t>Počet licencí</w:t>
            </w:r>
          </w:p>
        </w:tc>
        <w:tc>
          <w:tcPr>
            <w:tcW w:w="1418" w:type="dxa"/>
            <w:tcBorders>
              <w:top w:val="single" w:sz="4" w:space="0" w:color="auto"/>
              <w:left w:val="nil"/>
              <w:bottom w:val="single" w:sz="4" w:space="0" w:color="auto"/>
              <w:right w:val="single" w:sz="4" w:space="0" w:color="auto"/>
            </w:tcBorders>
            <w:vAlign w:val="bottom"/>
          </w:tcPr>
          <w:p w:rsidR="00B61DD1" w:rsidRPr="009219D2" w:rsidRDefault="00B61DD1" w:rsidP="00E36814">
            <w:pPr>
              <w:widowControl w:val="0"/>
              <w:rPr>
                <w:b/>
                <w:bCs/>
                <w:color w:val="000000"/>
                <w:sz w:val="22"/>
                <w:szCs w:val="22"/>
              </w:rPr>
            </w:pPr>
            <w:r w:rsidRPr="00A04B90">
              <w:rPr>
                <w:b/>
                <w:bCs/>
                <w:color w:val="000000"/>
                <w:sz w:val="22"/>
                <w:szCs w:val="22"/>
              </w:rPr>
              <w:t>Jednotková</w:t>
            </w:r>
            <w:r w:rsidRPr="00A04B90">
              <w:rPr>
                <w:b/>
                <w:bCs/>
                <w:color w:val="000000"/>
                <w:sz w:val="22"/>
                <w:szCs w:val="22"/>
              </w:rPr>
              <w:br/>
              <w:t>cena v Kč bez DPH</w:t>
            </w:r>
          </w:p>
        </w:tc>
        <w:tc>
          <w:tcPr>
            <w:tcW w:w="1701" w:type="dxa"/>
            <w:tcBorders>
              <w:top w:val="single" w:sz="4" w:space="0" w:color="auto"/>
              <w:left w:val="nil"/>
              <w:bottom w:val="single" w:sz="4" w:space="0" w:color="auto"/>
              <w:right w:val="single" w:sz="4" w:space="0" w:color="auto"/>
            </w:tcBorders>
            <w:noWrap/>
            <w:vAlign w:val="bottom"/>
          </w:tcPr>
          <w:p w:rsidR="00B61DD1" w:rsidRPr="009219D2" w:rsidRDefault="00B61DD1" w:rsidP="00E36814">
            <w:pPr>
              <w:widowControl w:val="0"/>
              <w:jc w:val="right"/>
              <w:rPr>
                <w:b/>
                <w:bCs/>
                <w:color w:val="000000"/>
                <w:sz w:val="22"/>
                <w:szCs w:val="22"/>
              </w:rPr>
            </w:pPr>
            <w:r w:rsidRPr="00A04B90">
              <w:rPr>
                <w:b/>
                <w:bCs/>
                <w:color w:val="000000"/>
                <w:sz w:val="22"/>
                <w:szCs w:val="22"/>
              </w:rPr>
              <w:t>Celkem cena v Kč bez DPH</w:t>
            </w:r>
          </w:p>
        </w:tc>
      </w:tr>
      <w:tr w:rsidR="00FD34B1" w:rsidRPr="00EE5C36" w:rsidTr="009219D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E022WLL</w:t>
            </w: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 xml:space="preserve">IBM Informix 4GL </w:t>
            </w:r>
            <w:proofErr w:type="spellStart"/>
            <w:r w:rsidRPr="00A04B90">
              <w:rPr>
                <w:bCs/>
                <w:color w:val="000000"/>
                <w:sz w:val="22"/>
                <w:szCs w:val="22"/>
              </w:rPr>
              <w:t>Compiler</w:t>
            </w:r>
            <w:proofErr w:type="spellEnd"/>
            <w:r w:rsidRPr="00A04B90">
              <w:rPr>
                <w:bCs/>
                <w:color w:val="000000"/>
                <w:sz w:val="22"/>
                <w:szCs w:val="22"/>
              </w:rPr>
              <w:t xml:space="preserve"> Runtime </w:t>
            </w:r>
            <w:proofErr w:type="spellStart"/>
            <w:r w:rsidRPr="00A04B90">
              <w:rPr>
                <w:bCs/>
                <w:color w:val="000000"/>
                <w:sz w:val="22"/>
                <w:szCs w:val="22"/>
              </w:rPr>
              <w:t>Option</w:t>
            </w:r>
            <w:proofErr w:type="spellEnd"/>
            <w:r w:rsidRPr="00A04B90">
              <w:rPr>
                <w:bCs/>
                <w:color w:val="000000"/>
                <w:sz w:val="22"/>
                <w:szCs w:val="22"/>
              </w:rPr>
              <w:t xml:space="preserve"> </w:t>
            </w:r>
            <w:proofErr w:type="spellStart"/>
            <w:r w:rsidRPr="00A04B90">
              <w:rPr>
                <w:bCs/>
                <w:color w:val="000000"/>
                <w:sz w:val="22"/>
                <w:szCs w:val="22"/>
              </w:rPr>
              <w:t>Processor</w:t>
            </w:r>
            <w:proofErr w:type="spellEnd"/>
            <w:r w:rsidRPr="00A04B90">
              <w:rPr>
                <w:bCs/>
                <w:color w:val="000000"/>
                <w:sz w:val="22"/>
                <w:szCs w:val="22"/>
              </w:rPr>
              <w:t xml:space="preserve"> </w:t>
            </w:r>
            <w:proofErr w:type="spellStart"/>
            <w:r w:rsidRPr="00A04B90">
              <w:rPr>
                <w:bCs/>
                <w:color w:val="000000"/>
                <w:sz w:val="22"/>
                <w:szCs w:val="22"/>
              </w:rPr>
              <w:t>Value</w:t>
            </w:r>
            <w:proofErr w:type="spellEnd"/>
            <w:r w:rsidRPr="00A04B90">
              <w:rPr>
                <w:bCs/>
                <w:color w:val="000000"/>
                <w:sz w:val="22"/>
                <w:szCs w:val="22"/>
              </w:rPr>
              <w:t xml:space="preserve"> Unit (PVU) </w:t>
            </w:r>
            <w:proofErr w:type="spellStart"/>
            <w:r w:rsidRPr="00A04B90">
              <w:rPr>
                <w:bCs/>
                <w:color w:val="000000"/>
                <w:sz w:val="22"/>
                <w:szCs w:val="22"/>
              </w:rPr>
              <w:t>Annual</w:t>
            </w:r>
            <w:proofErr w:type="spellEnd"/>
            <w:r w:rsidRPr="00A04B90">
              <w:rPr>
                <w:bCs/>
                <w:color w:val="000000"/>
                <w:sz w:val="22"/>
                <w:szCs w:val="22"/>
              </w:rPr>
              <w:t xml:space="preserve"> SW Subscription &amp; Support </w:t>
            </w:r>
            <w:proofErr w:type="spellStart"/>
            <w:r w:rsidRPr="00A04B90">
              <w:rPr>
                <w:bCs/>
                <w:color w:val="000000"/>
                <w:sz w:val="22"/>
                <w:szCs w:val="22"/>
              </w:rPr>
              <w:t>Renewal</w:t>
            </w:r>
            <w:proofErr w:type="spellEnd"/>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800</w:t>
            </w:r>
          </w:p>
        </w:tc>
        <w:tc>
          <w:tcPr>
            <w:tcW w:w="1418" w:type="dxa"/>
            <w:tcBorders>
              <w:top w:val="single" w:sz="4" w:space="0" w:color="auto"/>
              <w:left w:val="nil"/>
              <w:bottom w:val="single" w:sz="4" w:space="0" w:color="auto"/>
              <w:right w:val="single" w:sz="4" w:space="0" w:color="auto"/>
            </w:tcBorders>
            <w:vAlign w:val="bottom"/>
          </w:tcPr>
          <w:p w:rsidR="00FD34B1" w:rsidRPr="009219D2" w:rsidRDefault="00FD34B1" w:rsidP="00E456AE">
            <w:pPr>
              <w:widowControl w:val="0"/>
              <w:rPr>
                <w:bCs/>
                <w:i/>
                <w:color w:val="000000"/>
                <w:sz w:val="22"/>
                <w:szCs w:val="22"/>
              </w:rPr>
            </w:pPr>
            <w:r w:rsidRPr="00A04B90">
              <w:rPr>
                <w:b/>
                <w:i/>
                <w:sz w:val="22"/>
                <w:szCs w:val="22"/>
                <w:highlight w:val="yellow"/>
              </w:rPr>
              <w:t xml:space="preserve">Doplní účastník </w:t>
            </w:r>
            <w:r w:rsidRPr="00EE5C36">
              <w:rPr>
                <w:b/>
                <w:i/>
                <w:sz w:val="22"/>
                <w:szCs w:val="22"/>
                <w:highlight w:val="yellow"/>
              </w:rPr>
              <w:t>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bCs/>
                <w:color w:val="000000"/>
                <w:sz w:val="22"/>
                <w:szCs w:val="22"/>
              </w:rPr>
            </w:pPr>
            <w:r w:rsidRPr="00A04B90">
              <w:rPr>
                <w:b/>
                <w:i/>
                <w:sz w:val="22"/>
                <w:szCs w:val="22"/>
                <w:highlight w:val="yellow"/>
              </w:rPr>
              <w:t>Doplní účastník zadávacího řízení</w:t>
            </w:r>
          </w:p>
        </w:tc>
      </w:tr>
      <w:tr w:rsidR="00FD34B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E08SLLL</w:t>
            </w: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 xml:space="preserve">IBM Informix </w:t>
            </w:r>
            <w:proofErr w:type="spellStart"/>
            <w:r w:rsidRPr="00A04B90">
              <w:rPr>
                <w:bCs/>
                <w:color w:val="000000"/>
                <w:sz w:val="22"/>
                <w:szCs w:val="22"/>
              </w:rPr>
              <w:t>Enterprise</w:t>
            </w:r>
            <w:proofErr w:type="spellEnd"/>
            <w:r w:rsidRPr="00A04B90">
              <w:rPr>
                <w:bCs/>
                <w:color w:val="000000"/>
                <w:sz w:val="22"/>
                <w:szCs w:val="22"/>
              </w:rPr>
              <w:t xml:space="preserve"> </w:t>
            </w:r>
            <w:proofErr w:type="spellStart"/>
            <w:r w:rsidRPr="00A04B90">
              <w:rPr>
                <w:bCs/>
                <w:color w:val="000000"/>
                <w:sz w:val="22"/>
                <w:szCs w:val="22"/>
              </w:rPr>
              <w:t>Edition</w:t>
            </w:r>
            <w:proofErr w:type="spellEnd"/>
            <w:r w:rsidRPr="00A04B90">
              <w:rPr>
                <w:bCs/>
                <w:color w:val="000000"/>
                <w:sz w:val="22"/>
                <w:szCs w:val="22"/>
              </w:rPr>
              <w:t xml:space="preserve"> CPU </w:t>
            </w:r>
            <w:proofErr w:type="spellStart"/>
            <w:r w:rsidRPr="00A04B90">
              <w:rPr>
                <w:bCs/>
                <w:color w:val="000000"/>
                <w:sz w:val="22"/>
                <w:szCs w:val="22"/>
              </w:rPr>
              <w:t>Option</w:t>
            </w:r>
            <w:proofErr w:type="spellEnd"/>
            <w:r w:rsidRPr="00A04B90">
              <w:rPr>
                <w:bCs/>
                <w:color w:val="000000"/>
                <w:sz w:val="22"/>
                <w:szCs w:val="22"/>
              </w:rPr>
              <w:t xml:space="preserve"> </w:t>
            </w:r>
            <w:proofErr w:type="spellStart"/>
            <w:r w:rsidRPr="00A04B90">
              <w:rPr>
                <w:bCs/>
                <w:color w:val="000000"/>
                <w:sz w:val="22"/>
                <w:szCs w:val="22"/>
              </w:rPr>
              <w:t>Processor</w:t>
            </w:r>
            <w:proofErr w:type="spellEnd"/>
            <w:r w:rsidRPr="00A04B90">
              <w:rPr>
                <w:bCs/>
                <w:color w:val="000000"/>
                <w:sz w:val="22"/>
                <w:szCs w:val="22"/>
              </w:rPr>
              <w:t xml:space="preserve"> </w:t>
            </w:r>
            <w:proofErr w:type="spellStart"/>
            <w:r w:rsidRPr="00A04B90">
              <w:rPr>
                <w:bCs/>
                <w:color w:val="000000"/>
                <w:sz w:val="22"/>
                <w:szCs w:val="22"/>
              </w:rPr>
              <w:t>Value</w:t>
            </w:r>
            <w:proofErr w:type="spellEnd"/>
            <w:r w:rsidRPr="00A04B90">
              <w:rPr>
                <w:bCs/>
                <w:color w:val="000000"/>
                <w:sz w:val="22"/>
                <w:szCs w:val="22"/>
              </w:rPr>
              <w:t xml:space="preserve"> Unit (PVU) </w:t>
            </w:r>
            <w:proofErr w:type="spellStart"/>
            <w:r w:rsidRPr="00A04B90">
              <w:rPr>
                <w:bCs/>
                <w:color w:val="000000"/>
                <w:sz w:val="22"/>
                <w:szCs w:val="22"/>
              </w:rPr>
              <w:t>Annual</w:t>
            </w:r>
            <w:proofErr w:type="spellEnd"/>
            <w:r w:rsidRPr="00A04B90">
              <w:rPr>
                <w:bCs/>
                <w:color w:val="000000"/>
                <w:sz w:val="22"/>
                <w:szCs w:val="22"/>
              </w:rPr>
              <w:t xml:space="preserve"> SW Subscription &amp; Support </w:t>
            </w:r>
            <w:proofErr w:type="spellStart"/>
            <w:r w:rsidRPr="00A04B90">
              <w:rPr>
                <w:bCs/>
                <w:color w:val="000000"/>
                <w:sz w:val="22"/>
                <w:szCs w:val="22"/>
              </w:rPr>
              <w:t>Renewal</w:t>
            </w:r>
            <w:proofErr w:type="spellEnd"/>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1200</w:t>
            </w:r>
          </w:p>
        </w:tc>
        <w:tc>
          <w:tcPr>
            <w:tcW w:w="1418" w:type="dxa"/>
            <w:tcBorders>
              <w:top w:val="single" w:sz="4" w:space="0" w:color="auto"/>
              <w:left w:val="nil"/>
              <w:bottom w:val="single" w:sz="4" w:space="0" w:color="auto"/>
              <w:right w:val="single" w:sz="4" w:space="0" w:color="auto"/>
            </w:tcBorders>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sz w:val="22"/>
                <w:szCs w:val="22"/>
              </w:rPr>
            </w:pPr>
            <w:r w:rsidRPr="00A04B90">
              <w:rPr>
                <w:b/>
                <w:i/>
                <w:sz w:val="22"/>
                <w:szCs w:val="22"/>
                <w:highlight w:val="yellow"/>
              </w:rPr>
              <w:t>Doplní účastník zadávac</w:t>
            </w:r>
            <w:r w:rsidRPr="00EE5C36">
              <w:rPr>
                <w:b/>
                <w:i/>
                <w:sz w:val="22"/>
                <w:szCs w:val="22"/>
                <w:highlight w:val="yellow"/>
              </w:rPr>
              <w:t>ího řízení</w:t>
            </w:r>
          </w:p>
        </w:tc>
      </w:tr>
      <w:tr w:rsidR="00FD34B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E2DFNLL</w:t>
            </w: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 xml:space="preserve">IBM Informix 4GL </w:t>
            </w:r>
            <w:proofErr w:type="spellStart"/>
            <w:r w:rsidRPr="00A04B90">
              <w:rPr>
                <w:bCs/>
                <w:color w:val="000000"/>
                <w:sz w:val="22"/>
                <w:szCs w:val="22"/>
              </w:rPr>
              <w:t>Compiler</w:t>
            </w:r>
            <w:proofErr w:type="spellEnd"/>
            <w:r w:rsidRPr="00A04B90">
              <w:rPr>
                <w:bCs/>
                <w:color w:val="000000"/>
                <w:sz w:val="22"/>
                <w:szCs w:val="22"/>
              </w:rPr>
              <w:t xml:space="preserve"> </w:t>
            </w:r>
            <w:proofErr w:type="spellStart"/>
            <w:r w:rsidRPr="00A04B90">
              <w:rPr>
                <w:bCs/>
                <w:color w:val="000000"/>
                <w:sz w:val="22"/>
                <w:szCs w:val="22"/>
              </w:rPr>
              <w:t>Development</w:t>
            </w:r>
            <w:proofErr w:type="spellEnd"/>
            <w:r w:rsidRPr="00A04B90">
              <w:rPr>
                <w:bCs/>
                <w:color w:val="000000"/>
                <w:sz w:val="22"/>
                <w:szCs w:val="22"/>
              </w:rPr>
              <w:t xml:space="preserve"> </w:t>
            </w:r>
            <w:proofErr w:type="spellStart"/>
            <w:r w:rsidRPr="00A04B90">
              <w:rPr>
                <w:bCs/>
                <w:color w:val="000000"/>
                <w:sz w:val="22"/>
                <w:szCs w:val="22"/>
              </w:rPr>
              <w:t>Authorized</w:t>
            </w:r>
            <w:proofErr w:type="spellEnd"/>
            <w:r w:rsidRPr="00A04B90">
              <w:rPr>
                <w:bCs/>
                <w:color w:val="000000"/>
                <w:sz w:val="22"/>
                <w:szCs w:val="22"/>
              </w:rPr>
              <w:t xml:space="preserve"> User </w:t>
            </w:r>
            <w:proofErr w:type="spellStart"/>
            <w:r w:rsidRPr="00A04B90">
              <w:rPr>
                <w:bCs/>
                <w:color w:val="000000"/>
                <w:sz w:val="22"/>
                <w:szCs w:val="22"/>
              </w:rPr>
              <w:t>Annual</w:t>
            </w:r>
            <w:proofErr w:type="spellEnd"/>
            <w:r w:rsidRPr="00A04B90">
              <w:rPr>
                <w:bCs/>
                <w:color w:val="000000"/>
                <w:sz w:val="22"/>
                <w:szCs w:val="22"/>
              </w:rPr>
              <w:t xml:space="preserve"> SW Subscription &amp; Support </w:t>
            </w:r>
            <w:proofErr w:type="spellStart"/>
            <w:r w:rsidRPr="00A04B90">
              <w:rPr>
                <w:bCs/>
                <w:color w:val="000000"/>
                <w:sz w:val="22"/>
                <w:szCs w:val="22"/>
              </w:rPr>
              <w:t>Renewal</w:t>
            </w:r>
            <w:proofErr w:type="spellEnd"/>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10</w:t>
            </w:r>
          </w:p>
        </w:tc>
        <w:tc>
          <w:tcPr>
            <w:tcW w:w="1418" w:type="dxa"/>
            <w:tcBorders>
              <w:top w:val="single" w:sz="4" w:space="0" w:color="auto"/>
              <w:left w:val="nil"/>
              <w:bottom w:val="single" w:sz="4" w:space="0" w:color="auto"/>
              <w:right w:val="single" w:sz="4" w:space="0" w:color="auto"/>
            </w:tcBorders>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r>
      <w:tr w:rsidR="00FD34B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lastRenderedPageBreak/>
              <w:t>E2DFWLL</w:t>
            </w: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 xml:space="preserve">IBM Informix 4GL </w:t>
            </w:r>
            <w:proofErr w:type="spellStart"/>
            <w:r w:rsidRPr="00A04B90">
              <w:rPr>
                <w:bCs/>
                <w:color w:val="000000"/>
                <w:sz w:val="22"/>
                <w:szCs w:val="22"/>
              </w:rPr>
              <w:t>Interactive</w:t>
            </w:r>
            <w:proofErr w:type="spellEnd"/>
            <w:r w:rsidRPr="00A04B90">
              <w:rPr>
                <w:bCs/>
                <w:color w:val="000000"/>
                <w:sz w:val="22"/>
                <w:szCs w:val="22"/>
              </w:rPr>
              <w:t xml:space="preserve"> Debugger </w:t>
            </w:r>
            <w:proofErr w:type="spellStart"/>
            <w:r w:rsidRPr="00A04B90">
              <w:rPr>
                <w:bCs/>
                <w:color w:val="000000"/>
                <w:sz w:val="22"/>
                <w:szCs w:val="22"/>
              </w:rPr>
              <w:t>Development</w:t>
            </w:r>
            <w:proofErr w:type="spellEnd"/>
            <w:r w:rsidRPr="00A04B90">
              <w:rPr>
                <w:bCs/>
                <w:color w:val="000000"/>
                <w:sz w:val="22"/>
                <w:szCs w:val="22"/>
              </w:rPr>
              <w:t xml:space="preserve"> </w:t>
            </w:r>
            <w:proofErr w:type="spellStart"/>
            <w:r w:rsidRPr="00A04B90">
              <w:rPr>
                <w:bCs/>
                <w:color w:val="000000"/>
                <w:sz w:val="22"/>
                <w:szCs w:val="22"/>
              </w:rPr>
              <w:t>Registered</w:t>
            </w:r>
            <w:proofErr w:type="spellEnd"/>
            <w:r w:rsidRPr="00A04B90">
              <w:rPr>
                <w:bCs/>
                <w:color w:val="000000"/>
                <w:sz w:val="22"/>
                <w:szCs w:val="22"/>
              </w:rPr>
              <w:t xml:space="preserve"> User </w:t>
            </w:r>
            <w:proofErr w:type="spellStart"/>
            <w:r w:rsidRPr="00A04B90">
              <w:rPr>
                <w:bCs/>
                <w:color w:val="000000"/>
                <w:sz w:val="22"/>
                <w:szCs w:val="22"/>
              </w:rPr>
              <w:t>Annual</w:t>
            </w:r>
            <w:proofErr w:type="spellEnd"/>
            <w:r w:rsidRPr="00A04B90">
              <w:rPr>
                <w:bCs/>
                <w:color w:val="000000"/>
                <w:sz w:val="22"/>
                <w:szCs w:val="22"/>
              </w:rPr>
              <w:t xml:space="preserve"> SW Subscription &amp; Support </w:t>
            </w:r>
            <w:proofErr w:type="spellStart"/>
            <w:r w:rsidRPr="00A04B90">
              <w:rPr>
                <w:bCs/>
                <w:color w:val="000000"/>
                <w:sz w:val="22"/>
                <w:szCs w:val="22"/>
              </w:rPr>
              <w:t>Renewal</w:t>
            </w:r>
            <w:proofErr w:type="spellEnd"/>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10</w:t>
            </w:r>
          </w:p>
        </w:tc>
        <w:tc>
          <w:tcPr>
            <w:tcW w:w="1418" w:type="dxa"/>
            <w:tcBorders>
              <w:top w:val="single" w:sz="4" w:space="0" w:color="auto"/>
              <w:left w:val="nil"/>
              <w:bottom w:val="single" w:sz="4" w:space="0" w:color="auto"/>
              <w:right w:val="single" w:sz="4" w:space="0" w:color="auto"/>
            </w:tcBorders>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r>
      <w:tr w:rsidR="00FD34B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E2DGCLL</w:t>
            </w: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 xml:space="preserve">IBM Informix 4GL RDS </w:t>
            </w:r>
            <w:proofErr w:type="spellStart"/>
            <w:r w:rsidRPr="00A04B90">
              <w:rPr>
                <w:bCs/>
                <w:color w:val="000000"/>
                <w:sz w:val="22"/>
                <w:szCs w:val="22"/>
              </w:rPr>
              <w:t>Development</w:t>
            </w:r>
            <w:proofErr w:type="spellEnd"/>
            <w:r w:rsidRPr="00A04B90">
              <w:rPr>
                <w:bCs/>
                <w:color w:val="000000"/>
                <w:sz w:val="22"/>
                <w:szCs w:val="22"/>
              </w:rPr>
              <w:t xml:space="preserve"> </w:t>
            </w:r>
            <w:proofErr w:type="spellStart"/>
            <w:r w:rsidRPr="00A04B90">
              <w:rPr>
                <w:bCs/>
                <w:color w:val="000000"/>
                <w:sz w:val="22"/>
                <w:szCs w:val="22"/>
              </w:rPr>
              <w:t>Registered</w:t>
            </w:r>
            <w:proofErr w:type="spellEnd"/>
            <w:r w:rsidRPr="00A04B90">
              <w:rPr>
                <w:bCs/>
                <w:color w:val="000000"/>
                <w:sz w:val="22"/>
                <w:szCs w:val="22"/>
              </w:rPr>
              <w:t xml:space="preserve"> User </w:t>
            </w:r>
            <w:proofErr w:type="spellStart"/>
            <w:r w:rsidRPr="00A04B90">
              <w:rPr>
                <w:bCs/>
                <w:color w:val="000000"/>
                <w:sz w:val="22"/>
                <w:szCs w:val="22"/>
              </w:rPr>
              <w:t>Annual</w:t>
            </w:r>
            <w:proofErr w:type="spellEnd"/>
            <w:r w:rsidRPr="00A04B90">
              <w:rPr>
                <w:bCs/>
                <w:color w:val="000000"/>
                <w:sz w:val="22"/>
                <w:szCs w:val="22"/>
              </w:rPr>
              <w:t xml:space="preserve"> SW Subscription &amp; Support </w:t>
            </w:r>
            <w:proofErr w:type="spellStart"/>
            <w:r w:rsidRPr="00A04B90">
              <w:rPr>
                <w:bCs/>
                <w:color w:val="000000"/>
                <w:sz w:val="22"/>
                <w:szCs w:val="22"/>
              </w:rPr>
              <w:t>Renewal</w:t>
            </w:r>
            <w:proofErr w:type="spellEnd"/>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10</w:t>
            </w:r>
          </w:p>
        </w:tc>
        <w:tc>
          <w:tcPr>
            <w:tcW w:w="1418" w:type="dxa"/>
            <w:tcBorders>
              <w:top w:val="single" w:sz="4" w:space="0" w:color="auto"/>
              <w:left w:val="nil"/>
              <w:bottom w:val="single" w:sz="4" w:space="0" w:color="auto"/>
              <w:right w:val="single" w:sz="4" w:space="0" w:color="auto"/>
            </w:tcBorders>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r>
      <w:tr w:rsidR="00FD34B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E2DDQLL</w:t>
            </w: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 xml:space="preserve">IBM Informix </w:t>
            </w:r>
            <w:proofErr w:type="spellStart"/>
            <w:r w:rsidRPr="00A04B90">
              <w:rPr>
                <w:bCs/>
                <w:color w:val="000000"/>
                <w:sz w:val="22"/>
                <w:szCs w:val="22"/>
              </w:rPr>
              <w:t>Client</w:t>
            </w:r>
            <w:proofErr w:type="spellEnd"/>
            <w:r w:rsidRPr="00A04B90">
              <w:rPr>
                <w:bCs/>
                <w:color w:val="000000"/>
                <w:sz w:val="22"/>
                <w:szCs w:val="22"/>
              </w:rPr>
              <w:t xml:space="preserve"> SDK </w:t>
            </w:r>
            <w:proofErr w:type="spellStart"/>
            <w:r w:rsidRPr="00A04B90">
              <w:rPr>
                <w:bCs/>
                <w:color w:val="000000"/>
                <w:sz w:val="22"/>
                <w:szCs w:val="22"/>
              </w:rPr>
              <w:t>Authorized</w:t>
            </w:r>
            <w:proofErr w:type="spellEnd"/>
            <w:r w:rsidRPr="00A04B90">
              <w:rPr>
                <w:bCs/>
                <w:color w:val="000000"/>
                <w:sz w:val="22"/>
                <w:szCs w:val="22"/>
              </w:rPr>
              <w:t xml:space="preserve"> User Single </w:t>
            </w:r>
            <w:proofErr w:type="spellStart"/>
            <w:r w:rsidRPr="00A04B90">
              <w:rPr>
                <w:bCs/>
                <w:color w:val="000000"/>
                <w:sz w:val="22"/>
                <w:szCs w:val="22"/>
              </w:rPr>
              <w:t>Install</w:t>
            </w:r>
            <w:proofErr w:type="spellEnd"/>
            <w:r w:rsidRPr="00A04B90">
              <w:rPr>
                <w:bCs/>
                <w:color w:val="000000"/>
                <w:sz w:val="22"/>
                <w:szCs w:val="22"/>
              </w:rPr>
              <w:t xml:space="preserve"> </w:t>
            </w:r>
            <w:proofErr w:type="spellStart"/>
            <w:r w:rsidRPr="00A04B90">
              <w:rPr>
                <w:bCs/>
                <w:color w:val="000000"/>
                <w:sz w:val="22"/>
                <w:szCs w:val="22"/>
              </w:rPr>
              <w:t>Annual</w:t>
            </w:r>
            <w:proofErr w:type="spellEnd"/>
            <w:r w:rsidRPr="00A04B90">
              <w:rPr>
                <w:bCs/>
                <w:color w:val="000000"/>
                <w:sz w:val="22"/>
                <w:szCs w:val="22"/>
              </w:rPr>
              <w:t xml:space="preserve"> </w:t>
            </w:r>
            <w:r w:rsidRPr="00EE5C36">
              <w:rPr>
                <w:bCs/>
                <w:color w:val="000000"/>
                <w:sz w:val="22"/>
                <w:szCs w:val="22"/>
              </w:rPr>
              <w:t xml:space="preserve">SW Subscription &amp; Support </w:t>
            </w:r>
            <w:proofErr w:type="spellStart"/>
            <w:r w:rsidRPr="00EE5C36">
              <w:rPr>
                <w:bCs/>
                <w:color w:val="000000"/>
                <w:sz w:val="22"/>
                <w:szCs w:val="22"/>
              </w:rPr>
              <w:t>Renewal</w:t>
            </w:r>
            <w:proofErr w:type="spellEnd"/>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10</w:t>
            </w:r>
          </w:p>
        </w:tc>
        <w:tc>
          <w:tcPr>
            <w:tcW w:w="1418" w:type="dxa"/>
            <w:tcBorders>
              <w:top w:val="single" w:sz="4" w:space="0" w:color="auto"/>
              <w:left w:val="nil"/>
              <w:bottom w:val="single" w:sz="4" w:space="0" w:color="auto"/>
              <w:right w:val="single" w:sz="4" w:space="0" w:color="auto"/>
            </w:tcBorders>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r>
      <w:tr w:rsidR="00FD34B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E2DJBLL</w:t>
            </w: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 xml:space="preserve">IBM Informix SQL </w:t>
            </w:r>
            <w:proofErr w:type="spellStart"/>
            <w:r w:rsidRPr="00A04B90">
              <w:rPr>
                <w:bCs/>
                <w:color w:val="000000"/>
                <w:sz w:val="22"/>
                <w:szCs w:val="22"/>
              </w:rPr>
              <w:t>Development</w:t>
            </w:r>
            <w:proofErr w:type="spellEnd"/>
            <w:r w:rsidRPr="00A04B90">
              <w:rPr>
                <w:bCs/>
                <w:color w:val="000000"/>
                <w:sz w:val="22"/>
                <w:szCs w:val="22"/>
              </w:rPr>
              <w:t xml:space="preserve"> </w:t>
            </w:r>
            <w:proofErr w:type="spellStart"/>
            <w:r w:rsidRPr="00A04B90">
              <w:rPr>
                <w:bCs/>
                <w:color w:val="000000"/>
                <w:sz w:val="22"/>
                <w:szCs w:val="22"/>
              </w:rPr>
              <w:t>Registered</w:t>
            </w:r>
            <w:proofErr w:type="spellEnd"/>
            <w:r w:rsidRPr="00A04B90">
              <w:rPr>
                <w:bCs/>
                <w:color w:val="000000"/>
                <w:sz w:val="22"/>
                <w:szCs w:val="22"/>
              </w:rPr>
              <w:t xml:space="preserve"> User </w:t>
            </w:r>
            <w:proofErr w:type="spellStart"/>
            <w:r w:rsidRPr="00A04B90">
              <w:rPr>
                <w:bCs/>
                <w:color w:val="000000"/>
                <w:sz w:val="22"/>
                <w:szCs w:val="22"/>
              </w:rPr>
              <w:t>Annual</w:t>
            </w:r>
            <w:proofErr w:type="spellEnd"/>
            <w:r w:rsidRPr="00A04B90">
              <w:rPr>
                <w:bCs/>
                <w:color w:val="000000"/>
                <w:sz w:val="22"/>
                <w:szCs w:val="22"/>
              </w:rPr>
              <w:t xml:space="preserve"> SW Subscription &amp; Support </w:t>
            </w:r>
            <w:proofErr w:type="spellStart"/>
            <w:r w:rsidRPr="00A04B90">
              <w:rPr>
                <w:bCs/>
                <w:color w:val="000000"/>
                <w:sz w:val="22"/>
                <w:szCs w:val="22"/>
              </w:rPr>
              <w:t>Renewal</w:t>
            </w:r>
            <w:proofErr w:type="spellEnd"/>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10</w:t>
            </w:r>
          </w:p>
        </w:tc>
        <w:tc>
          <w:tcPr>
            <w:tcW w:w="1418" w:type="dxa"/>
            <w:tcBorders>
              <w:top w:val="single" w:sz="4" w:space="0" w:color="auto"/>
              <w:left w:val="nil"/>
              <w:bottom w:val="single" w:sz="4" w:space="0" w:color="auto"/>
              <w:right w:val="single" w:sz="4" w:space="0" w:color="auto"/>
            </w:tcBorders>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r>
      <w:tr w:rsidR="00FD34B1" w:rsidRPr="00EE5C36" w:rsidTr="00F87CC2">
        <w:trPr>
          <w:trHeight w:val="945"/>
        </w:trPr>
        <w:tc>
          <w:tcPr>
            <w:tcW w:w="1260" w:type="dxa"/>
            <w:tcBorders>
              <w:top w:val="single" w:sz="4" w:space="0" w:color="auto"/>
              <w:left w:val="single" w:sz="4" w:space="0" w:color="auto"/>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p>
        </w:tc>
        <w:tc>
          <w:tcPr>
            <w:tcW w:w="4142"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r w:rsidRPr="00A04B90">
              <w:rPr>
                <w:bCs/>
                <w:color w:val="000000"/>
                <w:sz w:val="22"/>
                <w:szCs w:val="22"/>
              </w:rPr>
              <w:t>CELKEM</w:t>
            </w:r>
          </w:p>
        </w:tc>
        <w:tc>
          <w:tcPr>
            <w:tcW w:w="1118" w:type="dxa"/>
            <w:tcBorders>
              <w:top w:val="single" w:sz="4" w:space="0" w:color="auto"/>
              <w:left w:val="nil"/>
              <w:bottom w:val="single" w:sz="4" w:space="0" w:color="auto"/>
              <w:right w:val="single" w:sz="4" w:space="0" w:color="auto"/>
            </w:tcBorders>
            <w:noWrap/>
            <w:vAlign w:val="bottom"/>
          </w:tcPr>
          <w:p w:rsidR="00FD34B1" w:rsidRPr="009219D2" w:rsidRDefault="00FD34B1" w:rsidP="00E36814">
            <w:pPr>
              <w:widowControl w:val="0"/>
              <w:rPr>
                <w:bCs/>
                <w:color w:val="000000"/>
                <w:sz w:val="22"/>
                <w:szCs w:val="22"/>
              </w:rPr>
            </w:pPr>
          </w:p>
        </w:tc>
        <w:tc>
          <w:tcPr>
            <w:tcW w:w="1418" w:type="dxa"/>
            <w:tcBorders>
              <w:top w:val="single" w:sz="4" w:space="0" w:color="auto"/>
              <w:left w:val="nil"/>
              <w:bottom w:val="single" w:sz="4" w:space="0" w:color="auto"/>
              <w:right w:val="single" w:sz="4" w:space="0" w:color="auto"/>
            </w:tcBorders>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c>
          <w:tcPr>
            <w:tcW w:w="1701" w:type="dxa"/>
            <w:tcBorders>
              <w:top w:val="single" w:sz="4" w:space="0" w:color="auto"/>
              <w:left w:val="nil"/>
              <w:bottom w:val="single" w:sz="4" w:space="0" w:color="auto"/>
              <w:right w:val="single" w:sz="4" w:space="0" w:color="auto"/>
            </w:tcBorders>
            <w:noWrap/>
          </w:tcPr>
          <w:p w:rsidR="00FD34B1" w:rsidRPr="009219D2" w:rsidRDefault="00FD34B1" w:rsidP="00E36814">
            <w:pPr>
              <w:widowControl w:val="0"/>
              <w:rPr>
                <w:sz w:val="22"/>
                <w:szCs w:val="22"/>
              </w:rPr>
            </w:pPr>
            <w:r w:rsidRPr="00A04B90">
              <w:rPr>
                <w:b/>
                <w:i/>
                <w:sz w:val="22"/>
                <w:szCs w:val="22"/>
                <w:highlight w:val="yellow"/>
              </w:rPr>
              <w:t>Doplní účastník zadávacího řízení</w:t>
            </w:r>
          </w:p>
        </w:tc>
      </w:tr>
    </w:tbl>
    <w:p w:rsidR="00B61DD1" w:rsidRPr="00E36814" w:rsidRDefault="00B61DD1" w:rsidP="00E36814">
      <w:pPr>
        <w:pStyle w:val="Nadpis1"/>
        <w:keepNext w:val="0"/>
        <w:keepLines w:val="0"/>
        <w:widowControl w:val="0"/>
        <w:ind w:left="305"/>
        <w:rPr>
          <w:b w:val="0"/>
          <w:szCs w:val="24"/>
        </w:rPr>
      </w:pPr>
      <w:r w:rsidRPr="00E36814">
        <w:rPr>
          <w:szCs w:val="24"/>
        </w:rPr>
        <w:t>Podpora, Závada Produktu a její hlášení</w:t>
      </w:r>
    </w:p>
    <w:p w:rsidR="00B61DD1" w:rsidRPr="008901F8" w:rsidRDefault="00B61DD1" w:rsidP="00E36814">
      <w:pPr>
        <w:pStyle w:val="Nadpis2"/>
        <w:keepLines w:val="0"/>
        <w:widowControl w:val="0"/>
        <w:numPr>
          <w:ilvl w:val="0"/>
          <w:numId w:val="29"/>
        </w:numPr>
        <w:ind w:left="229" w:hanging="284"/>
        <w:rPr>
          <w:sz w:val="22"/>
          <w:szCs w:val="22"/>
        </w:rPr>
      </w:pPr>
      <w:r w:rsidRPr="008901F8">
        <w:rPr>
          <w:sz w:val="22"/>
          <w:szCs w:val="22"/>
        </w:rPr>
        <w:t xml:space="preserve">Podporou se rozumí služba </w:t>
      </w:r>
      <w:r w:rsidR="001B7AE4" w:rsidRPr="008901F8">
        <w:rPr>
          <w:sz w:val="22"/>
          <w:szCs w:val="22"/>
        </w:rPr>
        <w:t xml:space="preserve">technické podpory </w:t>
      </w:r>
      <w:r w:rsidRPr="008901F8">
        <w:rPr>
          <w:sz w:val="22"/>
          <w:szCs w:val="22"/>
        </w:rPr>
        <w:t xml:space="preserve">Produktu, která </w:t>
      </w:r>
      <w:r>
        <w:rPr>
          <w:sz w:val="22"/>
          <w:szCs w:val="22"/>
        </w:rPr>
        <w:t>Objednateli</w:t>
      </w:r>
      <w:r w:rsidRPr="008901F8">
        <w:rPr>
          <w:sz w:val="22"/>
          <w:szCs w:val="22"/>
        </w:rPr>
        <w:t xml:space="preserve"> zajišťuje:</w:t>
      </w:r>
    </w:p>
    <w:p w:rsidR="00B61DD1" w:rsidRPr="008901F8" w:rsidRDefault="00B61DD1" w:rsidP="00E36814">
      <w:pPr>
        <w:pStyle w:val="Odstavecseseznamem"/>
        <w:widowControl w:val="0"/>
        <w:numPr>
          <w:ilvl w:val="0"/>
          <w:numId w:val="26"/>
        </w:numPr>
        <w:tabs>
          <w:tab w:val="left" w:pos="567"/>
        </w:tabs>
        <w:ind w:left="512" w:hanging="283"/>
        <w:jc w:val="both"/>
        <w:rPr>
          <w:sz w:val="22"/>
          <w:szCs w:val="22"/>
        </w:rPr>
      </w:pPr>
      <w:r w:rsidRPr="008901F8">
        <w:rPr>
          <w:sz w:val="22"/>
          <w:szCs w:val="22"/>
        </w:rPr>
        <w:t>možnost bezplatného přístupu a oprávnění k používání Aktuální verze Produktu a Opravné verze Produktu, včetně jejich aktualizace, budou-li nějaké dostupné;</w:t>
      </w:r>
    </w:p>
    <w:p w:rsidR="00B61DD1" w:rsidRPr="008901F8" w:rsidRDefault="00B61DD1" w:rsidP="00E36814">
      <w:pPr>
        <w:pStyle w:val="Odstavecseseznamem"/>
        <w:widowControl w:val="0"/>
        <w:numPr>
          <w:ilvl w:val="0"/>
          <w:numId w:val="26"/>
        </w:numPr>
        <w:tabs>
          <w:tab w:val="left" w:pos="567"/>
        </w:tabs>
        <w:ind w:left="512" w:hanging="283"/>
        <w:jc w:val="both"/>
        <w:rPr>
          <w:sz w:val="22"/>
          <w:szCs w:val="22"/>
        </w:rPr>
      </w:pPr>
      <w:r w:rsidRPr="008901F8">
        <w:rPr>
          <w:sz w:val="22"/>
          <w:szCs w:val="22"/>
        </w:rPr>
        <w:t>asistenci v případě otázek týkajících se rutinního provozu, krátkodobé instalace a použití (otázky typu "jak na to") a dále otázek týkajících se kódu (chybové či nestandardní stavy, chování v rozporu s Dokumentací Produktu);</w:t>
      </w:r>
    </w:p>
    <w:p w:rsidR="00B61DD1" w:rsidRPr="008901F8" w:rsidRDefault="00B61DD1" w:rsidP="00E36814">
      <w:pPr>
        <w:pStyle w:val="Odstavecseseznamem"/>
        <w:widowControl w:val="0"/>
        <w:numPr>
          <w:ilvl w:val="0"/>
          <w:numId w:val="26"/>
        </w:numPr>
        <w:tabs>
          <w:tab w:val="left" w:pos="567"/>
        </w:tabs>
        <w:ind w:left="512" w:hanging="283"/>
        <w:jc w:val="both"/>
        <w:rPr>
          <w:sz w:val="22"/>
          <w:szCs w:val="22"/>
        </w:rPr>
      </w:pPr>
      <w:r w:rsidRPr="008901F8">
        <w:rPr>
          <w:sz w:val="22"/>
          <w:szCs w:val="22"/>
        </w:rPr>
        <w:t>řešení Závad Produktu;</w:t>
      </w:r>
    </w:p>
    <w:p w:rsidR="00B61DD1" w:rsidRPr="008901F8" w:rsidRDefault="00B61DD1" w:rsidP="00E36814">
      <w:pPr>
        <w:pStyle w:val="Odstavecseseznamem"/>
        <w:widowControl w:val="0"/>
        <w:numPr>
          <w:ilvl w:val="0"/>
          <w:numId w:val="26"/>
        </w:numPr>
        <w:tabs>
          <w:tab w:val="left" w:pos="567"/>
        </w:tabs>
        <w:ind w:left="512" w:hanging="283"/>
        <w:jc w:val="both"/>
        <w:rPr>
          <w:sz w:val="22"/>
          <w:szCs w:val="22"/>
        </w:rPr>
      </w:pPr>
      <w:r w:rsidRPr="008901F8">
        <w:rPr>
          <w:sz w:val="22"/>
          <w:szCs w:val="22"/>
        </w:rPr>
        <w:t>asistenci prostřednictvím telefonu a (pokud je to možné) prostřednictvím elektronického přístupu, a</w:t>
      </w:r>
      <w:r w:rsidR="000C094F">
        <w:rPr>
          <w:sz w:val="22"/>
          <w:szCs w:val="22"/>
        </w:rPr>
        <w:t> </w:t>
      </w:r>
      <w:r w:rsidRPr="008901F8">
        <w:rPr>
          <w:sz w:val="22"/>
          <w:szCs w:val="22"/>
        </w:rPr>
        <w:t>to</w:t>
      </w:r>
      <w:r w:rsidR="000C094F">
        <w:rPr>
          <w:sz w:val="22"/>
          <w:szCs w:val="22"/>
        </w:rPr>
        <w:t> </w:t>
      </w:r>
      <w:r w:rsidRPr="008901F8">
        <w:rPr>
          <w:sz w:val="22"/>
          <w:szCs w:val="22"/>
        </w:rPr>
        <w:t xml:space="preserve">pouze Kontaktním osobám </w:t>
      </w:r>
      <w:r>
        <w:rPr>
          <w:sz w:val="22"/>
          <w:szCs w:val="22"/>
        </w:rPr>
        <w:t>Objednatele</w:t>
      </w:r>
      <w:r w:rsidRPr="008901F8">
        <w:rPr>
          <w:sz w:val="22"/>
          <w:szCs w:val="22"/>
        </w:rPr>
        <w:t xml:space="preserve">. Tato asistence se poskytuje v průběhu Pracovní doby. </w:t>
      </w:r>
    </w:p>
    <w:p w:rsidR="00B61DD1" w:rsidRPr="008901F8" w:rsidRDefault="00B61DD1" w:rsidP="00E36814">
      <w:pPr>
        <w:pStyle w:val="Odstavecseseznamem"/>
        <w:widowControl w:val="0"/>
        <w:numPr>
          <w:ilvl w:val="0"/>
          <w:numId w:val="26"/>
        </w:numPr>
        <w:tabs>
          <w:tab w:val="left" w:pos="567"/>
        </w:tabs>
        <w:ind w:left="512" w:hanging="283"/>
        <w:jc w:val="both"/>
        <w:rPr>
          <w:sz w:val="22"/>
          <w:szCs w:val="22"/>
        </w:rPr>
      </w:pPr>
      <w:r w:rsidRPr="008901F8">
        <w:rPr>
          <w:sz w:val="22"/>
          <w:szCs w:val="22"/>
        </w:rPr>
        <w:t>řešení Závad závažnosti kategorie A po dobu 24 hodin denně, 365 dní v roce.</w:t>
      </w:r>
    </w:p>
    <w:p w:rsidR="00B61DD1" w:rsidRPr="008901F8" w:rsidRDefault="00B61DD1" w:rsidP="00E36814">
      <w:pPr>
        <w:pStyle w:val="Nadpis2"/>
        <w:keepLines w:val="0"/>
        <w:widowControl w:val="0"/>
        <w:numPr>
          <w:ilvl w:val="0"/>
          <w:numId w:val="29"/>
        </w:numPr>
        <w:ind w:left="229" w:hanging="284"/>
        <w:rPr>
          <w:sz w:val="22"/>
          <w:szCs w:val="22"/>
        </w:rPr>
      </w:pPr>
      <w:r w:rsidRPr="008901F8">
        <w:rPr>
          <w:sz w:val="22"/>
          <w:szCs w:val="22"/>
        </w:rPr>
        <w:t>Podpora nezahrnuje asistenci pro:</w:t>
      </w:r>
    </w:p>
    <w:p w:rsidR="00B61DD1" w:rsidRPr="008901F8" w:rsidRDefault="00B61DD1" w:rsidP="00E36814">
      <w:pPr>
        <w:pStyle w:val="Odstavecseseznamem"/>
        <w:widowControl w:val="0"/>
        <w:numPr>
          <w:ilvl w:val="0"/>
          <w:numId w:val="27"/>
        </w:numPr>
        <w:ind w:left="512" w:hanging="283"/>
        <w:jc w:val="both"/>
        <w:rPr>
          <w:sz w:val="22"/>
          <w:szCs w:val="22"/>
        </w:rPr>
      </w:pPr>
      <w:r w:rsidRPr="008901F8">
        <w:rPr>
          <w:sz w:val="22"/>
          <w:szCs w:val="22"/>
        </w:rPr>
        <w:t>návrh a vývoj aplikací;</w:t>
      </w:r>
    </w:p>
    <w:p w:rsidR="00B61DD1" w:rsidRPr="008901F8" w:rsidRDefault="00B61DD1" w:rsidP="00E36814">
      <w:pPr>
        <w:pStyle w:val="Odstavecseseznamem"/>
        <w:widowControl w:val="0"/>
        <w:numPr>
          <w:ilvl w:val="0"/>
          <w:numId w:val="27"/>
        </w:numPr>
        <w:ind w:left="512" w:hanging="283"/>
        <w:jc w:val="both"/>
        <w:rPr>
          <w:sz w:val="22"/>
          <w:szCs w:val="22"/>
        </w:rPr>
      </w:pPr>
      <w:r w:rsidRPr="008901F8">
        <w:rPr>
          <w:sz w:val="22"/>
          <w:szCs w:val="22"/>
        </w:rPr>
        <w:t>užívání Produktů v jiném než libovolném Podporovaném operačním systému;</w:t>
      </w:r>
    </w:p>
    <w:p w:rsidR="00B61DD1" w:rsidRPr="008901F8" w:rsidRDefault="00B61DD1" w:rsidP="00E36814">
      <w:pPr>
        <w:pStyle w:val="Odstavecseseznamem"/>
        <w:widowControl w:val="0"/>
        <w:numPr>
          <w:ilvl w:val="0"/>
          <w:numId w:val="27"/>
        </w:numPr>
        <w:ind w:left="512" w:hanging="283"/>
        <w:jc w:val="both"/>
        <w:rPr>
          <w:sz w:val="22"/>
          <w:szCs w:val="22"/>
        </w:rPr>
      </w:pPr>
      <w:r w:rsidRPr="008901F8">
        <w:rPr>
          <w:sz w:val="22"/>
          <w:szCs w:val="22"/>
        </w:rPr>
        <w:t xml:space="preserve">selhání způsobená produkty, za které </w:t>
      </w:r>
      <w:r>
        <w:rPr>
          <w:sz w:val="22"/>
          <w:szCs w:val="22"/>
        </w:rPr>
        <w:t>Poskytovatel</w:t>
      </w:r>
      <w:r w:rsidRPr="008901F8">
        <w:rPr>
          <w:sz w:val="22"/>
          <w:szCs w:val="22"/>
        </w:rPr>
        <w:t xml:space="preserve"> nenese odpovědnost.</w:t>
      </w:r>
    </w:p>
    <w:p w:rsidR="00B61DD1" w:rsidRPr="008901F8" w:rsidRDefault="00B61DD1" w:rsidP="00E36814">
      <w:pPr>
        <w:pStyle w:val="Nadpis2"/>
        <w:keepLines w:val="0"/>
        <w:widowControl w:val="0"/>
        <w:numPr>
          <w:ilvl w:val="0"/>
          <w:numId w:val="29"/>
        </w:numPr>
        <w:ind w:left="229" w:hanging="284"/>
        <w:rPr>
          <w:sz w:val="22"/>
          <w:szCs w:val="22"/>
        </w:rPr>
      </w:pPr>
      <w:r w:rsidRPr="008901F8">
        <w:rPr>
          <w:sz w:val="22"/>
          <w:szCs w:val="22"/>
        </w:rPr>
        <w:t xml:space="preserve">V rámci Podpory má </w:t>
      </w:r>
      <w:r>
        <w:rPr>
          <w:sz w:val="22"/>
          <w:szCs w:val="22"/>
        </w:rPr>
        <w:t>Objednatel</w:t>
      </w:r>
      <w:r w:rsidRPr="008901F8">
        <w:rPr>
          <w:sz w:val="22"/>
          <w:szCs w:val="22"/>
        </w:rPr>
        <w:t xml:space="preserve"> právo užívat podporované verze Produktů na libovolném Podporovaném operačním systému. </w:t>
      </w:r>
    </w:p>
    <w:p w:rsidR="00B61DD1" w:rsidRPr="008901F8" w:rsidRDefault="00B61DD1" w:rsidP="00E36814">
      <w:pPr>
        <w:pStyle w:val="Nadpis2"/>
        <w:keepLines w:val="0"/>
        <w:widowControl w:val="0"/>
        <w:numPr>
          <w:ilvl w:val="0"/>
          <w:numId w:val="29"/>
        </w:numPr>
        <w:ind w:left="229" w:hanging="284"/>
        <w:rPr>
          <w:sz w:val="22"/>
          <w:szCs w:val="22"/>
        </w:rPr>
      </w:pPr>
      <w:r w:rsidRPr="008901F8">
        <w:rPr>
          <w:sz w:val="22"/>
          <w:szCs w:val="22"/>
        </w:rPr>
        <w:t xml:space="preserve">V rámci Podpory má </w:t>
      </w:r>
      <w:r>
        <w:rPr>
          <w:sz w:val="22"/>
          <w:szCs w:val="22"/>
        </w:rPr>
        <w:t>Objednatel</w:t>
      </w:r>
      <w:r w:rsidRPr="008901F8">
        <w:rPr>
          <w:sz w:val="22"/>
          <w:szCs w:val="22"/>
        </w:rPr>
        <w:t xml:space="preserve"> zejména právo bezplatného elektronického on-line přístupu k posledním Aktuálním verzím Produktu s možností čerpání Podpory. </w:t>
      </w:r>
    </w:p>
    <w:p w:rsidR="00B61DD1" w:rsidRDefault="00B61DD1" w:rsidP="009219D2">
      <w:pPr>
        <w:pStyle w:val="Nadpis2"/>
        <w:keepLines w:val="0"/>
        <w:widowControl w:val="0"/>
        <w:numPr>
          <w:ilvl w:val="0"/>
          <w:numId w:val="29"/>
        </w:numPr>
        <w:spacing w:before="0" w:after="0"/>
        <w:ind w:left="227" w:hanging="284"/>
        <w:contextualSpacing/>
        <w:rPr>
          <w:sz w:val="22"/>
          <w:szCs w:val="22"/>
        </w:rPr>
      </w:pPr>
      <w:r w:rsidRPr="008901F8">
        <w:rPr>
          <w:sz w:val="22"/>
          <w:szCs w:val="22"/>
        </w:rPr>
        <w:t xml:space="preserve">Podpora je poskytována </w:t>
      </w:r>
      <w:r>
        <w:rPr>
          <w:sz w:val="22"/>
          <w:szCs w:val="22"/>
        </w:rPr>
        <w:t>do 31.</w:t>
      </w:r>
      <w:r w:rsidR="000C094F">
        <w:rPr>
          <w:sz w:val="22"/>
          <w:szCs w:val="22"/>
        </w:rPr>
        <w:t xml:space="preserve"> </w:t>
      </w:r>
      <w:r>
        <w:rPr>
          <w:sz w:val="22"/>
          <w:szCs w:val="22"/>
        </w:rPr>
        <w:t>12.</w:t>
      </w:r>
      <w:r w:rsidR="000C094F">
        <w:rPr>
          <w:sz w:val="22"/>
          <w:szCs w:val="22"/>
        </w:rPr>
        <w:t xml:space="preserve"> </w:t>
      </w:r>
      <w:r w:rsidR="00A714A7">
        <w:rPr>
          <w:sz w:val="22"/>
          <w:szCs w:val="22"/>
        </w:rPr>
        <w:t xml:space="preserve">2017 </w:t>
      </w:r>
      <w:r w:rsidRPr="008901F8">
        <w:rPr>
          <w:sz w:val="22"/>
          <w:szCs w:val="22"/>
        </w:rPr>
        <w:t>od</w:t>
      </w:r>
      <w:r>
        <w:rPr>
          <w:sz w:val="22"/>
          <w:szCs w:val="22"/>
        </w:rPr>
        <w:t xml:space="preserve">e dne </w:t>
      </w:r>
      <w:r w:rsidRPr="008901F8">
        <w:rPr>
          <w:sz w:val="22"/>
          <w:szCs w:val="22"/>
        </w:rPr>
        <w:t>účinnosti Smlouvy, a vztahuje se vždy přinejmenším na</w:t>
      </w:r>
      <w:r w:rsidR="000C094F">
        <w:rPr>
          <w:sz w:val="22"/>
          <w:szCs w:val="22"/>
        </w:rPr>
        <w:t> </w:t>
      </w:r>
      <w:r w:rsidRPr="008901F8">
        <w:rPr>
          <w:sz w:val="22"/>
          <w:szCs w:val="22"/>
        </w:rPr>
        <w:t>Aktuální verze Produktu a Opravné verze Produktu.</w:t>
      </w:r>
    </w:p>
    <w:p w:rsidR="00B61DD1" w:rsidRPr="008901F8" w:rsidRDefault="00B61DD1" w:rsidP="009219D2">
      <w:pPr>
        <w:pStyle w:val="Styl1"/>
        <w:keepNext w:val="0"/>
        <w:keepLines w:val="0"/>
        <w:widowControl w:val="0"/>
        <w:numPr>
          <w:ilvl w:val="0"/>
          <w:numId w:val="0"/>
        </w:numPr>
        <w:spacing w:after="0"/>
        <w:ind w:left="227"/>
        <w:rPr>
          <w:sz w:val="22"/>
          <w:szCs w:val="22"/>
        </w:rPr>
      </w:pPr>
      <w:r w:rsidRPr="008901F8">
        <w:rPr>
          <w:sz w:val="22"/>
          <w:szCs w:val="22"/>
        </w:rPr>
        <w:t xml:space="preserve"> </w:t>
      </w:r>
    </w:p>
    <w:p w:rsidR="00B61DD1" w:rsidRDefault="00B61DD1" w:rsidP="009219D2">
      <w:pPr>
        <w:pStyle w:val="Styl1"/>
        <w:keepNext w:val="0"/>
        <w:keepLines w:val="0"/>
        <w:widowControl w:val="0"/>
        <w:spacing w:after="0"/>
        <w:ind w:left="227"/>
        <w:rPr>
          <w:sz w:val="22"/>
          <w:szCs w:val="22"/>
        </w:rPr>
      </w:pPr>
      <w:r w:rsidRPr="008901F8">
        <w:rPr>
          <w:sz w:val="22"/>
          <w:szCs w:val="22"/>
        </w:rPr>
        <w:t xml:space="preserve">Nastane-li Závada Produktu, zavazuje se </w:t>
      </w:r>
      <w:r>
        <w:rPr>
          <w:sz w:val="22"/>
          <w:szCs w:val="22"/>
        </w:rPr>
        <w:t>Poskytovatel</w:t>
      </w:r>
      <w:r w:rsidRPr="008901F8">
        <w:rPr>
          <w:sz w:val="22"/>
          <w:szCs w:val="22"/>
        </w:rPr>
        <w:t xml:space="preserve"> vynaložit veškeré potřebné úsilí k nalezení takového řešení, při jehož realizaci se nebude nadále Závada Produktu projevovat.</w:t>
      </w:r>
      <w:r w:rsidRPr="008901F8" w:rsidDel="002150D9">
        <w:rPr>
          <w:sz w:val="22"/>
          <w:szCs w:val="22"/>
        </w:rPr>
        <w:t xml:space="preserve"> </w:t>
      </w:r>
    </w:p>
    <w:p w:rsidR="00B52FD7" w:rsidRDefault="00B52FD7" w:rsidP="009219D2">
      <w:pPr>
        <w:pStyle w:val="Odstavecseseznamem"/>
        <w:rPr>
          <w:sz w:val="22"/>
          <w:szCs w:val="22"/>
        </w:rPr>
      </w:pPr>
    </w:p>
    <w:p w:rsidR="00B61DD1" w:rsidRPr="008901F8" w:rsidRDefault="00B61DD1" w:rsidP="00A04B90">
      <w:pPr>
        <w:pStyle w:val="Odstavecseseznamem"/>
        <w:widowControl w:val="0"/>
        <w:numPr>
          <w:ilvl w:val="0"/>
          <w:numId w:val="29"/>
        </w:numPr>
        <w:spacing w:after="160"/>
        <w:ind w:left="284" w:hanging="284"/>
        <w:jc w:val="both"/>
        <w:rPr>
          <w:sz w:val="22"/>
          <w:szCs w:val="22"/>
        </w:rPr>
      </w:pPr>
      <w:r w:rsidRPr="008901F8">
        <w:rPr>
          <w:sz w:val="22"/>
          <w:szCs w:val="22"/>
        </w:rPr>
        <w:t xml:space="preserve">Závady Produktů (včetně případného odhadu kategorie závažnosti </w:t>
      </w:r>
      <w:proofErr w:type="gramStart"/>
      <w:r w:rsidRPr="008901F8">
        <w:rPr>
          <w:sz w:val="22"/>
          <w:szCs w:val="22"/>
        </w:rPr>
        <w:t>Závady)  bude</w:t>
      </w:r>
      <w:proofErr w:type="gramEnd"/>
      <w:r w:rsidRPr="008901F8">
        <w:rPr>
          <w:sz w:val="22"/>
          <w:szCs w:val="22"/>
        </w:rPr>
        <w:t xml:space="preserve"> </w:t>
      </w:r>
      <w:r>
        <w:rPr>
          <w:sz w:val="22"/>
          <w:szCs w:val="22"/>
        </w:rPr>
        <w:t>Objednatel</w:t>
      </w:r>
      <w:r w:rsidRPr="008901F8">
        <w:rPr>
          <w:sz w:val="22"/>
          <w:szCs w:val="22"/>
        </w:rPr>
        <w:t xml:space="preserve"> hlásit</w:t>
      </w:r>
      <w:r>
        <w:rPr>
          <w:sz w:val="22"/>
          <w:szCs w:val="22"/>
        </w:rPr>
        <w:t xml:space="preserve"> Poskytovateli</w:t>
      </w:r>
      <w:r w:rsidRPr="008901F8">
        <w:rPr>
          <w:sz w:val="22"/>
          <w:szCs w:val="22"/>
        </w:rPr>
        <w:t xml:space="preserve"> </w:t>
      </w:r>
      <w:r>
        <w:rPr>
          <w:sz w:val="22"/>
          <w:szCs w:val="22"/>
        </w:rPr>
        <w:t>p</w:t>
      </w:r>
      <w:r w:rsidRPr="008901F8">
        <w:rPr>
          <w:sz w:val="22"/>
          <w:szCs w:val="22"/>
        </w:rPr>
        <w:t xml:space="preserve">rostřednictvím své Kontaktní osoby (popř. Zástupce Kontaktní osoby) ústně na tel. č. </w:t>
      </w:r>
      <w:r w:rsidR="00E055EE" w:rsidRPr="00D476FD">
        <w:rPr>
          <w:b/>
          <w:i/>
          <w:sz w:val="22"/>
          <w:szCs w:val="22"/>
          <w:highlight w:val="yellow"/>
        </w:rPr>
        <w:t>… doplní účastník</w:t>
      </w:r>
      <w:r w:rsidR="00B52FD7">
        <w:rPr>
          <w:b/>
          <w:i/>
          <w:sz w:val="22"/>
          <w:szCs w:val="22"/>
          <w:highlight w:val="yellow"/>
        </w:rPr>
        <w:t xml:space="preserve"> zadávacího</w:t>
      </w:r>
      <w:r w:rsidR="00E055EE" w:rsidRPr="00D476FD">
        <w:rPr>
          <w:b/>
          <w:i/>
          <w:sz w:val="22"/>
          <w:szCs w:val="22"/>
          <w:highlight w:val="yellow"/>
        </w:rPr>
        <w:t xml:space="preserve"> řízení…</w:t>
      </w:r>
      <w:r w:rsidRPr="00BF6747">
        <w:rPr>
          <w:sz w:val="22"/>
          <w:szCs w:val="22"/>
        </w:rPr>
        <w:t xml:space="preserve"> </w:t>
      </w:r>
      <w:r w:rsidRPr="008901F8">
        <w:rPr>
          <w:sz w:val="22"/>
          <w:szCs w:val="22"/>
        </w:rPr>
        <w:t xml:space="preserve">(v případě Závad kategorie A, které budou zjištěny mimo Pracovní dobu, na tel. </w:t>
      </w:r>
      <w:r w:rsidR="00E055EE" w:rsidRPr="00D476FD">
        <w:rPr>
          <w:b/>
          <w:i/>
          <w:sz w:val="22"/>
          <w:szCs w:val="22"/>
          <w:highlight w:val="yellow"/>
        </w:rPr>
        <w:t xml:space="preserve">… doplní účastník </w:t>
      </w:r>
      <w:r w:rsidR="00B52FD7">
        <w:rPr>
          <w:b/>
          <w:i/>
          <w:sz w:val="22"/>
          <w:szCs w:val="22"/>
          <w:highlight w:val="yellow"/>
        </w:rPr>
        <w:t>zadávacího</w:t>
      </w:r>
      <w:r w:rsidR="00B52FD7" w:rsidRPr="00D476FD">
        <w:rPr>
          <w:b/>
          <w:i/>
          <w:sz w:val="22"/>
          <w:szCs w:val="22"/>
          <w:highlight w:val="yellow"/>
        </w:rPr>
        <w:t xml:space="preserve"> </w:t>
      </w:r>
      <w:r w:rsidR="00E055EE" w:rsidRPr="00D476FD">
        <w:rPr>
          <w:b/>
          <w:i/>
          <w:sz w:val="22"/>
          <w:szCs w:val="22"/>
          <w:highlight w:val="yellow"/>
        </w:rPr>
        <w:t>řízení…</w:t>
      </w:r>
      <w:r w:rsidRPr="00BF6747">
        <w:rPr>
          <w:sz w:val="22"/>
          <w:szCs w:val="22"/>
        </w:rPr>
        <w:t xml:space="preserve"> </w:t>
      </w:r>
      <w:r w:rsidRPr="008901F8">
        <w:rPr>
          <w:sz w:val="22"/>
          <w:szCs w:val="22"/>
        </w:rPr>
        <w:t xml:space="preserve">a nejpozději bezprostředně poté písemně prostřednictvím e-mailové zprávy zaslané na adresu </w:t>
      </w:r>
      <w:r w:rsidR="00E055EE" w:rsidRPr="00D476FD">
        <w:rPr>
          <w:b/>
          <w:i/>
          <w:sz w:val="22"/>
          <w:szCs w:val="22"/>
          <w:highlight w:val="yellow"/>
        </w:rPr>
        <w:t xml:space="preserve">… doplní účastník </w:t>
      </w:r>
      <w:r w:rsidR="00B52FD7">
        <w:rPr>
          <w:b/>
          <w:i/>
          <w:sz w:val="22"/>
          <w:szCs w:val="22"/>
          <w:highlight w:val="yellow"/>
        </w:rPr>
        <w:t>zadávacího</w:t>
      </w:r>
      <w:r w:rsidR="00B52FD7" w:rsidRPr="00D476FD">
        <w:rPr>
          <w:b/>
          <w:i/>
          <w:sz w:val="22"/>
          <w:szCs w:val="22"/>
          <w:highlight w:val="yellow"/>
        </w:rPr>
        <w:t xml:space="preserve"> </w:t>
      </w:r>
      <w:r w:rsidR="00E055EE" w:rsidRPr="00D476FD">
        <w:rPr>
          <w:b/>
          <w:i/>
          <w:sz w:val="22"/>
          <w:szCs w:val="22"/>
          <w:highlight w:val="yellow"/>
        </w:rPr>
        <w:t>řízení…</w:t>
      </w:r>
      <w:r>
        <w:rPr>
          <w:i/>
          <w:sz w:val="22"/>
          <w:szCs w:val="22"/>
        </w:rPr>
        <w:t>.</w:t>
      </w:r>
      <w:r w:rsidRPr="008901F8">
        <w:rPr>
          <w:sz w:val="22"/>
          <w:szCs w:val="22"/>
        </w:rPr>
        <w:t xml:space="preserve"> </w:t>
      </w:r>
      <w:r>
        <w:rPr>
          <w:sz w:val="22"/>
          <w:szCs w:val="22"/>
        </w:rPr>
        <w:t>Poskytovatel</w:t>
      </w:r>
      <w:r w:rsidRPr="008901F8">
        <w:rPr>
          <w:sz w:val="22"/>
          <w:szCs w:val="22"/>
        </w:rPr>
        <w:t xml:space="preserve"> neprodleně po obdržení nahlášené Závady </w:t>
      </w:r>
      <w:r>
        <w:rPr>
          <w:sz w:val="22"/>
          <w:szCs w:val="22"/>
        </w:rPr>
        <w:t xml:space="preserve">Objednatelem </w:t>
      </w:r>
      <w:r w:rsidRPr="008901F8">
        <w:rPr>
          <w:sz w:val="22"/>
          <w:szCs w:val="22"/>
        </w:rPr>
        <w:t xml:space="preserve">zahájí řešení Závady (a to nejdéle </w:t>
      </w:r>
      <w:r w:rsidRPr="008901F8">
        <w:rPr>
          <w:sz w:val="22"/>
          <w:szCs w:val="22"/>
        </w:rPr>
        <w:lastRenderedPageBreak/>
        <w:t xml:space="preserve">v rámci Reakční doby řešení) a v součinnosti s </w:t>
      </w:r>
      <w:r>
        <w:rPr>
          <w:sz w:val="22"/>
          <w:szCs w:val="22"/>
        </w:rPr>
        <w:t>Objednatelem</w:t>
      </w:r>
      <w:r w:rsidRPr="008901F8">
        <w:rPr>
          <w:sz w:val="22"/>
          <w:szCs w:val="22"/>
        </w:rPr>
        <w:t xml:space="preserve"> stanoví odpovídající kategorii závažnosti Závady Produktu (viz tabulka níže) a stanoví další postup při odstraňování Závady Produktu, přičemž oboje neprodleně sdělí Kontaktní osobě </w:t>
      </w:r>
      <w:r>
        <w:rPr>
          <w:sz w:val="22"/>
          <w:szCs w:val="22"/>
        </w:rPr>
        <w:t xml:space="preserve">Objednatele </w:t>
      </w:r>
      <w:r w:rsidRPr="008901F8">
        <w:rPr>
          <w:sz w:val="22"/>
          <w:szCs w:val="22"/>
        </w:rPr>
        <w:t>a v kopii Zástupci Kontaktní osoby prostřednictvím e-mailové zprávy, to vše v rámci Reakční doby řešení.</w:t>
      </w:r>
    </w:p>
    <w:p w:rsidR="00B61DD1" w:rsidRPr="008901F8" w:rsidRDefault="00B61DD1" w:rsidP="009219D2">
      <w:pPr>
        <w:pStyle w:val="Nadpis2"/>
        <w:keepLines w:val="0"/>
        <w:widowControl w:val="0"/>
        <w:numPr>
          <w:ilvl w:val="0"/>
          <w:numId w:val="29"/>
        </w:numPr>
        <w:ind w:left="284" w:hanging="426"/>
        <w:rPr>
          <w:sz w:val="22"/>
          <w:szCs w:val="22"/>
        </w:rPr>
      </w:pPr>
      <w:r w:rsidRPr="008901F8">
        <w:rPr>
          <w:sz w:val="22"/>
          <w:szCs w:val="22"/>
        </w:rPr>
        <w:t xml:space="preserve">Nebude-li </w:t>
      </w:r>
      <w:r>
        <w:rPr>
          <w:sz w:val="22"/>
          <w:szCs w:val="22"/>
        </w:rPr>
        <w:t>Poskytovatel</w:t>
      </w:r>
      <w:r w:rsidRPr="008901F8">
        <w:rPr>
          <w:sz w:val="22"/>
          <w:szCs w:val="22"/>
        </w:rPr>
        <w:t xml:space="preserve"> schop</w:t>
      </w:r>
      <w:r>
        <w:rPr>
          <w:sz w:val="22"/>
          <w:szCs w:val="22"/>
        </w:rPr>
        <w:t>e</w:t>
      </w:r>
      <w:r w:rsidRPr="008901F8">
        <w:rPr>
          <w:sz w:val="22"/>
          <w:szCs w:val="22"/>
        </w:rPr>
        <w:t xml:space="preserve">n pro rozsah nebo odbornou náročnost odstranit veškeré Závady nahlášené </w:t>
      </w:r>
      <w:r>
        <w:rPr>
          <w:sz w:val="22"/>
          <w:szCs w:val="22"/>
        </w:rPr>
        <w:t>Objednatelem</w:t>
      </w:r>
      <w:r w:rsidRPr="008901F8">
        <w:rPr>
          <w:sz w:val="22"/>
          <w:szCs w:val="22"/>
        </w:rPr>
        <w:t xml:space="preserve"> bude kontaktní osobě </w:t>
      </w:r>
      <w:r>
        <w:rPr>
          <w:sz w:val="22"/>
          <w:szCs w:val="22"/>
        </w:rPr>
        <w:t>Objednatele</w:t>
      </w:r>
      <w:r w:rsidRPr="008901F8">
        <w:rPr>
          <w:sz w:val="22"/>
          <w:szCs w:val="22"/>
        </w:rPr>
        <w:t xml:space="preserve"> předána odpověď s popisem způsobů dalšího řešení poruchy, včetně návrhů termínů řešení.</w:t>
      </w:r>
    </w:p>
    <w:p w:rsidR="00B61DD1" w:rsidRPr="008901F8" w:rsidRDefault="00B61DD1" w:rsidP="00E36814">
      <w:pPr>
        <w:pStyle w:val="Nadpis2"/>
        <w:keepLines w:val="0"/>
        <w:widowControl w:val="0"/>
        <w:numPr>
          <w:ilvl w:val="0"/>
          <w:numId w:val="29"/>
        </w:numPr>
        <w:ind w:left="284" w:hanging="426"/>
        <w:rPr>
          <w:sz w:val="22"/>
          <w:szCs w:val="22"/>
        </w:rPr>
      </w:pPr>
      <w:r w:rsidRPr="008901F8">
        <w:rPr>
          <w:sz w:val="22"/>
          <w:szCs w:val="22"/>
        </w:rPr>
        <w:t xml:space="preserve">Po nahlášení Závady </w:t>
      </w:r>
      <w:r>
        <w:rPr>
          <w:sz w:val="22"/>
          <w:szCs w:val="22"/>
        </w:rPr>
        <w:t>Poskytovatel</w:t>
      </w:r>
      <w:r w:rsidRPr="008901F8">
        <w:rPr>
          <w:sz w:val="22"/>
          <w:szCs w:val="22"/>
        </w:rPr>
        <w:t xml:space="preserve"> zaeviduje Závadu do interní databáze řešených Závad spravované </w:t>
      </w:r>
      <w:r>
        <w:rPr>
          <w:sz w:val="22"/>
          <w:szCs w:val="22"/>
        </w:rPr>
        <w:t>Objednatelem</w:t>
      </w:r>
      <w:r w:rsidRPr="008901F8">
        <w:rPr>
          <w:sz w:val="22"/>
          <w:szCs w:val="22"/>
        </w:rPr>
        <w:t xml:space="preserve">, kde bude řešené Závadě přiděleno jednoznačné číslo případu, které bude sděleno Kontaktní osobě </w:t>
      </w:r>
      <w:r>
        <w:rPr>
          <w:sz w:val="22"/>
          <w:szCs w:val="22"/>
        </w:rPr>
        <w:t>Objednatele</w:t>
      </w:r>
      <w:r w:rsidRPr="008901F8">
        <w:rPr>
          <w:sz w:val="22"/>
          <w:szCs w:val="22"/>
        </w:rPr>
        <w:t xml:space="preserve"> a v kopii Zástupci Kontaktní osoby prostřednictvím e-mailové zprávy. Kontaktní osoba, případně Zástupce Kontaktní osoby, má právo se kdykoliv v Pracovní době informovat na stav řešené Závady </w:t>
      </w:r>
      <w:r w:rsidRPr="009A5704">
        <w:rPr>
          <w:sz w:val="22"/>
          <w:szCs w:val="22"/>
          <w:highlight w:val="yellow"/>
        </w:rPr>
        <w:t>na adrese nebo telefonicky</w:t>
      </w:r>
      <w:r w:rsidR="00E055EE" w:rsidRPr="00D476FD">
        <w:rPr>
          <w:b/>
          <w:i/>
          <w:sz w:val="22"/>
          <w:szCs w:val="22"/>
          <w:highlight w:val="yellow"/>
        </w:rPr>
        <w:t xml:space="preserve">… doplní účastník </w:t>
      </w:r>
      <w:r w:rsidR="00B52FD7">
        <w:rPr>
          <w:b/>
          <w:i/>
          <w:sz w:val="22"/>
          <w:szCs w:val="22"/>
          <w:highlight w:val="yellow"/>
        </w:rPr>
        <w:t>zadávacího</w:t>
      </w:r>
      <w:r w:rsidR="00B52FD7" w:rsidRPr="00D476FD">
        <w:rPr>
          <w:b/>
          <w:i/>
          <w:sz w:val="22"/>
          <w:szCs w:val="22"/>
          <w:highlight w:val="yellow"/>
        </w:rPr>
        <w:t xml:space="preserve"> </w:t>
      </w:r>
      <w:r w:rsidR="00E055EE" w:rsidRPr="00D476FD">
        <w:rPr>
          <w:b/>
          <w:i/>
          <w:sz w:val="22"/>
          <w:szCs w:val="22"/>
          <w:highlight w:val="yellow"/>
        </w:rPr>
        <w:t>řízení…</w:t>
      </w:r>
    </w:p>
    <w:p w:rsidR="00B61DD1" w:rsidRDefault="00B61DD1" w:rsidP="00E36814">
      <w:pPr>
        <w:pStyle w:val="Nadpis2"/>
        <w:keepLines w:val="0"/>
        <w:widowControl w:val="0"/>
        <w:numPr>
          <w:ilvl w:val="0"/>
          <w:numId w:val="29"/>
        </w:numPr>
        <w:spacing w:before="0" w:after="0"/>
        <w:ind w:left="256" w:hanging="426"/>
        <w:rPr>
          <w:sz w:val="22"/>
          <w:szCs w:val="22"/>
        </w:rPr>
      </w:pPr>
      <w:r w:rsidRPr="008901F8">
        <w:rPr>
          <w:sz w:val="22"/>
          <w:szCs w:val="22"/>
        </w:rPr>
        <w:t xml:space="preserve">Závada může být uzavřena jako vyřešená pouze se souhlasem Kontaktní osoby, případně Zástupce Kontaktní osoby </w:t>
      </w:r>
      <w:r>
        <w:rPr>
          <w:sz w:val="22"/>
          <w:szCs w:val="22"/>
        </w:rPr>
        <w:t>Objednatele,</w:t>
      </w:r>
      <w:r w:rsidRPr="008901F8">
        <w:rPr>
          <w:sz w:val="22"/>
          <w:szCs w:val="22"/>
        </w:rPr>
        <w:t xml:space="preserve"> uděleným prostřednictvím e-mailové zprávy. </w:t>
      </w:r>
      <w:r>
        <w:rPr>
          <w:sz w:val="22"/>
          <w:szCs w:val="22"/>
        </w:rPr>
        <w:t xml:space="preserve"> </w:t>
      </w:r>
    </w:p>
    <w:p w:rsidR="00B61DD1" w:rsidRPr="008901F8" w:rsidRDefault="00B61DD1" w:rsidP="00E36814">
      <w:pPr>
        <w:pStyle w:val="Nadpis2"/>
        <w:keepLines w:val="0"/>
        <w:widowControl w:val="0"/>
        <w:numPr>
          <w:ilvl w:val="0"/>
          <w:numId w:val="29"/>
        </w:numPr>
        <w:ind w:left="284" w:hanging="426"/>
        <w:rPr>
          <w:sz w:val="22"/>
          <w:szCs w:val="22"/>
        </w:rPr>
      </w:pPr>
      <w:r w:rsidRPr="008901F8">
        <w:rPr>
          <w:sz w:val="22"/>
          <w:szCs w:val="22"/>
        </w:rPr>
        <w:t xml:space="preserve">Každá Závada je po jejím nahlášení zařazena ze strany </w:t>
      </w:r>
      <w:r>
        <w:rPr>
          <w:sz w:val="22"/>
          <w:szCs w:val="22"/>
        </w:rPr>
        <w:t xml:space="preserve">Poskytovatele </w:t>
      </w:r>
      <w:r w:rsidRPr="008901F8">
        <w:rPr>
          <w:sz w:val="22"/>
          <w:szCs w:val="22"/>
        </w:rPr>
        <w:t xml:space="preserve">do kategorie závažnosti Závady, podle které se také určí priorita řešení Závady. Při zařazení Závady do kategorie závažnosti zohlední </w:t>
      </w:r>
      <w:r>
        <w:rPr>
          <w:sz w:val="22"/>
          <w:szCs w:val="22"/>
        </w:rPr>
        <w:t xml:space="preserve">Poskytovatel </w:t>
      </w:r>
      <w:r w:rsidRPr="008901F8">
        <w:rPr>
          <w:sz w:val="22"/>
          <w:szCs w:val="22"/>
        </w:rPr>
        <w:t xml:space="preserve">případný názor </w:t>
      </w:r>
      <w:r>
        <w:rPr>
          <w:sz w:val="22"/>
          <w:szCs w:val="22"/>
        </w:rPr>
        <w:t>Objednatele</w:t>
      </w:r>
      <w:r w:rsidRPr="008901F8">
        <w:rPr>
          <w:sz w:val="22"/>
          <w:szCs w:val="22"/>
        </w:rPr>
        <w:t xml:space="preserve">. Závady nahlášené </w:t>
      </w:r>
      <w:r>
        <w:rPr>
          <w:sz w:val="22"/>
          <w:szCs w:val="22"/>
        </w:rPr>
        <w:t>Objednatelem</w:t>
      </w:r>
      <w:r w:rsidRPr="008901F8">
        <w:rPr>
          <w:sz w:val="22"/>
          <w:szCs w:val="22"/>
        </w:rPr>
        <w:t xml:space="preserve"> budou řešeny podle kategorie závažnosti Závady v pořadí tak, jak byly přijaty. V rámci každé kategorie závažnosti Závady bude brán zřetel na to, která Závada byla ohlášena dříve. </w:t>
      </w:r>
      <w:r>
        <w:rPr>
          <w:sz w:val="22"/>
          <w:szCs w:val="22"/>
        </w:rPr>
        <w:t>Objednatel</w:t>
      </w:r>
      <w:r w:rsidRPr="008901F8">
        <w:rPr>
          <w:sz w:val="22"/>
          <w:szCs w:val="22"/>
        </w:rPr>
        <w:t xml:space="preserve"> má právo žádat o změnu kategorie Závady, pokud nesouhlasí se zařazením Závady.</w:t>
      </w:r>
      <w:r>
        <w:rPr>
          <w:sz w:val="22"/>
          <w:szCs w:val="22"/>
        </w:rPr>
        <w:t xml:space="preserve"> </w:t>
      </w:r>
      <w:r w:rsidRPr="008901F8">
        <w:rPr>
          <w:sz w:val="22"/>
          <w:szCs w:val="22"/>
        </w:rPr>
        <w:t>Určená kategorie závažnosti Závady musí odpovídat závažnosti hlášené Závady, resp. aktuálnímu stavu řešení Závady, přičemž bude zohledněn případný názor Kontaktní osoby resp. Zástupce Kontaktní osoby. Rozpory ve stanovení kategorie závažnosti Závady budou řešeny Zmocněnci Smluvních stran.</w:t>
      </w:r>
    </w:p>
    <w:p w:rsidR="00B61DD1" w:rsidRPr="008901F8" w:rsidRDefault="00B61DD1" w:rsidP="00E36814">
      <w:pPr>
        <w:pStyle w:val="Nadpis2"/>
        <w:keepLines w:val="0"/>
        <w:widowControl w:val="0"/>
        <w:numPr>
          <w:ilvl w:val="0"/>
          <w:numId w:val="29"/>
        </w:numPr>
        <w:ind w:left="284" w:hanging="426"/>
        <w:rPr>
          <w:sz w:val="22"/>
          <w:szCs w:val="22"/>
        </w:rPr>
      </w:pPr>
      <w:r w:rsidRPr="008901F8">
        <w:rPr>
          <w:sz w:val="22"/>
          <w:szCs w:val="22"/>
        </w:rPr>
        <w:t>Odpovídající kategorie závažnosti Závady a její popis jsou uvedeny v níže uvedené tabulce.</w:t>
      </w:r>
    </w:p>
    <w:tbl>
      <w:tblPr>
        <w:tblW w:w="8658"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15"/>
        <w:gridCol w:w="4585"/>
        <w:gridCol w:w="2458"/>
      </w:tblGrid>
      <w:tr w:rsidR="00624AB4" w:rsidRPr="008901F8" w:rsidTr="008E7C47">
        <w:trPr>
          <w:trHeight w:val="387"/>
          <w:jc w:val="center"/>
        </w:trPr>
        <w:tc>
          <w:tcPr>
            <w:tcW w:w="1615" w:type="dxa"/>
            <w:shd w:val="clear" w:color="auto" w:fill="E0E0E0"/>
          </w:tcPr>
          <w:p w:rsidR="00624AB4" w:rsidRPr="008901F8" w:rsidRDefault="00624AB4" w:rsidP="00E36814">
            <w:pPr>
              <w:pStyle w:val="Zkladntext"/>
              <w:jc w:val="center"/>
              <w:rPr>
                <w:b/>
                <w:bCs/>
                <w:szCs w:val="22"/>
              </w:rPr>
            </w:pPr>
          </w:p>
          <w:p w:rsidR="00624AB4" w:rsidRPr="008901F8" w:rsidRDefault="00624AB4" w:rsidP="00E36814">
            <w:pPr>
              <w:pStyle w:val="Zkladntext"/>
              <w:jc w:val="center"/>
              <w:rPr>
                <w:b/>
                <w:bCs/>
                <w:szCs w:val="22"/>
              </w:rPr>
            </w:pPr>
            <w:r w:rsidRPr="008901F8">
              <w:rPr>
                <w:b/>
                <w:bCs/>
                <w:sz w:val="22"/>
                <w:szCs w:val="22"/>
              </w:rPr>
              <w:t>Kategorie závažnosti Závady</w:t>
            </w:r>
          </w:p>
        </w:tc>
        <w:tc>
          <w:tcPr>
            <w:tcW w:w="4585" w:type="dxa"/>
            <w:shd w:val="clear" w:color="auto" w:fill="E0E0E0"/>
          </w:tcPr>
          <w:p w:rsidR="00624AB4" w:rsidRPr="008901F8" w:rsidRDefault="00624AB4" w:rsidP="00E36814">
            <w:pPr>
              <w:pStyle w:val="Zkladntext"/>
              <w:jc w:val="center"/>
              <w:rPr>
                <w:b/>
                <w:bCs/>
                <w:szCs w:val="22"/>
              </w:rPr>
            </w:pPr>
          </w:p>
          <w:p w:rsidR="00624AB4" w:rsidRPr="008901F8" w:rsidRDefault="00624AB4" w:rsidP="00E36814">
            <w:pPr>
              <w:pStyle w:val="Zkladntext"/>
              <w:jc w:val="center"/>
              <w:rPr>
                <w:b/>
                <w:bCs/>
                <w:szCs w:val="22"/>
              </w:rPr>
            </w:pPr>
            <w:r w:rsidRPr="008901F8">
              <w:rPr>
                <w:b/>
                <w:bCs/>
                <w:sz w:val="22"/>
                <w:szCs w:val="22"/>
              </w:rPr>
              <w:t>Popis kategorie závažnosti Závady</w:t>
            </w:r>
          </w:p>
          <w:p w:rsidR="00624AB4" w:rsidRPr="008901F8" w:rsidRDefault="00624AB4" w:rsidP="00E36814">
            <w:pPr>
              <w:pStyle w:val="Zkladntext"/>
              <w:jc w:val="center"/>
              <w:rPr>
                <w:b/>
                <w:bCs/>
                <w:szCs w:val="22"/>
              </w:rPr>
            </w:pPr>
          </w:p>
        </w:tc>
        <w:tc>
          <w:tcPr>
            <w:tcW w:w="2458" w:type="dxa"/>
            <w:shd w:val="clear" w:color="auto" w:fill="E0E0E0"/>
          </w:tcPr>
          <w:p w:rsidR="00624AB4" w:rsidRDefault="00624AB4">
            <w:pPr>
              <w:pStyle w:val="Zkladntext"/>
              <w:jc w:val="center"/>
              <w:rPr>
                <w:b/>
                <w:bCs/>
                <w:szCs w:val="24"/>
              </w:rPr>
            </w:pPr>
          </w:p>
          <w:p w:rsidR="00624AB4" w:rsidRDefault="00624AB4" w:rsidP="00E36814">
            <w:pPr>
              <w:pStyle w:val="Zkladntext"/>
              <w:jc w:val="center"/>
              <w:rPr>
                <w:b/>
                <w:bCs/>
              </w:rPr>
            </w:pPr>
            <w:r>
              <w:rPr>
                <w:b/>
                <w:bCs/>
              </w:rPr>
              <w:t xml:space="preserve">Limitní doba </w:t>
            </w:r>
            <w:r w:rsidRPr="009219D2">
              <w:rPr>
                <w:b/>
                <w:bCs/>
                <w:u w:val="single"/>
              </w:rPr>
              <w:t>zahájení</w:t>
            </w:r>
            <w:r>
              <w:rPr>
                <w:b/>
                <w:bCs/>
              </w:rPr>
              <w:t xml:space="preserve"> odstraňování Závady</w:t>
            </w:r>
          </w:p>
          <w:p w:rsidR="00624AB4" w:rsidRPr="009219D2" w:rsidRDefault="00624AB4" w:rsidP="00E36814">
            <w:pPr>
              <w:pStyle w:val="Zkladntext"/>
              <w:jc w:val="center"/>
              <w:rPr>
                <w:b/>
                <w:bCs/>
                <w:sz w:val="20"/>
              </w:rPr>
            </w:pPr>
          </w:p>
        </w:tc>
      </w:tr>
      <w:tr w:rsidR="00624AB4" w:rsidRPr="008901F8" w:rsidTr="008E7C47">
        <w:trPr>
          <w:trHeight w:val="1100"/>
          <w:jc w:val="center"/>
        </w:trPr>
        <w:tc>
          <w:tcPr>
            <w:tcW w:w="1615" w:type="dxa"/>
            <w:vAlign w:val="center"/>
          </w:tcPr>
          <w:p w:rsidR="00624AB4" w:rsidRPr="008901F8" w:rsidRDefault="00624AB4" w:rsidP="00E36814">
            <w:pPr>
              <w:pStyle w:val="Zkladntext"/>
              <w:rPr>
                <w:szCs w:val="22"/>
              </w:rPr>
            </w:pPr>
            <w:r w:rsidRPr="008901F8">
              <w:rPr>
                <w:sz w:val="22"/>
                <w:szCs w:val="22"/>
              </w:rPr>
              <w:t>A</w:t>
            </w:r>
          </w:p>
        </w:tc>
        <w:tc>
          <w:tcPr>
            <w:tcW w:w="4585" w:type="dxa"/>
          </w:tcPr>
          <w:p w:rsidR="00624AB4" w:rsidRPr="008901F8" w:rsidRDefault="00624AB4" w:rsidP="00E36814">
            <w:pPr>
              <w:pStyle w:val="Zkladntext"/>
              <w:rPr>
                <w:szCs w:val="22"/>
              </w:rPr>
            </w:pPr>
            <w:r w:rsidRPr="008901F8">
              <w:rPr>
                <w:sz w:val="22"/>
                <w:szCs w:val="22"/>
              </w:rPr>
              <w:t xml:space="preserve">Závažná Závada nebo selhání funkce Produktů, představující havarijní poruchu systému. </w:t>
            </w:r>
            <w:r>
              <w:rPr>
                <w:sz w:val="22"/>
                <w:szCs w:val="22"/>
              </w:rPr>
              <w:t>Objednatel</w:t>
            </w:r>
            <w:r w:rsidRPr="008901F8">
              <w:rPr>
                <w:sz w:val="22"/>
                <w:szCs w:val="22"/>
              </w:rPr>
              <w:t xml:space="preserve"> nemá možnost obejít takovou(é) </w:t>
            </w:r>
            <w:proofErr w:type="gramStart"/>
            <w:r w:rsidRPr="008901F8">
              <w:rPr>
                <w:sz w:val="22"/>
                <w:szCs w:val="22"/>
              </w:rPr>
              <w:t>Závadu(y) funkce</w:t>
            </w:r>
            <w:proofErr w:type="gramEnd"/>
            <w:r w:rsidRPr="008901F8">
              <w:rPr>
                <w:sz w:val="22"/>
                <w:szCs w:val="22"/>
              </w:rPr>
              <w:t xml:space="preserve"> Produktů  dočasným řešením. </w:t>
            </w:r>
            <w:r>
              <w:rPr>
                <w:sz w:val="22"/>
                <w:szCs w:val="22"/>
              </w:rPr>
              <w:t xml:space="preserve">Poskytovatel </w:t>
            </w:r>
            <w:r w:rsidRPr="008901F8">
              <w:rPr>
                <w:sz w:val="22"/>
                <w:szCs w:val="22"/>
              </w:rPr>
              <w:t>bude s maximálním úsilím pracovat na odstranění Závady až do jejího úplného vyřešení.</w:t>
            </w:r>
          </w:p>
        </w:tc>
        <w:tc>
          <w:tcPr>
            <w:tcW w:w="2458" w:type="dxa"/>
          </w:tcPr>
          <w:p w:rsidR="00624AB4" w:rsidRPr="009219D2" w:rsidRDefault="00624AB4" w:rsidP="005B22E7">
            <w:pPr>
              <w:widowControl w:val="0"/>
              <w:jc w:val="both"/>
              <w:rPr>
                <w:i/>
                <w:sz w:val="22"/>
                <w:szCs w:val="22"/>
              </w:rPr>
            </w:pPr>
            <w:r>
              <w:rPr>
                <w:b/>
                <w:i/>
                <w:sz w:val="22"/>
                <w:szCs w:val="22"/>
              </w:rPr>
              <w:t xml:space="preserve">do </w:t>
            </w:r>
            <w:r w:rsidRPr="009219D2">
              <w:rPr>
                <w:b/>
                <w:i/>
                <w:sz w:val="22"/>
                <w:szCs w:val="22"/>
              </w:rPr>
              <w:t>2 hodin</w:t>
            </w:r>
            <w:r w:rsidRPr="009219D2">
              <w:rPr>
                <w:i/>
                <w:sz w:val="22"/>
                <w:szCs w:val="22"/>
              </w:rPr>
              <w:t xml:space="preserve"> v Pracovní době od nahlášení Závady </w:t>
            </w:r>
          </w:p>
          <w:p w:rsidR="00624AB4" w:rsidRPr="008901F8" w:rsidRDefault="00624AB4" w:rsidP="00E36814">
            <w:pPr>
              <w:pStyle w:val="Zkladntext"/>
              <w:rPr>
                <w:sz w:val="22"/>
                <w:szCs w:val="22"/>
              </w:rPr>
            </w:pPr>
          </w:p>
        </w:tc>
      </w:tr>
      <w:tr w:rsidR="00624AB4" w:rsidRPr="008901F8" w:rsidTr="008E7C47">
        <w:trPr>
          <w:trHeight w:val="985"/>
          <w:jc w:val="center"/>
        </w:trPr>
        <w:tc>
          <w:tcPr>
            <w:tcW w:w="1615" w:type="dxa"/>
            <w:vAlign w:val="center"/>
          </w:tcPr>
          <w:p w:rsidR="00624AB4" w:rsidRPr="008901F8" w:rsidRDefault="00624AB4" w:rsidP="00E36814">
            <w:pPr>
              <w:pStyle w:val="Zkladntext"/>
              <w:rPr>
                <w:szCs w:val="22"/>
              </w:rPr>
            </w:pPr>
            <w:r w:rsidRPr="008901F8">
              <w:rPr>
                <w:sz w:val="22"/>
                <w:szCs w:val="22"/>
              </w:rPr>
              <w:t>B</w:t>
            </w:r>
          </w:p>
        </w:tc>
        <w:tc>
          <w:tcPr>
            <w:tcW w:w="4585" w:type="dxa"/>
          </w:tcPr>
          <w:p w:rsidR="00624AB4" w:rsidRPr="008901F8" w:rsidRDefault="00624AB4" w:rsidP="000C094F">
            <w:pPr>
              <w:pStyle w:val="Zkladntext"/>
              <w:rPr>
                <w:szCs w:val="22"/>
              </w:rPr>
            </w:pPr>
            <w:r w:rsidRPr="008901F8">
              <w:rPr>
                <w:sz w:val="22"/>
                <w:szCs w:val="22"/>
              </w:rPr>
              <w:t xml:space="preserve">Závažné selhání a Závada funkce Produktů, která činí normální využívání Produktů </w:t>
            </w:r>
            <w:r>
              <w:rPr>
                <w:sz w:val="22"/>
                <w:szCs w:val="22"/>
              </w:rPr>
              <w:t>Objednatelem</w:t>
            </w:r>
            <w:r w:rsidRPr="008901F8">
              <w:rPr>
                <w:sz w:val="22"/>
                <w:szCs w:val="22"/>
              </w:rPr>
              <w:t xml:space="preserve"> obtížným a nespolehlivým, </w:t>
            </w:r>
            <w:r>
              <w:rPr>
                <w:sz w:val="22"/>
                <w:szCs w:val="22"/>
              </w:rPr>
              <w:t>Objednatel</w:t>
            </w:r>
            <w:r w:rsidRPr="008901F8">
              <w:rPr>
                <w:sz w:val="22"/>
                <w:szCs w:val="22"/>
              </w:rPr>
              <w:t xml:space="preserve"> má však možnost obejít takovou(é) </w:t>
            </w:r>
            <w:proofErr w:type="gramStart"/>
            <w:r w:rsidRPr="008901F8">
              <w:rPr>
                <w:sz w:val="22"/>
                <w:szCs w:val="22"/>
              </w:rPr>
              <w:t>Závadu(y)</w:t>
            </w:r>
            <w:r>
              <w:rPr>
                <w:sz w:val="22"/>
                <w:szCs w:val="22"/>
              </w:rPr>
              <w:t xml:space="preserve"> </w:t>
            </w:r>
            <w:r w:rsidRPr="008901F8">
              <w:rPr>
                <w:sz w:val="22"/>
                <w:szCs w:val="22"/>
              </w:rPr>
              <w:t>Produktů</w:t>
            </w:r>
            <w:proofErr w:type="gramEnd"/>
            <w:r w:rsidRPr="008901F8">
              <w:rPr>
                <w:sz w:val="22"/>
                <w:szCs w:val="22"/>
              </w:rPr>
              <w:t xml:space="preserve"> dočasným náhradním řešením.</w:t>
            </w:r>
          </w:p>
        </w:tc>
        <w:tc>
          <w:tcPr>
            <w:tcW w:w="2458" w:type="dxa"/>
          </w:tcPr>
          <w:p w:rsidR="00624AB4" w:rsidRPr="008901F8" w:rsidRDefault="00624AB4" w:rsidP="006C64BC">
            <w:pPr>
              <w:pStyle w:val="Zkladntext"/>
              <w:rPr>
                <w:sz w:val="22"/>
                <w:szCs w:val="22"/>
              </w:rPr>
            </w:pPr>
            <w:r>
              <w:rPr>
                <w:b/>
                <w:sz w:val="22"/>
                <w:szCs w:val="22"/>
              </w:rPr>
              <w:t xml:space="preserve">do </w:t>
            </w:r>
            <w:r w:rsidRPr="007A14F1">
              <w:rPr>
                <w:b/>
                <w:sz w:val="22"/>
                <w:szCs w:val="22"/>
              </w:rPr>
              <w:t>2 hodin</w:t>
            </w:r>
            <w:r w:rsidRPr="007A14F1">
              <w:rPr>
                <w:sz w:val="22"/>
                <w:szCs w:val="22"/>
              </w:rPr>
              <w:t xml:space="preserve"> v Pracovní době od nahlášení Závady </w:t>
            </w:r>
          </w:p>
        </w:tc>
      </w:tr>
      <w:tr w:rsidR="00624AB4" w:rsidRPr="008901F8" w:rsidTr="008E7C47">
        <w:trPr>
          <w:trHeight w:val="985"/>
          <w:jc w:val="center"/>
        </w:trPr>
        <w:tc>
          <w:tcPr>
            <w:tcW w:w="1615" w:type="dxa"/>
            <w:vAlign w:val="center"/>
          </w:tcPr>
          <w:p w:rsidR="00624AB4" w:rsidRPr="008901F8" w:rsidRDefault="00624AB4" w:rsidP="00E36814">
            <w:pPr>
              <w:pStyle w:val="Zkladntext"/>
              <w:rPr>
                <w:szCs w:val="22"/>
              </w:rPr>
            </w:pPr>
            <w:r w:rsidRPr="008901F8">
              <w:rPr>
                <w:sz w:val="22"/>
                <w:szCs w:val="22"/>
              </w:rPr>
              <w:t>C</w:t>
            </w:r>
          </w:p>
        </w:tc>
        <w:tc>
          <w:tcPr>
            <w:tcW w:w="4585" w:type="dxa"/>
          </w:tcPr>
          <w:p w:rsidR="00624AB4" w:rsidRPr="008901F8" w:rsidRDefault="00624AB4" w:rsidP="000C094F">
            <w:pPr>
              <w:pStyle w:val="Zkladntext"/>
              <w:rPr>
                <w:szCs w:val="22"/>
              </w:rPr>
            </w:pPr>
            <w:r w:rsidRPr="008901F8">
              <w:rPr>
                <w:sz w:val="22"/>
                <w:szCs w:val="22"/>
              </w:rPr>
              <w:t xml:space="preserve">Méně závažné Závady a selhání funkce Produktů, které znemožňují </w:t>
            </w:r>
            <w:r>
              <w:rPr>
                <w:sz w:val="22"/>
                <w:szCs w:val="22"/>
              </w:rPr>
              <w:t>Objednateli</w:t>
            </w:r>
            <w:r w:rsidRPr="008901F8">
              <w:rPr>
                <w:sz w:val="22"/>
                <w:szCs w:val="22"/>
              </w:rPr>
              <w:t xml:space="preserve"> plné využití všech funkcí Produktů, ale dovolují </w:t>
            </w:r>
            <w:r>
              <w:rPr>
                <w:sz w:val="22"/>
                <w:szCs w:val="22"/>
              </w:rPr>
              <w:t>Objednateli</w:t>
            </w:r>
            <w:r w:rsidRPr="008901F8">
              <w:rPr>
                <w:sz w:val="22"/>
                <w:szCs w:val="22"/>
              </w:rPr>
              <w:t xml:space="preserve"> obejít takové selhání a </w:t>
            </w:r>
            <w:proofErr w:type="gramStart"/>
            <w:r w:rsidRPr="008901F8">
              <w:rPr>
                <w:sz w:val="22"/>
                <w:szCs w:val="22"/>
              </w:rPr>
              <w:t>Závadu(y)</w:t>
            </w:r>
            <w:r>
              <w:rPr>
                <w:sz w:val="22"/>
                <w:szCs w:val="22"/>
              </w:rPr>
              <w:t xml:space="preserve"> </w:t>
            </w:r>
            <w:r w:rsidRPr="008901F8">
              <w:rPr>
                <w:sz w:val="22"/>
                <w:szCs w:val="22"/>
              </w:rPr>
              <w:t>funkce</w:t>
            </w:r>
            <w:proofErr w:type="gramEnd"/>
            <w:r w:rsidRPr="008901F8">
              <w:rPr>
                <w:sz w:val="22"/>
                <w:szCs w:val="22"/>
              </w:rPr>
              <w:t xml:space="preserve"> Produktů s minimálním narušením standardních pracovních postupů.</w:t>
            </w:r>
          </w:p>
        </w:tc>
        <w:tc>
          <w:tcPr>
            <w:tcW w:w="2458" w:type="dxa"/>
          </w:tcPr>
          <w:p w:rsidR="00624AB4" w:rsidRPr="008901F8" w:rsidRDefault="00624AB4" w:rsidP="006C64BC">
            <w:pPr>
              <w:pStyle w:val="Zkladntext"/>
              <w:rPr>
                <w:sz w:val="22"/>
                <w:szCs w:val="22"/>
              </w:rPr>
            </w:pPr>
            <w:r>
              <w:rPr>
                <w:b/>
                <w:sz w:val="22"/>
                <w:szCs w:val="22"/>
              </w:rPr>
              <w:t xml:space="preserve">do </w:t>
            </w:r>
            <w:r w:rsidRPr="007A14F1">
              <w:rPr>
                <w:b/>
                <w:sz w:val="22"/>
                <w:szCs w:val="22"/>
              </w:rPr>
              <w:t>2 hodin</w:t>
            </w:r>
            <w:r w:rsidRPr="007A14F1">
              <w:rPr>
                <w:sz w:val="22"/>
                <w:szCs w:val="22"/>
              </w:rPr>
              <w:t xml:space="preserve"> v Pracovní době od nahlášení Závady </w:t>
            </w:r>
          </w:p>
        </w:tc>
      </w:tr>
    </w:tbl>
    <w:p w:rsidR="00B61DD1" w:rsidRPr="008901F8" w:rsidRDefault="00B61DD1" w:rsidP="00E36814">
      <w:pPr>
        <w:pStyle w:val="Nadpis2"/>
        <w:keepLines w:val="0"/>
        <w:widowControl w:val="0"/>
        <w:numPr>
          <w:ilvl w:val="0"/>
          <w:numId w:val="29"/>
        </w:numPr>
        <w:ind w:left="284" w:hanging="426"/>
        <w:rPr>
          <w:sz w:val="22"/>
          <w:szCs w:val="22"/>
        </w:rPr>
      </w:pPr>
      <w:r>
        <w:rPr>
          <w:sz w:val="22"/>
          <w:szCs w:val="22"/>
        </w:rPr>
        <w:t xml:space="preserve">Poskytovatel </w:t>
      </w:r>
      <w:r w:rsidRPr="008901F8">
        <w:rPr>
          <w:sz w:val="22"/>
          <w:szCs w:val="22"/>
        </w:rPr>
        <w:t xml:space="preserve">má právo určit způsob odstranění Závady poskytnutím řešení Závady nebo poskytnutím obejití Závady nebo požadovat součinnost </w:t>
      </w:r>
      <w:r>
        <w:rPr>
          <w:sz w:val="22"/>
          <w:szCs w:val="22"/>
        </w:rPr>
        <w:t>Objednatele</w:t>
      </w:r>
      <w:r w:rsidRPr="008901F8">
        <w:rPr>
          <w:sz w:val="22"/>
          <w:szCs w:val="22"/>
        </w:rPr>
        <w:t xml:space="preserve">, pokud je tato k řešení Závady nezbytná. Řešení Závady lze poskytnout formou vysvětlení správné funkcionality Produktu, doporučením změny konfigurace provozního prostředí, doporučením nové Aktuální verze Produktu případně poskytnutím Opravné verze Produktu. Pokud je k dispozici již Aktuální verze Produktu, která řeší hlášenou Závadu Produktu, lze Opravnou verzi Produktu poskytnout pouze ve výjimečných a zdůvodněných případech. </w:t>
      </w:r>
    </w:p>
    <w:p w:rsidR="00B61DD1" w:rsidRPr="008901F8" w:rsidRDefault="00B61DD1" w:rsidP="00E36814">
      <w:pPr>
        <w:pStyle w:val="Nadpis2"/>
        <w:keepLines w:val="0"/>
        <w:widowControl w:val="0"/>
        <w:numPr>
          <w:ilvl w:val="0"/>
          <w:numId w:val="29"/>
        </w:numPr>
        <w:tabs>
          <w:tab w:val="left" w:pos="284"/>
        </w:tabs>
        <w:ind w:left="284" w:hanging="426"/>
        <w:rPr>
          <w:sz w:val="22"/>
          <w:szCs w:val="22"/>
        </w:rPr>
      </w:pPr>
      <w:r w:rsidRPr="008901F8">
        <w:rPr>
          <w:sz w:val="22"/>
          <w:szCs w:val="22"/>
        </w:rPr>
        <w:t xml:space="preserve">Podpora se vztahuje zejména na řešení Závad, které souvisí s instalací Produktů, počáteční konfigurací </w:t>
      </w:r>
      <w:r w:rsidRPr="008901F8">
        <w:rPr>
          <w:sz w:val="22"/>
          <w:szCs w:val="22"/>
        </w:rPr>
        <w:lastRenderedPageBreak/>
        <w:t>Produktů a provozem Produktů. V rámci Podpory lze řešit dotazy na speciální funkcionalitu Produktů, případně na řešení základních Závad typu „</w:t>
      </w:r>
      <w:proofErr w:type="spellStart"/>
      <w:r w:rsidRPr="008901F8">
        <w:rPr>
          <w:sz w:val="22"/>
          <w:szCs w:val="22"/>
        </w:rPr>
        <w:t>how</w:t>
      </w:r>
      <w:proofErr w:type="spellEnd"/>
      <w:r w:rsidRPr="008901F8">
        <w:rPr>
          <w:sz w:val="22"/>
          <w:szCs w:val="22"/>
        </w:rPr>
        <w:t xml:space="preserve">-to“. </w:t>
      </w:r>
    </w:p>
    <w:p w:rsidR="00B61DD1" w:rsidRPr="008901F8" w:rsidRDefault="00B61DD1" w:rsidP="00E36814">
      <w:pPr>
        <w:pStyle w:val="Nadpis2"/>
        <w:keepLines w:val="0"/>
        <w:widowControl w:val="0"/>
        <w:numPr>
          <w:ilvl w:val="0"/>
          <w:numId w:val="29"/>
        </w:numPr>
        <w:ind w:left="284" w:hanging="426"/>
        <w:rPr>
          <w:sz w:val="22"/>
          <w:szCs w:val="22"/>
        </w:rPr>
      </w:pPr>
      <w:r w:rsidRPr="008901F8">
        <w:rPr>
          <w:sz w:val="22"/>
          <w:szCs w:val="22"/>
        </w:rPr>
        <w:t>Podpor</w:t>
      </w:r>
      <w:r>
        <w:rPr>
          <w:sz w:val="22"/>
          <w:szCs w:val="22"/>
        </w:rPr>
        <w:t xml:space="preserve">a bude poskytována </w:t>
      </w:r>
      <w:r w:rsidRPr="008901F8">
        <w:rPr>
          <w:sz w:val="22"/>
          <w:szCs w:val="22"/>
        </w:rPr>
        <w:t>pouze vzdáleně, a to elektronickou formou (e-mail, fax), telefonicky, resp.</w:t>
      </w:r>
      <w:r w:rsidR="000C094F">
        <w:rPr>
          <w:sz w:val="22"/>
          <w:szCs w:val="22"/>
        </w:rPr>
        <w:t> </w:t>
      </w:r>
      <w:r w:rsidRPr="008901F8">
        <w:rPr>
          <w:sz w:val="22"/>
          <w:szCs w:val="22"/>
        </w:rPr>
        <w:t xml:space="preserve">vzdáleným přístupem do systému </w:t>
      </w:r>
      <w:r>
        <w:rPr>
          <w:sz w:val="22"/>
          <w:szCs w:val="22"/>
        </w:rPr>
        <w:t>Objednatele</w:t>
      </w:r>
      <w:r w:rsidRPr="008901F8">
        <w:rPr>
          <w:sz w:val="22"/>
          <w:szCs w:val="22"/>
        </w:rPr>
        <w:t>. Vzdálený přístup je možné použít pouze jednorázově po</w:t>
      </w:r>
      <w:r w:rsidR="000C094F">
        <w:rPr>
          <w:sz w:val="22"/>
          <w:szCs w:val="22"/>
        </w:rPr>
        <w:t> </w:t>
      </w:r>
      <w:r w:rsidRPr="008901F8">
        <w:rPr>
          <w:sz w:val="22"/>
          <w:szCs w:val="22"/>
        </w:rPr>
        <w:t xml:space="preserve">předchozí vzájemné dohodě a pouze k vyhrazeným částem systému </w:t>
      </w:r>
      <w:r>
        <w:rPr>
          <w:sz w:val="22"/>
          <w:szCs w:val="22"/>
        </w:rPr>
        <w:t>Objednatele</w:t>
      </w:r>
      <w:r w:rsidRPr="008901F8">
        <w:rPr>
          <w:sz w:val="22"/>
          <w:szCs w:val="22"/>
        </w:rPr>
        <w:t xml:space="preserve">. </w:t>
      </w:r>
    </w:p>
    <w:p w:rsidR="00B61DD1" w:rsidRPr="00E36814" w:rsidRDefault="00B61DD1" w:rsidP="00E36814">
      <w:pPr>
        <w:pStyle w:val="Nadpis1"/>
        <w:keepNext w:val="0"/>
        <w:keepLines w:val="0"/>
        <w:widowControl w:val="0"/>
        <w:rPr>
          <w:szCs w:val="24"/>
        </w:rPr>
      </w:pPr>
      <w:r w:rsidRPr="00E36814">
        <w:rPr>
          <w:szCs w:val="24"/>
        </w:rPr>
        <w:t>Doba trvání Smlouvy</w:t>
      </w:r>
    </w:p>
    <w:p w:rsidR="00B61DD1" w:rsidRPr="008901F8" w:rsidRDefault="00B61DD1" w:rsidP="009219D2">
      <w:pPr>
        <w:pStyle w:val="Odstavecseseznamem"/>
        <w:widowControl w:val="0"/>
        <w:ind w:left="0"/>
        <w:rPr>
          <w:sz w:val="22"/>
          <w:szCs w:val="22"/>
        </w:rPr>
      </w:pPr>
      <w:r w:rsidRPr="008901F8">
        <w:rPr>
          <w:sz w:val="22"/>
          <w:szCs w:val="22"/>
        </w:rPr>
        <w:t>Tato Smlouva se uzavírá na dobu určitou a to od</w:t>
      </w:r>
      <w:r>
        <w:rPr>
          <w:sz w:val="22"/>
          <w:szCs w:val="22"/>
        </w:rPr>
        <w:t xml:space="preserve">e dne účinnosti Smlouvy do </w:t>
      </w:r>
      <w:r w:rsidRPr="008901F8">
        <w:rPr>
          <w:sz w:val="22"/>
          <w:szCs w:val="22"/>
        </w:rPr>
        <w:t>3</w:t>
      </w:r>
      <w:r>
        <w:rPr>
          <w:sz w:val="22"/>
          <w:szCs w:val="22"/>
        </w:rPr>
        <w:t>1</w:t>
      </w:r>
      <w:r w:rsidRPr="008901F8">
        <w:rPr>
          <w:sz w:val="22"/>
          <w:szCs w:val="22"/>
        </w:rPr>
        <w:t>.</w:t>
      </w:r>
      <w:r w:rsidR="000C094F">
        <w:rPr>
          <w:sz w:val="22"/>
          <w:szCs w:val="22"/>
        </w:rPr>
        <w:t xml:space="preserve"> </w:t>
      </w:r>
      <w:r>
        <w:rPr>
          <w:sz w:val="22"/>
          <w:szCs w:val="22"/>
        </w:rPr>
        <w:t>12</w:t>
      </w:r>
      <w:r w:rsidRPr="008901F8">
        <w:rPr>
          <w:sz w:val="22"/>
          <w:szCs w:val="22"/>
        </w:rPr>
        <w:t>.</w:t>
      </w:r>
      <w:r w:rsidR="000C094F">
        <w:rPr>
          <w:sz w:val="22"/>
          <w:szCs w:val="22"/>
        </w:rPr>
        <w:t xml:space="preserve"> </w:t>
      </w:r>
      <w:r w:rsidR="00A714A7" w:rsidRPr="008901F8">
        <w:rPr>
          <w:sz w:val="22"/>
          <w:szCs w:val="22"/>
        </w:rPr>
        <w:t>201</w:t>
      </w:r>
      <w:r w:rsidR="00A714A7">
        <w:rPr>
          <w:sz w:val="22"/>
          <w:szCs w:val="22"/>
        </w:rPr>
        <w:t>7</w:t>
      </w:r>
      <w:r>
        <w:rPr>
          <w:sz w:val="22"/>
          <w:szCs w:val="22"/>
        </w:rPr>
        <w:t xml:space="preserve">. </w:t>
      </w:r>
    </w:p>
    <w:p w:rsidR="00B61DD1" w:rsidRPr="00E36814" w:rsidRDefault="00B61DD1" w:rsidP="00E36814">
      <w:pPr>
        <w:pStyle w:val="Nadpis1"/>
        <w:keepNext w:val="0"/>
        <w:keepLines w:val="0"/>
        <w:widowControl w:val="0"/>
        <w:rPr>
          <w:szCs w:val="24"/>
        </w:rPr>
      </w:pPr>
      <w:r w:rsidRPr="00E36814">
        <w:rPr>
          <w:szCs w:val="24"/>
        </w:rPr>
        <w:t>Cena a platební podmínky</w:t>
      </w:r>
    </w:p>
    <w:p w:rsidR="00B61DD1" w:rsidRDefault="00B61DD1" w:rsidP="008306A2">
      <w:pPr>
        <w:pStyle w:val="Odstavecseseznamem"/>
        <w:widowControl w:val="0"/>
        <w:numPr>
          <w:ilvl w:val="0"/>
          <w:numId w:val="37"/>
        </w:numPr>
        <w:ind w:left="284" w:hanging="284"/>
        <w:jc w:val="both"/>
        <w:rPr>
          <w:sz w:val="22"/>
          <w:szCs w:val="22"/>
        </w:rPr>
      </w:pPr>
      <w:r>
        <w:rPr>
          <w:sz w:val="22"/>
          <w:szCs w:val="22"/>
        </w:rPr>
        <w:t xml:space="preserve"> </w:t>
      </w:r>
      <w:r w:rsidR="00A25D02">
        <w:rPr>
          <w:sz w:val="22"/>
          <w:szCs w:val="22"/>
        </w:rPr>
        <w:t>Celková c</w:t>
      </w:r>
      <w:r w:rsidRPr="00C532CF">
        <w:rPr>
          <w:sz w:val="22"/>
          <w:szCs w:val="22"/>
        </w:rPr>
        <w:t>ena za Předmět plnění (dále jen „Cena“) je sjednána dohodou Smluvních stran podle zákona č.</w:t>
      </w:r>
      <w:r w:rsidR="00B41E03">
        <w:rPr>
          <w:sz w:val="22"/>
          <w:szCs w:val="22"/>
        </w:rPr>
        <w:t> </w:t>
      </w:r>
      <w:r w:rsidRPr="00C532CF">
        <w:rPr>
          <w:sz w:val="22"/>
          <w:szCs w:val="22"/>
        </w:rPr>
        <w:t>526/1990 Sb., o cenách, ve znění pozdějších předpisů. Tato Cena je maximální a nepřekročiteln</w:t>
      </w:r>
      <w:r>
        <w:rPr>
          <w:sz w:val="22"/>
          <w:szCs w:val="22"/>
        </w:rPr>
        <w:t>á</w:t>
      </w:r>
      <w:r w:rsidRPr="00C532CF">
        <w:rPr>
          <w:sz w:val="22"/>
          <w:szCs w:val="22"/>
        </w:rPr>
        <w:t xml:space="preserve"> a</w:t>
      </w:r>
      <w:r w:rsidR="00B41E03">
        <w:rPr>
          <w:sz w:val="22"/>
          <w:szCs w:val="22"/>
        </w:rPr>
        <w:t> </w:t>
      </w:r>
      <w:r w:rsidRPr="00C532CF">
        <w:rPr>
          <w:sz w:val="22"/>
          <w:szCs w:val="22"/>
        </w:rPr>
        <w:t>zahrnuje veškeré náklady spojené s poskytnutím Předmětu plnění</w:t>
      </w:r>
      <w:r w:rsidR="00A25D02">
        <w:rPr>
          <w:sz w:val="22"/>
          <w:szCs w:val="22"/>
        </w:rPr>
        <w:t xml:space="preserve"> po celou dobu trvání Smlouvy</w:t>
      </w:r>
      <w:r w:rsidRPr="00C532CF">
        <w:rPr>
          <w:sz w:val="22"/>
          <w:szCs w:val="22"/>
        </w:rPr>
        <w:t xml:space="preserve">, včetně nákladů souvisejících s případnými celními poplatky, dopravou apod. Podkladem pro stanovení Ceny </w:t>
      </w:r>
      <w:r w:rsidR="00A25D02">
        <w:rPr>
          <w:sz w:val="22"/>
          <w:szCs w:val="22"/>
        </w:rPr>
        <w:t>ve</w:t>
      </w:r>
      <w:r w:rsidR="00B41E03">
        <w:rPr>
          <w:sz w:val="22"/>
          <w:szCs w:val="22"/>
        </w:rPr>
        <w:t> </w:t>
      </w:r>
      <w:r w:rsidR="00A25D02">
        <w:rPr>
          <w:sz w:val="22"/>
          <w:szCs w:val="22"/>
        </w:rPr>
        <w:t xml:space="preserve">Smlouvě </w:t>
      </w:r>
      <w:r w:rsidRPr="00C532CF">
        <w:rPr>
          <w:sz w:val="22"/>
          <w:szCs w:val="22"/>
        </w:rPr>
        <w:t>je</w:t>
      </w:r>
      <w:r w:rsidR="000C094F">
        <w:rPr>
          <w:sz w:val="22"/>
          <w:szCs w:val="22"/>
        </w:rPr>
        <w:t> </w:t>
      </w:r>
      <w:r w:rsidRPr="00C532CF">
        <w:rPr>
          <w:sz w:val="22"/>
          <w:szCs w:val="22"/>
        </w:rPr>
        <w:t xml:space="preserve">nabídka </w:t>
      </w:r>
      <w:r>
        <w:rPr>
          <w:sz w:val="22"/>
          <w:szCs w:val="22"/>
        </w:rPr>
        <w:t>Poskytovatele</w:t>
      </w:r>
      <w:r w:rsidRPr="00C532CF">
        <w:rPr>
          <w:sz w:val="22"/>
          <w:szCs w:val="22"/>
        </w:rPr>
        <w:t xml:space="preserve"> ze dne </w:t>
      </w:r>
      <w:r w:rsidR="00E055EE" w:rsidRPr="00D476FD">
        <w:rPr>
          <w:b/>
          <w:i/>
          <w:sz w:val="22"/>
          <w:szCs w:val="22"/>
          <w:highlight w:val="yellow"/>
        </w:rPr>
        <w:t xml:space="preserve">… doplní účastník </w:t>
      </w:r>
      <w:r w:rsidR="00B52FD7">
        <w:rPr>
          <w:b/>
          <w:i/>
          <w:sz w:val="22"/>
          <w:szCs w:val="22"/>
          <w:highlight w:val="yellow"/>
        </w:rPr>
        <w:t>zadávacího</w:t>
      </w:r>
      <w:r w:rsidR="00B52FD7" w:rsidRPr="00D476FD">
        <w:rPr>
          <w:b/>
          <w:i/>
          <w:sz w:val="22"/>
          <w:szCs w:val="22"/>
          <w:highlight w:val="yellow"/>
        </w:rPr>
        <w:t xml:space="preserve"> </w:t>
      </w:r>
      <w:r w:rsidR="00E055EE" w:rsidRPr="00D476FD">
        <w:rPr>
          <w:b/>
          <w:i/>
          <w:sz w:val="22"/>
          <w:szCs w:val="22"/>
          <w:highlight w:val="yellow"/>
        </w:rPr>
        <w:t>řízení…</w:t>
      </w:r>
    </w:p>
    <w:p w:rsidR="00B61DD1" w:rsidRPr="00C532CF" w:rsidRDefault="00B61DD1" w:rsidP="008306A2">
      <w:pPr>
        <w:pStyle w:val="Odstavecseseznamem"/>
        <w:widowControl w:val="0"/>
        <w:ind w:left="284" w:hanging="284"/>
        <w:jc w:val="both"/>
        <w:rPr>
          <w:sz w:val="22"/>
          <w:szCs w:val="22"/>
        </w:rPr>
      </w:pPr>
    </w:p>
    <w:p w:rsidR="00B61DD1" w:rsidRDefault="00B61DD1" w:rsidP="008306A2">
      <w:pPr>
        <w:pStyle w:val="Odstavecseseznamem"/>
        <w:widowControl w:val="0"/>
        <w:numPr>
          <w:ilvl w:val="0"/>
          <w:numId w:val="37"/>
        </w:numPr>
        <w:ind w:left="284" w:hanging="284"/>
        <w:jc w:val="both"/>
        <w:rPr>
          <w:sz w:val="22"/>
          <w:szCs w:val="22"/>
          <w:lang w:eastAsia="en-US"/>
        </w:rPr>
      </w:pPr>
      <w:r w:rsidRPr="00C5160F">
        <w:rPr>
          <w:sz w:val="22"/>
          <w:szCs w:val="22"/>
        </w:rPr>
        <w:t xml:space="preserve">Smluvní strany si ujednaly, že Cena za </w:t>
      </w:r>
      <w:r>
        <w:rPr>
          <w:sz w:val="22"/>
          <w:szCs w:val="22"/>
        </w:rPr>
        <w:t xml:space="preserve">Předmět plnění </w:t>
      </w:r>
      <w:r w:rsidRPr="00C5160F">
        <w:rPr>
          <w:sz w:val="22"/>
          <w:szCs w:val="22"/>
        </w:rPr>
        <w:t xml:space="preserve">činí částku </w:t>
      </w:r>
      <w:r w:rsidR="00E055EE" w:rsidRPr="00D476FD">
        <w:rPr>
          <w:b/>
          <w:i/>
          <w:sz w:val="22"/>
          <w:szCs w:val="22"/>
          <w:highlight w:val="yellow"/>
        </w:rPr>
        <w:t xml:space="preserve">… doplní účastník </w:t>
      </w:r>
      <w:r w:rsidR="00264C0A">
        <w:rPr>
          <w:b/>
          <w:i/>
          <w:sz w:val="22"/>
          <w:szCs w:val="22"/>
          <w:highlight w:val="yellow"/>
        </w:rPr>
        <w:t>zadávacího</w:t>
      </w:r>
      <w:r w:rsidR="00264C0A" w:rsidRPr="00D476FD">
        <w:rPr>
          <w:b/>
          <w:i/>
          <w:sz w:val="22"/>
          <w:szCs w:val="22"/>
          <w:highlight w:val="yellow"/>
        </w:rPr>
        <w:t xml:space="preserve"> </w:t>
      </w:r>
      <w:r w:rsidR="00E055EE" w:rsidRPr="00D476FD">
        <w:rPr>
          <w:b/>
          <w:i/>
          <w:sz w:val="22"/>
          <w:szCs w:val="22"/>
          <w:highlight w:val="yellow"/>
        </w:rPr>
        <w:t>řízení…</w:t>
      </w:r>
      <w:r w:rsidRPr="00C5160F">
        <w:rPr>
          <w:sz w:val="22"/>
          <w:szCs w:val="22"/>
        </w:rPr>
        <w:t xml:space="preserve"> Kč zvýšenou o částku odpovídající dani z přidané hodnoty dle sazby platné ke dni uskutečnění zdanitelného plnění. Celkem tak činí </w:t>
      </w:r>
      <w:r w:rsidR="00E055EE" w:rsidRPr="00D476FD">
        <w:rPr>
          <w:b/>
          <w:i/>
          <w:sz w:val="22"/>
          <w:szCs w:val="22"/>
          <w:highlight w:val="yellow"/>
        </w:rPr>
        <w:t>… doplní účastník</w:t>
      </w:r>
      <w:r w:rsidR="00264C0A">
        <w:rPr>
          <w:b/>
          <w:i/>
          <w:sz w:val="22"/>
          <w:szCs w:val="22"/>
          <w:highlight w:val="yellow"/>
        </w:rPr>
        <w:t xml:space="preserve"> zadávacího</w:t>
      </w:r>
      <w:r w:rsidR="00E055EE" w:rsidRPr="00D476FD">
        <w:rPr>
          <w:b/>
          <w:i/>
          <w:sz w:val="22"/>
          <w:szCs w:val="22"/>
          <w:highlight w:val="yellow"/>
        </w:rPr>
        <w:t xml:space="preserve"> řízení…</w:t>
      </w:r>
      <w:r w:rsidRPr="00C5160F">
        <w:rPr>
          <w:sz w:val="22"/>
          <w:szCs w:val="22"/>
        </w:rPr>
        <w:t xml:space="preserve"> Kč včetně DPH. </w:t>
      </w:r>
      <w:r w:rsidRPr="00C5160F">
        <w:rPr>
          <w:sz w:val="22"/>
          <w:szCs w:val="22"/>
          <w:lang w:eastAsia="en-US"/>
        </w:rPr>
        <w:t xml:space="preserve"> </w:t>
      </w:r>
    </w:p>
    <w:p w:rsidR="00B61DD1" w:rsidRPr="00C5160F" w:rsidRDefault="00B61DD1" w:rsidP="008306A2">
      <w:pPr>
        <w:pStyle w:val="Odstavecseseznamem"/>
        <w:widowControl w:val="0"/>
        <w:ind w:left="284" w:hanging="284"/>
        <w:rPr>
          <w:sz w:val="22"/>
          <w:szCs w:val="22"/>
          <w:lang w:eastAsia="en-US"/>
        </w:rPr>
      </w:pPr>
    </w:p>
    <w:p w:rsidR="008306A2" w:rsidRDefault="00A25D02" w:rsidP="008306A2">
      <w:pPr>
        <w:pStyle w:val="Odstavecseseznamem"/>
        <w:widowControl w:val="0"/>
        <w:numPr>
          <w:ilvl w:val="0"/>
          <w:numId w:val="37"/>
        </w:numPr>
        <w:ind w:left="284" w:hanging="284"/>
        <w:jc w:val="both"/>
        <w:rPr>
          <w:sz w:val="22"/>
          <w:szCs w:val="22"/>
          <w:lang w:eastAsia="en-US"/>
        </w:rPr>
      </w:pPr>
      <w:r>
        <w:rPr>
          <w:sz w:val="22"/>
          <w:szCs w:val="22"/>
          <w:lang w:eastAsia="en-US"/>
        </w:rPr>
        <w:t xml:space="preserve">Cena uvedená v odst. 2) tohoto článku </w:t>
      </w:r>
      <w:r w:rsidRPr="00C5160F">
        <w:rPr>
          <w:sz w:val="22"/>
          <w:szCs w:val="22"/>
          <w:lang w:eastAsia="en-US"/>
        </w:rPr>
        <w:t>bude</w:t>
      </w:r>
      <w:r>
        <w:rPr>
          <w:sz w:val="22"/>
          <w:szCs w:val="22"/>
          <w:lang w:eastAsia="en-US"/>
        </w:rPr>
        <w:t xml:space="preserve"> </w:t>
      </w:r>
      <w:r w:rsidRPr="00C5160F">
        <w:rPr>
          <w:sz w:val="22"/>
          <w:szCs w:val="22"/>
          <w:lang w:eastAsia="en-US"/>
        </w:rPr>
        <w:t xml:space="preserve">Objednatelem uhrazena </w:t>
      </w:r>
      <w:r>
        <w:rPr>
          <w:sz w:val="22"/>
          <w:szCs w:val="22"/>
          <w:lang w:eastAsia="en-US"/>
        </w:rPr>
        <w:t>v měsíčních D</w:t>
      </w:r>
      <w:r w:rsidRPr="00C5160F">
        <w:rPr>
          <w:sz w:val="22"/>
          <w:szCs w:val="22"/>
          <w:lang w:eastAsia="en-US"/>
        </w:rPr>
        <w:t>ílčí</w:t>
      </w:r>
      <w:r>
        <w:rPr>
          <w:sz w:val="22"/>
          <w:szCs w:val="22"/>
          <w:lang w:eastAsia="en-US"/>
        </w:rPr>
        <w:t>ch</w:t>
      </w:r>
      <w:r w:rsidRPr="00C5160F">
        <w:rPr>
          <w:sz w:val="22"/>
          <w:szCs w:val="22"/>
          <w:lang w:eastAsia="en-US"/>
        </w:rPr>
        <w:t xml:space="preserve"> Cen</w:t>
      </w:r>
      <w:r>
        <w:rPr>
          <w:sz w:val="22"/>
          <w:szCs w:val="22"/>
          <w:lang w:eastAsia="en-US"/>
        </w:rPr>
        <w:t>ách</w:t>
      </w:r>
      <w:r w:rsidRPr="00C5160F">
        <w:rPr>
          <w:sz w:val="22"/>
          <w:szCs w:val="22"/>
          <w:lang w:eastAsia="en-US"/>
        </w:rPr>
        <w:t xml:space="preserve"> po</w:t>
      </w:r>
      <w:r w:rsidR="00B41E03">
        <w:rPr>
          <w:sz w:val="22"/>
          <w:szCs w:val="22"/>
          <w:lang w:eastAsia="en-US"/>
        </w:rPr>
        <w:t> </w:t>
      </w:r>
      <w:r w:rsidRPr="00C5160F">
        <w:rPr>
          <w:sz w:val="22"/>
          <w:szCs w:val="22"/>
          <w:lang w:eastAsia="en-US"/>
        </w:rPr>
        <w:t>řádném poskytnutí části Předmětu plnění</w:t>
      </w:r>
      <w:r>
        <w:rPr>
          <w:sz w:val="22"/>
          <w:szCs w:val="22"/>
          <w:lang w:eastAsia="en-US"/>
        </w:rPr>
        <w:t>.</w:t>
      </w:r>
      <w:r w:rsidR="008306A2" w:rsidRPr="008306A2">
        <w:rPr>
          <w:sz w:val="22"/>
          <w:szCs w:val="22"/>
          <w:lang w:eastAsia="en-US"/>
        </w:rPr>
        <w:t xml:space="preserve"> </w:t>
      </w:r>
      <w:r w:rsidR="008306A2">
        <w:rPr>
          <w:sz w:val="22"/>
          <w:szCs w:val="22"/>
          <w:lang w:eastAsia="en-US"/>
        </w:rPr>
        <w:t xml:space="preserve">Dílčí Ceny </w:t>
      </w:r>
      <w:r w:rsidR="008306A2" w:rsidRPr="00480E12">
        <w:rPr>
          <w:sz w:val="22"/>
          <w:szCs w:val="22"/>
          <w:lang w:eastAsia="en-US"/>
        </w:rPr>
        <w:t>za Předmět plnění činí částk</w:t>
      </w:r>
      <w:r w:rsidR="008306A2">
        <w:rPr>
          <w:sz w:val="22"/>
          <w:szCs w:val="22"/>
          <w:lang w:eastAsia="en-US"/>
        </w:rPr>
        <w:t>y</w:t>
      </w:r>
      <w:r w:rsidR="008306A2" w:rsidRPr="00480E12">
        <w:rPr>
          <w:sz w:val="22"/>
          <w:szCs w:val="22"/>
          <w:lang w:eastAsia="en-US"/>
        </w:rPr>
        <w:t xml:space="preserve"> </w:t>
      </w:r>
      <w:r w:rsidR="008306A2" w:rsidRPr="00D476FD">
        <w:rPr>
          <w:b/>
          <w:i/>
          <w:sz w:val="22"/>
          <w:szCs w:val="22"/>
          <w:highlight w:val="yellow"/>
        </w:rPr>
        <w:t>… doplní účastník</w:t>
      </w:r>
      <w:r w:rsidR="008306A2">
        <w:rPr>
          <w:b/>
          <w:i/>
          <w:sz w:val="22"/>
          <w:szCs w:val="22"/>
          <w:highlight w:val="yellow"/>
        </w:rPr>
        <w:t xml:space="preserve"> zadávacího</w:t>
      </w:r>
      <w:r w:rsidR="008306A2" w:rsidRPr="00D476FD">
        <w:rPr>
          <w:b/>
          <w:i/>
          <w:sz w:val="22"/>
          <w:szCs w:val="22"/>
          <w:highlight w:val="yellow"/>
        </w:rPr>
        <w:t xml:space="preserve"> řízení…</w:t>
      </w:r>
      <w:r w:rsidR="008306A2" w:rsidRPr="00480E12">
        <w:rPr>
          <w:sz w:val="22"/>
          <w:szCs w:val="22"/>
          <w:lang w:eastAsia="en-US"/>
        </w:rPr>
        <w:t xml:space="preserve"> Kč zvýšen</w:t>
      </w:r>
      <w:r w:rsidR="008306A2">
        <w:rPr>
          <w:sz w:val="22"/>
          <w:szCs w:val="22"/>
          <w:lang w:eastAsia="en-US"/>
        </w:rPr>
        <w:t>é</w:t>
      </w:r>
      <w:r w:rsidR="008306A2" w:rsidRPr="00480E12">
        <w:rPr>
          <w:sz w:val="22"/>
          <w:szCs w:val="22"/>
          <w:lang w:eastAsia="en-US"/>
        </w:rPr>
        <w:t xml:space="preserve"> o částku odpovídající dani z přidané hodnoty dle sazby platné ke dni uskutečnění zdanitelného plnění.</w:t>
      </w:r>
    </w:p>
    <w:p w:rsidR="00B61DD1" w:rsidRPr="00C5160F" w:rsidRDefault="00B61DD1" w:rsidP="008306A2">
      <w:pPr>
        <w:pStyle w:val="Odstavecseseznamem"/>
        <w:widowControl w:val="0"/>
        <w:ind w:left="284" w:hanging="284"/>
        <w:rPr>
          <w:sz w:val="22"/>
          <w:szCs w:val="22"/>
          <w:lang w:eastAsia="en-US"/>
        </w:rPr>
      </w:pPr>
    </w:p>
    <w:p w:rsidR="00A25D02" w:rsidRDefault="00B61DD1" w:rsidP="008306A2">
      <w:pPr>
        <w:pStyle w:val="Odstavecseseznamem"/>
        <w:widowControl w:val="0"/>
        <w:numPr>
          <w:ilvl w:val="0"/>
          <w:numId w:val="37"/>
        </w:numPr>
        <w:ind w:left="284" w:hanging="284"/>
        <w:jc w:val="both"/>
        <w:rPr>
          <w:sz w:val="22"/>
          <w:szCs w:val="22"/>
          <w:lang w:eastAsia="en-US"/>
        </w:rPr>
      </w:pPr>
      <w:r>
        <w:rPr>
          <w:sz w:val="22"/>
          <w:szCs w:val="22"/>
          <w:lang w:eastAsia="en-US"/>
        </w:rPr>
        <w:t xml:space="preserve">Poskytovatel </w:t>
      </w:r>
      <w:r w:rsidRPr="00C5160F">
        <w:rPr>
          <w:sz w:val="22"/>
          <w:szCs w:val="22"/>
          <w:lang w:eastAsia="en-US"/>
        </w:rPr>
        <w:t xml:space="preserve">souhlasí s tím, že Objednatel neposkytuje zálohy na poskytnutí Předmětu plnění. </w:t>
      </w:r>
    </w:p>
    <w:p w:rsidR="00A25D02" w:rsidRPr="009219D2" w:rsidRDefault="00A25D02" w:rsidP="009219D2">
      <w:pPr>
        <w:pStyle w:val="Odstavecseseznamem"/>
        <w:ind w:left="284" w:hanging="284"/>
        <w:rPr>
          <w:sz w:val="22"/>
          <w:szCs w:val="22"/>
          <w:lang w:eastAsia="en-US"/>
        </w:rPr>
      </w:pPr>
    </w:p>
    <w:p w:rsidR="00B61DD1" w:rsidRDefault="00264C0A" w:rsidP="009219D2">
      <w:pPr>
        <w:pStyle w:val="Odstavecseseznamem"/>
        <w:widowControl w:val="0"/>
        <w:numPr>
          <w:ilvl w:val="0"/>
          <w:numId w:val="37"/>
        </w:numPr>
        <w:ind w:left="284" w:hanging="284"/>
        <w:jc w:val="both"/>
        <w:rPr>
          <w:sz w:val="22"/>
          <w:szCs w:val="22"/>
          <w:lang w:eastAsia="en-US"/>
        </w:rPr>
      </w:pPr>
      <w:r>
        <w:rPr>
          <w:sz w:val="22"/>
          <w:szCs w:val="22"/>
          <w:lang w:eastAsia="en-US"/>
        </w:rPr>
        <w:t>O</w:t>
      </w:r>
      <w:r w:rsidR="00B61DD1" w:rsidRPr="00C5160F">
        <w:rPr>
          <w:sz w:val="22"/>
          <w:szCs w:val="22"/>
          <w:lang w:eastAsia="en-US"/>
        </w:rPr>
        <w:t>dpovídající Dílčí Cena za poskytnutí Podpory k Produktům uvedeným v čl.</w:t>
      </w:r>
      <w:r w:rsidR="000C094F">
        <w:rPr>
          <w:sz w:val="22"/>
          <w:szCs w:val="22"/>
          <w:lang w:eastAsia="en-US"/>
        </w:rPr>
        <w:t> </w:t>
      </w:r>
      <w:r w:rsidR="00B61DD1">
        <w:rPr>
          <w:sz w:val="22"/>
          <w:szCs w:val="22"/>
          <w:lang w:eastAsia="en-US"/>
        </w:rPr>
        <w:t>III v odst. 2) b</w:t>
      </w:r>
      <w:r w:rsidR="00B61DD1" w:rsidRPr="00C5160F">
        <w:rPr>
          <w:sz w:val="22"/>
          <w:szCs w:val="22"/>
          <w:lang w:eastAsia="en-US"/>
        </w:rPr>
        <w:t>ude hrazena vždy zvlášť za každý kalendářní měsíc</w:t>
      </w:r>
      <w:r w:rsidR="00A25D02">
        <w:rPr>
          <w:sz w:val="22"/>
          <w:szCs w:val="22"/>
          <w:lang w:eastAsia="en-US"/>
        </w:rPr>
        <w:t xml:space="preserve"> po podpisu Předávacího protokolu bez výhrad</w:t>
      </w:r>
      <w:r w:rsidR="00B61DD1" w:rsidRPr="00C5160F">
        <w:rPr>
          <w:sz w:val="22"/>
          <w:szCs w:val="22"/>
          <w:lang w:eastAsia="en-US"/>
        </w:rPr>
        <w:t xml:space="preserve">. Pro účely vzniku práva fakturovat Dílčí Cenu se </w:t>
      </w:r>
      <w:proofErr w:type="gramStart"/>
      <w:r w:rsidR="00B61DD1" w:rsidRPr="00C5160F">
        <w:rPr>
          <w:sz w:val="22"/>
          <w:szCs w:val="22"/>
          <w:lang w:eastAsia="en-US"/>
        </w:rPr>
        <w:t>považuje  splnění</w:t>
      </w:r>
      <w:proofErr w:type="gramEnd"/>
      <w:r w:rsidR="00B61DD1" w:rsidRPr="00C5160F">
        <w:rPr>
          <w:sz w:val="22"/>
          <w:szCs w:val="22"/>
          <w:lang w:eastAsia="en-US"/>
        </w:rPr>
        <w:t xml:space="preserve"> povinnosti dle čl. IX. odst. 2 Smlouvy.</w:t>
      </w:r>
    </w:p>
    <w:p w:rsidR="00B61DD1" w:rsidRPr="005423A5" w:rsidRDefault="00B61DD1" w:rsidP="008306A2">
      <w:pPr>
        <w:pStyle w:val="Odstavecseseznamem"/>
        <w:widowControl w:val="0"/>
        <w:ind w:left="284" w:hanging="284"/>
        <w:rPr>
          <w:sz w:val="22"/>
          <w:szCs w:val="22"/>
          <w:lang w:eastAsia="en-US"/>
        </w:rPr>
      </w:pPr>
    </w:p>
    <w:p w:rsidR="00B61DD1" w:rsidRDefault="00B61DD1" w:rsidP="008306A2">
      <w:pPr>
        <w:pStyle w:val="Odstavecseseznamem"/>
        <w:widowControl w:val="0"/>
        <w:numPr>
          <w:ilvl w:val="0"/>
          <w:numId w:val="37"/>
        </w:numPr>
        <w:ind w:left="284" w:hanging="284"/>
        <w:jc w:val="both"/>
        <w:rPr>
          <w:sz w:val="22"/>
          <w:szCs w:val="22"/>
          <w:lang w:eastAsia="en-US"/>
        </w:rPr>
      </w:pPr>
      <w:r w:rsidRPr="004326B6">
        <w:rPr>
          <w:sz w:val="22"/>
          <w:szCs w:val="22"/>
          <w:lang w:eastAsia="en-US"/>
        </w:rPr>
        <w:t>P</w:t>
      </w:r>
      <w:r>
        <w:rPr>
          <w:sz w:val="22"/>
          <w:szCs w:val="22"/>
          <w:lang w:eastAsia="en-US"/>
        </w:rPr>
        <w:t xml:space="preserve">oskytovatel </w:t>
      </w:r>
      <w:r w:rsidRPr="004326B6">
        <w:rPr>
          <w:sz w:val="22"/>
          <w:szCs w:val="22"/>
          <w:lang w:eastAsia="en-US"/>
        </w:rPr>
        <w:t>vystaví faktury po řádném předání, resp. poskytnutí, každé části Předmětu plnění</w:t>
      </w:r>
      <w:r>
        <w:rPr>
          <w:sz w:val="22"/>
          <w:szCs w:val="22"/>
          <w:lang w:eastAsia="en-US"/>
        </w:rPr>
        <w:t xml:space="preserve">, </w:t>
      </w:r>
      <w:r w:rsidRPr="008901F8">
        <w:rPr>
          <w:sz w:val="22"/>
          <w:szCs w:val="22"/>
          <w:lang w:eastAsia="en-US"/>
        </w:rPr>
        <w:t>kter</w:t>
      </w:r>
      <w:r>
        <w:rPr>
          <w:sz w:val="22"/>
          <w:szCs w:val="22"/>
          <w:lang w:eastAsia="en-US"/>
        </w:rPr>
        <w:t>ou</w:t>
      </w:r>
      <w:r w:rsidRPr="008901F8">
        <w:rPr>
          <w:sz w:val="22"/>
          <w:szCs w:val="22"/>
          <w:lang w:eastAsia="en-US"/>
        </w:rPr>
        <w:t xml:space="preserve"> jim následně doručí. Přílohou faktur budou kopie protokolů o předání a převzetí jednotlivých částí Předmětu plnění (dále jen „Předávací protokol“), podepsaných </w:t>
      </w:r>
      <w:r>
        <w:rPr>
          <w:sz w:val="22"/>
          <w:szCs w:val="22"/>
          <w:lang w:eastAsia="en-US"/>
        </w:rPr>
        <w:t xml:space="preserve">Poskytovatelem </w:t>
      </w:r>
      <w:r w:rsidRPr="008901F8">
        <w:rPr>
          <w:sz w:val="22"/>
          <w:szCs w:val="22"/>
          <w:lang w:eastAsia="en-US"/>
        </w:rPr>
        <w:t xml:space="preserve">a </w:t>
      </w:r>
      <w:r>
        <w:rPr>
          <w:sz w:val="22"/>
          <w:szCs w:val="22"/>
          <w:lang w:eastAsia="en-US"/>
        </w:rPr>
        <w:t>Objednatel</w:t>
      </w:r>
      <w:r w:rsidRPr="008901F8">
        <w:rPr>
          <w:sz w:val="22"/>
          <w:szCs w:val="22"/>
          <w:lang w:eastAsia="en-US"/>
        </w:rPr>
        <w:t>em nejpozději poslední den v měsíci, ve kterém jsou příslušná plnění poskytnuta. Tento den bude zároveň považován za den uskutečnění zdanitelného plnění pro účely zákona č. 235/2004 Sb., o dani z přidané hodnoty.</w:t>
      </w:r>
    </w:p>
    <w:p w:rsidR="008306A2" w:rsidRPr="009219D2" w:rsidRDefault="008306A2" w:rsidP="009219D2">
      <w:pPr>
        <w:pStyle w:val="Odstavecseseznamem"/>
        <w:ind w:left="284" w:hanging="284"/>
        <w:rPr>
          <w:sz w:val="22"/>
          <w:szCs w:val="22"/>
          <w:lang w:eastAsia="en-US"/>
        </w:rPr>
      </w:pPr>
    </w:p>
    <w:p w:rsidR="008306A2" w:rsidRDefault="008306A2" w:rsidP="008306A2">
      <w:pPr>
        <w:pStyle w:val="Odstavecseseznamem"/>
        <w:widowControl w:val="0"/>
        <w:numPr>
          <w:ilvl w:val="0"/>
          <w:numId w:val="37"/>
        </w:numPr>
        <w:ind w:left="284" w:hanging="284"/>
        <w:jc w:val="both"/>
        <w:rPr>
          <w:sz w:val="22"/>
          <w:szCs w:val="22"/>
          <w:lang w:eastAsia="en-US"/>
        </w:rPr>
      </w:pPr>
      <w:r w:rsidRPr="00C5160F">
        <w:rPr>
          <w:sz w:val="22"/>
          <w:szCs w:val="22"/>
          <w:lang w:eastAsia="en-US"/>
        </w:rPr>
        <w:t>P</w:t>
      </w:r>
      <w:r>
        <w:rPr>
          <w:sz w:val="22"/>
          <w:szCs w:val="22"/>
          <w:lang w:eastAsia="en-US"/>
        </w:rPr>
        <w:t>oskytovatel p</w:t>
      </w:r>
      <w:r w:rsidRPr="00C5160F">
        <w:rPr>
          <w:sz w:val="22"/>
          <w:szCs w:val="22"/>
          <w:lang w:eastAsia="en-US"/>
        </w:rPr>
        <w:t xml:space="preserve">rohlašuje, že je plátcem DPH. </w:t>
      </w:r>
    </w:p>
    <w:p w:rsidR="00B61DD1" w:rsidRPr="00E36814" w:rsidRDefault="00B61DD1" w:rsidP="008306A2">
      <w:pPr>
        <w:pStyle w:val="Odstavecseseznamem"/>
        <w:ind w:left="284" w:hanging="284"/>
        <w:rPr>
          <w:sz w:val="22"/>
          <w:szCs w:val="22"/>
          <w:lang w:eastAsia="en-US"/>
        </w:rPr>
      </w:pPr>
    </w:p>
    <w:p w:rsidR="00B61DD1" w:rsidRPr="008901F8" w:rsidRDefault="00B61DD1" w:rsidP="009219D2">
      <w:pPr>
        <w:pStyle w:val="Odstavecseseznamem"/>
        <w:widowControl w:val="0"/>
        <w:numPr>
          <w:ilvl w:val="0"/>
          <w:numId w:val="37"/>
        </w:numPr>
        <w:ind w:left="284" w:hanging="284"/>
        <w:jc w:val="both"/>
        <w:rPr>
          <w:sz w:val="22"/>
          <w:szCs w:val="22"/>
        </w:rPr>
      </w:pPr>
      <w:r w:rsidRPr="008901F8">
        <w:rPr>
          <w:sz w:val="22"/>
          <w:szCs w:val="22"/>
        </w:rPr>
        <w:t>Každá faktura bude obsahovat tyto náležitosti:</w:t>
      </w:r>
    </w:p>
    <w:p w:rsidR="00B61DD1" w:rsidRPr="008901F8" w:rsidRDefault="00B61DD1" w:rsidP="009219D2">
      <w:pPr>
        <w:pStyle w:val="Nadpis3"/>
        <w:keepNext w:val="0"/>
        <w:keepLines w:val="0"/>
        <w:widowControl w:val="0"/>
        <w:spacing w:before="0" w:after="0"/>
        <w:ind w:left="851" w:hanging="284"/>
        <w:contextualSpacing/>
        <w:jc w:val="both"/>
        <w:rPr>
          <w:sz w:val="22"/>
          <w:szCs w:val="22"/>
        </w:rPr>
      </w:pPr>
      <w:r w:rsidRPr="008901F8">
        <w:rPr>
          <w:sz w:val="22"/>
          <w:szCs w:val="22"/>
        </w:rPr>
        <w:t xml:space="preserve">Označení příslušné části Předmětu plnění, číslo Smlouvy a označení </w:t>
      </w:r>
      <w:r>
        <w:rPr>
          <w:sz w:val="22"/>
          <w:szCs w:val="22"/>
        </w:rPr>
        <w:t>Objednatele</w:t>
      </w:r>
      <w:r w:rsidRPr="008901F8">
        <w:rPr>
          <w:sz w:val="22"/>
          <w:szCs w:val="22"/>
        </w:rPr>
        <w:t>,</w:t>
      </w:r>
    </w:p>
    <w:p w:rsidR="00B61DD1" w:rsidRPr="008901F8" w:rsidRDefault="00B61DD1" w:rsidP="009219D2">
      <w:pPr>
        <w:pStyle w:val="Nadpis3"/>
        <w:keepNext w:val="0"/>
        <w:keepLines w:val="0"/>
        <w:widowControl w:val="0"/>
        <w:spacing w:before="0" w:after="0"/>
        <w:ind w:left="851" w:hanging="284"/>
        <w:contextualSpacing/>
        <w:jc w:val="both"/>
        <w:rPr>
          <w:sz w:val="22"/>
          <w:szCs w:val="22"/>
        </w:rPr>
      </w:pPr>
      <w:r w:rsidRPr="008901F8">
        <w:rPr>
          <w:sz w:val="22"/>
          <w:szCs w:val="22"/>
        </w:rPr>
        <w:t>uvedení celkové Dílčí Ceny včetně specifikace,</w:t>
      </w:r>
    </w:p>
    <w:p w:rsidR="00B61DD1" w:rsidRPr="008901F8" w:rsidRDefault="00B61DD1" w:rsidP="009219D2">
      <w:pPr>
        <w:pStyle w:val="Nadpis3"/>
        <w:keepNext w:val="0"/>
        <w:keepLines w:val="0"/>
        <w:widowControl w:val="0"/>
        <w:spacing w:before="0" w:after="0"/>
        <w:ind w:left="851" w:hanging="284"/>
        <w:contextualSpacing/>
        <w:jc w:val="both"/>
        <w:rPr>
          <w:sz w:val="22"/>
          <w:szCs w:val="22"/>
        </w:rPr>
      </w:pPr>
      <w:r w:rsidRPr="008901F8">
        <w:rPr>
          <w:sz w:val="22"/>
          <w:szCs w:val="22"/>
        </w:rPr>
        <w:t xml:space="preserve">úplné bankovní spojení </w:t>
      </w:r>
      <w:r>
        <w:rPr>
          <w:sz w:val="22"/>
          <w:szCs w:val="22"/>
        </w:rPr>
        <w:t xml:space="preserve">Poskytovatele </w:t>
      </w:r>
      <w:r w:rsidRPr="008901F8">
        <w:rPr>
          <w:sz w:val="22"/>
          <w:szCs w:val="22"/>
        </w:rPr>
        <w:t>spolu s uvedením identifikátoru pro platbu (variabilní symbol či</w:t>
      </w:r>
      <w:r w:rsidR="000C094F">
        <w:rPr>
          <w:sz w:val="22"/>
          <w:szCs w:val="22"/>
        </w:rPr>
        <w:t> </w:t>
      </w:r>
      <w:r w:rsidRPr="008901F8">
        <w:rPr>
          <w:sz w:val="22"/>
          <w:szCs w:val="22"/>
        </w:rPr>
        <w:t>jiné),</w:t>
      </w:r>
    </w:p>
    <w:p w:rsidR="00B61DD1" w:rsidRPr="008901F8" w:rsidRDefault="00B61DD1" w:rsidP="009219D2">
      <w:pPr>
        <w:pStyle w:val="Nadpis3"/>
        <w:keepNext w:val="0"/>
        <w:keepLines w:val="0"/>
        <w:widowControl w:val="0"/>
        <w:spacing w:before="0" w:after="0"/>
        <w:ind w:left="851" w:hanging="284"/>
        <w:contextualSpacing/>
        <w:jc w:val="both"/>
        <w:rPr>
          <w:sz w:val="22"/>
          <w:szCs w:val="22"/>
        </w:rPr>
      </w:pPr>
      <w:r w:rsidRPr="008901F8">
        <w:rPr>
          <w:sz w:val="22"/>
          <w:szCs w:val="22"/>
        </w:rPr>
        <w:t>veškeré náležitosti dle § 29 zákona č. 235/2004 Sb., o dani z přidané hodnoty, ve znění pozdějších předpisů</w:t>
      </w:r>
      <w:r>
        <w:rPr>
          <w:sz w:val="22"/>
          <w:szCs w:val="22"/>
        </w:rPr>
        <w:t>.</w:t>
      </w:r>
    </w:p>
    <w:p w:rsidR="00B61DD1" w:rsidRDefault="00B61DD1" w:rsidP="009219D2">
      <w:pPr>
        <w:pStyle w:val="Nadpis3"/>
        <w:keepNext w:val="0"/>
        <w:keepLines w:val="0"/>
        <w:widowControl w:val="0"/>
        <w:spacing w:before="0" w:after="0"/>
        <w:ind w:left="851" w:hanging="284"/>
        <w:contextualSpacing/>
        <w:jc w:val="both"/>
        <w:rPr>
          <w:sz w:val="22"/>
          <w:szCs w:val="22"/>
        </w:rPr>
      </w:pPr>
      <w:r w:rsidRPr="008901F8">
        <w:rPr>
          <w:sz w:val="22"/>
          <w:szCs w:val="22"/>
        </w:rPr>
        <w:t>informace povinně uváděné na obchodních listinách na základě § 435 Občanského zákoníku.</w:t>
      </w:r>
    </w:p>
    <w:p w:rsidR="008306A2" w:rsidRPr="009219D2" w:rsidRDefault="008306A2" w:rsidP="009219D2">
      <w:pPr>
        <w:ind w:left="851" w:hanging="284"/>
      </w:pPr>
    </w:p>
    <w:p w:rsidR="00B61DD1" w:rsidRDefault="00B61DD1" w:rsidP="008306A2">
      <w:pPr>
        <w:pStyle w:val="Odstavecseseznamem"/>
        <w:widowControl w:val="0"/>
        <w:numPr>
          <w:ilvl w:val="0"/>
          <w:numId w:val="37"/>
        </w:numPr>
        <w:ind w:left="284" w:hanging="284"/>
        <w:jc w:val="both"/>
        <w:rPr>
          <w:sz w:val="22"/>
          <w:szCs w:val="22"/>
          <w:lang w:eastAsia="en-US"/>
        </w:rPr>
      </w:pPr>
      <w:r w:rsidRPr="008901F8">
        <w:rPr>
          <w:sz w:val="22"/>
          <w:szCs w:val="22"/>
          <w:lang w:eastAsia="en-US"/>
        </w:rPr>
        <w:t xml:space="preserve">Splatnost řádně vystavené faktury činí </w:t>
      </w:r>
      <w:r>
        <w:rPr>
          <w:sz w:val="22"/>
          <w:szCs w:val="22"/>
          <w:lang w:eastAsia="en-US"/>
        </w:rPr>
        <w:t>30</w:t>
      </w:r>
      <w:r w:rsidRPr="008901F8">
        <w:rPr>
          <w:sz w:val="22"/>
          <w:szCs w:val="22"/>
          <w:lang w:eastAsia="en-US"/>
        </w:rPr>
        <w:t xml:space="preserve"> kalendářních dnů ode dne doručení </w:t>
      </w:r>
      <w:r>
        <w:rPr>
          <w:sz w:val="22"/>
          <w:szCs w:val="22"/>
          <w:lang w:eastAsia="en-US"/>
        </w:rPr>
        <w:t>Objednatel</w:t>
      </w:r>
      <w:r w:rsidRPr="008901F8">
        <w:rPr>
          <w:sz w:val="22"/>
          <w:szCs w:val="22"/>
          <w:lang w:eastAsia="en-US"/>
        </w:rPr>
        <w:t>ovi.</w:t>
      </w:r>
    </w:p>
    <w:p w:rsidR="00B61DD1" w:rsidRPr="008901F8" w:rsidRDefault="00B61DD1" w:rsidP="008306A2">
      <w:pPr>
        <w:pStyle w:val="Odstavecseseznamem"/>
        <w:widowControl w:val="0"/>
        <w:ind w:left="284" w:hanging="284"/>
        <w:jc w:val="both"/>
        <w:rPr>
          <w:sz w:val="22"/>
          <w:szCs w:val="22"/>
          <w:lang w:eastAsia="en-US"/>
        </w:rPr>
      </w:pPr>
    </w:p>
    <w:p w:rsidR="00B61DD1" w:rsidRDefault="00B61DD1" w:rsidP="009219D2">
      <w:pPr>
        <w:pStyle w:val="Odstavecseseznamem"/>
        <w:widowControl w:val="0"/>
        <w:numPr>
          <w:ilvl w:val="0"/>
          <w:numId w:val="37"/>
        </w:numPr>
        <w:ind w:left="426" w:hanging="426"/>
        <w:jc w:val="both"/>
        <w:rPr>
          <w:sz w:val="22"/>
          <w:szCs w:val="22"/>
          <w:lang w:eastAsia="en-US"/>
        </w:rPr>
      </w:pPr>
      <w:r>
        <w:rPr>
          <w:sz w:val="22"/>
          <w:szCs w:val="22"/>
          <w:lang w:eastAsia="en-US"/>
        </w:rPr>
        <w:t>Objednatel</w:t>
      </w:r>
      <w:r w:rsidRPr="008901F8">
        <w:rPr>
          <w:sz w:val="22"/>
          <w:szCs w:val="22"/>
          <w:lang w:eastAsia="en-US"/>
        </w:rPr>
        <w:t xml:space="preserve"> má právo fakturu </w:t>
      </w:r>
      <w:r>
        <w:rPr>
          <w:sz w:val="22"/>
          <w:szCs w:val="22"/>
          <w:lang w:eastAsia="en-US"/>
        </w:rPr>
        <w:t xml:space="preserve">Poskytovateli </w:t>
      </w:r>
      <w:r w:rsidRPr="008901F8">
        <w:rPr>
          <w:sz w:val="22"/>
          <w:szCs w:val="22"/>
          <w:lang w:eastAsia="en-US"/>
        </w:rPr>
        <w:t xml:space="preserve">před uplynutím lhůty splatnosti vrátit, aniž by došlo k prodlení s její úhradou, obsahuje-li nesprávné náležitosti nebo údaje, chybí-li na faktuře některá z náležitostí nebo údajů nebo chybí-li originál řádného Předávacího protokolu nebo obsahuje jiné cenové údaje nebo jiný druh či množství Předmětu plnění než dohodnuté v této Smlouvě. Ode dne </w:t>
      </w:r>
      <w:r w:rsidRPr="008901F8">
        <w:rPr>
          <w:sz w:val="22"/>
          <w:szCs w:val="22"/>
          <w:lang w:eastAsia="en-US"/>
        </w:rPr>
        <w:lastRenderedPageBreak/>
        <w:t xml:space="preserve">doručení opravené faktury běží </w:t>
      </w:r>
      <w:r>
        <w:rPr>
          <w:sz w:val="22"/>
          <w:szCs w:val="22"/>
          <w:lang w:eastAsia="en-US"/>
        </w:rPr>
        <w:t>Objednatel</w:t>
      </w:r>
      <w:r w:rsidRPr="008901F8">
        <w:rPr>
          <w:sz w:val="22"/>
          <w:szCs w:val="22"/>
          <w:lang w:eastAsia="en-US"/>
        </w:rPr>
        <w:t xml:space="preserve">ovi nová lhůta splatnosti v délce </w:t>
      </w:r>
      <w:r>
        <w:rPr>
          <w:sz w:val="22"/>
          <w:szCs w:val="22"/>
          <w:lang w:eastAsia="en-US"/>
        </w:rPr>
        <w:t>30</w:t>
      </w:r>
      <w:r w:rsidRPr="008901F8">
        <w:rPr>
          <w:sz w:val="22"/>
          <w:szCs w:val="22"/>
          <w:lang w:eastAsia="en-US"/>
        </w:rPr>
        <w:t xml:space="preserve"> kalendářních dnů.</w:t>
      </w:r>
    </w:p>
    <w:p w:rsidR="00B61DD1" w:rsidRPr="00D21AC4" w:rsidRDefault="00B61DD1" w:rsidP="009219D2">
      <w:pPr>
        <w:pStyle w:val="Odstavecseseznamem"/>
        <w:widowControl w:val="0"/>
        <w:ind w:left="426"/>
        <w:jc w:val="both"/>
        <w:rPr>
          <w:sz w:val="22"/>
          <w:szCs w:val="22"/>
          <w:lang w:eastAsia="en-US"/>
        </w:rPr>
      </w:pPr>
    </w:p>
    <w:p w:rsidR="00B61DD1" w:rsidRDefault="00B61DD1" w:rsidP="008306A2">
      <w:pPr>
        <w:pStyle w:val="Odstavecseseznamem"/>
        <w:widowControl w:val="0"/>
        <w:numPr>
          <w:ilvl w:val="0"/>
          <w:numId w:val="37"/>
        </w:numPr>
        <w:ind w:left="426" w:hanging="426"/>
        <w:jc w:val="both"/>
        <w:rPr>
          <w:sz w:val="22"/>
          <w:szCs w:val="22"/>
          <w:lang w:eastAsia="en-US"/>
        </w:rPr>
      </w:pPr>
      <w:r>
        <w:rPr>
          <w:sz w:val="22"/>
          <w:szCs w:val="22"/>
          <w:lang w:eastAsia="en-US"/>
        </w:rPr>
        <w:t xml:space="preserve">Poskytovatel </w:t>
      </w:r>
      <w:r w:rsidRPr="008901F8">
        <w:rPr>
          <w:sz w:val="22"/>
          <w:szCs w:val="22"/>
          <w:lang w:eastAsia="en-US"/>
        </w:rPr>
        <w:t>bere na vědomí, že platby budou probíhat výhradně v českých korunách (Kč) a rovněž veškeré cenové údaje na faktuře budou v této měně.</w:t>
      </w:r>
    </w:p>
    <w:p w:rsidR="00B61DD1" w:rsidRPr="008901F8" w:rsidRDefault="00B61DD1" w:rsidP="00E36814">
      <w:pPr>
        <w:pStyle w:val="Nadpis1"/>
        <w:keepNext w:val="0"/>
        <w:keepLines w:val="0"/>
        <w:widowControl w:val="0"/>
        <w:rPr>
          <w:b w:val="0"/>
          <w:sz w:val="22"/>
          <w:szCs w:val="22"/>
        </w:rPr>
      </w:pPr>
      <w:r w:rsidRPr="008901F8">
        <w:rPr>
          <w:sz w:val="22"/>
          <w:szCs w:val="22"/>
        </w:rPr>
        <w:t>Lhůta a způsob plnění</w:t>
      </w:r>
    </w:p>
    <w:p w:rsidR="00B61DD1" w:rsidRPr="008901F8" w:rsidRDefault="00B61DD1" w:rsidP="0021236D">
      <w:pPr>
        <w:pStyle w:val="Nadpis2"/>
        <w:keepLines w:val="0"/>
        <w:widowControl w:val="0"/>
        <w:ind w:left="357" w:hanging="357"/>
        <w:rPr>
          <w:sz w:val="22"/>
          <w:szCs w:val="22"/>
        </w:rPr>
      </w:pPr>
      <w:r w:rsidRPr="008901F8">
        <w:rPr>
          <w:sz w:val="22"/>
          <w:szCs w:val="22"/>
        </w:rPr>
        <w:t xml:space="preserve">Podpora bude </w:t>
      </w:r>
      <w:r>
        <w:rPr>
          <w:sz w:val="22"/>
          <w:szCs w:val="22"/>
        </w:rPr>
        <w:t>Objednateli</w:t>
      </w:r>
      <w:r w:rsidRPr="008901F8">
        <w:rPr>
          <w:sz w:val="22"/>
          <w:szCs w:val="22"/>
        </w:rPr>
        <w:t xml:space="preserve"> poskytnuta </w:t>
      </w:r>
      <w:r w:rsidR="00A04B90">
        <w:rPr>
          <w:sz w:val="22"/>
          <w:szCs w:val="22"/>
        </w:rPr>
        <w:t xml:space="preserve">ode dne podpisu Smlouvy </w:t>
      </w:r>
      <w:r w:rsidRPr="008901F8">
        <w:rPr>
          <w:sz w:val="22"/>
          <w:szCs w:val="22"/>
        </w:rPr>
        <w:t xml:space="preserve">dle čl. </w:t>
      </w:r>
      <w:r>
        <w:rPr>
          <w:sz w:val="22"/>
          <w:szCs w:val="22"/>
        </w:rPr>
        <w:t>I</w:t>
      </w:r>
      <w:r w:rsidRPr="008901F8">
        <w:rPr>
          <w:sz w:val="22"/>
          <w:szCs w:val="22"/>
        </w:rPr>
        <w:t>V. Smlouvy.</w:t>
      </w:r>
    </w:p>
    <w:p w:rsidR="00B61DD1" w:rsidRPr="008901F8" w:rsidRDefault="00B61DD1" w:rsidP="0021236D">
      <w:pPr>
        <w:pStyle w:val="Nadpis2"/>
        <w:keepLines w:val="0"/>
        <w:widowControl w:val="0"/>
        <w:ind w:left="357" w:hanging="357"/>
        <w:rPr>
          <w:sz w:val="22"/>
          <w:szCs w:val="22"/>
        </w:rPr>
      </w:pPr>
      <w:r w:rsidRPr="008901F8">
        <w:rPr>
          <w:sz w:val="22"/>
          <w:szCs w:val="22"/>
        </w:rPr>
        <w:t xml:space="preserve">Předávací protokol obsahuje především označení </w:t>
      </w:r>
      <w:r>
        <w:rPr>
          <w:sz w:val="22"/>
          <w:szCs w:val="22"/>
        </w:rPr>
        <w:t>Objednatele</w:t>
      </w:r>
      <w:r w:rsidRPr="008901F8">
        <w:rPr>
          <w:sz w:val="22"/>
          <w:szCs w:val="22"/>
        </w:rPr>
        <w:t xml:space="preserve"> a </w:t>
      </w:r>
      <w:r>
        <w:rPr>
          <w:sz w:val="22"/>
          <w:szCs w:val="22"/>
        </w:rPr>
        <w:t>Poskytovatele</w:t>
      </w:r>
      <w:r w:rsidRPr="008901F8">
        <w:rPr>
          <w:sz w:val="22"/>
          <w:szCs w:val="22"/>
        </w:rPr>
        <w:t xml:space="preserve">, předávané části Předmětu plnění a informaci o tom, zda </w:t>
      </w:r>
      <w:r>
        <w:rPr>
          <w:sz w:val="22"/>
          <w:szCs w:val="22"/>
        </w:rPr>
        <w:t xml:space="preserve">Poskytovatel </w:t>
      </w:r>
      <w:r w:rsidRPr="008901F8">
        <w:rPr>
          <w:sz w:val="22"/>
          <w:szCs w:val="22"/>
        </w:rPr>
        <w:t xml:space="preserve">předal část Předmětu plnění řádně a včas a dále předepsaná jména Zmocněnců Smluvních stran. V případě předání části Předmětu plnění s vadami budou v Předávacím protokolu vady označeny, bude stanoven termín pro jejich odstranění a bližší podmínky jejich odstranění. Obsah Předávacího protokolu bude potvrzen čitelnými vlastnoručními podpisy Zmocněnců obou Smluvních </w:t>
      </w:r>
      <w:proofErr w:type="gramStart"/>
      <w:r w:rsidRPr="008901F8">
        <w:rPr>
          <w:sz w:val="22"/>
          <w:szCs w:val="22"/>
        </w:rPr>
        <w:t>stran</w:t>
      </w:r>
      <w:r w:rsidR="00EE5C36">
        <w:rPr>
          <w:sz w:val="22"/>
          <w:szCs w:val="22"/>
        </w:rPr>
        <w:t xml:space="preserve"> a  </w:t>
      </w:r>
      <w:r w:rsidR="00E62963">
        <w:rPr>
          <w:sz w:val="22"/>
          <w:szCs w:val="22"/>
        </w:rPr>
        <w:t>Předávací</w:t>
      </w:r>
      <w:proofErr w:type="gramEnd"/>
      <w:r w:rsidR="00E62963">
        <w:rPr>
          <w:sz w:val="22"/>
          <w:szCs w:val="22"/>
        </w:rPr>
        <w:t xml:space="preserve"> protokol </w:t>
      </w:r>
      <w:r w:rsidR="00B41E03" w:rsidRPr="00B41E03">
        <w:rPr>
          <w:bCs w:val="0"/>
          <w:sz w:val="22"/>
          <w:szCs w:val="22"/>
        </w:rPr>
        <w:t xml:space="preserve"> </w:t>
      </w:r>
      <w:r w:rsidR="00B41E03" w:rsidRPr="00B41E03">
        <w:rPr>
          <w:sz w:val="22"/>
          <w:szCs w:val="22"/>
        </w:rPr>
        <w:t xml:space="preserve">pouze </w:t>
      </w:r>
      <w:r w:rsidR="00EE5C36">
        <w:rPr>
          <w:sz w:val="22"/>
          <w:szCs w:val="22"/>
        </w:rPr>
        <w:t xml:space="preserve">ve verzi „bez </w:t>
      </w:r>
      <w:r w:rsidR="00E62963">
        <w:rPr>
          <w:sz w:val="22"/>
          <w:szCs w:val="22"/>
        </w:rPr>
        <w:t>výhrad</w:t>
      </w:r>
      <w:r w:rsidR="00EE5C36">
        <w:rPr>
          <w:sz w:val="22"/>
          <w:szCs w:val="22"/>
        </w:rPr>
        <w:t>“ bude tvořit přílohu faktury</w:t>
      </w:r>
      <w:r w:rsidRPr="008901F8">
        <w:rPr>
          <w:sz w:val="22"/>
          <w:szCs w:val="22"/>
        </w:rPr>
        <w:t xml:space="preserve">. </w:t>
      </w:r>
    </w:p>
    <w:p w:rsidR="00B61DD1" w:rsidRPr="008901F8" w:rsidRDefault="00B61DD1" w:rsidP="003A126F">
      <w:pPr>
        <w:pStyle w:val="Nadpis1"/>
      </w:pPr>
      <w:r w:rsidRPr="003A126F">
        <w:t>Licenční</w:t>
      </w:r>
      <w:r w:rsidRPr="008901F8">
        <w:t xml:space="preserve"> </w:t>
      </w:r>
      <w:r>
        <w:t xml:space="preserve">ujednání </w:t>
      </w:r>
    </w:p>
    <w:p w:rsidR="00B61DD1" w:rsidRDefault="00B61DD1" w:rsidP="00A97551">
      <w:pPr>
        <w:pStyle w:val="Odstavecseseznamem"/>
        <w:widowControl w:val="0"/>
        <w:numPr>
          <w:ilvl w:val="0"/>
          <w:numId w:val="24"/>
        </w:numPr>
        <w:ind w:left="426" w:hanging="426"/>
        <w:jc w:val="both"/>
        <w:rPr>
          <w:sz w:val="22"/>
          <w:szCs w:val="22"/>
        </w:rPr>
      </w:pPr>
      <w:r>
        <w:rPr>
          <w:sz w:val="22"/>
          <w:szCs w:val="22"/>
        </w:rPr>
        <w:t>Předmětem plnění dle této Smlouvy není poskytnutí Licencí.</w:t>
      </w:r>
    </w:p>
    <w:p w:rsidR="00B61DD1" w:rsidRDefault="00B61DD1" w:rsidP="0029082B">
      <w:pPr>
        <w:pStyle w:val="Odstavecseseznamem"/>
        <w:widowControl w:val="0"/>
        <w:ind w:left="426"/>
        <w:jc w:val="both"/>
        <w:rPr>
          <w:sz w:val="22"/>
          <w:szCs w:val="22"/>
        </w:rPr>
      </w:pPr>
      <w:r>
        <w:rPr>
          <w:sz w:val="22"/>
          <w:szCs w:val="22"/>
        </w:rPr>
        <w:t xml:space="preserve"> </w:t>
      </w:r>
    </w:p>
    <w:p w:rsidR="00B61DD1" w:rsidRDefault="00B61DD1" w:rsidP="0029082B">
      <w:pPr>
        <w:pStyle w:val="Odstavecseseznamem"/>
        <w:widowControl w:val="0"/>
        <w:numPr>
          <w:ilvl w:val="0"/>
          <w:numId w:val="24"/>
        </w:numPr>
        <w:ind w:left="357" w:hanging="357"/>
        <w:jc w:val="both"/>
        <w:rPr>
          <w:sz w:val="22"/>
          <w:szCs w:val="22"/>
        </w:rPr>
      </w:pPr>
      <w:r>
        <w:rPr>
          <w:sz w:val="22"/>
          <w:szCs w:val="22"/>
        </w:rPr>
        <w:t xml:space="preserve">Poskytovatel </w:t>
      </w:r>
      <w:r w:rsidRPr="0029082B">
        <w:rPr>
          <w:sz w:val="22"/>
          <w:szCs w:val="22"/>
        </w:rPr>
        <w:t xml:space="preserve">prohlašuje, že </w:t>
      </w:r>
      <w:r>
        <w:rPr>
          <w:sz w:val="22"/>
          <w:szCs w:val="22"/>
        </w:rPr>
        <w:t xml:space="preserve">poskytování Předmětu plnění </w:t>
      </w:r>
      <w:r w:rsidRPr="0029082B">
        <w:rPr>
          <w:sz w:val="22"/>
          <w:szCs w:val="22"/>
        </w:rPr>
        <w:t>bude bez právních vad, zejména nebude zatíženo žádnými právy třetích osob, z nichž by pro O</w:t>
      </w:r>
      <w:r>
        <w:rPr>
          <w:sz w:val="22"/>
          <w:szCs w:val="22"/>
        </w:rPr>
        <w:t xml:space="preserve">bjednatele </w:t>
      </w:r>
      <w:r w:rsidRPr="0029082B">
        <w:rPr>
          <w:sz w:val="22"/>
          <w:szCs w:val="22"/>
        </w:rPr>
        <w:t xml:space="preserve">vyplynul finanční nebo jakýkoliv jiný závazek ve prospěch třetí strany nebo která by jakkoliv omezovala užívání </w:t>
      </w:r>
      <w:r>
        <w:rPr>
          <w:sz w:val="22"/>
          <w:szCs w:val="22"/>
        </w:rPr>
        <w:t>Předmětu plnění</w:t>
      </w:r>
      <w:r w:rsidRPr="0029082B">
        <w:rPr>
          <w:sz w:val="22"/>
          <w:szCs w:val="22"/>
        </w:rPr>
        <w:t xml:space="preserve">. V případě porušení tohoto závazku je </w:t>
      </w:r>
      <w:r>
        <w:rPr>
          <w:sz w:val="22"/>
          <w:szCs w:val="22"/>
        </w:rPr>
        <w:t>Poskytovatel</w:t>
      </w:r>
      <w:r w:rsidRPr="0029082B">
        <w:rPr>
          <w:sz w:val="22"/>
          <w:szCs w:val="22"/>
        </w:rPr>
        <w:t xml:space="preserve"> v plném rozsahu odpovědný za případné následky takového porušení, přičemž právo O</w:t>
      </w:r>
      <w:r>
        <w:rPr>
          <w:sz w:val="22"/>
          <w:szCs w:val="22"/>
        </w:rPr>
        <w:t>bjednatele</w:t>
      </w:r>
      <w:r w:rsidRPr="0029082B">
        <w:rPr>
          <w:sz w:val="22"/>
          <w:szCs w:val="22"/>
        </w:rPr>
        <w:t xml:space="preserve"> na případnou náhradu škody a smluvní pokutu zůstává nedotčeno. </w:t>
      </w:r>
    </w:p>
    <w:p w:rsidR="00B61DD1" w:rsidRPr="0029082B" w:rsidRDefault="00B61DD1" w:rsidP="0029082B">
      <w:pPr>
        <w:pStyle w:val="Odstavecseseznamem"/>
        <w:rPr>
          <w:sz w:val="22"/>
          <w:szCs w:val="22"/>
        </w:rPr>
      </w:pPr>
    </w:p>
    <w:p w:rsidR="00B61DD1" w:rsidRPr="0029082B" w:rsidRDefault="00B61DD1" w:rsidP="0029082B">
      <w:pPr>
        <w:pStyle w:val="Odstavecseseznamem"/>
        <w:widowControl w:val="0"/>
        <w:numPr>
          <w:ilvl w:val="0"/>
          <w:numId w:val="24"/>
        </w:numPr>
        <w:ind w:left="357" w:hanging="357"/>
        <w:jc w:val="both"/>
        <w:rPr>
          <w:sz w:val="22"/>
          <w:szCs w:val="22"/>
        </w:rPr>
      </w:pPr>
      <w:proofErr w:type="gramStart"/>
      <w:r>
        <w:rPr>
          <w:sz w:val="22"/>
          <w:szCs w:val="22"/>
        </w:rPr>
        <w:t xml:space="preserve">Poskytovatel </w:t>
      </w:r>
      <w:r w:rsidRPr="0029082B">
        <w:rPr>
          <w:sz w:val="22"/>
          <w:szCs w:val="22"/>
        </w:rPr>
        <w:t xml:space="preserve"> se</w:t>
      </w:r>
      <w:proofErr w:type="gramEnd"/>
      <w:r w:rsidRPr="0029082B">
        <w:rPr>
          <w:sz w:val="22"/>
          <w:szCs w:val="22"/>
        </w:rPr>
        <w:t xml:space="preserve"> zavazuje, že při </w:t>
      </w:r>
      <w:r>
        <w:rPr>
          <w:sz w:val="22"/>
          <w:szCs w:val="22"/>
        </w:rPr>
        <w:t xml:space="preserve">poskytování Předmětu plnění </w:t>
      </w:r>
      <w:r w:rsidRPr="0029082B">
        <w:rPr>
          <w:sz w:val="22"/>
          <w:szCs w:val="22"/>
        </w:rPr>
        <w:t xml:space="preserve"> bude postupovat tak, aby nedošlo k</w:t>
      </w:r>
      <w:r w:rsidR="000C094F">
        <w:rPr>
          <w:sz w:val="22"/>
          <w:szCs w:val="22"/>
        </w:rPr>
        <w:t> </w:t>
      </w:r>
      <w:r w:rsidRPr="0029082B">
        <w:rPr>
          <w:sz w:val="22"/>
          <w:szCs w:val="22"/>
        </w:rPr>
        <w:t>neoprávněnému zásahu do práv třetích osob.</w:t>
      </w:r>
    </w:p>
    <w:p w:rsidR="00B61DD1" w:rsidRPr="0029082B" w:rsidRDefault="00B61DD1" w:rsidP="0029082B">
      <w:pPr>
        <w:pStyle w:val="Odstavecseseznamem"/>
        <w:widowControl w:val="0"/>
        <w:jc w:val="both"/>
        <w:rPr>
          <w:sz w:val="22"/>
          <w:szCs w:val="22"/>
        </w:rPr>
      </w:pPr>
    </w:p>
    <w:p w:rsidR="00B61DD1" w:rsidRPr="008901F8" w:rsidRDefault="00B61DD1" w:rsidP="0029082B">
      <w:pPr>
        <w:pStyle w:val="Odstavecseseznamem"/>
        <w:widowControl w:val="0"/>
        <w:numPr>
          <w:ilvl w:val="0"/>
          <w:numId w:val="24"/>
        </w:numPr>
        <w:ind w:left="357" w:hanging="357"/>
        <w:jc w:val="both"/>
        <w:rPr>
          <w:sz w:val="22"/>
          <w:szCs w:val="22"/>
        </w:rPr>
      </w:pPr>
      <w:r>
        <w:rPr>
          <w:sz w:val="22"/>
          <w:szCs w:val="22"/>
        </w:rPr>
        <w:t>P</w:t>
      </w:r>
      <w:r w:rsidRPr="0029082B">
        <w:rPr>
          <w:sz w:val="22"/>
          <w:szCs w:val="22"/>
        </w:rPr>
        <w:t xml:space="preserve">ro případ, že by v důsledku </w:t>
      </w:r>
      <w:r>
        <w:rPr>
          <w:sz w:val="22"/>
          <w:szCs w:val="22"/>
        </w:rPr>
        <w:t>poskytování Předmětu plnění</w:t>
      </w:r>
      <w:r w:rsidRPr="0029082B">
        <w:rPr>
          <w:sz w:val="22"/>
          <w:szCs w:val="22"/>
        </w:rPr>
        <w:t xml:space="preserve"> došlo ke vzniku autorského díla, poskytuje </w:t>
      </w:r>
      <w:r>
        <w:rPr>
          <w:sz w:val="22"/>
          <w:szCs w:val="22"/>
        </w:rPr>
        <w:t>Poskytovatel Objednateli</w:t>
      </w:r>
      <w:r w:rsidRPr="0029082B">
        <w:rPr>
          <w:sz w:val="22"/>
          <w:szCs w:val="22"/>
        </w:rPr>
        <w:t xml:space="preserve"> k takto vytvořenému autorskému dílu Licenci k užívání autorského díla všemi způsoby užití, a to ode dne jeho předání O</w:t>
      </w:r>
      <w:r>
        <w:rPr>
          <w:sz w:val="22"/>
          <w:szCs w:val="22"/>
        </w:rPr>
        <w:t>bjednateli</w:t>
      </w:r>
      <w:r w:rsidRPr="0029082B">
        <w:rPr>
          <w:sz w:val="22"/>
          <w:szCs w:val="22"/>
        </w:rPr>
        <w:t>. O</w:t>
      </w:r>
      <w:r>
        <w:rPr>
          <w:sz w:val="22"/>
          <w:szCs w:val="22"/>
        </w:rPr>
        <w:t>bjednatel</w:t>
      </w:r>
      <w:r w:rsidRPr="0029082B">
        <w:rPr>
          <w:sz w:val="22"/>
          <w:szCs w:val="22"/>
        </w:rPr>
        <w:t xml:space="preserve"> není povinen Licenci využít. </w:t>
      </w:r>
      <w:r>
        <w:rPr>
          <w:sz w:val="22"/>
          <w:szCs w:val="22"/>
        </w:rPr>
        <w:t>Poskytovatel</w:t>
      </w:r>
      <w:r w:rsidRPr="0029082B">
        <w:rPr>
          <w:sz w:val="22"/>
          <w:szCs w:val="22"/>
        </w:rPr>
        <w:t xml:space="preserve"> dále poskytuje O</w:t>
      </w:r>
      <w:r>
        <w:rPr>
          <w:sz w:val="22"/>
          <w:szCs w:val="22"/>
        </w:rPr>
        <w:t>bjednateli</w:t>
      </w:r>
      <w:r w:rsidRPr="0029082B">
        <w:rPr>
          <w:sz w:val="22"/>
          <w:szCs w:val="22"/>
        </w:rPr>
        <w:t xml:space="preserve"> oprávnění, v rozsahu práva nabytého touto Licencí, postoupit třetí osobě oprávnění k výkonu tohoto práva, a to rovněž všemi způsoby užití. O</w:t>
      </w:r>
      <w:r>
        <w:rPr>
          <w:sz w:val="22"/>
          <w:szCs w:val="22"/>
        </w:rPr>
        <w:t>bjednatel</w:t>
      </w:r>
      <w:r w:rsidRPr="0029082B">
        <w:rPr>
          <w:sz w:val="22"/>
          <w:szCs w:val="22"/>
        </w:rPr>
        <w:t xml:space="preserve"> je oprávněn upravovat Dílo, k němuž je poskytnuta Licence, sám či prostřednictvím třetích osob. Licence je udělena jako licence výhradní ve smyslu § 2360 Občanského zákoníku. Odměna za poskytnutí Licence dle tohoto článku je zahrnuta v Ceně dle čl. V</w:t>
      </w:r>
      <w:r>
        <w:rPr>
          <w:sz w:val="22"/>
          <w:szCs w:val="22"/>
        </w:rPr>
        <w:t>I</w:t>
      </w:r>
      <w:r w:rsidRPr="0029082B">
        <w:rPr>
          <w:sz w:val="22"/>
          <w:szCs w:val="22"/>
        </w:rPr>
        <w:t>. této Smlouvy.</w:t>
      </w:r>
    </w:p>
    <w:p w:rsidR="00B61DD1" w:rsidRPr="008901F8" w:rsidRDefault="00B61DD1" w:rsidP="003A126F">
      <w:pPr>
        <w:pStyle w:val="Nadpis1"/>
      </w:pPr>
      <w:r w:rsidRPr="008901F8">
        <w:t>Práva a povinnosti Smluvních stran</w:t>
      </w:r>
    </w:p>
    <w:p w:rsidR="00B61DD1" w:rsidRPr="008901F8" w:rsidRDefault="00B61DD1" w:rsidP="0029082B">
      <w:pPr>
        <w:pStyle w:val="Nadpis2"/>
        <w:keepLines w:val="0"/>
        <w:widowControl w:val="0"/>
        <w:ind w:left="357" w:hanging="357"/>
        <w:jc w:val="left"/>
        <w:rPr>
          <w:sz w:val="22"/>
          <w:szCs w:val="22"/>
        </w:rPr>
      </w:pPr>
      <w:r w:rsidRPr="008901F8">
        <w:rPr>
          <w:sz w:val="22"/>
          <w:szCs w:val="22"/>
        </w:rPr>
        <w:t xml:space="preserve">Práva a povinnosti </w:t>
      </w:r>
      <w:r>
        <w:rPr>
          <w:sz w:val="22"/>
          <w:szCs w:val="22"/>
        </w:rPr>
        <w:t>Objednatele</w:t>
      </w:r>
      <w:r w:rsidRPr="008901F8">
        <w:rPr>
          <w:sz w:val="22"/>
          <w:szCs w:val="22"/>
        </w:rPr>
        <w:t>:</w:t>
      </w:r>
    </w:p>
    <w:p w:rsidR="00B61DD1" w:rsidRPr="008901F8" w:rsidRDefault="00B61DD1" w:rsidP="008E1112">
      <w:pPr>
        <w:pStyle w:val="Nadpis3"/>
        <w:keepNext w:val="0"/>
        <w:keepLines w:val="0"/>
        <w:widowControl w:val="0"/>
        <w:ind w:left="357"/>
        <w:jc w:val="both"/>
        <w:rPr>
          <w:sz w:val="22"/>
          <w:szCs w:val="22"/>
        </w:rPr>
      </w:pPr>
      <w:r>
        <w:rPr>
          <w:sz w:val="22"/>
          <w:szCs w:val="22"/>
        </w:rPr>
        <w:t>Objednatel</w:t>
      </w:r>
      <w:r w:rsidRPr="008901F8">
        <w:rPr>
          <w:sz w:val="22"/>
          <w:szCs w:val="22"/>
        </w:rPr>
        <w:t xml:space="preserve"> se zavazuje poskytnout potřebnou součinnost, kterou lze po něm spravedlivě požadovat při</w:t>
      </w:r>
      <w:r w:rsidR="000C094F">
        <w:rPr>
          <w:sz w:val="22"/>
          <w:szCs w:val="22"/>
        </w:rPr>
        <w:t> </w:t>
      </w:r>
      <w:r w:rsidRPr="008901F8">
        <w:rPr>
          <w:sz w:val="22"/>
          <w:szCs w:val="22"/>
        </w:rPr>
        <w:t xml:space="preserve">řešení všech záležitostí souvisejících s plněním této Smlouvy. </w:t>
      </w:r>
    </w:p>
    <w:p w:rsidR="00B61DD1" w:rsidRPr="008901F8" w:rsidRDefault="00B61DD1" w:rsidP="008E1112">
      <w:pPr>
        <w:pStyle w:val="Nadpis3"/>
        <w:keepNext w:val="0"/>
        <w:keepLines w:val="0"/>
        <w:widowControl w:val="0"/>
        <w:ind w:left="357"/>
        <w:jc w:val="both"/>
        <w:rPr>
          <w:sz w:val="22"/>
          <w:szCs w:val="22"/>
        </w:rPr>
      </w:pPr>
      <w:r>
        <w:rPr>
          <w:sz w:val="22"/>
          <w:szCs w:val="22"/>
        </w:rPr>
        <w:t>Objednatel</w:t>
      </w:r>
      <w:r w:rsidRPr="008901F8">
        <w:rPr>
          <w:sz w:val="22"/>
          <w:szCs w:val="22"/>
        </w:rPr>
        <w:t xml:space="preserve"> se zavazuje zkontrolovat soulad Předávacího protokolu se skutečně předávaným Předmětem plnění a v případě jakýchkoliv nesrovnalostí uvést všechny výhrady přímo do Předávacího protokolu. </w:t>
      </w:r>
      <w:r>
        <w:rPr>
          <w:sz w:val="22"/>
          <w:szCs w:val="22"/>
        </w:rPr>
        <w:t>Objednatel</w:t>
      </w:r>
      <w:r w:rsidRPr="008901F8">
        <w:rPr>
          <w:sz w:val="22"/>
          <w:szCs w:val="22"/>
        </w:rPr>
        <w:t xml:space="preserve"> je dále povinen Předávací protokol neprodleně podepsat. Nejsou-li na Předávacím protokolu uvedeny žádné výhrady, má se za to, že </w:t>
      </w:r>
      <w:r>
        <w:rPr>
          <w:sz w:val="22"/>
          <w:szCs w:val="22"/>
        </w:rPr>
        <w:t>Objednatel</w:t>
      </w:r>
      <w:r w:rsidRPr="008901F8">
        <w:rPr>
          <w:sz w:val="22"/>
          <w:szCs w:val="22"/>
        </w:rPr>
        <w:t xml:space="preserve"> přejímá Předmět plnění bez výhrad. </w:t>
      </w:r>
    </w:p>
    <w:p w:rsidR="00B61DD1" w:rsidRDefault="00B61DD1" w:rsidP="008E1112">
      <w:pPr>
        <w:pStyle w:val="Nadpis3"/>
        <w:keepNext w:val="0"/>
        <w:keepLines w:val="0"/>
        <w:widowControl w:val="0"/>
        <w:ind w:left="357"/>
        <w:jc w:val="both"/>
        <w:rPr>
          <w:sz w:val="22"/>
          <w:szCs w:val="22"/>
        </w:rPr>
      </w:pPr>
      <w:r>
        <w:rPr>
          <w:sz w:val="22"/>
          <w:szCs w:val="22"/>
        </w:rPr>
        <w:t>Objednatel</w:t>
      </w:r>
      <w:r w:rsidRPr="008901F8">
        <w:rPr>
          <w:sz w:val="22"/>
          <w:szCs w:val="22"/>
        </w:rPr>
        <w:t xml:space="preserve"> se zavazuje zaplatit včas Dílčí Cenu za řádně poskytnutou část Předmětu plnění.</w:t>
      </w:r>
    </w:p>
    <w:p w:rsidR="00B61DD1" w:rsidRPr="008901F8" w:rsidRDefault="00B61DD1" w:rsidP="008E1112">
      <w:pPr>
        <w:pStyle w:val="Nadpis2"/>
        <w:keepLines w:val="0"/>
        <w:widowControl w:val="0"/>
        <w:ind w:left="357" w:hanging="357"/>
        <w:jc w:val="left"/>
        <w:rPr>
          <w:sz w:val="22"/>
          <w:szCs w:val="22"/>
        </w:rPr>
      </w:pPr>
      <w:r w:rsidRPr="008901F8">
        <w:rPr>
          <w:sz w:val="22"/>
          <w:szCs w:val="22"/>
        </w:rPr>
        <w:t xml:space="preserve">Práva a povinnosti </w:t>
      </w:r>
      <w:r>
        <w:rPr>
          <w:sz w:val="22"/>
          <w:szCs w:val="22"/>
        </w:rPr>
        <w:t>Poskytovatele</w:t>
      </w:r>
      <w:r w:rsidRPr="008901F8">
        <w:rPr>
          <w:sz w:val="22"/>
          <w:szCs w:val="22"/>
        </w:rPr>
        <w:t>:</w:t>
      </w:r>
    </w:p>
    <w:p w:rsidR="00B61DD1" w:rsidRPr="008901F8" w:rsidRDefault="00B61DD1" w:rsidP="008E1112">
      <w:pPr>
        <w:pStyle w:val="Nadpis3"/>
        <w:keepNext w:val="0"/>
        <w:keepLines w:val="0"/>
        <w:widowControl w:val="0"/>
        <w:ind w:left="357"/>
        <w:jc w:val="both"/>
        <w:rPr>
          <w:sz w:val="22"/>
          <w:szCs w:val="22"/>
        </w:rPr>
      </w:pPr>
      <w:r>
        <w:rPr>
          <w:sz w:val="22"/>
          <w:szCs w:val="22"/>
        </w:rPr>
        <w:t xml:space="preserve">Poskytovatel </w:t>
      </w:r>
      <w:r w:rsidRPr="008901F8">
        <w:rPr>
          <w:sz w:val="22"/>
          <w:szCs w:val="22"/>
        </w:rPr>
        <w:t xml:space="preserve">se zavazuje řádně a včas poskytnout Předmět plnění </w:t>
      </w:r>
      <w:r>
        <w:rPr>
          <w:sz w:val="22"/>
          <w:szCs w:val="22"/>
        </w:rPr>
        <w:t>Objednateli</w:t>
      </w:r>
      <w:r w:rsidRPr="008901F8">
        <w:rPr>
          <w:sz w:val="22"/>
          <w:szCs w:val="22"/>
        </w:rPr>
        <w:t>.</w:t>
      </w:r>
    </w:p>
    <w:p w:rsidR="00B61DD1" w:rsidRPr="008901F8" w:rsidRDefault="00B61DD1" w:rsidP="008E1112">
      <w:pPr>
        <w:pStyle w:val="Nadpis3"/>
        <w:keepNext w:val="0"/>
        <w:keepLines w:val="0"/>
        <w:widowControl w:val="0"/>
        <w:ind w:left="357"/>
        <w:jc w:val="both"/>
        <w:rPr>
          <w:sz w:val="22"/>
          <w:szCs w:val="22"/>
        </w:rPr>
      </w:pPr>
      <w:r>
        <w:rPr>
          <w:sz w:val="22"/>
          <w:szCs w:val="22"/>
        </w:rPr>
        <w:t>Poskytovatel</w:t>
      </w:r>
      <w:r w:rsidRPr="008901F8">
        <w:rPr>
          <w:sz w:val="22"/>
          <w:szCs w:val="22"/>
        </w:rPr>
        <w:t xml:space="preserve"> při předání Předmětu plnění, resp. jeho jednotlivé části, předloží </w:t>
      </w:r>
      <w:r>
        <w:rPr>
          <w:sz w:val="22"/>
          <w:szCs w:val="22"/>
        </w:rPr>
        <w:t>Objednatel</w:t>
      </w:r>
      <w:r w:rsidRPr="008901F8">
        <w:rPr>
          <w:sz w:val="22"/>
          <w:szCs w:val="22"/>
        </w:rPr>
        <w:t xml:space="preserve">ovi Předávací protokol. Po doplnění všech nesrovnalostí a výhrad k předávanému Předmětu plnění </w:t>
      </w:r>
      <w:r>
        <w:rPr>
          <w:sz w:val="22"/>
          <w:szCs w:val="22"/>
        </w:rPr>
        <w:t>Objednatel</w:t>
      </w:r>
      <w:r w:rsidRPr="008901F8">
        <w:rPr>
          <w:sz w:val="22"/>
          <w:szCs w:val="22"/>
        </w:rPr>
        <w:t xml:space="preserve">em, </w:t>
      </w:r>
      <w:r w:rsidRPr="008901F8">
        <w:rPr>
          <w:sz w:val="22"/>
          <w:szCs w:val="22"/>
        </w:rPr>
        <w:lastRenderedPageBreak/>
        <w:t>po</w:t>
      </w:r>
      <w:r w:rsidR="000C094F">
        <w:rPr>
          <w:sz w:val="22"/>
          <w:szCs w:val="22"/>
        </w:rPr>
        <w:t> </w:t>
      </w:r>
      <w:r w:rsidRPr="008901F8">
        <w:rPr>
          <w:sz w:val="22"/>
          <w:szCs w:val="22"/>
        </w:rPr>
        <w:t xml:space="preserve">doplnění všech dalších náležitostí Předávacího protokolu (čl. </w:t>
      </w:r>
      <w:r>
        <w:rPr>
          <w:sz w:val="22"/>
          <w:szCs w:val="22"/>
        </w:rPr>
        <w:t>VII</w:t>
      </w:r>
      <w:r w:rsidRPr="008901F8">
        <w:rPr>
          <w:sz w:val="22"/>
          <w:szCs w:val="22"/>
        </w:rPr>
        <w:t xml:space="preserve">. odst. </w:t>
      </w:r>
      <w:r>
        <w:rPr>
          <w:sz w:val="22"/>
          <w:szCs w:val="22"/>
        </w:rPr>
        <w:t>2</w:t>
      </w:r>
      <w:r w:rsidRPr="008901F8">
        <w:rPr>
          <w:sz w:val="22"/>
          <w:szCs w:val="22"/>
        </w:rPr>
        <w:t xml:space="preserve">) a po podpisu </w:t>
      </w:r>
      <w:r>
        <w:rPr>
          <w:sz w:val="22"/>
          <w:szCs w:val="22"/>
        </w:rPr>
        <w:t>Objednatele</w:t>
      </w:r>
      <w:r w:rsidRPr="008901F8">
        <w:rPr>
          <w:sz w:val="22"/>
          <w:szCs w:val="22"/>
        </w:rPr>
        <w:t xml:space="preserve"> je</w:t>
      </w:r>
      <w:r w:rsidR="000C094F">
        <w:rPr>
          <w:sz w:val="22"/>
          <w:szCs w:val="22"/>
        </w:rPr>
        <w:t> </w:t>
      </w:r>
      <w:r>
        <w:rPr>
          <w:sz w:val="22"/>
          <w:szCs w:val="22"/>
        </w:rPr>
        <w:t xml:space="preserve">Poskytovatel </w:t>
      </w:r>
      <w:r w:rsidRPr="008901F8">
        <w:rPr>
          <w:sz w:val="22"/>
          <w:szCs w:val="22"/>
        </w:rPr>
        <w:t xml:space="preserve">povinen Předávací protokol neprodleně podepsat. Pokud </w:t>
      </w:r>
      <w:r>
        <w:rPr>
          <w:sz w:val="22"/>
          <w:szCs w:val="22"/>
        </w:rPr>
        <w:t xml:space="preserve">Poskytovatel </w:t>
      </w:r>
      <w:r w:rsidRPr="008901F8">
        <w:rPr>
          <w:sz w:val="22"/>
          <w:szCs w:val="22"/>
        </w:rPr>
        <w:t xml:space="preserve">nesouhlasí s výhradami </w:t>
      </w:r>
      <w:r>
        <w:rPr>
          <w:sz w:val="22"/>
          <w:szCs w:val="22"/>
        </w:rPr>
        <w:t>Objednatele</w:t>
      </w:r>
      <w:r w:rsidRPr="008901F8">
        <w:rPr>
          <w:sz w:val="22"/>
          <w:szCs w:val="22"/>
        </w:rPr>
        <w:t xml:space="preserve">, je povinen je v Předávacím protokolu rozporovat. Jedno vyhotovení Předávacího protokolu obdrží </w:t>
      </w:r>
      <w:r>
        <w:rPr>
          <w:sz w:val="22"/>
          <w:szCs w:val="22"/>
        </w:rPr>
        <w:t>Objednatel.</w:t>
      </w:r>
      <w:r w:rsidRPr="008901F8">
        <w:rPr>
          <w:sz w:val="22"/>
          <w:szCs w:val="22"/>
        </w:rPr>
        <w:t xml:space="preserve"> </w:t>
      </w:r>
    </w:p>
    <w:p w:rsidR="00B61DD1" w:rsidRPr="008901F8" w:rsidRDefault="00B61DD1" w:rsidP="00E36814">
      <w:pPr>
        <w:pStyle w:val="Nadpis1"/>
        <w:keepNext w:val="0"/>
        <w:keepLines w:val="0"/>
        <w:widowControl w:val="0"/>
        <w:rPr>
          <w:sz w:val="22"/>
          <w:szCs w:val="22"/>
        </w:rPr>
      </w:pPr>
      <w:r w:rsidRPr="008901F8">
        <w:rPr>
          <w:sz w:val="22"/>
          <w:szCs w:val="22"/>
        </w:rPr>
        <w:t>Náhrada škody</w:t>
      </w:r>
    </w:p>
    <w:p w:rsidR="00B61DD1" w:rsidRDefault="00B61DD1" w:rsidP="00E36814">
      <w:pPr>
        <w:pStyle w:val="Nadpis2"/>
        <w:keepLines w:val="0"/>
        <w:widowControl w:val="0"/>
        <w:rPr>
          <w:sz w:val="22"/>
          <w:szCs w:val="22"/>
        </w:rPr>
      </w:pPr>
      <w:r w:rsidRPr="000C68D0">
        <w:rPr>
          <w:sz w:val="22"/>
          <w:szCs w:val="22"/>
        </w:rPr>
        <w:t xml:space="preserve">Smluvní strany sjednávají, že náhrada škody se bude řídit aplikovatelnými právními předpisy, není-li v této Smlouvě sjednáno jinak. </w:t>
      </w:r>
    </w:p>
    <w:p w:rsidR="00B61DD1" w:rsidRPr="000C68D0" w:rsidRDefault="00B61DD1" w:rsidP="00E36814">
      <w:pPr>
        <w:pStyle w:val="Nadpis2"/>
        <w:keepLines w:val="0"/>
        <w:widowControl w:val="0"/>
        <w:rPr>
          <w:sz w:val="22"/>
          <w:szCs w:val="22"/>
        </w:rPr>
      </w:pPr>
      <w:r w:rsidRPr="000C68D0">
        <w:rPr>
          <w:sz w:val="22"/>
          <w:szCs w:val="22"/>
        </w:rPr>
        <w:t>Smluvní strany odpovídají za každé zaviněné porušení smluvní povinnosti.</w:t>
      </w:r>
    </w:p>
    <w:p w:rsidR="00B61DD1" w:rsidRPr="008901F8" w:rsidRDefault="00B61DD1" w:rsidP="00E36814">
      <w:pPr>
        <w:pStyle w:val="Nadpis2"/>
        <w:keepLines w:val="0"/>
        <w:widowControl w:val="0"/>
        <w:rPr>
          <w:sz w:val="22"/>
          <w:szCs w:val="22"/>
        </w:rPr>
      </w:pPr>
      <w:r w:rsidRPr="008901F8">
        <w:rPr>
          <w:sz w:val="22"/>
          <w:szCs w:val="22"/>
        </w:rPr>
        <w:t>Škodu hradí škůdce v penězích, nežádá-li poškozený uvedení do předešlého stavu.</w:t>
      </w:r>
    </w:p>
    <w:p w:rsidR="00B61DD1" w:rsidRPr="008901F8" w:rsidRDefault="00D04E58" w:rsidP="00E36814">
      <w:pPr>
        <w:pStyle w:val="Nadpis1"/>
        <w:keepNext w:val="0"/>
        <w:keepLines w:val="0"/>
        <w:widowControl w:val="0"/>
        <w:rPr>
          <w:sz w:val="22"/>
          <w:szCs w:val="22"/>
        </w:rPr>
      </w:pPr>
      <w:r>
        <w:rPr>
          <w:sz w:val="22"/>
          <w:szCs w:val="22"/>
        </w:rPr>
        <w:t xml:space="preserve"> </w:t>
      </w:r>
      <w:r w:rsidR="00B61DD1" w:rsidRPr="008901F8">
        <w:rPr>
          <w:sz w:val="22"/>
          <w:szCs w:val="22"/>
        </w:rPr>
        <w:t>Sankce</w:t>
      </w:r>
    </w:p>
    <w:p w:rsidR="00E62963" w:rsidRPr="009219D2" w:rsidRDefault="00E62963" w:rsidP="00E62963">
      <w:pPr>
        <w:pStyle w:val="Nadpis2"/>
        <w:keepLines w:val="0"/>
        <w:widowControl w:val="0"/>
        <w:rPr>
          <w:sz w:val="22"/>
          <w:szCs w:val="22"/>
        </w:rPr>
      </w:pPr>
      <w:r w:rsidRPr="009219D2">
        <w:rPr>
          <w:sz w:val="22"/>
          <w:szCs w:val="22"/>
        </w:rPr>
        <w:t xml:space="preserve">V případě nedodržení některé Smlouvou </w:t>
      </w:r>
      <w:r w:rsidRPr="009219D2">
        <w:rPr>
          <w:b/>
          <w:sz w:val="22"/>
          <w:szCs w:val="22"/>
        </w:rPr>
        <w:t>stanovené lhůty v hodinách</w:t>
      </w:r>
      <w:r w:rsidRPr="009219D2">
        <w:rPr>
          <w:sz w:val="22"/>
          <w:szCs w:val="22"/>
        </w:rPr>
        <w:t xml:space="preserve"> ze strany Poskytovatele je Objednatel oprávněn požadovat smluvní pokutu ve výši </w:t>
      </w:r>
      <w:r>
        <w:rPr>
          <w:sz w:val="22"/>
          <w:szCs w:val="22"/>
        </w:rPr>
        <w:t>1</w:t>
      </w:r>
      <w:r w:rsidRPr="009219D2">
        <w:rPr>
          <w:sz w:val="22"/>
          <w:szCs w:val="22"/>
        </w:rPr>
        <w:t>.000,- Kč za každou, byť započatou, hodinu prodlení a za každé takové porušení, to však pouze tehdy, není-li porušení dané povinnosti sankcionováno smluvní pokutou z jiného důvodu.</w:t>
      </w:r>
    </w:p>
    <w:p w:rsidR="00B61DD1" w:rsidRPr="008901F8" w:rsidRDefault="00B61DD1" w:rsidP="00E36814">
      <w:pPr>
        <w:pStyle w:val="Nadpis2"/>
        <w:keepLines w:val="0"/>
        <w:widowControl w:val="0"/>
        <w:rPr>
          <w:sz w:val="22"/>
          <w:szCs w:val="22"/>
        </w:rPr>
      </w:pPr>
      <w:r w:rsidRPr="008901F8">
        <w:rPr>
          <w:sz w:val="22"/>
          <w:szCs w:val="22"/>
        </w:rPr>
        <w:t xml:space="preserve">V případě nedodržení některé Smlouvou </w:t>
      </w:r>
      <w:r w:rsidRPr="009219D2">
        <w:rPr>
          <w:b/>
          <w:sz w:val="22"/>
          <w:szCs w:val="22"/>
        </w:rPr>
        <w:t xml:space="preserve">stanovené lhůty </w:t>
      </w:r>
      <w:r w:rsidR="00E62963" w:rsidRPr="009219D2">
        <w:rPr>
          <w:b/>
          <w:sz w:val="22"/>
          <w:szCs w:val="22"/>
        </w:rPr>
        <w:t>ve dnech</w:t>
      </w:r>
      <w:r w:rsidR="00E62963">
        <w:rPr>
          <w:sz w:val="22"/>
          <w:szCs w:val="22"/>
        </w:rPr>
        <w:t xml:space="preserve"> </w:t>
      </w:r>
      <w:r w:rsidRPr="008901F8">
        <w:rPr>
          <w:sz w:val="22"/>
          <w:szCs w:val="22"/>
        </w:rPr>
        <w:t xml:space="preserve">ze strany </w:t>
      </w:r>
      <w:r>
        <w:rPr>
          <w:sz w:val="22"/>
          <w:szCs w:val="22"/>
        </w:rPr>
        <w:t xml:space="preserve">Poskytovatele </w:t>
      </w:r>
      <w:r w:rsidRPr="008901F8">
        <w:rPr>
          <w:sz w:val="22"/>
          <w:szCs w:val="22"/>
        </w:rPr>
        <w:t>je</w:t>
      </w:r>
      <w:r w:rsidR="00B41E03">
        <w:rPr>
          <w:sz w:val="22"/>
          <w:szCs w:val="22"/>
        </w:rPr>
        <w:t> </w:t>
      </w:r>
      <w:r>
        <w:rPr>
          <w:sz w:val="22"/>
          <w:szCs w:val="22"/>
        </w:rPr>
        <w:t>Objednatel</w:t>
      </w:r>
      <w:r w:rsidRPr="008901F8">
        <w:rPr>
          <w:sz w:val="22"/>
          <w:szCs w:val="22"/>
        </w:rPr>
        <w:t xml:space="preserve"> oprávněn požadovat smluvní pokutu ve výši </w:t>
      </w:r>
      <w:r>
        <w:rPr>
          <w:sz w:val="22"/>
          <w:szCs w:val="22"/>
        </w:rPr>
        <w:t>1000,-</w:t>
      </w:r>
      <w:r w:rsidRPr="008901F8">
        <w:rPr>
          <w:sz w:val="22"/>
          <w:szCs w:val="22"/>
        </w:rPr>
        <w:t xml:space="preserve"> Kč (slovy: jed</w:t>
      </w:r>
      <w:r>
        <w:rPr>
          <w:sz w:val="22"/>
          <w:szCs w:val="22"/>
        </w:rPr>
        <w:t>en</w:t>
      </w:r>
      <w:r w:rsidRPr="008901F8">
        <w:rPr>
          <w:sz w:val="22"/>
          <w:szCs w:val="22"/>
        </w:rPr>
        <w:t xml:space="preserve"> tisíc korun českých)</w:t>
      </w:r>
      <w:r>
        <w:rPr>
          <w:sz w:val="22"/>
          <w:szCs w:val="22"/>
        </w:rPr>
        <w:t xml:space="preserve"> </w:t>
      </w:r>
      <w:r w:rsidRPr="008901F8">
        <w:rPr>
          <w:sz w:val="22"/>
          <w:szCs w:val="22"/>
        </w:rPr>
        <w:t>za každý, byť započatý, den prodlení a za každé takové porušení, to však pouze tehdy, není-li porušení dané povinnosti sankcionováno smluvní pokutou z jiného důvodu.</w:t>
      </w:r>
    </w:p>
    <w:p w:rsidR="00B61DD1" w:rsidRPr="008901F8" w:rsidRDefault="00B61DD1" w:rsidP="00E36814">
      <w:pPr>
        <w:pStyle w:val="Nadpis2"/>
        <w:keepLines w:val="0"/>
        <w:widowControl w:val="0"/>
        <w:rPr>
          <w:sz w:val="22"/>
          <w:szCs w:val="22"/>
        </w:rPr>
      </w:pPr>
      <w:r w:rsidRPr="008901F8">
        <w:rPr>
          <w:sz w:val="22"/>
          <w:szCs w:val="22"/>
        </w:rPr>
        <w:t>V případě, že některá ze Smluvních stran poruší některou z povinností mlčenlivosti dle čl. XI</w:t>
      </w:r>
      <w:r>
        <w:rPr>
          <w:sz w:val="22"/>
          <w:szCs w:val="22"/>
        </w:rPr>
        <w:t>I</w:t>
      </w:r>
      <w:r w:rsidRPr="008901F8">
        <w:rPr>
          <w:sz w:val="22"/>
          <w:szCs w:val="22"/>
        </w:rPr>
        <w:t xml:space="preserve">. Smlouvy, je druhá Smluvní strana oprávněna požadovat smluvní pokutu ve výši 100.000,-Kč (slovy: jedno sto tisíc korun českých), a to za každý jednotlivý případ porušení. </w:t>
      </w:r>
    </w:p>
    <w:p w:rsidR="00B61DD1" w:rsidRPr="008901F8" w:rsidRDefault="00B61DD1" w:rsidP="00E36814">
      <w:pPr>
        <w:pStyle w:val="Nadpis2"/>
        <w:keepLines w:val="0"/>
        <w:widowControl w:val="0"/>
        <w:rPr>
          <w:sz w:val="22"/>
          <w:szCs w:val="22"/>
        </w:rPr>
      </w:pPr>
      <w:r w:rsidRPr="008901F8">
        <w:rPr>
          <w:sz w:val="22"/>
          <w:szCs w:val="22"/>
        </w:rPr>
        <w:t xml:space="preserve">Při prodlení </w:t>
      </w:r>
      <w:r>
        <w:rPr>
          <w:sz w:val="22"/>
          <w:szCs w:val="22"/>
        </w:rPr>
        <w:t>Objednatele</w:t>
      </w:r>
      <w:r w:rsidRPr="008901F8">
        <w:rPr>
          <w:sz w:val="22"/>
          <w:szCs w:val="22"/>
        </w:rPr>
        <w:t xml:space="preserve"> se zaplacením řádně vystavené faktury je </w:t>
      </w:r>
      <w:r>
        <w:rPr>
          <w:sz w:val="22"/>
          <w:szCs w:val="22"/>
        </w:rPr>
        <w:t>Poskytovatel o</w:t>
      </w:r>
      <w:r w:rsidRPr="008901F8">
        <w:rPr>
          <w:sz w:val="22"/>
          <w:szCs w:val="22"/>
        </w:rPr>
        <w:t xml:space="preserve">právněn požadovat zaplacení úroku z prodlení ve výši stanovené právními předpisy. </w:t>
      </w:r>
    </w:p>
    <w:p w:rsidR="00B61DD1" w:rsidRPr="008901F8" w:rsidRDefault="00B61DD1" w:rsidP="00E36814">
      <w:pPr>
        <w:pStyle w:val="Nadpis2"/>
        <w:keepLines w:val="0"/>
        <w:widowControl w:val="0"/>
        <w:rPr>
          <w:sz w:val="22"/>
          <w:szCs w:val="22"/>
        </w:rPr>
      </w:pPr>
      <w:r w:rsidRPr="008901F8">
        <w:rPr>
          <w:sz w:val="22"/>
          <w:szCs w:val="22"/>
        </w:rPr>
        <w:t>Ujednáním o smluvní pokutě není dotčeno právo poškozené Smluvní strany domáhat se náhrady škody</w:t>
      </w:r>
      <w:r>
        <w:rPr>
          <w:sz w:val="22"/>
          <w:szCs w:val="22"/>
        </w:rPr>
        <w:t xml:space="preserve"> a</w:t>
      </w:r>
      <w:r w:rsidR="000C094F">
        <w:rPr>
          <w:sz w:val="22"/>
          <w:szCs w:val="22"/>
        </w:rPr>
        <w:t> </w:t>
      </w:r>
      <w:r>
        <w:rPr>
          <w:sz w:val="22"/>
          <w:szCs w:val="22"/>
        </w:rPr>
        <w:t>to v plné výši</w:t>
      </w:r>
      <w:r w:rsidRPr="008901F8">
        <w:rPr>
          <w:sz w:val="22"/>
          <w:szCs w:val="22"/>
        </w:rPr>
        <w:t xml:space="preserve">. </w:t>
      </w:r>
    </w:p>
    <w:p w:rsidR="00B61DD1" w:rsidRPr="008901F8" w:rsidRDefault="00B61DD1" w:rsidP="00E36814">
      <w:pPr>
        <w:pStyle w:val="Nadpis1"/>
        <w:keepNext w:val="0"/>
        <w:keepLines w:val="0"/>
        <w:widowControl w:val="0"/>
        <w:spacing w:before="360"/>
        <w:contextualSpacing/>
        <w:rPr>
          <w:sz w:val="22"/>
          <w:szCs w:val="22"/>
        </w:rPr>
      </w:pPr>
      <w:r w:rsidRPr="008901F8">
        <w:rPr>
          <w:sz w:val="22"/>
          <w:szCs w:val="22"/>
        </w:rPr>
        <w:t>Mlčenlivost</w:t>
      </w:r>
    </w:p>
    <w:p w:rsidR="00AB1C31" w:rsidRPr="009219D2" w:rsidRDefault="00AB1C31" w:rsidP="009219D2">
      <w:pPr>
        <w:pStyle w:val="Nadpis2"/>
        <w:keepLines w:val="0"/>
        <w:widowControl w:val="0"/>
        <w:rPr>
          <w:sz w:val="22"/>
          <w:szCs w:val="22"/>
        </w:rPr>
      </w:pPr>
      <w:r w:rsidRPr="009219D2">
        <w:rPr>
          <w:sz w:val="22"/>
          <w:szCs w:val="22"/>
        </w:rPr>
        <w:t>Obě Smluvní strany souhlasí s tím, že originál podepsané Smlouvy (včetně příloh) bude v elektronické podobě zveřejněn na internetových stránkách elektronického tržiště Gemin a v registru smluv, a to bez časového omezení. Objednatel se zavazuje, že Smlouvu v souladu se zákonem č. 340/2015 Sb., o</w:t>
      </w:r>
      <w:r w:rsidR="00B41E03">
        <w:rPr>
          <w:sz w:val="22"/>
          <w:szCs w:val="22"/>
        </w:rPr>
        <w:t> </w:t>
      </w:r>
      <w:r w:rsidRPr="009219D2">
        <w:rPr>
          <w:sz w:val="22"/>
          <w:szCs w:val="22"/>
        </w:rPr>
        <w:t>registru smluv, uveřejní v registru smluv.</w:t>
      </w:r>
    </w:p>
    <w:p w:rsidR="00B61DD1" w:rsidRPr="008901F8" w:rsidRDefault="00B61DD1" w:rsidP="00E36814">
      <w:pPr>
        <w:pStyle w:val="Nadpis2"/>
        <w:keepLines w:val="0"/>
        <w:widowControl w:val="0"/>
        <w:rPr>
          <w:sz w:val="22"/>
          <w:szCs w:val="22"/>
        </w:rPr>
      </w:pPr>
      <w:r w:rsidRPr="008901F8">
        <w:rPr>
          <w:sz w:val="22"/>
          <w:szCs w:val="22"/>
        </w:rPr>
        <w:t>Smluvní strany se zavazují udržovat v tajnosti, podniknout všechny nezbytné kroky k zabezpečení a</w:t>
      </w:r>
      <w:r w:rsidR="000C094F">
        <w:rPr>
          <w:sz w:val="22"/>
          <w:szCs w:val="22"/>
        </w:rPr>
        <w:t> </w:t>
      </w:r>
      <w:r w:rsidRPr="008901F8">
        <w:rPr>
          <w:sz w:val="22"/>
          <w:szCs w:val="22"/>
        </w:rPr>
        <w:t>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B61DD1" w:rsidRPr="008901F8" w:rsidRDefault="00B61DD1" w:rsidP="00E36814">
      <w:pPr>
        <w:pStyle w:val="Nadpis3"/>
        <w:keepNext w:val="0"/>
        <w:keepLines w:val="0"/>
        <w:widowControl w:val="0"/>
        <w:jc w:val="both"/>
        <w:rPr>
          <w:sz w:val="22"/>
          <w:szCs w:val="22"/>
        </w:rPr>
      </w:pPr>
      <w:r w:rsidRPr="008901F8">
        <w:rPr>
          <w:sz w:val="22"/>
          <w:szCs w:val="22"/>
        </w:rPr>
        <w:t xml:space="preserve">veškeré informace poskytnuté </w:t>
      </w:r>
      <w:r>
        <w:rPr>
          <w:sz w:val="22"/>
          <w:szCs w:val="22"/>
        </w:rPr>
        <w:t>Poskytovateli</w:t>
      </w:r>
      <w:r w:rsidRPr="008901F8">
        <w:rPr>
          <w:sz w:val="22"/>
          <w:szCs w:val="22"/>
        </w:rPr>
        <w:t xml:space="preserve"> </w:t>
      </w:r>
      <w:r>
        <w:rPr>
          <w:sz w:val="22"/>
          <w:szCs w:val="22"/>
        </w:rPr>
        <w:t>Objednatel</w:t>
      </w:r>
      <w:r w:rsidRPr="008901F8">
        <w:rPr>
          <w:sz w:val="22"/>
          <w:szCs w:val="22"/>
        </w:rPr>
        <w:t xml:space="preserve">em v souvislosti s plněním této Smlouvy (pokud nejsou výslovně obsaženy ve znění Smlouvy zveřejňovaném dle odst. </w:t>
      </w:r>
      <w:r w:rsidR="00AB1C31">
        <w:rPr>
          <w:sz w:val="22"/>
          <w:szCs w:val="22"/>
        </w:rPr>
        <w:t>1</w:t>
      </w:r>
      <w:r w:rsidR="00AB1C31" w:rsidRPr="008901F8">
        <w:rPr>
          <w:sz w:val="22"/>
          <w:szCs w:val="22"/>
        </w:rPr>
        <w:t xml:space="preserve"> </w:t>
      </w:r>
      <w:r w:rsidR="00AB1C31">
        <w:rPr>
          <w:sz w:val="22"/>
          <w:szCs w:val="22"/>
        </w:rPr>
        <w:t>tohoto článku</w:t>
      </w:r>
      <w:r w:rsidRPr="008901F8">
        <w:rPr>
          <w:sz w:val="22"/>
          <w:szCs w:val="22"/>
        </w:rPr>
        <w:t>);</w:t>
      </w:r>
    </w:p>
    <w:p w:rsidR="00B61DD1" w:rsidRPr="008901F8" w:rsidRDefault="00B61DD1" w:rsidP="00E36814">
      <w:pPr>
        <w:pStyle w:val="Nadpis3"/>
        <w:keepNext w:val="0"/>
        <w:keepLines w:val="0"/>
        <w:widowControl w:val="0"/>
        <w:jc w:val="both"/>
        <w:rPr>
          <w:sz w:val="22"/>
          <w:szCs w:val="22"/>
        </w:rPr>
      </w:pPr>
      <w:r w:rsidRPr="008901F8">
        <w:rPr>
          <w:sz w:val="22"/>
          <w:szCs w:val="22"/>
        </w:rPr>
        <w:t>informace, na která se vztahuje zákonem uložená povinnost mlčenlivosti;</w:t>
      </w:r>
    </w:p>
    <w:p w:rsidR="00B61DD1" w:rsidRPr="008901F8" w:rsidRDefault="00B61DD1" w:rsidP="00E36814">
      <w:pPr>
        <w:pStyle w:val="Nadpis3"/>
        <w:keepNext w:val="0"/>
        <w:keepLines w:val="0"/>
        <w:widowControl w:val="0"/>
        <w:jc w:val="both"/>
        <w:rPr>
          <w:sz w:val="22"/>
          <w:szCs w:val="22"/>
        </w:rPr>
      </w:pPr>
      <w:r w:rsidRPr="008901F8">
        <w:rPr>
          <w:sz w:val="22"/>
          <w:szCs w:val="22"/>
        </w:rPr>
        <w:t xml:space="preserve">veškeré další informace, které budou </w:t>
      </w:r>
      <w:r>
        <w:rPr>
          <w:sz w:val="22"/>
          <w:szCs w:val="22"/>
        </w:rPr>
        <w:t>Objednatel</w:t>
      </w:r>
      <w:r w:rsidRPr="008901F8">
        <w:rPr>
          <w:sz w:val="22"/>
          <w:szCs w:val="22"/>
        </w:rPr>
        <w:t xml:space="preserve">em označeny jako diskrétní ve smyslu ustanovení § </w:t>
      </w:r>
      <w:r w:rsidR="00AB1C31">
        <w:rPr>
          <w:sz w:val="22"/>
          <w:szCs w:val="22"/>
        </w:rPr>
        <w:t>218</w:t>
      </w:r>
      <w:r w:rsidR="00AB1C31" w:rsidRPr="008901F8">
        <w:rPr>
          <w:sz w:val="22"/>
          <w:szCs w:val="22"/>
        </w:rPr>
        <w:t xml:space="preserve"> </w:t>
      </w:r>
      <w:r w:rsidRPr="008901F8">
        <w:rPr>
          <w:sz w:val="22"/>
          <w:szCs w:val="22"/>
        </w:rPr>
        <w:t xml:space="preserve">Zákona o </w:t>
      </w:r>
      <w:r w:rsidR="00AB1C31">
        <w:rPr>
          <w:sz w:val="22"/>
          <w:szCs w:val="22"/>
        </w:rPr>
        <w:t xml:space="preserve">zadávání </w:t>
      </w:r>
      <w:r w:rsidRPr="008901F8">
        <w:rPr>
          <w:sz w:val="22"/>
          <w:szCs w:val="22"/>
        </w:rPr>
        <w:t>veřejných zakáz</w:t>
      </w:r>
      <w:r w:rsidR="00AB1C31">
        <w:rPr>
          <w:sz w:val="22"/>
          <w:szCs w:val="22"/>
        </w:rPr>
        <w:t>e</w:t>
      </w:r>
      <w:r w:rsidRPr="008901F8">
        <w:rPr>
          <w:sz w:val="22"/>
          <w:szCs w:val="22"/>
        </w:rPr>
        <w:t>k.</w:t>
      </w:r>
    </w:p>
    <w:p w:rsidR="00B61DD1" w:rsidRPr="008901F8" w:rsidRDefault="00B61DD1" w:rsidP="00E36814">
      <w:pPr>
        <w:pStyle w:val="Nadpis2"/>
        <w:keepLines w:val="0"/>
        <w:widowControl w:val="0"/>
        <w:rPr>
          <w:sz w:val="22"/>
          <w:szCs w:val="22"/>
        </w:rPr>
      </w:pPr>
      <w:r w:rsidRPr="008901F8">
        <w:rPr>
          <w:sz w:val="22"/>
          <w:szCs w:val="22"/>
        </w:rPr>
        <w:t>Povinnost zachovávat mlčenlivost, uvedená v předchozím článku, se nevztahuje na informace:</w:t>
      </w:r>
    </w:p>
    <w:p w:rsidR="00B61DD1" w:rsidRPr="008901F8" w:rsidRDefault="00B61DD1" w:rsidP="00E36814">
      <w:pPr>
        <w:pStyle w:val="Nadpis3"/>
        <w:keepNext w:val="0"/>
        <w:keepLines w:val="0"/>
        <w:widowControl w:val="0"/>
        <w:jc w:val="both"/>
        <w:rPr>
          <w:sz w:val="22"/>
          <w:szCs w:val="22"/>
        </w:rPr>
      </w:pPr>
      <w:r w:rsidRPr="008901F8">
        <w:rPr>
          <w:sz w:val="22"/>
          <w:szCs w:val="22"/>
        </w:rPr>
        <w:t xml:space="preserve">které je </w:t>
      </w:r>
      <w:r>
        <w:rPr>
          <w:sz w:val="22"/>
          <w:szCs w:val="22"/>
        </w:rPr>
        <w:t>Objednatel</w:t>
      </w:r>
      <w:r w:rsidRPr="008901F8">
        <w:rPr>
          <w:sz w:val="22"/>
          <w:szCs w:val="22"/>
        </w:rPr>
        <w:t xml:space="preserve"> povinen poskytnout třetím osobám podle zákona č. 106/1999 Sb., o</w:t>
      </w:r>
      <w:r w:rsidR="000C094F">
        <w:rPr>
          <w:sz w:val="22"/>
          <w:szCs w:val="22"/>
        </w:rPr>
        <w:t> </w:t>
      </w:r>
      <w:r w:rsidRPr="008901F8">
        <w:rPr>
          <w:sz w:val="22"/>
          <w:szCs w:val="22"/>
        </w:rPr>
        <w:t>svobodném přístupu k informacím, ve znění pozdějších předpisů;</w:t>
      </w:r>
    </w:p>
    <w:p w:rsidR="00B61DD1" w:rsidRPr="008901F8" w:rsidRDefault="00B61DD1" w:rsidP="00E36814">
      <w:pPr>
        <w:pStyle w:val="Nadpis3"/>
        <w:keepNext w:val="0"/>
        <w:keepLines w:val="0"/>
        <w:widowControl w:val="0"/>
        <w:jc w:val="both"/>
        <w:rPr>
          <w:sz w:val="22"/>
          <w:szCs w:val="22"/>
        </w:rPr>
      </w:pPr>
      <w:r w:rsidRPr="008901F8">
        <w:rPr>
          <w:sz w:val="22"/>
          <w:szCs w:val="22"/>
        </w:rPr>
        <w:t>jejichž sdělení vyžaduje jiný právní předpis.</w:t>
      </w:r>
    </w:p>
    <w:p w:rsidR="00B61DD1" w:rsidRPr="008901F8" w:rsidRDefault="00B61DD1" w:rsidP="00E36814">
      <w:pPr>
        <w:pStyle w:val="Nadpis3"/>
        <w:keepNext w:val="0"/>
        <w:keepLines w:val="0"/>
        <w:widowControl w:val="0"/>
        <w:jc w:val="both"/>
        <w:rPr>
          <w:sz w:val="22"/>
          <w:szCs w:val="22"/>
        </w:rPr>
      </w:pPr>
      <w:r w:rsidRPr="008901F8">
        <w:rPr>
          <w:sz w:val="22"/>
          <w:szCs w:val="22"/>
        </w:rPr>
        <w:lastRenderedPageBreak/>
        <w:t>které jsou nebo se stanou všeobecně a veřejně přístupnými jinak než porušením právních povinností ze strany některé ze Smluvních stran;</w:t>
      </w:r>
    </w:p>
    <w:p w:rsidR="00B61DD1" w:rsidRPr="008901F8" w:rsidRDefault="00B61DD1" w:rsidP="00E36814">
      <w:pPr>
        <w:pStyle w:val="Nadpis3"/>
        <w:keepNext w:val="0"/>
        <w:keepLines w:val="0"/>
        <w:widowControl w:val="0"/>
        <w:jc w:val="both"/>
        <w:rPr>
          <w:sz w:val="22"/>
          <w:szCs w:val="22"/>
        </w:rPr>
      </w:pPr>
      <w:r w:rsidRPr="008901F8">
        <w:rPr>
          <w:sz w:val="22"/>
          <w:szCs w:val="22"/>
        </w:rPr>
        <w:t xml:space="preserve">u nichž je </w:t>
      </w:r>
      <w:r>
        <w:rPr>
          <w:sz w:val="22"/>
          <w:szCs w:val="22"/>
        </w:rPr>
        <w:t>Poskytovatel</w:t>
      </w:r>
      <w:r w:rsidRPr="008901F8">
        <w:rPr>
          <w:sz w:val="22"/>
          <w:szCs w:val="22"/>
        </w:rPr>
        <w:t xml:space="preserve"> schopen prokázat, že mu byly známy ještě před přijetím těchto informací od </w:t>
      </w:r>
      <w:r>
        <w:rPr>
          <w:sz w:val="22"/>
          <w:szCs w:val="22"/>
        </w:rPr>
        <w:t>Objednatele</w:t>
      </w:r>
      <w:r w:rsidRPr="008901F8">
        <w:rPr>
          <w:sz w:val="22"/>
          <w:szCs w:val="22"/>
        </w:rPr>
        <w:t>, avšak pouze za podmínky, že se na tyto informace nevztahuje povinnost mlčenlivosti z jiných důvodů;</w:t>
      </w:r>
    </w:p>
    <w:p w:rsidR="00B61DD1" w:rsidRPr="008901F8" w:rsidRDefault="00B61DD1" w:rsidP="00E36814">
      <w:pPr>
        <w:pStyle w:val="Nadpis3"/>
        <w:keepNext w:val="0"/>
        <w:keepLines w:val="0"/>
        <w:widowControl w:val="0"/>
        <w:jc w:val="both"/>
        <w:rPr>
          <w:sz w:val="22"/>
          <w:szCs w:val="22"/>
        </w:rPr>
      </w:pPr>
      <w:r w:rsidRPr="008901F8">
        <w:rPr>
          <w:sz w:val="22"/>
          <w:szCs w:val="22"/>
        </w:rPr>
        <w:t xml:space="preserve">které budou </w:t>
      </w:r>
      <w:r>
        <w:rPr>
          <w:sz w:val="22"/>
          <w:szCs w:val="22"/>
        </w:rPr>
        <w:t>Poskytovateli</w:t>
      </w:r>
      <w:r w:rsidRPr="008901F8">
        <w:rPr>
          <w:sz w:val="22"/>
          <w:szCs w:val="22"/>
        </w:rPr>
        <w:t xml:space="preserve"> po uzavření této Smlouvy sděleny bez závazku mlčenlivosti třetí stranou, jež rovněž není ve vztahu k těmto informacím nijak vázána;</w:t>
      </w:r>
    </w:p>
    <w:p w:rsidR="00B61DD1" w:rsidRPr="008901F8" w:rsidRDefault="00B61DD1" w:rsidP="00E36814">
      <w:pPr>
        <w:pStyle w:val="Nadpis2"/>
        <w:keepLines w:val="0"/>
        <w:widowControl w:val="0"/>
        <w:rPr>
          <w:sz w:val="22"/>
          <w:szCs w:val="22"/>
        </w:rPr>
      </w:pPr>
      <w:r w:rsidRPr="008901F8">
        <w:rPr>
          <w:sz w:val="22"/>
          <w:szCs w:val="22"/>
        </w:rPr>
        <w:t xml:space="preserve">Jako s Diskrétními informacemi musí být nakládáno také s informacemi, které splňují podmínky uvedené v odst. </w:t>
      </w:r>
      <w:r w:rsidR="00AB1C31">
        <w:rPr>
          <w:sz w:val="22"/>
          <w:szCs w:val="22"/>
        </w:rPr>
        <w:t>2</w:t>
      </w:r>
      <w:r w:rsidR="00AB1C31" w:rsidRPr="008901F8">
        <w:rPr>
          <w:sz w:val="22"/>
          <w:szCs w:val="22"/>
        </w:rPr>
        <w:t xml:space="preserve"> </w:t>
      </w:r>
      <w:r w:rsidRPr="008901F8">
        <w:rPr>
          <w:sz w:val="22"/>
          <w:szCs w:val="22"/>
        </w:rPr>
        <w:t xml:space="preserve">tohoto článku, i když byly získané náhodně nebo bez vědomí </w:t>
      </w:r>
      <w:r>
        <w:rPr>
          <w:sz w:val="22"/>
          <w:szCs w:val="22"/>
        </w:rPr>
        <w:t>Objednatele</w:t>
      </w:r>
      <w:r w:rsidRPr="008901F8">
        <w:rPr>
          <w:sz w:val="22"/>
          <w:szCs w:val="22"/>
        </w:rPr>
        <w:t>, a dále s</w:t>
      </w:r>
      <w:r w:rsidR="000C094F">
        <w:rPr>
          <w:sz w:val="22"/>
          <w:szCs w:val="22"/>
        </w:rPr>
        <w:t> </w:t>
      </w:r>
      <w:r w:rsidRPr="008901F8">
        <w:rPr>
          <w:sz w:val="22"/>
          <w:szCs w:val="22"/>
        </w:rPr>
        <w:t xml:space="preserve">veškerými informacemi získanými od jakékoliv třetí strany, pokud se týkají </w:t>
      </w:r>
      <w:r>
        <w:rPr>
          <w:sz w:val="22"/>
          <w:szCs w:val="22"/>
        </w:rPr>
        <w:t>Objednatele</w:t>
      </w:r>
      <w:r w:rsidRPr="008901F8">
        <w:rPr>
          <w:sz w:val="22"/>
          <w:szCs w:val="22"/>
        </w:rPr>
        <w:t xml:space="preserve"> či plnění této Smlouvy.</w:t>
      </w:r>
    </w:p>
    <w:p w:rsidR="00B61DD1" w:rsidRPr="008901F8" w:rsidRDefault="00B61DD1" w:rsidP="00E36814">
      <w:pPr>
        <w:pStyle w:val="Nadpis2"/>
        <w:keepLines w:val="0"/>
        <w:widowControl w:val="0"/>
        <w:rPr>
          <w:sz w:val="22"/>
          <w:szCs w:val="22"/>
        </w:rPr>
      </w:pPr>
      <w:r>
        <w:rPr>
          <w:sz w:val="22"/>
          <w:szCs w:val="22"/>
        </w:rPr>
        <w:t>Poskytovatel</w:t>
      </w:r>
      <w:r w:rsidRPr="008901F8">
        <w:rPr>
          <w:sz w:val="22"/>
          <w:szCs w:val="22"/>
        </w:rPr>
        <w:t xml:space="preserve"> se zavazuje, že Diskrétní informace užije pouze za účelem plnění této Smlouvy. K jinému použití je třeba předchozí písemné svolení </w:t>
      </w:r>
      <w:r>
        <w:rPr>
          <w:sz w:val="22"/>
          <w:szCs w:val="22"/>
        </w:rPr>
        <w:t>Objednatele</w:t>
      </w:r>
      <w:r w:rsidRPr="008901F8">
        <w:rPr>
          <w:sz w:val="22"/>
          <w:szCs w:val="22"/>
        </w:rPr>
        <w:t>.</w:t>
      </w:r>
    </w:p>
    <w:p w:rsidR="00B61DD1" w:rsidRPr="008901F8" w:rsidRDefault="00B61DD1" w:rsidP="00E36814">
      <w:pPr>
        <w:pStyle w:val="Nadpis2"/>
        <w:keepLines w:val="0"/>
        <w:widowControl w:val="0"/>
        <w:rPr>
          <w:sz w:val="22"/>
          <w:szCs w:val="22"/>
        </w:rPr>
      </w:pPr>
      <w:r>
        <w:rPr>
          <w:sz w:val="22"/>
          <w:szCs w:val="22"/>
        </w:rPr>
        <w:t xml:space="preserve">Poskytovatel </w:t>
      </w:r>
      <w:r w:rsidRPr="008901F8">
        <w:rPr>
          <w:sz w:val="22"/>
          <w:szCs w:val="22"/>
        </w:rPr>
        <w:t>je povinen svého případného subdodavatele zavázat povinností mlčenlivosti a</w:t>
      </w:r>
      <w:r w:rsidR="000C094F">
        <w:rPr>
          <w:sz w:val="22"/>
          <w:szCs w:val="22"/>
        </w:rPr>
        <w:t> </w:t>
      </w:r>
      <w:r w:rsidRPr="008901F8">
        <w:rPr>
          <w:sz w:val="22"/>
          <w:szCs w:val="22"/>
        </w:rPr>
        <w:t xml:space="preserve">respektováním práv </w:t>
      </w:r>
      <w:r>
        <w:rPr>
          <w:sz w:val="22"/>
          <w:szCs w:val="22"/>
        </w:rPr>
        <w:t>Objednatele</w:t>
      </w:r>
      <w:r w:rsidRPr="008901F8">
        <w:rPr>
          <w:sz w:val="22"/>
          <w:szCs w:val="22"/>
        </w:rPr>
        <w:t xml:space="preserve"> nejméně ve stejném rozsahu, v jakém je v tomto smluvním vztahu zavázán sám.</w:t>
      </w:r>
    </w:p>
    <w:p w:rsidR="00B61DD1" w:rsidRPr="008901F8" w:rsidRDefault="00B61DD1" w:rsidP="00E36814">
      <w:pPr>
        <w:pStyle w:val="Nadpis2"/>
        <w:keepLines w:val="0"/>
        <w:widowControl w:val="0"/>
        <w:rPr>
          <w:sz w:val="22"/>
          <w:szCs w:val="22"/>
        </w:rPr>
      </w:pPr>
      <w:r w:rsidRPr="008901F8">
        <w:rPr>
          <w:sz w:val="22"/>
          <w:szCs w:val="22"/>
        </w:rPr>
        <w:t>Povinnost zachování mlčenlivosti trvá i po dobu 5 let od skončení Smlouvy bez ohledu na zánik ostatních závazků ze Smlouvy.</w:t>
      </w:r>
    </w:p>
    <w:p w:rsidR="00B61DD1" w:rsidRPr="008901F8" w:rsidRDefault="00B61DD1" w:rsidP="00E36814">
      <w:pPr>
        <w:pStyle w:val="Nadpis1"/>
        <w:keepNext w:val="0"/>
        <w:keepLines w:val="0"/>
        <w:widowControl w:val="0"/>
        <w:rPr>
          <w:sz w:val="22"/>
          <w:szCs w:val="22"/>
        </w:rPr>
      </w:pPr>
      <w:r w:rsidRPr="008901F8">
        <w:rPr>
          <w:sz w:val="22"/>
          <w:szCs w:val="22"/>
        </w:rPr>
        <w:t xml:space="preserve"> Ukončení Smlouvy</w:t>
      </w:r>
    </w:p>
    <w:p w:rsidR="00B61DD1" w:rsidRPr="008901F8" w:rsidRDefault="00B61DD1" w:rsidP="00E36814">
      <w:pPr>
        <w:pStyle w:val="Nadpis2"/>
        <w:keepLines w:val="0"/>
        <w:widowControl w:val="0"/>
        <w:rPr>
          <w:sz w:val="22"/>
          <w:szCs w:val="22"/>
        </w:rPr>
      </w:pPr>
      <w:r w:rsidRPr="008901F8">
        <w:rPr>
          <w:sz w:val="22"/>
          <w:szCs w:val="22"/>
        </w:rPr>
        <w:t>Smlouva může být ukončena dohodou Smluvních stran.</w:t>
      </w:r>
    </w:p>
    <w:p w:rsidR="00B61DD1" w:rsidRPr="008901F8" w:rsidRDefault="00B61DD1" w:rsidP="00E36814">
      <w:pPr>
        <w:pStyle w:val="Nadpis2"/>
        <w:keepLines w:val="0"/>
        <w:widowControl w:val="0"/>
        <w:rPr>
          <w:sz w:val="22"/>
          <w:szCs w:val="22"/>
        </w:rPr>
      </w:pPr>
      <w:r w:rsidRPr="008901F8">
        <w:rPr>
          <w:sz w:val="22"/>
          <w:szCs w:val="22"/>
        </w:rPr>
        <w:t xml:space="preserve">Smluvní strany jsou oprávněny od této Smlouvy odstoupit, nastanou-li okolnosti předvídané ustanovením § 2002 Občanského zákoníku. </w:t>
      </w:r>
    </w:p>
    <w:p w:rsidR="00B61DD1" w:rsidRPr="008901F8" w:rsidRDefault="00B61DD1" w:rsidP="00CB7610">
      <w:pPr>
        <w:pStyle w:val="Nadpis2"/>
        <w:keepLines w:val="0"/>
        <w:widowControl w:val="0"/>
        <w:rPr>
          <w:sz w:val="22"/>
          <w:szCs w:val="22"/>
        </w:rPr>
      </w:pPr>
      <w:r w:rsidRPr="008901F8">
        <w:rPr>
          <w:sz w:val="22"/>
          <w:szCs w:val="22"/>
        </w:rPr>
        <w:t xml:space="preserve">Za podstatné porušení Smlouvy </w:t>
      </w:r>
      <w:r>
        <w:rPr>
          <w:sz w:val="22"/>
          <w:szCs w:val="22"/>
        </w:rPr>
        <w:t xml:space="preserve">Poskytovatelem </w:t>
      </w:r>
      <w:r w:rsidRPr="008901F8">
        <w:rPr>
          <w:sz w:val="22"/>
          <w:szCs w:val="22"/>
        </w:rPr>
        <w:t xml:space="preserve">ve smyslu § 2002 Občanského zákoníku se považuje zejména jakékoliv opakované porušení smluvních povinností ze strany </w:t>
      </w:r>
      <w:r>
        <w:rPr>
          <w:sz w:val="22"/>
          <w:szCs w:val="22"/>
        </w:rPr>
        <w:t>Poskytovatele</w:t>
      </w:r>
      <w:r w:rsidRPr="008901F8">
        <w:rPr>
          <w:sz w:val="22"/>
          <w:szCs w:val="22"/>
        </w:rPr>
        <w:t xml:space="preserve">, které nebude odstraněno či napraveno ani do 10 kalendářních </w:t>
      </w:r>
      <w:r w:rsidR="00423431">
        <w:rPr>
          <w:sz w:val="22"/>
          <w:szCs w:val="22"/>
        </w:rPr>
        <w:t xml:space="preserve">dnů </w:t>
      </w:r>
      <w:r w:rsidRPr="008901F8">
        <w:rPr>
          <w:sz w:val="22"/>
          <w:szCs w:val="22"/>
        </w:rPr>
        <w:t xml:space="preserve">ode dne výzvy </w:t>
      </w:r>
      <w:r>
        <w:rPr>
          <w:sz w:val="22"/>
          <w:szCs w:val="22"/>
        </w:rPr>
        <w:t>Objednatele</w:t>
      </w:r>
      <w:r w:rsidRPr="008901F8">
        <w:rPr>
          <w:sz w:val="22"/>
          <w:szCs w:val="22"/>
        </w:rPr>
        <w:t xml:space="preserve"> k nápravě, je-li náprava možná.</w:t>
      </w:r>
    </w:p>
    <w:p w:rsidR="00B61DD1" w:rsidRPr="008901F8" w:rsidRDefault="00B61DD1" w:rsidP="00E36814">
      <w:pPr>
        <w:pStyle w:val="Nadpis2"/>
        <w:keepLines w:val="0"/>
        <w:widowControl w:val="0"/>
        <w:rPr>
          <w:sz w:val="22"/>
          <w:szCs w:val="22"/>
        </w:rPr>
      </w:pPr>
      <w:r w:rsidRPr="008901F8">
        <w:rPr>
          <w:sz w:val="22"/>
          <w:szCs w:val="22"/>
        </w:rPr>
        <w:t xml:space="preserve">Za podstatné porušení Smlouvy </w:t>
      </w:r>
      <w:r>
        <w:rPr>
          <w:sz w:val="22"/>
          <w:szCs w:val="22"/>
        </w:rPr>
        <w:t>Objednatel</w:t>
      </w:r>
      <w:r w:rsidRPr="008901F8">
        <w:rPr>
          <w:sz w:val="22"/>
          <w:szCs w:val="22"/>
        </w:rPr>
        <w:t xml:space="preserve">em ve smyslu § 2002 Občanského zákoníku se považuje zejména prodlení </w:t>
      </w:r>
      <w:r>
        <w:rPr>
          <w:sz w:val="22"/>
          <w:szCs w:val="22"/>
        </w:rPr>
        <w:t>Objednatele</w:t>
      </w:r>
      <w:r w:rsidRPr="008901F8">
        <w:rPr>
          <w:sz w:val="22"/>
          <w:szCs w:val="22"/>
        </w:rPr>
        <w:t xml:space="preserve"> s úhradou faktury o více než 30 kalendářních dní.</w:t>
      </w:r>
    </w:p>
    <w:p w:rsidR="00B61DD1" w:rsidRPr="008901F8" w:rsidRDefault="00B61DD1" w:rsidP="00E36814">
      <w:pPr>
        <w:pStyle w:val="Nadpis2"/>
        <w:keepLines w:val="0"/>
        <w:widowControl w:val="0"/>
        <w:rPr>
          <w:sz w:val="22"/>
          <w:szCs w:val="22"/>
        </w:rPr>
      </w:pPr>
      <w:r w:rsidRPr="008901F8">
        <w:rPr>
          <w:sz w:val="22"/>
          <w:szCs w:val="22"/>
        </w:rPr>
        <w:t xml:space="preserve">Odstoupením od této Smlouvy se závazek touto Smlouvou založený zrušuje jen ohledně nesplněného zbytku plnění okamžikem účinnosti odstoupení od Smlouvy (ex </w:t>
      </w:r>
      <w:proofErr w:type="spellStart"/>
      <w:r w:rsidRPr="008901F8">
        <w:rPr>
          <w:sz w:val="22"/>
          <w:szCs w:val="22"/>
        </w:rPr>
        <w:t>nunc</w:t>
      </w:r>
      <w:proofErr w:type="spellEnd"/>
      <w:r w:rsidRPr="008901F8">
        <w:rPr>
          <w:sz w:val="22"/>
          <w:szCs w:val="22"/>
        </w:rPr>
        <w:t xml:space="preserve">).  Smluvní strany si jsou povinny vyrovnat dosavadní vzájemné závazky ze Smlouvy, a to bez zbytečného odkladu, nejpozději však do 30 dnů od doručení oznámení Smluvní strany o odstoupení od této Smlouvy. </w:t>
      </w:r>
    </w:p>
    <w:p w:rsidR="00B61DD1" w:rsidRPr="008901F8" w:rsidRDefault="00B61DD1" w:rsidP="00E36814">
      <w:pPr>
        <w:pStyle w:val="Nadpis2"/>
        <w:keepLines w:val="0"/>
        <w:widowControl w:val="0"/>
        <w:rPr>
          <w:sz w:val="22"/>
          <w:szCs w:val="22"/>
        </w:rPr>
      </w:pPr>
      <w:r w:rsidRPr="008901F8">
        <w:rPr>
          <w:sz w:val="22"/>
          <w:szCs w:val="22"/>
        </w:rPr>
        <w:t>Odstoupení od Smlouvy se nedotýká práva na zaplacení smluvní pokuty nebo úroku z prodlení, pokud už</w:t>
      </w:r>
      <w:r w:rsidR="000C094F">
        <w:rPr>
          <w:sz w:val="22"/>
          <w:szCs w:val="22"/>
        </w:rPr>
        <w:t> </w:t>
      </w:r>
      <w:r w:rsidRPr="008901F8">
        <w:rPr>
          <w:sz w:val="22"/>
          <w:szCs w:val="22"/>
        </w:rPr>
        <w:t>dospěl, práva na náhradu škody vzniklé z porušení smluvní povinnosti a délky záruční doby ani</w:t>
      </w:r>
      <w:r w:rsidR="000C094F">
        <w:rPr>
          <w:sz w:val="22"/>
          <w:szCs w:val="22"/>
        </w:rPr>
        <w:t> </w:t>
      </w:r>
      <w:r w:rsidRPr="008901F8">
        <w:rPr>
          <w:sz w:val="22"/>
          <w:szCs w:val="22"/>
        </w:rPr>
        <w:t>ujednání, které má vzhledem ke své povaze zavazovat Smluvní strany i po odstoupení od této Smlouvy.</w:t>
      </w:r>
    </w:p>
    <w:p w:rsidR="00B61DD1" w:rsidRPr="008901F8" w:rsidRDefault="00B61DD1" w:rsidP="00E36814">
      <w:pPr>
        <w:pStyle w:val="Nadpis2"/>
        <w:keepLines w:val="0"/>
        <w:widowControl w:val="0"/>
        <w:rPr>
          <w:sz w:val="22"/>
          <w:szCs w:val="22"/>
        </w:rPr>
      </w:pPr>
      <w:r w:rsidRPr="008901F8">
        <w:rPr>
          <w:sz w:val="22"/>
          <w:szCs w:val="22"/>
        </w:rPr>
        <w:t>Odstoupení od Smlouvy nabývá právní účinnosti dnem doručení písemného oznámení o odstoupení od</w:t>
      </w:r>
      <w:r w:rsidR="000C094F">
        <w:rPr>
          <w:sz w:val="22"/>
          <w:szCs w:val="22"/>
        </w:rPr>
        <w:t> </w:t>
      </w:r>
      <w:r w:rsidRPr="008901F8">
        <w:rPr>
          <w:sz w:val="22"/>
          <w:szCs w:val="22"/>
        </w:rPr>
        <w:t>Smlouvy druhé Smluvní straně.</w:t>
      </w:r>
    </w:p>
    <w:p w:rsidR="00B61DD1" w:rsidRPr="008901F8" w:rsidRDefault="00B61DD1" w:rsidP="00E36814">
      <w:pPr>
        <w:pStyle w:val="Nadpis1"/>
        <w:keepNext w:val="0"/>
        <w:keepLines w:val="0"/>
        <w:widowControl w:val="0"/>
        <w:rPr>
          <w:sz w:val="22"/>
          <w:szCs w:val="22"/>
        </w:rPr>
      </w:pPr>
      <w:r w:rsidRPr="008901F8">
        <w:rPr>
          <w:sz w:val="22"/>
          <w:szCs w:val="22"/>
        </w:rPr>
        <w:t>Závěrečná ustanovení</w:t>
      </w:r>
    </w:p>
    <w:p w:rsidR="00B61DD1" w:rsidRPr="008901F8" w:rsidRDefault="00B61DD1" w:rsidP="00E36814">
      <w:pPr>
        <w:pStyle w:val="Nadpis2"/>
        <w:keepLines w:val="0"/>
        <w:widowControl w:val="0"/>
        <w:rPr>
          <w:sz w:val="22"/>
          <w:szCs w:val="22"/>
        </w:rPr>
      </w:pPr>
      <w:r w:rsidRPr="008901F8">
        <w:rPr>
          <w:sz w:val="22"/>
          <w:szCs w:val="22"/>
        </w:rPr>
        <w:t xml:space="preserve">Oznámení nebo jiná sdělení podle této Smlouvy musí být učiněna písemně (nestanoví-li Smlouva jinak) a v českém jazyce. Jakékoliv úkony směřující ke skončení této Smlouvy musí být doručeny druhé Smluvní straně datovou schránkou nebo formou doporučeného dopisu. Oznámení nebo jiná sdělení podle této Smlouvy, s výjimkou oznámení či sdělení dle čl. </w:t>
      </w:r>
      <w:r>
        <w:rPr>
          <w:sz w:val="22"/>
          <w:szCs w:val="22"/>
        </w:rPr>
        <w:t>I</w:t>
      </w:r>
      <w:r w:rsidRPr="008901F8">
        <w:rPr>
          <w:sz w:val="22"/>
          <w:szCs w:val="22"/>
        </w:rPr>
        <w:t>V. – Podpora, Závada produktu a její hlášení, se budou považovat za řádně učiněná, pokud budou doručena osobně, poštou, emailem či</w:t>
      </w:r>
      <w:r w:rsidR="000C094F">
        <w:rPr>
          <w:sz w:val="22"/>
          <w:szCs w:val="22"/>
        </w:rPr>
        <w:t> </w:t>
      </w:r>
      <w:r w:rsidRPr="008901F8">
        <w:rPr>
          <w:sz w:val="22"/>
          <w:szCs w:val="22"/>
        </w:rPr>
        <w:t>kurýrem na adresy uvedené v tomto odstavci nebo na jinou adresu, kterou příslušná Smluvní strana v</w:t>
      </w:r>
      <w:r w:rsidR="000C094F">
        <w:rPr>
          <w:sz w:val="22"/>
          <w:szCs w:val="22"/>
        </w:rPr>
        <w:t> </w:t>
      </w:r>
      <w:r w:rsidRPr="008901F8">
        <w:rPr>
          <w:sz w:val="22"/>
          <w:szCs w:val="22"/>
        </w:rPr>
        <w:t>předstihu písemně oznámí druhé Smluvní straně.</w:t>
      </w:r>
    </w:p>
    <w:p w:rsidR="00B61DD1" w:rsidRPr="008901F8" w:rsidRDefault="00887E30" w:rsidP="008E7C47">
      <w:pPr>
        <w:pStyle w:val="Nadpis3"/>
        <w:keepNext w:val="0"/>
        <w:keepLines w:val="0"/>
        <w:widowControl w:val="0"/>
        <w:ind w:left="993" w:hanging="284"/>
        <w:jc w:val="both"/>
        <w:rPr>
          <w:sz w:val="22"/>
          <w:szCs w:val="22"/>
        </w:rPr>
      </w:pPr>
      <w:r>
        <w:rPr>
          <w:sz w:val="22"/>
          <w:szCs w:val="22"/>
        </w:rPr>
        <w:lastRenderedPageBreak/>
        <w:t>OBJEDNATEL</w:t>
      </w:r>
      <w:r w:rsidR="00B61DD1" w:rsidRPr="008901F8">
        <w:rPr>
          <w:sz w:val="22"/>
          <w:szCs w:val="22"/>
        </w:rPr>
        <w:t>:</w:t>
      </w:r>
    </w:p>
    <w:p w:rsidR="00B61DD1" w:rsidRPr="008901F8" w:rsidRDefault="00B61DD1" w:rsidP="008E7C47">
      <w:pPr>
        <w:pStyle w:val="Nadpis2bezslovn"/>
        <w:keepLines w:val="0"/>
        <w:widowControl w:val="0"/>
        <w:spacing w:before="0" w:after="0"/>
        <w:ind w:left="993" w:hanging="284"/>
        <w:rPr>
          <w:sz w:val="22"/>
          <w:szCs w:val="22"/>
        </w:rPr>
      </w:pPr>
      <w:r w:rsidRPr="008901F8">
        <w:rPr>
          <w:sz w:val="22"/>
          <w:szCs w:val="22"/>
        </w:rPr>
        <w:t xml:space="preserve">Název: Ministerstvo financí </w:t>
      </w:r>
    </w:p>
    <w:p w:rsidR="00B61DD1" w:rsidRPr="008901F8" w:rsidRDefault="00B61DD1" w:rsidP="008E7C47">
      <w:pPr>
        <w:pStyle w:val="Nadpis2bezslovn"/>
        <w:keepLines w:val="0"/>
        <w:widowControl w:val="0"/>
        <w:spacing w:before="0" w:after="0"/>
        <w:ind w:left="993" w:hanging="284"/>
        <w:rPr>
          <w:sz w:val="22"/>
          <w:szCs w:val="22"/>
        </w:rPr>
      </w:pPr>
      <w:r w:rsidRPr="008901F8">
        <w:rPr>
          <w:sz w:val="22"/>
          <w:szCs w:val="22"/>
        </w:rPr>
        <w:t xml:space="preserve">K rukám: </w:t>
      </w:r>
      <w:r>
        <w:rPr>
          <w:sz w:val="22"/>
          <w:szCs w:val="22"/>
        </w:rPr>
        <w:t xml:space="preserve"> Viktor Janáček</w:t>
      </w:r>
    </w:p>
    <w:p w:rsidR="00B61DD1" w:rsidRPr="008901F8" w:rsidRDefault="00B61DD1" w:rsidP="008E7C47">
      <w:pPr>
        <w:pStyle w:val="Nadpis2bezslovn"/>
        <w:keepLines w:val="0"/>
        <w:widowControl w:val="0"/>
        <w:spacing w:before="0" w:after="0"/>
        <w:ind w:left="993" w:hanging="284"/>
        <w:rPr>
          <w:sz w:val="22"/>
          <w:szCs w:val="22"/>
        </w:rPr>
      </w:pPr>
      <w:r w:rsidRPr="008901F8">
        <w:rPr>
          <w:sz w:val="22"/>
          <w:szCs w:val="22"/>
        </w:rPr>
        <w:t>Adresa: Letenská 15, Praha 1, PSČ 118 10</w:t>
      </w:r>
    </w:p>
    <w:p w:rsidR="00B61DD1" w:rsidRPr="008901F8" w:rsidRDefault="00B61DD1" w:rsidP="008E7C47">
      <w:pPr>
        <w:pStyle w:val="Nadpis2bezslovn"/>
        <w:keepLines w:val="0"/>
        <w:widowControl w:val="0"/>
        <w:spacing w:before="0" w:after="0"/>
        <w:ind w:left="993" w:hanging="284"/>
        <w:rPr>
          <w:sz w:val="22"/>
          <w:szCs w:val="22"/>
        </w:rPr>
      </w:pPr>
      <w:r w:rsidRPr="008901F8">
        <w:rPr>
          <w:sz w:val="22"/>
          <w:szCs w:val="22"/>
        </w:rPr>
        <w:t xml:space="preserve">E-mail: </w:t>
      </w:r>
      <w:hyperlink r:id="rId11" w:history="1">
        <w:r w:rsidRPr="008901F8">
          <w:rPr>
            <w:rStyle w:val="Hypertextovodkaz"/>
            <w:sz w:val="22"/>
            <w:szCs w:val="22"/>
          </w:rPr>
          <w:t>podatelna@mfcr.cz</w:t>
        </w:r>
      </w:hyperlink>
      <w:r w:rsidRPr="008901F8">
        <w:rPr>
          <w:sz w:val="22"/>
          <w:szCs w:val="22"/>
        </w:rPr>
        <w:t xml:space="preserve">, v kopii </w:t>
      </w:r>
      <w:r>
        <w:rPr>
          <w:sz w:val="22"/>
          <w:szCs w:val="22"/>
        </w:rPr>
        <w:t>viktor.janacek</w:t>
      </w:r>
      <w:r w:rsidRPr="008901F8">
        <w:rPr>
          <w:sz w:val="22"/>
          <w:szCs w:val="22"/>
        </w:rPr>
        <w:t>@mfcr.cz</w:t>
      </w:r>
    </w:p>
    <w:p w:rsidR="00B61DD1" w:rsidRPr="008901F8" w:rsidRDefault="00B61DD1" w:rsidP="008E7C47">
      <w:pPr>
        <w:pStyle w:val="Nadpis2bezslovn"/>
        <w:keepLines w:val="0"/>
        <w:widowControl w:val="0"/>
        <w:spacing w:before="0" w:after="0"/>
        <w:ind w:left="993" w:hanging="284"/>
        <w:rPr>
          <w:sz w:val="22"/>
          <w:szCs w:val="22"/>
        </w:rPr>
      </w:pPr>
      <w:r w:rsidRPr="008901F8">
        <w:rPr>
          <w:sz w:val="22"/>
          <w:szCs w:val="22"/>
        </w:rPr>
        <w:t xml:space="preserve">Datová schránka: </w:t>
      </w:r>
      <w:proofErr w:type="spellStart"/>
      <w:r w:rsidRPr="008901F8">
        <w:rPr>
          <w:sz w:val="22"/>
          <w:szCs w:val="22"/>
        </w:rPr>
        <w:t>xzeaauv</w:t>
      </w:r>
      <w:proofErr w:type="spellEnd"/>
    </w:p>
    <w:p w:rsidR="00B61DD1" w:rsidRPr="008901F8" w:rsidRDefault="00B61DD1" w:rsidP="00E36814">
      <w:pPr>
        <w:widowControl w:val="0"/>
        <w:rPr>
          <w:sz w:val="22"/>
          <w:szCs w:val="22"/>
        </w:rPr>
      </w:pPr>
    </w:p>
    <w:p w:rsidR="00B61DD1" w:rsidRPr="008901F8" w:rsidRDefault="00B61DD1" w:rsidP="00E36814">
      <w:pPr>
        <w:pStyle w:val="Nadpis3"/>
        <w:keepNext w:val="0"/>
        <w:keepLines w:val="0"/>
        <w:widowControl w:val="0"/>
        <w:jc w:val="both"/>
        <w:rPr>
          <w:sz w:val="22"/>
          <w:szCs w:val="22"/>
        </w:rPr>
      </w:pPr>
      <w:r>
        <w:rPr>
          <w:sz w:val="22"/>
          <w:szCs w:val="22"/>
        </w:rPr>
        <w:t>POSKYTOVATEL</w:t>
      </w:r>
      <w:r w:rsidRPr="008901F8">
        <w:rPr>
          <w:sz w:val="22"/>
          <w:szCs w:val="22"/>
        </w:rPr>
        <w:t>:</w:t>
      </w:r>
    </w:p>
    <w:p w:rsidR="00B61DD1" w:rsidRPr="00066B35" w:rsidRDefault="00B61DD1" w:rsidP="00066B35">
      <w:pPr>
        <w:pStyle w:val="Styl3-Smluvnstrany"/>
        <w:widowControl w:val="0"/>
        <w:ind w:firstLine="708"/>
        <w:jc w:val="both"/>
        <w:rPr>
          <w:sz w:val="22"/>
          <w:szCs w:val="22"/>
        </w:rPr>
      </w:pPr>
      <w:r w:rsidRPr="008901F8">
        <w:rPr>
          <w:sz w:val="22"/>
          <w:szCs w:val="22"/>
        </w:rPr>
        <w:t xml:space="preserve">Název: </w:t>
      </w:r>
      <w:r w:rsidR="00E055EE" w:rsidRPr="00D476FD">
        <w:rPr>
          <w:b/>
          <w:i/>
          <w:sz w:val="22"/>
          <w:szCs w:val="22"/>
          <w:highlight w:val="yellow"/>
        </w:rPr>
        <w:t>… doplní účastník</w:t>
      </w:r>
      <w:r w:rsidR="00AB1C31">
        <w:rPr>
          <w:b/>
          <w:i/>
          <w:sz w:val="22"/>
          <w:szCs w:val="22"/>
          <w:highlight w:val="yellow"/>
        </w:rPr>
        <w:t xml:space="preserve"> </w:t>
      </w:r>
      <w:proofErr w:type="gramStart"/>
      <w:r w:rsidR="00AB1C31">
        <w:rPr>
          <w:b/>
          <w:i/>
          <w:sz w:val="22"/>
          <w:szCs w:val="22"/>
          <w:highlight w:val="yellow"/>
        </w:rPr>
        <w:t xml:space="preserve">zadávacího </w:t>
      </w:r>
      <w:r w:rsidR="00E055EE" w:rsidRPr="00D476FD">
        <w:rPr>
          <w:b/>
          <w:i/>
          <w:sz w:val="22"/>
          <w:szCs w:val="22"/>
          <w:highlight w:val="yellow"/>
        </w:rPr>
        <w:t xml:space="preserve"> řízení</w:t>
      </w:r>
      <w:proofErr w:type="gramEnd"/>
      <w:r w:rsidR="00E055EE" w:rsidRPr="00D476FD">
        <w:rPr>
          <w:b/>
          <w:i/>
          <w:sz w:val="22"/>
          <w:szCs w:val="22"/>
          <w:highlight w:val="yellow"/>
        </w:rPr>
        <w:t>…</w:t>
      </w:r>
    </w:p>
    <w:p w:rsidR="00B61DD1" w:rsidRPr="008901F8" w:rsidRDefault="00B61DD1" w:rsidP="0083497F">
      <w:pPr>
        <w:pStyle w:val="Styl3-Smluvnstrany"/>
        <w:widowControl w:val="0"/>
        <w:ind w:firstLine="708"/>
        <w:jc w:val="both"/>
      </w:pPr>
      <w:r w:rsidRPr="008901F8">
        <w:rPr>
          <w:sz w:val="22"/>
          <w:szCs w:val="22"/>
        </w:rPr>
        <w:t xml:space="preserve">K rukám: </w:t>
      </w:r>
      <w:r w:rsidR="00E055EE" w:rsidRPr="00D476FD">
        <w:rPr>
          <w:b/>
          <w:i/>
          <w:sz w:val="22"/>
          <w:szCs w:val="22"/>
          <w:highlight w:val="yellow"/>
        </w:rPr>
        <w:t>… doplní účastník</w:t>
      </w:r>
      <w:r w:rsidR="00AB1C31">
        <w:rPr>
          <w:b/>
          <w:i/>
          <w:sz w:val="22"/>
          <w:szCs w:val="22"/>
          <w:highlight w:val="yellow"/>
        </w:rPr>
        <w:t xml:space="preserve"> </w:t>
      </w:r>
      <w:proofErr w:type="gramStart"/>
      <w:r w:rsidR="00AB1C31">
        <w:rPr>
          <w:b/>
          <w:i/>
          <w:sz w:val="22"/>
          <w:szCs w:val="22"/>
          <w:highlight w:val="yellow"/>
        </w:rPr>
        <w:t xml:space="preserve">zadávacího </w:t>
      </w:r>
      <w:r w:rsidR="00AB1C31" w:rsidRPr="00D476FD">
        <w:rPr>
          <w:b/>
          <w:i/>
          <w:sz w:val="22"/>
          <w:szCs w:val="22"/>
          <w:highlight w:val="yellow"/>
        </w:rPr>
        <w:t xml:space="preserve"> </w:t>
      </w:r>
      <w:r w:rsidR="00E055EE" w:rsidRPr="00D476FD">
        <w:rPr>
          <w:b/>
          <w:i/>
          <w:sz w:val="22"/>
          <w:szCs w:val="22"/>
          <w:highlight w:val="yellow"/>
        </w:rPr>
        <w:t>řízení</w:t>
      </w:r>
      <w:proofErr w:type="gramEnd"/>
      <w:r w:rsidR="00E055EE" w:rsidRPr="00D476FD">
        <w:rPr>
          <w:b/>
          <w:i/>
          <w:sz w:val="22"/>
          <w:szCs w:val="22"/>
          <w:highlight w:val="yellow"/>
        </w:rPr>
        <w:t>…</w:t>
      </w:r>
    </w:p>
    <w:p w:rsidR="00B61DD1" w:rsidRPr="00066B35" w:rsidRDefault="00B61DD1" w:rsidP="00066B35">
      <w:pPr>
        <w:pStyle w:val="Styl3-Smluvnstrany"/>
        <w:widowControl w:val="0"/>
        <w:ind w:left="708"/>
        <w:jc w:val="both"/>
        <w:rPr>
          <w:sz w:val="22"/>
          <w:szCs w:val="22"/>
        </w:rPr>
      </w:pPr>
      <w:r w:rsidRPr="008901F8">
        <w:rPr>
          <w:sz w:val="22"/>
          <w:szCs w:val="22"/>
        </w:rPr>
        <w:t xml:space="preserve">Adresa: </w:t>
      </w:r>
      <w:r w:rsidR="00E055EE" w:rsidRPr="00D476FD">
        <w:rPr>
          <w:b/>
          <w:i/>
          <w:sz w:val="22"/>
          <w:szCs w:val="22"/>
          <w:highlight w:val="yellow"/>
        </w:rPr>
        <w:t>… doplní účastník</w:t>
      </w:r>
      <w:r w:rsidR="00AB1C31">
        <w:rPr>
          <w:b/>
          <w:i/>
          <w:sz w:val="22"/>
          <w:szCs w:val="22"/>
          <w:highlight w:val="yellow"/>
        </w:rPr>
        <w:t xml:space="preserve"> </w:t>
      </w:r>
      <w:proofErr w:type="gramStart"/>
      <w:r w:rsidR="00AB1C31">
        <w:rPr>
          <w:b/>
          <w:i/>
          <w:sz w:val="22"/>
          <w:szCs w:val="22"/>
          <w:highlight w:val="yellow"/>
        </w:rPr>
        <w:t xml:space="preserve">zadávacího </w:t>
      </w:r>
      <w:r w:rsidR="00AB1C31" w:rsidRPr="00D476FD">
        <w:rPr>
          <w:b/>
          <w:i/>
          <w:sz w:val="22"/>
          <w:szCs w:val="22"/>
          <w:highlight w:val="yellow"/>
        </w:rPr>
        <w:t xml:space="preserve"> </w:t>
      </w:r>
      <w:r w:rsidR="00E055EE" w:rsidRPr="00D476FD">
        <w:rPr>
          <w:b/>
          <w:i/>
          <w:sz w:val="22"/>
          <w:szCs w:val="22"/>
          <w:highlight w:val="yellow"/>
        </w:rPr>
        <w:t>řízení</w:t>
      </w:r>
      <w:proofErr w:type="gramEnd"/>
      <w:r w:rsidR="00E055EE" w:rsidRPr="00D476FD">
        <w:rPr>
          <w:b/>
          <w:i/>
          <w:sz w:val="22"/>
          <w:szCs w:val="22"/>
          <w:highlight w:val="yellow"/>
        </w:rPr>
        <w:t>…</w:t>
      </w:r>
    </w:p>
    <w:p w:rsidR="00B61DD1" w:rsidRPr="00066B35" w:rsidRDefault="00B61DD1" w:rsidP="00066B35">
      <w:pPr>
        <w:pStyle w:val="Styl3-Smluvnstrany"/>
        <w:widowControl w:val="0"/>
        <w:ind w:left="708"/>
        <w:jc w:val="both"/>
        <w:rPr>
          <w:sz w:val="22"/>
          <w:szCs w:val="22"/>
        </w:rPr>
      </w:pPr>
      <w:r w:rsidRPr="008901F8">
        <w:rPr>
          <w:sz w:val="22"/>
          <w:szCs w:val="22"/>
        </w:rPr>
        <w:t xml:space="preserve">E-mail: </w:t>
      </w:r>
      <w:r w:rsidR="00E055EE" w:rsidRPr="00D476FD">
        <w:rPr>
          <w:b/>
          <w:i/>
          <w:sz w:val="22"/>
          <w:szCs w:val="22"/>
          <w:highlight w:val="yellow"/>
        </w:rPr>
        <w:t xml:space="preserve">… doplní účastník </w:t>
      </w:r>
      <w:proofErr w:type="gramStart"/>
      <w:r w:rsidR="00AB1C31">
        <w:rPr>
          <w:b/>
          <w:i/>
          <w:sz w:val="22"/>
          <w:szCs w:val="22"/>
          <w:highlight w:val="yellow"/>
        </w:rPr>
        <w:t xml:space="preserve">zadávacího </w:t>
      </w:r>
      <w:r w:rsidR="00AB1C31" w:rsidRPr="00D476FD">
        <w:rPr>
          <w:b/>
          <w:i/>
          <w:sz w:val="22"/>
          <w:szCs w:val="22"/>
          <w:highlight w:val="yellow"/>
        </w:rPr>
        <w:t xml:space="preserve"> </w:t>
      </w:r>
      <w:r w:rsidR="00E055EE" w:rsidRPr="00D476FD">
        <w:rPr>
          <w:b/>
          <w:i/>
          <w:sz w:val="22"/>
          <w:szCs w:val="22"/>
          <w:highlight w:val="yellow"/>
        </w:rPr>
        <w:t>řízení</w:t>
      </w:r>
      <w:proofErr w:type="gramEnd"/>
      <w:r w:rsidR="00E055EE" w:rsidRPr="00D476FD">
        <w:rPr>
          <w:b/>
          <w:i/>
          <w:sz w:val="22"/>
          <w:szCs w:val="22"/>
          <w:highlight w:val="yellow"/>
        </w:rPr>
        <w:t>…</w:t>
      </w:r>
    </w:p>
    <w:p w:rsidR="00B61DD1" w:rsidRPr="00066B35" w:rsidRDefault="00B61DD1" w:rsidP="00066B35">
      <w:pPr>
        <w:pStyle w:val="Styl3-Smluvnstrany"/>
        <w:widowControl w:val="0"/>
        <w:ind w:left="708"/>
        <w:jc w:val="both"/>
        <w:rPr>
          <w:sz w:val="22"/>
          <w:szCs w:val="22"/>
        </w:rPr>
      </w:pPr>
      <w:r w:rsidRPr="008901F8">
        <w:rPr>
          <w:sz w:val="22"/>
          <w:szCs w:val="22"/>
        </w:rPr>
        <w:t xml:space="preserve">Datová schránka: </w:t>
      </w:r>
      <w:r w:rsidR="00E055EE" w:rsidRPr="00D476FD">
        <w:rPr>
          <w:b/>
          <w:i/>
          <w:sz w:val="22"/>
          <w:szCs w:val="22"/>
          <w:highlight w:val="yellow"/>
        </w:rPr>
        <w:t xml:space="preserve">… doplní účastník </w:t>
      </w:r>
      <w:proofErr w:type="gramStart"/>
      <w:r w:rsidR="00AB1C31">
        <w:rPr>
          <w:b/>
          <w:i/>
          <w:sz w:val="22"/>
          <w:szCs w:val="22"/>
          <w:highlight w:val="yellow"/>
        </w:rPr>
        <w:t xml:space="preserve">zadávacího </w:t>
      </w:r>
      <w:r w:rsidR="00AB1C31" w:rsidRPr="00D476FD">
        <w:rPr>
          <w:b/>
          <w:i/>
          <w:sz w:val="22"/>
          <w:szCs w:val="22"/>
          <w:highlight w:val="yellow"/>
        </w:rPr>
        <w:t xml:space="preserve"> </w:t>
      </w:r>
      <w:r w:rsidR="00E055EE" w:rsidRPr="00D476FD">
        <w:rPr>
          <w:b/>
          <w:i/>
          <w:sz w:val="22"/>
          <w:szCs w:val="22"/>
          <w:highlight w:val="yellow"/>
        </w:rPr>
        <w:t>řízení</w:t>
      </w:r>
      <w:proofErr w:type="gramEnd"/>
      <w:r w:rsidR="00E055EE" w:rsidRPr="00D476FD">
        <w:rPr>
          <w:b/>
          <w:i/>
          <w:sz w:val="22"/>
          <w:szCs w:val="22"/>
          <w:highlight w:val="yellow"/>
        </w:rPr>
        <w:t>…</w:t>
      </w:r>
      <w:r w:rsidRPr="00066B35">
        <w:rPr>
          <w:i/>
          <w:sz w:val="22"/>
          <w:szCs w:val="22"/>
          <w:highlight w:val="yellow"/>
        </w:rPr>
        <w:t>…</w:t>
      </w:r>
    </w:p>
    <w:p w:rsidR="00B61DD1" w:rsidRPr="008901F8" w:rsidRDefault="00B61DD1" w:rsidP="00066B35">
      <w:pPr>
        <w:pStyle w:val="Nadpis2"/>
        <w:keepLines w:val="0"/>
        <w:widowControl w:val="0"/>
        <w:rPr>
          <w:sz w:val="22"/>
          <w:szCs w:val="22"/>
        </w:rPr>
      </w:pPr>
      <w:r w:rsidRPr="00066B35">
        <w:rPr>
          <w:sz w:val="22"/>
          <w:szCs w:val="22"/>
        </w:rPr>
        <w:t>Účinnost oznámení nastává v pracovní den následující po dni doručení tohoto oznámení druhé Smluvní</w:t>
      </w:r>
      <w:r w:rsidRPr="008901F8">
        <w:rPr>
          <w:sz w:val="22"/>
          <w:szCs w:val="22"/>
        </w:rPr>
        <w:t xml:space="preserve"> straně.</w:t>
      </w:r>
    </w:p>
    <w:p w:rsidR="00B61DD1" w:rsidRPr="008901F8" w:rsidRDefault="00B61DD1" w:rsidP="00E36814">
      <w:pPr>
        <w:pStyle w:val="Nadpis2"/>
        <w:keepLines w:val="0"/>
        <w:widowControl w:val="0"/>
        <w:rPr>
          <w:sz w:val="22"/>
          <w:szCs w:val="22"/>
        </w:rPr>
      </w:pPr>
      <w:r w:rsidRPr="008901F8">
        <w:rPr>
          <w:sz w:val="22"/>
          <w:szCs w:val="22"/>
        </w:rPr>
        <w:t>Smluvní strany se dohodly na určení následujících Kontaktních osob, Zástupců Kontaktních osob a</w:t>
      </w:r>
      <w:r w:rsidR="000C094F">
        <w:rPr>
          <w:sz w:val="22"/>
          <w:szCs w:val="22"/>
        </w:rPr>
        <w:t> </w:t>
      </w:r>
      <w:r w:rsidRPr="008901F8">
        <w:rPr>
          <w:sz w:val="22"/>
          <w:szCs w:val="22"/>
        </w:rPr>
        <w:t xml:space="preserve">Zmocněnců uvedených v Příloze č. </w:t>
      </w:r>
      <w:r>
        <w:rPr>
          <w:sz w:val="22"/>
          <w:szCs w:val="22"/>
        </w:rPr>
        <w:t>2</w:t>
      </w:r>
      <w:r w:rsidRPr="008901F8">
        <w:rPr>
          <w:sz w:val="22"/>
          <w:szCs w:val="22"/>
        </w:rPr>
        <w:t xml:space="preserve">. </w:t>
      </w:r>
    </w:p>
    <w:p w:rsidR="00B61DD1" w:rsidRPr="008901F8" w:rsidRDefault="00AB1C31">
      <w:pPr>
        <w:pStyle w:val="Nadpis2"/>
        <w:keepLines w:val="0"/>
        <w:widowControl w:val="0"/>
        <w:rPr>
          <w:sz w:val="22"/>
          <w:szCs w:val="22"/>
        </w:rPr>
      </w:pPr>
      <w:r w:rsidRPr="009219D2">
        <w:rPr>
          <w:sz w:val="22"/>
          <w:szCs w:val="22"/>
        </w:rPr>
        <w:t xml:space="preserve">Ke změně Smlouvy nebo ukončení Smlouvy je oprávněn ředitel odboru 59 za Objednatele, a dále ministra a osoby pověřené ministrem financí. Ke změně Smlouvy nebo ukončení Smlouvy je oprávněn za Poskytovatele </w:t>
      </w:r>
      <w:r w:rsidR="00B61DD1" w:rsidRPr="008901F8">
        <w:rPr>
          <w:sz w:val="22"/>
          <w:szCs w:val="22"/>
        </w:rPr>
        <w:t xml:space="preserve">statutární orgán nebo prokurista </w:t>
      </w:r>
      <w:r w:rsidR="00B61DD1">
        <w:rPr>
          <w:sz w:val="22"/>
          <w:szCs w:val="22"/>
        </w:rPr>
        <w:t>Poskytovatele</w:t>
      </w:r>
      <w:r w:rsidR="00B61DD1" w:rsidRPr="008901F8">
        <w:rPr>
          <w:sz w:val="22"/>
          <w:szCs w:val="22"/>
        </w:rPr>
        <w:t>, a to dle způsobu jednání uvedeném v</w:t>
      </w:r>
      <w:r w:rsidR="00B41E03">
        <w:rPr>
          <w:sz w:val="22"/>
          <w:szCs w:val="22"/>
        </w:rPr>
        <w:t> </w:t>
      </w:r>
      <w:r w:rsidR="00B61DD1" w:rsidRPr="008901F8">
        <w:rPr>
          <w:sz w:val="22"/>
          <w:szCs w:val="22"/>
        </w:rPr>
        <w:t>obchodním rejstříku. Jiné osoby mohou tato právní jednání činit pouze s písemným pověřením osoby či orgánu vymezených v předchozí větě.</w:t>
      </w:r>
    </w:p>
    <w:p w:rsidR="00B61DD1" w:rsidRPr="008901F8" w:rsidRDefault="00B61DD1" w:rsidP="00E36814">
      <w:pPr>
        <w:pStyle w:val="Nadpis2"/>
        <w:keepLines w:val="0"/>
        <w:widowControl w:val="0"/>
        <w:rPr>
          <w:sz w:val="22"/>
          <w:szCs w:val="22"/>
        </w:rPr>
      </w:pPr>
      <w:r w:rsidRPr="008901F8">
        <w:rPr>
          <w:sz w:val="22"/>
          <w:szCs w:val="22"/>
        </w:rPr>
        <w:t>Jakékoliv změny kontaktních údajů, Zmocněnců, Kontaktních osob a Zástupců Kontaktních osob je</w:t>
      </w:r>
      <w:r w:rsidR="000C094F">
        <w:rPr>
          <w:sz w:val="22"/>
          <w:szCs w:val="22"/>
        </w:rPr>
        <w:t> </w:t>
      </w:r>
      <w:r w:rsidRPr="008901F8">
        <w:rPr>
          <w:sz w:val="22"/>
          <w:szCs w:val="22"/>
        </w:rPr>
        <w:t>příslušná Smluvní strana oprávněna provádět jednostr</w:t>
      </w:r>
      <w:r w:rsidR="000C094F">
        <w:rPr>
          <w:sz w:val="22"/>
          <w:szCs w:val="22"/>
        </w:rPr>
        <w:t xml:space="preserve">anně prostřednictvím Zmocněnce </w:t>
      </w:r>
      <w:r w:rsidRPr="008901F8">
        <w:rPr>
          <w:sz w:val="22"/>
          <w:szCs w:val="22"/>
        </w:rPr>
        <w:t>nebo Odpovědné osoby pro věci smluvní a je povinna tyto změny neprodleně písemně oznámit druhé Smluvní straně. Takto oznámená změna je účinná vůči druhé Smluvní straně pracovním dnem následujícím po</w:t>
      </w:r>
      <w:r w:rsidR="000C094F">
        <w:rPr>
          <w:sz w:val="22"/>
          <w:szCs w:val="22"/>
        </w:rPr>
        <w:t> </w:t>
      </w:r>
      <w:r w:rsidRPr="008901F8">
        <w:rPr>
          <w:sz w:val="22"/>
          <w:szCs w:val="22"/>
        </w:rPr>
        <w:t>doručení tohoto písemného oznámení.</w:t>
      </w:r>
    </w:p>
    <w:p w:rsidR="00B61DD1" w:rsidRPr="008901F8" w:rsidRDefault="00B61DD1" w:rsidP="00E36814">
      <w:pPr>
        <w:pStyle w:val="Nadpis2"/>
        <w:keepLines w:val="0"/>
        <w:widowControl w:val="0"/>
        <w:rPr>
          <w:sz w:val="22"/>
          <w:szCs w:val="22"/>
        </w:rPr>
      </w:pPr>
      <w:r w:rsidRPr="008901F8">
        <w:rPr>
          <w:sz w:val="22"/>
          <w:szCs w:val="22"/>
        </w:rPr>
        <w:t xml:space="preserve">Tato Smlouva se řídí právními předpisy České republiky. Smluvní strany pro vyloučení pochybností sjednávají, že tato Smlouva se řídí subsidiárně ustanoveními Občanského zákoníku upravujícími </w:t>
      </w:r>
      <w:r>
        <w:rPr>
          <w:sz w:val="22"/>
          <w:szCs w:val="22"/>
        </w:rPr>
        <w:t>smlouvu o dílo</w:t>
      </w:r>
      <w:r w:rsidRPr="008901F8">
        <w:rPr>
          <w:sz w:val="22"/>
          <w:szCs w:val="22"/>
        </w:rPr>
        <w:t>, a to dle povahy dílčího plnění. Smluvní strany si v souladu s ustanovením § 558 odst. 2 Občanského zákoníku ujednávají, že pro smluvní vztah založený touto Smlouvou se vylučuje uplatnění obchodních zvyklostí.</w:t>
      </w:r>
    </w:p>
    <w:p w:rsidR="00B61DD1" w:rsidRPr="008901F8" w:rsidRDefault="00B61DD1" w:rsidP="00E36814">
      <w:pPr>
        <w:pStyle w:val="Nadpis2"/>
        <w:keepLines w:val="0"/>
        <w:widowControl w:val="0"/>
        <w:rPr>
          <w:sz w:val="22"/>
          <w:szCs w:val="22"/>
        </w:rPr>
      </w:pPr>
      <w:r w:rsidRPr="008901F8">
        <w:rPr>
          <w:sz w:val="22"/>
          <w:szCs w:val="22"/>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w:t>
      </w:r>
      <w:r w:rsidR="000C094F">
        <w:rPr>
          <w:sz w:val="22"/>
          <w:szCs w:val="22"/>
        </w:rPr>
        <w:t> </w:t>
      </w:r>
      <w:r w:rsidRPr="008901F8">
        <w:rPr>
          <w:sz w:val="22"/>
          <w:szCs w:val="22"/>
        </w:rPr>
        <w:t>zavazují nahradit po vzájemné dohodě dotčené ustanovení jiným ustanovením, blížícím se svým obsahem nejvíce účelu neplatného či neúčinného ustanovení.</w:t>
      </w:r>
    </w:p>
    <w:p w:rsidR="00B61DD1" w:rsidRPr="008901F8" w:rsidRDefault="00B61DD1" w:rsidP="00E36814">
      <w:pPr>
        <w:pStyle w:val="Nadpis2"/>
        <w:keepLines w:val="0"/>
        <w:widowControl w:val="0"/>
        <w:rPr>
          <w:sz w:val="22"/>
          <w:szCs w:val="22"/>
        </w:rPr>
      </w:pPr>
      <w:r w:rsidRPr="008901F8">
        <w:rPr>
          <w:sz w:val="22"/>
          <w:szCs w:val="22"/>
        </w:rPr>
        <w:t>Jestliže kterákoli ze Smluvních stran neuplatní nárok nebo nevykoná právo podle této Smlouvy, nebo je</w:t>
      </w:r>
      <w:r w:rsidR="000C094F">
        <w:rPr>
          <w:sz w:val="22"/>
          <w:szCs w:val="22"/>
        </w:rPr>
        <w:t> </w:t>
      </w:r>
      <w:r w:rsidRPr="008901F8">
        <w:rPr>
          <w:sz w:val="22"/>
          <w:szCs w:val="22"/>
        </w:rPr>
        <w:t>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w:t>
      </w:r>
      <w:r w:rsidR="000C094F">
        <w:rPr>
          <w:sz w:val="22"/>
          <w:szCs w:val="22"/>
        </w:rPr>
        <w:t> </w:t>
      </w:r>
      <w:r w:rsidRPr="008901F8">
        <w:rPr>
          <w:sz w:val="22"/>
          <w:szCs w:val="22"/>
        </w:rPr>
        <w:t>činí.</w:t>
      </w:r>
    </w:p>
    <w:p w:rsidR="00B61DD1" w:rsidRPr="008901F8" w:rsidRDefault="00B61DD1" w:rsidP="00E36814">
      <w:pPr>
        <w:pStyle w:val="Nadpis2"/>
        <w:keepLines w:val="0"/>
        <w:widowControl w:val="0"/>
        <w:rPr>
          <w:sz w:val="22"/>
          <w:szCs w:val="22"/>
        </w:rPr>
      </w:pPr>
      <w:r w:rsidRPr="008901F8">
        <w:rPr>
          <w:sz w:val="22"/>
          <w:szCs w:val="22"/>
        </w:rP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B61DD1" w:rsidRPr="008901F8" w:rsidRDefault="00B61DD1" w:rsidP="00E36814">
      <w:pPr>
        <w:pStyle w:val="Nadpis2"/>
        <w:keepLines w:val="0"/>
        <w:widowControl w:val="0"/>
        <w:rPr>
          <w:sz w:val="22"/>
          <w:szCs w:val="22"/>
        </w:rPr>
      </w:pPr>
      <w:r w:rsidRPr="008901F8">
        <w:rPr>
          <w:sz w:val="22"/>
          <w:szCs w:val="22"/>
        </w:rP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B61DD1" w:rsidRPr="008901F8" w:rsidRDefault="00B61DD1" w:rsidP="00E36814">
      <w:pPr>
        <w:pStyle w:val="Nadpis2"/>
        <w:keepLines w:val="0"/>
        <w:widowControl w:val="0"/>
        <w:rPr>
          <w:sz w:val="22"/>
          <w:szCs w:val="22"/>
        </w:rPr>
      </w:pPr>
      <w:r w:rsidRPr="008901F8">
        <w:rPr>
          <w:sz w:val="22"/>
          <w:szCs w:val="22"/>
        </w:rPr>
        <w:lastRenderedPageBreak/>
        <w:t>Tato Smlouva je vyhotovena v</w:t>
      </w:r>
      <w:r>
        <w:rPr>
          <w:sz w:val="22"/>
          <w:szCs w:val="22"/>
        </w:rPr>
        <w:t xml:space="preserve">e dvou </w:t>
      </w:r>
      <w:r w:rsidRPr="008901F8">
        <w:rPr>
          <w:sz w:val="22"/>
          <w:szCs w:val="22"/>
        </w:rPr>
        <w:t xml:space="preserve">vyhotoveních v českém jazyce, přičemž každá ze Smluvních stran obdrží po </w:t>
      </w:r>
      <w:r>
        <w:rPr>
          <w:sz w:val="22"/>
          <w:szCs w:val="22"/>
        </w:rPr>
        <w:t xml:space="preserve">jednom </w:t>
      </w:r>
      <w:r w:rsidRPr="008901F8">
        <w:rPr>
          <w:sz w:val="22"/>
          <w:szCs w:val="22"/>
        </w:rPr>
        <w:t xml:space="preserve">vyhotovení. </w:t>
      </w:r>
    </w:p>
    <w:p w:rsidR="00B61DD1" w:rsidRPr="008901F8" w:rsidRDefault="00B61DD1" w:rsidP="00E36814">
      <w:pPr>
        <w:pStyle w:val="Nadpis2"/>
        <w:keepLines w:val="0"/>
        <w:widowControl w:val="0"/>
        <w:rPr>
          <w:sz w:val="22"/>
          <w:szCs w:val="22"/>
        </w:rPr>
      </w:pPr>
      <w:r w:rsidRPr="008901F8">
        <w:rPr>
          <w:sz w:val="22"/>
          <w:szCs w:val="22"/>
        </w:rPr>
        <w:t xml:space="preserve">Změny nebo doplňky této Smlouvy včetně jejích příloh musejí být vyhotoveny písemně formou dodatku, datovány a podepsány oběma Smluvními stranami s podpisy Smluvních stran na jedné listině. </w:t>
      </w:r>
    </w:p>
    <w:p w:rsidR="00B61DD1" w:rsidRDefault="00B61DD1" w:rsidP="00E36814">
      <w:pPr>
        <w:pStyle w:val="Nadpis2"/>
        <w:keepLines w:val="0"/>
        <w:widowControl w:val="0"/>
        <w:rPr>
          <w:sz w:val="22"/>
          <w:szCs w:val="22"/>
        </w:rPr>
      </w:pPr>
      <w:r w:rsidRPr="008901F8">
        <w:rPr>
          <w:sz w:val="22"/>
          <w:szCs w:val="22"/>
        </w:rPr>
        <w:t xml:space="preserve">Tato Smlouva nabývá platnosti </w:t>
      </w:r>
      <w:r>
        <w:rPr>
          <w:sz w:val="22"/>
          <w:szCs w:val="22"/>
        </w:rPr>
        <w:t xml:space="preserve">a účinnosti </w:t>
      </w:r>
      <w:r w:rsidRPr="008901F8">
        <w:rPr>
          <w:sz w:val="22"/>
          <w:szCs w:val="22"/>
        </w:rPr>
        <w:t>okamžikem podpisu oběma Smluvními stranami.</w:t>
      </w:r>
    </w:p>
    <w:p w:rsidR="00B61DD1" w:rsidRDefault="00B61DD1" w:rsidP="00C90AF3"/>
    <w:p w:rsidR="00B61DD1" w:rsidRPr="008901F8" w:rsidRDefault="00B61DD1" w:rsidP="00E36814">
      <w:pPr>
        <w:pStyle w:val="Nadpis1"/>
        <w:keepNext w:val="0"/>
        <w:keepLines w:val="0"/>
        <w:widowControl w:val="0"/>
        <w:spacing w:before="240"/>
        <w:rPr>
          <w:sz w:val="22"/>
          <w:szCs w:val="22"/>
        </w:rPr>
      </w:pPr>
      <w:r w:rsidRPr="008901F8">
        <w:rPr>
          <w:sz w:val="22"/>
          <w:szCs w:val="22"/>
        </w:rPr>
        <w:t xml:space="preserve"> Přílohy</w:t>
      </w:r>
    </w:p>
    <w:p w:rsidR="00B61DD1" w:rsidRPr="008901F8" w:rsidRDefault="00B61DD1" w:rsidP="00E36814">
      <w:pPr>
        <w:pStyle w:val="Nadpis2"/>
        <w:keepLines w:val="0"/>
        <w:widowControl w:val="0"/>
        <w:rPr>
          <w:sz w:val="22"/>
          <w:szCs w:val="22"/>
        </w:rPr>
      </w:pPr>
      <w:r w:rsidRPr="008901F8">
        <w:rPr>
          <w:sz w:val="22"/>
          <w:szCs w:val="22"/>
        </w:rPr>
        <w:t xml:space="preserve">Nedílnou součástí Smlouvy jsou tyto přílohy: </w:t>
      </w:r>
    </w:p>
    <w:p w:rsidR="00B61DD1" w:rsidRDefault="00B61DD1" w:rsidP="00E36814">
      <w:pPr>
        <w:pStyle w:val="Styl2popisknzvusmlouvy"/>
        <w:widowControl w:val="0"/>
        <w:jc w:val="both"/>
        <w:rPr>
          <w:sz w:val="22"/>
          <w:szCs w:val="22"/>
        </w:rPr>
      </w:pPr>
      <w:r w:rsidRPr="008901F8">
        <w:rPr>
          <w:sz w:val="22"/>
          <w:szCs w:val="22"/>
        </w:rPr>
        <w:t xml:space="preserve">Příloha č. </w:t>
      </w:r>
      <w:r>
        <w:rPr>
          <w:sz w:val="22"/>
          <w:szCs w:val="22"/>
        </w:rPr>
        <w:t>1</w:t>
      </w:r>
      <w:r w:rsidRPr="008901F8">
        <w:rPr>
          <w:sz w:val="22"/>
          <w:szCs w:val="22"/>
        </w:rPr>
        <w:t xml:space="preserve"> –</w:t>
      </w:r>
      <w:r w:rsidR="00C5089E">
        <w:rPr>
          <w:sz w:val="22"/>
          <w:szCs w:val="22"/>
        </w:rPr>
        <w:t xml:space="preserve"> </w:t>
      </w:r>
      <w:r w:rsidRPr="008901F8">
        <w:rPr>
          <w:sz w:val="22"/>
          <w:szCs w:val="22"/>
        </w:rPr>
        <w:t>Předávací protokol</w:t>
      </w:r>
      <w:r>
        <w:rPr>
          <w:sz w:val="22"/>
          <w:szCs w:val="22"/>
        </w:rPr>
        <w:t xml:space="preserve"> vzor</w:t>
      </w:r>
    </w:p>
    <w:p w:rsidR="00B61DD1" w:rsidRPr="008901F8" w:rsidRDefault="00B61DD1" w:rsidP="00E36814">
      <w:pPr>
        <w:pStyle w:val="Styl2popisknzvusmlouvy"/>
        <w:widowControl w:val="0"/>
        <w:jc w:val="both"/>
        <w:rPr>
          <w:sz w:val="22"/>
          <w:szCs w:val="22"/>
        </w:rPr>
      </w:pPr>
      <w:r>
        <w:rPr>
          <w:sz w:val="22"/>
          <w:szCs w:val="22"/>
        </w:rPr>
        <w:t>P</w:t>
      </w:r>
      <w:r w:rsidRPr="008901F8">
        <w:rPr>
          <w:sz w:val="22"/>
          <w:szCs w:val="22"/>
        </w:rPr>
        <w:t xml:space="preserve">říloha č. </w:t>
      </w:r>
      <w:r>
        <w:rPr>
          <w:sz w:val="22"/>
          <w:szCs w:val="22"/>
        </w:rPr>
        <w:t>2</w:t>
      </w:r>
      <w:r w:rsidRPr="008901F8">
        <w:rPr>
          <w:sz w:val="22"/>
          <w:szCs w:val="22"/>
        </w:rPr>
        <w:t xml:space="preserve"> – Seznam Zmocněnců, Kontaktních osob a Zástupců Kontaktních osob</w:t>
      </w:r>
    </w:p>
    <w:p w:rsidR="00B61DD1" w:rsidRDefault="00B61DD1" w:rsidP="00E36814">
      <w:pPr>
        <w:widowControl w:val="0"/>
        <w:rPr>
          <w:sz w:val="16"/>
          <w:szCs w:val="16"/>
        </w:rPr>
      </w:pPr>
    </w:p>
    <w:p w:rsidR="00CE41CA" w:rsidRPr="008901F8" w:rsidRDefault="00CE41CA" w:rsidP="00E36814">
      <w:pPr>
        <w:widowControl w:val="0"/>
        <w:rPr>
          <w:sz w:val="16"/>
          <w:szCs w:val="16"/>
        </w:rPr>
      </w:pPr>
    </w:p>
    <w:tbl>
      <w:tblPr>
        <w:tblW w:w="9959" w:type="dxa"/>
        <w:tblLook w:val="00A0" w:firstRow="1" w:lastRow="0" w:firstColumn="1" w:lastColumn="0" w:noHBand="0" w:noVBand="0"/>
      </w:tblPr>
      <w:tblGrid>
        <w:gridCol w:w="5353"/>
        <w:gridCol w:w="4606"/>
      </w:tblGrid>
      <w:tr w:rsidR="00B61DD1" w:rsidRPr="008901F8" w:rsidTr="00F12B0C">
        <w:trPr>
          <w:trHeight w:val="1147"/>
        </w:trPr>
        <w:tc>
          <w:tcPr>
            <w:tcW w:w="5353" w:type="dxa"/>
          </w:tcPr>
          <w:p w:rsidR="00B61DD1" w:rsidRPr="008901F8" w:rsidRDefault="00B61DD1" w:rsidP="00E36814">
            <w:pPr>
              <w:widowControl w:val="0"/>
              <w:jc w:val="center"/>
            </w:pPr>
            <w:r w:rsidRPr="008901F8">
              <w:rPr>
                <w:sz w:val="22"/>
                <w:szCs w:val="22"/>
              </w:rPr>
              <w:t>V Praze dne_____________</w:t>
            </w:r>
          </w:p>
          <w:p w:rsidR="00B61DD1" w:rsidRPr="008901F8" w:rsidRDefault="00B61DD1" w:rsidP="00E36814">
            <w:pPr>
              <w:widowControl w:val="0"/>
              <w:jc w:val="center"/>
            </w:pPr>
          </w:p>
          <w:p w:rsidR="00B61DD1" w:rsidRPr="008901F8" w:rsidRDefault="00B61DD1" w:rsidP="00E36814">
            <w:pPr>
              <w:widowControl w:val="0"/>
              <w:jc w:val="center"/>
            </w:pPr>
            <w:r w:rsidRPr="008901F8">
              <w:rPr>
                <w:sz w:val="22"/>
                <w:szCs w:val="22"/>
              </w:rPr>
              <w:t xml:space="preserve">Za </w:t>
            </w:r>
            <w:r>
              <w:rPr>
                <w:sz w:val="22"/>
                <w:szCs w:val="22"/>
              </w:rPr>
              <w:t>Objednatele</w:t>
            </w:r>
            <w:r w:rsidRPr="008901F8">
              <w:rPr>
                <w:sz w:val="22"/>
                <w:szCs w:val="22"/>
              </w:rPr>
              <w:t>:</w:t>
            </w:r>
          </w:p>
          <w:p w:rsidR="00B61DD1" w:rsidRPr="008901F8" w:rsidRDefault="00B61DD1" w:rsidP="00E36814">
            <w:pPr>
              <w:widowControl w:val="0"/>
              <w:jc w:val="center"/>
            </w:pPr>
          </w:p>
          <w:p w:rsidR="00B61DD1" w:rsidRPr="008901F8" w:rsidRDefault="00B61DD1" w:rsidP="00E36814">
            <w:pPr>
              <w:widowControl w:val="0"/>
              <w:jc w:val="center"/>
            </w:pPr>
          </w:p>
          <w:p w:rsidR="00B61DD1" w:rsidRPr="008901F8" w:rsidRDefault="00B61DD1" w:rsidP="00E36814">
            <w:pPr>
              <w:widowControl w:val="0"/>
              <w:jc w:val="center"/>
            </w:pPr>
          </w:p>
        </w:tc>
        <w:tc>
          <w:tcPr>
            <w:tcW w:w="4606" w:type="dxa"/>
          </w:tcPr>
          <w:p w:rsidR="00B61DD1" w:rsidRPr="008901F8" w:rsidRDefault="00B61DD1" w:rsidP="00E36814">
            <w:pPr>
              <w:widowControl w:val="0"/>
              <w:jc w:val="center"/>
            </w:pPr>
            <w:r w:rsidRPr="008901F8">
              <w:rPr>
                <w:sz w:val="22"/>
                <w:szCs w:val="22"/>
              </w:rPr>
              <w:t>V</w:t>
            </w:r>
            <w:r>
              <w:rPr>
                <w:sz w:val="22"/>
                <w:szCs w:val="22"/>
              </w:rPr>
              <w:t>………….</w:t>
            </w:r>
            <w:r w:rsidRPr="008901F8">
              <w:rPr>
                <w:sz w:val="22"/>
                <w:szCs w:val="22"/>
              </w:rPr>
              <w:t xml:space="preserve"> </w:t>
            </w:r>
            <w:proofErr w:type="gramStart"/>
            <w:r w:rsidRPr="008901F8">
              <w:rPr>
                <w:sz w:val="22"/>
                <w:szCs w:val="22"/>
              </w:rPr>
              <w:t>dne</w:t>
            </w:r>
            <w:proofErr w:type="gramEnd"/>
            <w:r w:rsidRPr="008901F8">
              <w:rPr>
                <w:sz w:val="22"/>
                <w:szCs w:val="22"/>
              </w:rPr>
              <w:t xml:space="preserve"> </w:t>
            </w:r>
          </w:p>
          <w:p w:rsidR="00B61DD1" w:rsidRPr="008901F8" w:rsidRDefault="00B61DD1" w:rsidP="00E36814">
            <w:pPr>
              <w:widowControl w:val="0"/>
              <w:jc w:val="center"/>
            </w:pPr>
          </w:p>
          <w:p w:rsidR="00B61DD1" w:rsidRPr="008901F8" w:rsidRDefault="00B61DD1" w:rsidP="00E36814">
            <w:pPr>
              <w:widowControl w:val="0"/>
              <w:jc w:val="center"/>
            </w:pPr>
            <w:r w:rsidRPr="008901F8">
              <w:rPr>
                <w:sz w:val="22"/>
                <w:szCs w:val="22"/>
              </w:rPr>
              <w:t xml:space="preserve">Za </w:t>
            </w:r>
            <w:r>
              <w:rPr>
                <w:sz w:val="22"/>
                <w:szCs w:val="22"/>
              </w:rPr>
              <w:t>Poskytovatele</w:t>
            </w:r>
            <w:r w:rsidRPr="008901F8">
              <w:rPr>
                <w:sz w:val="22"/>
                <w:szCs w:val="22"/>
              </w:rPr>
              <w:t>:</w:t>
            </w:r>
          </w:p>
          <w:p w:rsidR="00B61DD1" w:rsidRPr="008901F8" w:rsidRDefault="00B61DD1" w:rsidP="00E36814">
            <w:pPr>
              <w:widowControl w:val="0"/>
              <w:jc w:val="center"/>
            </w:pPr>
          </w:p>
          <w:p w:rsidR="00B61DD1" w:rsidRPr="008901F8" w:rsidRDefault="00B61DD1" w:rsidP="00E36814">
            <w:pPr>
              <w:widowControl w:val="0"/>
              <w:jc w:val="center"/>
            </w:pPr>
          </w:p>
        </w:tc>
      </w:tr>
      <w:tr w:rsidR="00B61DD1" w:rsidRPr="008901F8" w:rsidTr="00F12B0C">
        <w:trPr>
          <w:trHeight w:val="432"/>
        </w:trPr>
        <w:tc>
          <w:tcPr>
            <w:tcW w:w="5353" w:type="dxa"/>
          </w:tcPr>
          <w:p w:rsidR="00B61DD1" w:rsidRPr="008901F8" w:rsidRDefault="00B61DD1" w:rsidP="00E36814">
            <w:pPr>
              <w:widowControl w:val="0"/>
              <w:jc w:val="center"/>
            </w:pPr>
            <w:r w:rsidRPr="008901F8">
              <w:rPr>
                <w:sz w:val="22"/>
                <w:szCs w:val="22"/>
              </w:rPr>
              <w:t>______________________</w:t>
            </w:r>
          </w:p>
        </w:tc>
        <w:tc>
          <w:tcPr>
            <w:tcW w:w="4606" w:type="dxa"/>
          </w:tcPr>
          <w:p w:rsidR="00B61DD1" w:rsidRPr="008901F8" w:rsidRDefault="00B61DD1" w:rsidP="00E36814">
            <w:pPr>
              <w:widowControl w:val="0"/>
              <w:jc w:val="center"/>
            </w:pPr>
            <w:r w:rsidRPr="008901F8">
              <w:rPr>
                <w:sz w:val="22"/>
                <w:szCs w:val="22"/>
              </w:rPr>
              <w:t>______________________</w:t>
            </w:r>
          </w:p>
        </w:tc>
      </w:tr>
      <w:tr w:rsidR="00B61DD1" w:rsidRPr="008901F8" w:rsidTr="00C90AF3">
        <w:trPr>
          <w:trHeight w:val="795"/>
        </w:trPr>
        <w:tc>
          <w:tcPr>
            <w:tcW w:w="5353" w:type="dxa"/>
          </w:tcPr>
          <w:p w:rsidR="00B61DD1" w:rsidRDefault="00B61DD1" w:rsidP="004E3821">
            <w:pPr>
              <w:widowControl w:val="0"/>
              <w:jc w:val="center"/>
            </w:pPr>
            <w:r w:rsidRPr="004E3821">
              <w:rPr>
                <w:sz w:val="22"/>
                <w:szCs w:val="22"/>
              </w:rPr>
              <w:t xml:space="preserve">Viktor Janáček, </w:t>
            </w:r>
          </w:p>
          <w:p w:rsidR="00B61DD1" w:rsidRDefault="00B61DD1" w:rsidP="004E3821">
            <w:pPr>
              <w:widowControl w:val="0"/>
              <w:jc w:val="center"/>
            </w:pPr>
            <w:r w:rsidRPr="004E3821">
              <w:rPr>
                <w:sz w:val="22"/>
                <w:szCs w:val="22"/>
              </w:rPr>
              <w:t xml:space="preserve">ředitel odboru 59 </w:t>
            </w:r>
          </w:p>
          <w:p w:rsidR="00B61DD1" w:rsidRPr="004E3821" w:rsidRDefault="00B61DD1" w:rsidP="004E3821">
            <w:pPr>
              <w:widowControl w:val="0"/>
              <w:jc w:val="center"/>
            </w:pPr>
            <w:r w:rsidRPr="004E3821">
              <w:rPr>
                <w:sz w:val="22"/>
                <w:szCs w:val="22"/>
              </w:rPr>
              <w:t xml:space="preserve">  Provoz ICT a uživatelská podpora  </w:t>
            </w:r>
          </w:p>
          <w:p w:rsidR="00B61DD1" w:rsidRPr="008901F8" w:rsidRDefault="00B61DD1" w:rsidP="00E36814">
            <w:pPr>
              <w:widowControl w:val="0"/>
              <w:jc w:val="center"/>
            </w:pPr>
          </w:p>
        </w:tc>
        <w:tc>
          <w:tcPr>
            <w:tcW w:w="4606" w:type="dxa"/>
          </w:tcPr>
          <w:p w:rsidR="00B61DD1" w:rsidRPr="008901F8" w:rsidRDefault="00887E30" w:rsidP="00E36814">
            <w:pPr>
              <w:widowControl w:val="0"/>
              <w:jc w:val="center"/>
            </w:pPr>
            <w:r w:rsidRPr="006331E1">
              <w:rPr>
                <w:highlight w:val="yellow"/>
              </w:rPr>
              <w:t xml:space="preserve">…doplní účastník </w:t>
            </w:r>
            <w:r w:rsidR="0074285A">
              <w:rPr>
                <w:highlight w:val="yellow"/>
              </w:rPr>
              <w:t xml:space="preserve">zadávacího </w:t>
            </w:r>
            <w:r w:rsidRPr="006331E1">
              <w:rPr>
                <w:highlight w:val="yellow"/>
              </w:rPr>
              <w:t>řízení…</w:t>
            </w:r>
          </w:p>
        </w:tc>
      </w:tr>
    </w:tbl>
    <w:p w:rsidR="00B61DD1" w:rsidRDefault="00B61DD1" w:rsidP="000B7E4F">
      <w:pPr>
        <w:widowControl w:val="0"/>
        <w:jc w:val="both"/>
        <w:rPr>
          <w:sz w:val="22"/>
          <w:szCs w:val="22"/>
        </w:rPr>
      </w:pPr>
      <w:r>
        <w:rPr>
          <w:sz w:val="22"/>
          <w:szCs w:val="22"/>
        </w:rPr>
        <w:t xml:space="preserve">                   </w:t>
      </w:r>
    </w:p>
    <w:p w:rsidR="00B61DD1" w:rsidRDefault="00B61DD1" w:rsidP="000B7E4F">
      <w:pPr>
        <w:widowControl w:val="0"/>
        <w:jc w:val="both"/>
        <w:rPr>
          <w:sz w:val="22"/>
          <w:szCs w:val="22"/>
        </w:rPr>
      </w:pPr>
    </w:p>
    <w:p w:rsidR="00B61DD1" w:rsidRDefault="00B61DD1" w:rsidP="000B7E4F">
      <w:pPr>
        <w:widowControl w:val="0"/>
        <w:jc w:val="both"/>
        <w:rPr>
          <w:sz w:val="22"/>
          <w:szCs w:val="22"/>
        </w:rPr>
      </w:pPr>
    </w:p>
    <w:p w:rsidR="009219D2" w:rsidRDefault="009219D2">
      <w:pPr>
        <w:rPr>
          <w:sz w:val="22"/>
          <w:szCs w:val="22"/>
        </w:rPr>
      </w:pPr>
      <w:r>
        <w:rPr>
          <w:sz w:val="22"/>
          <w:szCs w:val="22"/>
        </w:rPr>
        <w:br w:type="page"/>
      </w:r>
    </w:p>
    <w:p w:rsidR="00B61DD1" w:rsidRDefault="00B61DD1" w:rsidP="000B7E4F">
      <w:pPr>
        <w:widowControl w:val="0"/>
        <w:jc w:val="both"/>
        <w:rPr>
          <w:sz w:val="22"/>
          <w:szCs w:val="22"/>
        </w:rPr>
      </w:pPr>
    </w:p>
    <w:p w:rsidR="00B61DD1" w:rsidRPr="00AA6DAC" w:rsidRDefault="00B61DD1" w:rsidP="00C331A2">
      <w:pPr>
        <w:rPr>
          <w:b/>
          <w:sz w:val="28"/>
          <w:szCs w:val="28"/>
        </w:rPr>
      </w:pPr>
      <w:r w:rsidRPr="00AA6DAC">
        <w:rPr>
          <w:b/>
          <w:sz w:val="28"/>
          <w:szCs w:val="28"/>
        </w:rPr>
        <w:t>Příloha č. 1 – Vzor Předávacího protokolu</w:t>
      </w:r>
    </w:p>
    <w:p w:rsidR="00B61DD1" w:rsidRDefault="00B61DD1" w:rsidP="004A1740">
      <w:pPr>
        <w:pStyle w:val="Zhlav"/>
        <w:jc w:val="center"/>
        <w:rPr>
          <w:b/>
          <w:bCs/>
          <w:sz w:val="28"/>
          <w:szCs w:val="28"/>
        </w:rPr>
      </w:pPr>
    </w:p>
    <w:p w:rsidR="00B61DD1" w:rsidRDefault="00B61DD1" w:rsidP="004A1740">
      <w:pPr>
        <w:pStyle w:val="Zhlav"/>
        <w:jc w:val="center"/>
        <w:rPr>
          <w:b/>
          <w:bCs/>
          <w:sz w:val="28"/>
          <w:szCs w:val="28"/>
        </w:rPr>
      </w:pPr>
      <w:r>
        <w:rPr>
          <w:b/>
          <w:bCs/>
          <w:sz w:val="28"/>
          <w:szCs w:val="28"/>
        </w:rPr>
        <w:t xml:space="preserve">Předávací protokol </w:t>
      </w:r>
    </w:p>
    <w:p w:rsidR="00B61DD1" w:rsidRDefault="00B61DD1" w:rsidP="004A1740">
      <w:pPr>
        <w:pStyle w:val="Zhlav"/>
        <w:jc w:val="center"/>
        <w:rPr>
          <w:b/>
          <w:bCs/>
          <w:sz w:val="28"/>
          <w:szCs w:val="28"/>
        </w:rPr>
      </w:pPr>
      <w:r w:rsidRPr="00E5117B">
        <w:rPr>
          <w:b/>
          <w:bCs/>
          <w:sz w:val="28"/>
          <w:szCs w:val="28"/>
        </w:rPr>
        <w:t xml:space="preserve">plnění </w:t>
      </w:r>
      <w:r>
        <w:rPr>
          <w:b/>
          <w:bCs/>
          <w:sz w:val="28"/>
          <w:szCs w:val="28"/>
        </w:rPr>
        <w:t xml:space="preserve">Podpory Informix </w:t>
      </w:r>
      <w:r w:rsidRPr="00E5117B">
        <w:rPr>
          <w:b/>
          <w:bCs/>
          <w:sz w:val="28"/>
          <w:szCs w:val="28"/>
        </w:rPr>
        <w:t xml:space="preserve">dle smlouvy </w:t>
      </w:r>
      <w:r>
        <w:rPr>
          <w:b/>
          <w:bCs/>
          <w:sz w:val="28"/>
          <w:szCs w:val="28"/>
        </w:rPr>
        <w:t xml:space="preserve">číslo MF </w:t>
      </w:r>
      <w:proofErr w:type="spellStart"/>
      <w:r w:rsidR="00887E30">
        <w:rPr>
          <w:b/>
          <w:bCs/>
          <w:sz w:val="28"/>
          <w:szCs w:val="28"/>
        </w:rPr>
        <w:t>xxxx</w:t>
      </w:r>
      <w:proofErr w:type="spellEnd"/>
      <w:r>
        <w:rPr>
          <w:b/>
          <w:bCs/>
          <w:sz w:val="28"/>
          <w:szCs w:val="28"/>
        </w:rPr>
        <w:t>/</w:t>
      </w:r>
      <w:proofErr w:type="spellStart"/>
      <w:r w:rsidR="00887E30">
        <w:rPr>
          <w:b/>
          <w:bCs/>
          <w:sz w:val="28"/>
          <w:szCs w:val="28"/>
        </w:rPr>
        <w:t>xxx</w:t>
      </w:r>
      <w:proofErr w:type="spellEnd"/>
      <w:r>
        <w:rPr>
          <w:b/>
          <w:bCs/>
          <w:sz w:val="28"/>
          <w:szCs w:val="28"/>
        </w:rPr>
        <w:t>/</w:t>
      </w:r>
      <w:r w:rsidR="00887E30">
        <w:rPr>
          <w:b/>
          <w:bCs/>
          <w:sz w:val="28"/>
          <w:szCs w:val="28"/>
        </w:rPr>
        <w:t>2017</w:t>
      </w:r>
    </w:p>
    <w:p w:rsidR="00B61DD1" w:rsidRDefault="00B61DD1" w:rsidP="004A1740">
      <w:pPr>
        <w:rPr>
          <w:b/>
          <w:color w:val="000000"/>
          <w:sz w:val="16"/>
          <w:szCs w:val="16"/>
        </w:rPr>
      </w:pPr>
    </w:p>
    <w:p w:rsidR="00B61DD1" w:rsidRPr="00230558" w:rsidRDefault="00B61DD1" w:rsidP="004A1740">
      <w:pPr>
        <w:rPr>
          <w:b/>
          <w:color w:val="000000"/>
          <w:sz w:val="16"/>
          <w:szCs w:val="16"/>
        </w:rPr>
      </w:pPr>
    </w:p>
    <w:tbl>
      <w:tblPr>
        <w:tblW w:w="9000" w:type="dxa"/>
        <w:jc w:val="center"/>
        <w:tblCellSpacing w:w="75" w:type="dxa"/>
        <w:tblCellMar>
          <w:top w:w="60" w:type="dxa"/>
          <w:left w:w="60" w:type="dxa"/>
          <w:bottom w:w="60" w:type="dxa"/>
          <w:right w:w="60" w:type="dxa"/>
        </w:tblCellMar>
        <w:tblLook w:val="0000" w:firstRow="0" w:lastRow="0" w:firstColumn="0" w:lastColumn="0" w:noHBand="0" w:noVBand="0"/>
      </w:tblPr>
      <w:tblGrid>
        <w:gridCol w:w="1616"/>
        <w:gridCol w:w="7384"/>
      </w:tblGrid>
      <w:tr w:rsidR="00B61DD1" w:rsidRPr="00790C76" w:rsidTr="00AA2787">
        <w:trPr>
          <w:tblCellSpacing w:w="75" w:type="dxa"/>
          <w:jc w:val="center"/>
        </w:trPr>
        <w:tc>
          <w:tcPr>
            <w:tcW w:w="0" w:type="auto"/>
          </w:tcPr>
          <w:p w:rsidR="00B61DD1" w:rsidRPr="0009537B" w:rsidRDefault="00B61DD1" w:rsidP="00AA2787">
            <w:pPr>
              <w:rPr>
                <w:color w:val="000080"/>
              </w:rPr>
            </w:pPr>
            <w:r w:rsidRPr="0009537B">
              <w:rPr>
                <w:b/>
                <w:bCs/>
                <w:sz w:val="22"/>
                <w:szCs w:val="22"/>
              </w:rPr>
              <w:t>Poskytovatel:</w:t>
            </w:r>
          </w:p>
        </w:tc>
        <w:tc>
          <w:tcPr>
            <w:tcW w:w="0" w:type="auto"/>
          </w:tcPr>
          <w:p w:rsidR="00B61DD1" w:rsidRPr="0009537B" w:rsidRDefault="00887E30">
            <w:pPr>
              <w:rPr>
                <w:i/>
                <w:color w:val="000080"/>
              </w:rPr>
            </w:pPr>
            <w:r w:rsidRPr="006331E1">
              <w:rPr>
                <w:i/>
                <w:sz w:val="22"/>
                <w:szCs w:val="22"/>
                <w:highlight w:val="yellow"/>
              </w:rPr>
              <w:t xml:space="preserve">… doplní účastník </w:t>
            </w:r>
            <w:r w:rsidR="0074285A">
              <w:rPr>
                <w:i/>
                <w:sz w:val="22"/>
                <w:szCs w:val="22"/>
                <w:highlight w:val="yellow"/>
              </w:rPr>
              <w:t xml:space="preserve">zadávacího </w:t>
            </w:r>
            <w:r w:rsidRPr="006331E1">
              <w:rPr>
                <w:i/>
                <w:sz w:val="22"/>
                <w:szCs w:val="22"/>
                <w:highlight w:val="yellow"/>
              </w:rPr>
              <w:t>řízení…</w:t>
            </w:r>
            <w:r w:rsidR="00B61DD1" w:rsidRPr="006331E1">
              <w:rPr>
                <w:i/>
                <w:sz w:val="22"/>
                <w:szCs w:val="22"/>
                <w:highlight w:val="yellow"/>
              </w:rPr>
              <w:br/>
              <w:t xml:space="preserve">IČO: </w:t>
            </w:r>
            <w:r w:rsidR="00B61DD1" w:rsidRPr="006331E1">
              <w:rPr>
                <w:i/>
                <w:sz w:val="22"/>
                <w:szCs w:val="22"/>
                <w:highlight w:val="yellow"/>
              </w:rPr>
              <w:br/>
              <w:t xml:space="preserve">DIČ: </w:t>
            </w:r>
            <w:r w:rsidR="00B61DD1" w:rsidRPr="006331E1">
              <w:rPr>
                <w:i/>
                <w:sz w:val="22"/>
                <w:szCs w:val="22"/>
                <w:highlight w:val="yellow"/>
              </w:rPr>
              <w:br/>
              <w:t>Ve věci předání zastupuje:</w:t>
            </w:r>
            <w:r w:rsidR="00B61DD1" w:rsidRPr="0009537B">
              <w:rPr>
                <w:i/>
                <w:sz w:val="22"/>
                <w:szCs w:val="22"/>
              </w:rPr>
              <w:t xml:space="preserve"> </w:t>
            </w:r>
          </w:p>
        </w:tc>
      </w:tr>
      <w:tr w:rsidR="00B61DD1" w:rsidRPr="00790C76" w:rsidTr="00AA2787">
        <w:trPr>
          <w:tblCellSpacing w:w="75" w:type="dxa"/>
          <w:jc w:val="center"/>
        </w:trPr>
        <w:tc>
          <w:tcPr>
            <w:tcW w:w="0" w:type="auto"/>
          </w:tcPr>
          <w:p w:rsidR="00B61DD1" w:rsidRPr="0009537B" w:rsidRDefault="00B61DD1" w:rsidP="00AA2787">
            <w:pPr>
              <w:rPr>
                <w:color w:val="000080"/>
              </w:rPr>
            </w:pPr>
            <w:r w:rsidRPr="0009537B">
              <w:rPr>
                <w:b/>
                <w:bCs/>
                <w:sz w:val="22"/>
                <w:szCs w:val="22"/>
              </w:rPr>
              <w:t>Zákazník:</w:t>
            </w:r>
          </w:p>
        </w:tc>
        <w:tc>
          <w:tcPr>
            <w:tcW w:w="0" w:type="auto"/>
          </w:tcPr>
          <w:p w:rsidR="00B61DD1" w:rsidRPr="0009537B" w:rsidRDefault="00B61DD1" w:rsidP="00AA2787">
            <w:pPr>
              <w:rPr>
                <w:i/>
                <w:iCs/>
              </w:rPr>
            </w:pPr>
            <w:r w:rsidRPr="0009537B">
              <w:rPr>
                <w:i/>
                <w:iCs/>
                <w:sz w:val="22"/>
                <w:szCs w:val="22"/>
              </w:rPr>
              <w:t>Česká republika – Ministerstvo financí</w:t>
            </w:r>
            <w:r w:rsidRPr="0009537B">
              <w:rPr>
                <w:sz w:val="22"/>
                <w:szCs w:val="22"/>
              </w:rPr>
              <w:br/>
            </w:r>
            <w:r w:rsidRPr="0009537B">
              <w:rPr>
                <w:i/>
                <w:iCs/>
                <w:sz w:val="22"/>
                <w:szCs w:val="22"/>
              </w:rPr>
              <w:t>Letenská 525/15, 118 10 Praha 1</w:t>
            </w:r>
          </w:p>
          <w:p w:rsidR="00B61DD1" w:rsidRPr="0009537B" w:rsidRDefault="00B61DD1" w:rsidP="00C5089E">
            <w:pPr>
              <w:rPr>
                <w:color w:val="000080"/>
              </w:rPr>
            </w:pPr>
            <w:r w:rsidRPr="0009537B">
              <w:rPr>
                <w:sz w:val="22"/>
                <w:szCs w:val="22"/>
              </w:rPr>
              <w:t xml:space="preserve">IČO: </w:t>
            </w:r>
            <w:r w:rsidRPr="0009537B">
              <w:rPr>
                <w:i/>
                <w:iCs/>
                <w:sz w:val="22"/>
                <w:szCs w:val="22"/>
              </w:rPr>
              <w:t>00006947</w:t>
            </w:r>
            <w:r w:rsidRPr="0009537B">
              <w:rPr>
                <w:sz w:val="22"/>
                <w:szCs w:val="22"/>
              </w:rPr>
              <w:br/>
              <w:t xml:space="preserve">DIČ: </w:t>
            </w:r>
            <w:r w:rsidRPr="0009537B">
              <w:rPr>
                <w:i/>
                <w:iCs/>
                <w:sz w:val="22"/>
                <w:szCs w:val="22"/>
              </w:rPr>
              <w:t>CZ00006947</w:t>
            </w:r>
            <w:r w:rsidRPr="0009537B">
              <w:rPr>
                <w:sz w:val="22"/>
                <w:szCs w:val="22"/>
              </w:rPr>
              <w:br/>
              <w:t>Ve věci převzetí zastupuje: Viktor Janáček</w:t>
            </w:r>
            <w:r w:rsidR="00C5089E">
              <w:rPr>
                <w:sz w:val="22"/>
                <w:szCs w:val="22"/>
              </w:rPr>
              <w:t xml:space="preserve"> (</w:t>
            </w:r>
            <w:r>
              <w:rPr>
                <w:sz w:val="22"/>
                <w:szCs w:val="22"/>
              </w:rPr>
              <w:t>nebo jím určený zmocněnec či</w:t>
            </w:r>
            <w:r w:rsidR="00C5089E">
              <w:rPr>
                <w:sz w:val="22"/>
                <w:szCs w:val="22"/>
              </w:rPr>
              <w:t> </w:t>
            </w:r>
            <w:r>
              <w:rPr>
                <w:sz w:val="22"/>
                <w:szCs w:val="22"/>
              </w:rPr>
              <w:t>kontaktní osoba)</w:t>
            </w:r>
          </w:p>
        </w:tc>
      </w:tr>
      <w:tr w:rsidR="00B61DD1" w:rsidRPr="00790C76" w:rsidTr="00AA2787">
        <w:trPr>
          <w:tblCellSpacing w:w="75" w:type="dxa"/>
          <w:jc w:val="center"/>
        </w:trPr>
        <w:tc>
          <w:tcPr>
            <w:tcW w:w="0" w:type="auto"/>
          </w:tcPr>
          <w:p w:rsidR="00B61DD1" w:rsidRPr="0009537B" w:rsidRDefault="00B61DD1" w:rsidP="00AA2787">
            <w:pPr>
              <w:jc w:val="right"/>
              <w:rPr>
                <w:color w:val="000080"/>
              </w:rPr>
            </w:pPr>
            <w:r w:rsidRPr="0009537B">
              <w:rPr>
                <w:color w:val="000080"/>
                <w:sz w:val="22"/>
                <w:szCs w:val="22"/>
              </w:rPr>
              <w:t>1.</w:t>
            </w:r>
          </w:p>
        </w:tc>
        <w:tc>
          <w:tcPr>
            <w:tcW w:w="0" w:type="auto"/>
          </w:tcPr>
          <w:p w:rsidR="00B61DD1" w:rsidRPr="0009537B" w:rsidRDefault="00B61DD1" w:rsidP="00AA2787">
            <w:pPr>
              <w:rPr>
                <w:color w:val="000080"/>
              </w:rPr>
            </w:pPr>
            <w:r w:rsidRPr="0009537B">
              <w:rPr>
                <w:sz w:val="22"/>
                <w:szCs w:val="22"/>
              </w:rPr>
              <w:t>Zákazník tímto potvrzuje, že převzal následující plnění:</w:t>
            </w:r>
          </w:p>
        </w:tc>
      </w:tr>
      <w:tr w:rsidR="00B61DD1" w:rsidRPr="00790C76" w:rsidTr="00AA2787">
        <w:trPr>
          <w:tblCellSpacing w:w="75" w:type="dxa"/>
          <w:jc w:val="center"/>
        </w:trPr>
        <w:tc>
          <w:tcPr>
            <w:tcW w:w="0" w:type="auto"/>
          </w:tcPr>
          <w:p w:rsidR="00B61DD1" w:rsidRPr="0009537B" w:rsidRDefault="00B61DD1" w:rsidP="00AA2787">
            <w:pPr>
              <w:rPr>
                <w:color w:val="000080"/>
              </w:rPr>
            </w:pPr>
            <w:r w:rsidRPr="0009537B">
              <w:rPr>
                <w:sz w:val="22"/>
                <w:szCs w:val="22"/>
              </w:rPr>
              <w:t> </w:t>
            </w:r>
          </w:p>
        </w:tc>
        <w:tc>
          <w:tcPr>
            <w:tcW w:w="0" w:type="auto"/>
          </w:tcPr>
          <w:p w:rsidR="00B61DD1" w:rsidRPr="0009537B" w:rsidRDefault="00B61DD1" w:rsidP="009219D2">
            <w:pPr>
              <w:autoSpaceDE w:val="0"/>
              <w:autoSpaceDN w:val="0"/>
              <w:adjustRightInd w:val="0"/>
              <w:jc w:val="both"/>
            </w:pPr>
            <w:r w:rsidRPr="0009537B">
              <w:rPr>
                <w:sz w:val="22"/>
                <w:szCs w:val="22"/>
              </w:rPr>
              <w:t xml:space="preserve">Poskytnutí standardní podpory produktů uvedených v článku III, odst. 2, Smlouvy za období </w:t>
            </w:r>
            <w:r w:rsidRPr="0009537B">
              <w:rPr>
                <w:sz w:val="22"/>
                <w:szCs w:val="22"/>
                <w:highlight w:val="yellow"/>
              </w:rPr>
              <w:t>&lt;měsíc&gt; &lt;rok&gt;.</w:t>
            </w:r>
            <w:r w:rsidRPr="0009537B">
              <w:rPr>
                <w:sz w:val="22"/>
                <w:szCs w:val="22"/>
              </w:rPr>
              <w:t xml:space="preserve"> </w:t>
            </w:r>
          </w:p>
          <w:p w:rsidR="00B61DD1" w:rsidRPr="0009537B" w:rsidRDefault="00B61DD1" w:rsidP="009219D2">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09537B">
              <w:rPr>
                <w:color w:val="000000"/>
                <w:sz w:val="22"/>
                <w:szCs w:val="22"/>
              </w:rPr>
              <w:t>V průběhu tohoto období poskytl poskytovatel následující služby Podpory:</w:t>
            </w:r>
          </w:p>
          <w:p w:rsidR="00B61DD1" w:rsidRPr="0009537B" w:rsidRDefault="00B61DD1" w:rsidP="009219D2">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09537B">
              <w:rPr>
                <w:color w:val="000000"/>
                <w:sz w:val="22"/>
                <w:szCs w:val="22"/>
              </w:rPr>
              <w:t xml:space="preserve">- přístup k nejaktuálnější komerčně dostupné verzi programu prostřednictvím internetové adresy: </w:t>
            </w:r>
            <w:r w:rsidR="00361EAB" w:rsidRPr="009219D2">
              <w:rPr>
                <w:b/>
                <w:sz w:val="22"/>
                <w:szCs w:val="22"/>
                <w:highlight w:val="yellow"/>
              </w:rPr>
              <w:t>… doplní účastník</w:t>
            </w:r>
            <w:r w:rsidR="00361EAB" w:rsidRPr="009219D2">
              <w:rPr>
                <w:sz w:val="22"/>
                <w:szCs w:val="22"/>
                <w:highlight w:val="yellow"/>
              </w:rPr>
              <w:t xml:space="preserve"> </w:t>
            </w:r>
            <w:r w:rsidR="0074285A" w:rsidRPr="009219D2">
              <w:rPr>
                <w:sz w:val="22"/>
                <w:szCs w:val="22"/>
                <w:highlight w:val="yellow"/>
              </w:rPr>
              <w:t xml:space="preserve">zadávacího </w:t>
            </w:r>
            <w:r w:rsidR="00361EAB" w:rsidRPr="009219D2">
              <w:rPr>
                <w:b/>
                <w:sz w:val="22"/>
                <w:szCs w:val="22"/>
                <w:highlight w:val="yellow"/>
              </w:rPr>
              <w:t>řízení…</w:t>
            </w:r>
          </w:p>
          <w:p w:rsidR="00B61DD1" w:rsidRPr="0009537B" w:rsidRDefault="00B61DD1" w:rsidP="009219D2">
            <w:pPr>
              <w:tabs>
                <w:tab w:val="left" w:pos="-720"/>
                <w:tab w:val="left" w:pos="0"/>
                <w:tab w:val="left" w:pos="720"/>
                <w:tab w:val="left" w:pos="1440"/>
                <w:tab w:val="left" w:pos="2160"/>
                <w:tab w:val="left" w:pos="2880"/>
                <w:tab w:val="left" w:pos="3600"/>
                <w:tab w:val="left" w:pos="4320"/>
              </w:tabs>
              <w:autoSpaceDE w:val="0"/>
              <w:autoSpaceDN w:val="0"/>
              <w:adjustRightInd w:val="0"/>
              <w:jc w:val="both"/>
            </w:pPr>
            <w:r w:rsidRPr="0009537B">
              <w:rPr>
                <w:sz w:val="22"/>
                <w:szCs w:val="22"/>
              </w:rPr>
              <w:t xml:space="preserve">- přístup k databázím obsahujícím informace o známých chybách, jejich opravách a způsobech náhradního řešení prostřednictvím internetové adresy: </w:t>
            </w:r>
            <w:r w:rsidR="00E055EE" w:rsidRPr="00D476FD">
              <w:rPr>
                <w:b/>
                <w:i/>
                <w:sz w:val="22"/>
                <w:szCs w:val="22"/>
                <w:highlight w:val="yellow"/>
              </w:rPr>
              <w:t xml:space="preserve">… doplní účastník </w:t>
            </w:r>
            <w:r w:rsidR="000800D6">
              <w:rPr>
                <w:b/>
                <w:i/>
                <w:sz w:val="22"/>
                <w:szCs w:val="22"/>
                <w:highlight w:val="yellow"/>
              </w:rPr>
              <w:t xml:space="preserve">zadávacího </w:t>
            </w:r>
            <w:r w:rsidR="00E055EE" w:rsidRPr="00D476FD">
              <w:rPr>
                <w:b/>
                <w:i/>
                <w:sz w:val="22"/>
                <w:szCs w:val="22"/>
                <w:highlight w:val="yellow"/>
              </w:rPr>
              <w:t>řízení…</w:t>
            </w:r>
          </w:p>
          <w:p w:rsidR="00B61DD1" w:rsidRPr="0009537B" w:rsidRDefault="00B61DD1" w:rsidP="009219D2">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09537B">
              <w:rPr>
                <w:color w:val="000000"/>
                <w:sz w:val="22"/>
                <w:szCs w:val="22"/>
              </w:rPr>
              <w:t>- podporu v otázkách rutinního provozu, krátkodobých instalací a použití produktu,</w:t>
            </w:r>
          </w:p>
          <w:p w:rsidR="00B61DD1" w:rsidRPr="0009537B" w:rsidRDefault="00B61DD1" w:rsidP="009219D2">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09537B">
              <w:rPr>
                <w:color w:val="000000"/>
                <w:sz w:val="22"/>
                <w:szCs w:val="22"/>
              </w:rPr>
              <w:t>- vzdálenou asistenci a analýzu problémů,</w:t>
            </w:r>
          </w:p>
          <w:p w:rsidR="00B61DD1" w:rsidRPr="0009537B" w:rsidRDefault="00B61DD1" w:rsidP="009219D2">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09537B">
              <w:rPr>
                <w:color w:val="000000"/>
                <w:sz w:val="22"/>
                <w:szCs w:val="22"/>
              </w:rPr>
              <w:t>- asistenci s identifikací chybujícího produktu/komponenty,</w:t>
            </w:r>
          </w:p>
          <w:p w:rsidR="00B61DD1" w:rsidRPr="0009537B" w:rsidRDefault="00B61DD1" w:rsidP="009219D2">
            <w:pPr>
              <w:autoSpaceDE w:val="0"/>
              <w:autoSpaceDN w:val="0"/>
              <w:adjustRightInd w:val="0"/>
              <w:jc w:val="both"/>
              <w:rPr>
                <w:color w:val="000000"/>
              </w:rPr>
            </w:pPr>
            <w:r w:rsidRPr="0009537B">
              <w:rPr>
                <w:color w:val="000000"/>
                <w:sz w:val="22"/>
                <w:szCs w:val="22"/>
              </w:rPr>
              <w:t>- hlasovou podporu pro problémy týkající se kódu produktu,</w:t>
            </w:r>
          </w:p>
          <w:p w:rsidR="00B61DD1" w:rsidRPr="0009537B" w:rsidRDefault="00B61DD1" w:rsidP="009219D2">
            <w:pPr>
              <w:autoSpaceDE w:val="0"/>
              <w:autoSpaceDN w:val="0"/>
              <w:adjustRightInd w:val="0"/>
              <w:jc w:val="both"/>
              <w:rPr>
                <w:iCs/>
                <w:color w:val="000000"/>
              </w:rPr>
            </w:pPr>
          </w:p>
          <w:p w:rsidR="00B61DD1" w:rsidRPr="0009537B" w:rsidRDefault="00B61DD1" w:rsidP="00AA2787">
            <w:pPr>
              <w:autoSpaceDE w:val="0"/>
              <w:autoSpaceDN w:val="0"/>
              <w:adjustRightInd w:val="0"/>
              <w:rPr>
                <w:iCs/>
                <w:color w:val="000000"/>
              </w:rPr>
            </w:pPr>
          </w:p>
          <w:p w:rsidR="00B61DD1" w:rsidRPr="0009537B" w:rsidRDefault="00B61DD1" w:rsidP="00AA2787">
            <w:pPr>
              <w:autoSpaceDE w:val="0"/>
              <w:autoSpaceDN w:val="0"/>
              <w:adjustRightInd w:val="0"/>
              <w:rPr>
                <w:color w:val="000000"/>
              </w:rPr>
            </w:pPr>
            <w:r w:rsidRPr="0009537B">
              <w:rPr>
                <w:color w:val="000000"/>
                <w:sz w:val="22"/>
                <w:szCs w:val="22"/>
              </w:rPr>
              <w:t xml:space="preserve">Uvedení jednotlivých PMR. </w:t>
            </w:r>
          </w:p>
          <w:p w:rsidR="00B61DD1" w:rsidRPr="0009537B" w:rsidRDefault="00B61DD1" w:rsidP="00AA2787">
            <w:pPr>
              <w:autoSpaceDE w:val="0"/>
              <w:autoSpaceDN w:val="0"/>
              <w:adjustRightInd w:val="0"/>
              <w:rPr>
                <w:color w:val="000000"/>
              </w:rPr>
            </w:pPr>
          </w:p>
        </w:tc>
      </w:tr>
      <w:tr w:rsidR="00B61DD1" w:rsidRPr="00790C76" w:rsidTr="00AA2787">
        <w:trPr>
          <w:tblCellSpacing w:w="75" w:type="dxa"/>
          <w:jc w:val="center"/>
        </w:trPr>
        <w:tc>
          <w:tcPr>
            <w:tcW w:w="0" w:type="auto"/>
          </w:tcPr>
          <w:p w:rsidR="00B61DD1" w:rsidRPr="0009537B" w:rsidRDefault="00B61DD1" w:rsidP="00AA2787">
            <w:pPr>
              <w:jc w:val="right"/>
              <w:rPr>
                <w:color w:val="000080"/>
              </w:rPr>
            </w:pPr>
          </w:p>
        </w:tc>
        <w:tc>
          <w:tcPr>
            <w:tcW w:w="0" w:type="auto"/>
          </w:tcPr>
          <w:p w:rsidR="00B61DD1" w:rsidRPr="0009537B" w:rsidRDefault="00B61DD1">
            <w:pPr>
              <w:rPr>
                <w:color w:val="000080"/>
              </w:rPr>
            </w:pPr>
            <w:r>
              <w:rPr>
                <w:sz w:val="22"/>
                <w:szCs w:val="22"/>
              </w:rPr>
              <w:t>Objednatel</w:t>
            </w:r>
            <w:r w:rsidRPr="0009537B">
              <w:rPr>
                <w:sz w:val="22"/>
                <w:szCs w:val="22"/>
              </w:rPr>
              <w:t xml:space="preserve"> tímto uznává závazky </w:t>
            </w:r>
            <w:proofErr w:type="gramStart"/>
            <w:r w:rsidRPr="0009537B">
              <w:rPr>
                <w:sz w:val="22"/>
                <w:szCs w:val="22"/>
              </w:rPr>
              <w:t>ze</w:t>
            </w:r>
            <w:proofErr w:type="gramEnd"/>
            <w:r w:rsidRPr="0009537B">
              <w:rPr>
                <w:sz w:val="22"/>
                <w:szCs w:val="22"/>
              </w:rPr>
              <w:t xml:space="preserve"> </w:t>
            </w:r>
            <w:r>
              <w:rPr>
                <w:sz w:val="22"/>
                <w:szCs w:val="22"/>
              </w:rPr>
              <w:t xml:space="preserve">poskytovatele </w:t>
            </w:r>
            <w:r w:rsidRPr="0009537B">
              <w:rPr>
                <w:sz w:val="22"/>
                <w:szCs w:val="22"/>
              </w:rPr>
              <w:t>za splněné. Všechny další případné smluvní závazky, především zodpovědnost za odstranění případných vad a zapracování připomínek zůstávají tímto v platnosti.</w:t>
            </w:r>
          </w:p>
        </w:tc>
      </w:tr>
      <w:tr w:rsidR="001F6DC7" w:rsidRPr="0009537B" w:rsidTr="001F6DC7">
        <w:tblPrEx>
          <w:jc w:val="left"/>
        </w:tblPrEx>
        <w:trPr>
          <w:tblCellSpacing w:w="75" w:type="dxa"/>
        </w:trPr>
        <w:tc>
          <w:tcPr>
            <w:tcW w:w="0" w:type="auto"/>
            <w:gridSpan w:val="2"/>
          </w:tcPr>
          <w:p w:rsidR="001F6DC7" w:rsidRPr="008F7203" w:rsidRDefault="001F6DC7" w:rsidP="001F6DC7">
            <w:pPr>
              <w:widowControl w:val="0"/>
              <w:jc w:val="both"/>
              <w:rPr>
                <w:color w:val="000080"/>
              </w:rPr>
            </w:pPr>
            <w:r w:rsidRPr="008F7203">
              <w:t xml:space="preserve">Objednatel tímto uznává závazky </w:t>
            </w:r>
            <w:r>
              <w:t>P</w:t>
            </w:r>
            <w:r w:rsidRPr="008F7203">
              <w:t>oskytovatele za splněné</w:t>
            </w:r>
            <w:r>
              <w:t xml:space="preserve"> řádně a bez vad (bez výhrad)</w:t>
            </w:r>
            <w:r w:rsidRPr="008F7203">
              <w:t xml:space="preserve">. </w:t>
            </w:r>
          </w:p>
        </w:tc>
      </w:tr>
    </w:tbl>
    <w:p w:rsidR="00B61DD1" w:rsidRPr="0009537B" w:rsidRDefault="00B61DD1" w:rsidP="004A1740">
      <w:pPr>
        <w:rPr>
          <w:color w:val="000080"/>
          <w:sz w:val="22"/>
          <w:szCs w:val="22"/>
        </w:rPr>
      </w:pPr>
    </w:p>
    <w:tbl>
      <w:tblPr>
        <w:tblW w:w="9000" w:type="dxa"/>
        <w:jc w:val="center"/>
        <w:tblCellSpacing w:w="0" w:type="dxa"/>
        <w:tblCellMar>
          <w:top w:w="60" w:type="dxa"/>
          <w:left w:w="60" w:type="dxa"/>
          <w:bottom w:w="60" w:type="dxa"/>
          <w:right w:w="60" w:type="dxa"/>
        </w:tblCellMar>
        <w:tblLook w:val="0000" w:firstRow="0" w:lastRow="0" w:firstColumn="0" w:lastColumn="0" w:noHBand="0" w:noVBand="0"/>
      </w:tblPr>
      <w:tblGrid>
        <w:gridCol w:w="5326"/>
        <w:gridCol w:w="3674"/>
      </w:tblGrid>
      <w:tr w:rsidR="00B61DD1" w:rsidRPr="00790C76" w:rsidTr="00AA2787">
        <w:trPr>
          <w:tblCellSpacing w:w="0" w:type="dxa"/>
          <w:jc w:val="center"/>
        </w:trPr>
        <w:tc>
          <w:tcPr>
            <w:tcW w:w="9000" w:type="dxa"/>
            <w:gridSpan w:val="2"/>
          </w:tcPr>
          <w:p w:rsidR="00B61DD1" w:rsidRPr="0009537B" w:rsidRDefault="00B61DD1" w:rsidP="00AA2787">
            <w:pPr>
              <w:rPr>
                <w:color w:val="000080"/>
              </w:rPr>
            </w:pPr>
            <w:r w:rsidRPr="0009537B">
              <w:rPr>
                <w:sz w:val="22"/>
                <w:szCs w:val="22"/>
              </w:rPr>
              <w:t xml:space="preserve">V Praze dne: </w:t>
            </w:r>
          </w:p>
        </w:tc>
      </w:tr>
      <w:tr w:rsidR="00B61DD1" w:rsidRPr="00790C76" w:rsidTr="00AA2787">
        <w:trPr>
          <w:tblCellSpacing w:w="0" w:type="dxa"/>
          <w:jc w:val="center"/>
        </w:trPr>
        <w:tc>
          <w:tcPr>
            <w:tcW w:w="9000" w:type="dxa"/>
            <w:gridSpan w:val="2"/>
            <w:vAlign w:val="center"/>
          </w:tcPr>
          <w:p w:rsidR="00B61DD1" w:rsidRPr="0009537B" w:rsidRDefault="00B61DD1" w:rsidP="00AA2787">
            <w:pPr>
              <w:rPr>
                <w:color w:val="000080"/>
              </w:rPr>
            </w:pPr>
          </w:p>
        </w:tc>
      </w:tr>
      <w:tr w:rsidR="00B61DD1" w:rsidRPr="00790C76" w:rsidTr="00AA2787">
        <w:trPr>
          <w:tblCellSpacing w:w="0" w:type="dxa"/>
          <w:jc w:val="center"/>
        </w:trPr>
        <w:tc>
          <w:tcPr>
            <w:tcW w:w="5326" w:type="dxa"/>
          </w:tcPr>
          <w:p w:rsidR="00B61DD1" w:rsidRPr="0009537B" w:rsidRDefault="00B61DD1" w:rsidP="00AA2787"/>
          <w:p w:rsidR="00B61DD1" w:rsidRPr="0009537B" w:rsidRDefault="00B61DD1">
            <w:pPr>
              <w:rPr>
                <w:color w:val="000080"/>
              </w:rPr>
            </w:pPr>
            <w:r w:rsidRPr="0009537B">
              <w:rPr>
                <w:sz w:val="22"/>
                <w:szCs w:val="22"/>
              </w:rPr>
              <w:t xml:space="preserve">Za </w:t>
            </w:r>
            <w:r>
              <w:rPr>
                <w:sz w:val="22"/>
                <w:szCs w:val="22"/>
              </w:rPr>
              <w:t>Objednatele</w:t>
            </w:r>
            <w:r w:rsidRPr="0009537B">
              <w:rPr>
                <w:sz w:val="22"/>
                <w:szCs w:val="22"/>
              </w:rPr>
              <w:t xml:space="preserve">: </w:t>
            </w:r>
          </w:p>
        </w:tc>
        <w:tc>
          <w:tcPr>
            <w:tcW w:w="3674" w:type="dxa"/>
          </w:tcPr>
          <w:p w:rsidR="00B61DD1" w:rsidRPr="0009537B" w:rsidRDefault="00B61DD1" w:rsidP="00AA2787"/>
          <w:p w:rsidR="00B61DD1" w:rsidRPr="0009537B" w:rsidRDefault="00B61DD1" w:rsidP="00361EAB">
            <w:pPr>
              <w:rPr>
                <w:color w:val="000080"/>
              </w:rPr>
            </w:pPr>
            <w:r w:rsidRPr="0009537B">
              <w:rPr>
                <w:sz w:val="22"/>
                <w:szCs w:val="22"/>
              </w:rPr>
              <w:t xml:space="preserve">Za </w:t>
            </w:r>
            <w:r w:rsidR="00361EAB">
              <w:rPr>
                <w:sz w:val="22"/>
                <w:szCs w:val="22"/>
              </w:rPr>
              <w:t>Poskytovatele</w:t>
            </w:r>
            <w:r w:rsidRPr="0009537B">
              <w:rPr>
                <w:sz w:val="22"/>
                <w:szCs w:val="22"/>
              </w:rPr>
              <w:t xml:space="preserve">: </w:t>
            </w:r>
          </w:p>
        </w:tc>
      </w:tr>
      <w:tr w:rsidR="00B61DD1" w:rsidRPr="00790C76" w:rsidTr="00AA2787">
        <w:trPr>
          <w:tblCellSpacing w:w="0" w:type="dxa"/>
          <w:jc w:val="center"/>
        </w:trPr>
        <w:tc>
          <w:tcPr>
            <w:tcW w:w="5326" w:type="dxa"/>
          </w:tcPr>
          <w:p w:rsidR="00B61DD1" w:rsidRDefault="00B61DD1" w:rsidP="00AA2787"/>
          <w:p w:rsidR="00C5089E" w:rsidRPr="0009537B" w:rsidRDefault="00C5089E" w:rsidP="00AA2787"/>
        </w:tc>
        <w:tc>
          <w:tcPr>
            <w:tcW w:w="3674" w:type="dxa"/>
          </w:tcPr>
          <w:p w:rsidR="00B61DD1" w:rsidRDefault="00B61DD1" w:rsidP="00AA2787"/>
          <w:p w:rsidR="00B61DD1" w:rsidRDefault="00B61DD1" w:rsidP="00AA2787"/>
          <w:p w:rsidR="00B61DD1" w:rsidRPr="0009537B" w:rsidRDefault="00B61DD1" w:rsidP="00AA2787"/>
        </w:tc>
      </w:tr>
    </w:tbl>
    <w:p w:rsidR="00B61DD1" w:rsidRDefault="00B61DD1" w:rsidP="00AA6DAC">
      <w:pPr>
        <w:rPr>
          <w:b/>
          <w:sz w:val="26"/>
          <w:szCs w:val="26"/>
        </w:rPr>
      </w:pPr>
      <w:r w:rsidRPr="00AA6DAC">
        <w:rPr>
          <w:b/>
          <w:sz w:val="28"/>
          <w:szCs w:val="28"/>
        </w:rPr>
        <w:lastRenderedPageBreak/>
        <w:t>Příloha č.</w:t>
      </w:r>
      <w:r w:rsidRPr="00AA6DAC">
        <w:rPr>
          <w:b/>
        </w:rPr>
        <w:t xml:space="preserve"> 2 </w:t>
      </w:r>
      <w:r w:rsidRPr="00AA6DAC">
        <w:rPr>
          <w:b/>
          <w:sz w:val="28"/>
          <w:szCs w:val="28"/>
        </w:rPr>
        <w:t xml:space="preserve">– </w:t>
      </w:r>
      <w:r w:rsidRPr="00D31D65">
        <w:rPr>
          <w:b/>
          <w:sz w:val="26"/>
          <w:szCs w:val="26"/>
        </w:rPr>
        <w:t>Seznam Zmocněnců, Kontaktních osob a Zástupců Kontaktních osob</w:t>
      </w:r>
    </w:p>
    <w:p w:rsidR="00B61DD1" w:rsidRDefault="00B61DD1" w:rsidP="00AA6DAC">
      <w:pPr>
        <w:rPr>
          <w:b/>
          <w:sz w:val="26"/>
          <w:szCs w:val="26"/>
        </w:rPr>
      </w:pPr>
    </w:p>
    <w:p w:rsidR="00B61DD1" w:rsidRDefault="00B61DD1" w:rsidP="00AA6DAC">
      <w:pPr>
        <w:rPr>
          <w:b/>
          <w:sz w:val="26"/>
          <w:szCs w:val="26"/>
        </w:rPr>
      </w:pPr>
      <w:r>
        <w:rPr>
          <w:b/>
          <w:sz w:val="26"/>
          <w:szCs w:val="26"/>
        </w:rPr>
        <w:t>Objednatel:</w:t>
      </w:r>
    </w:p>
    <w:p w:rsidR="00B61DD1" w:rsidRDefault="00B61DD1" w:rsidP="00AA6DAC">
      <w:pPr>
        <w:rPr>
          <w:b/>
          <w:sz w:val="26"/>
          <w:szCs w:val="26"/>
        </w:rPr>
      </w:pPr>
    </w:p>
    <w:p w:rsidR="00B61DD1" w:rsidRPr="00D31D65" w:rsidRDefault="00B61DD1" w:rsidP="00AA6DAC">
      <w:pPr>
        <w:rPr>
          <w:b/>
          <w:sz w:val="22"/>
          <w:szCs w:val="22"/>
        </w:rPr>
      </w:pPr>
      <w:r w:rsidRPr="00D31D65">
        <w:rPr>
          <w:b/>
          <w:sz w:val="22"/>
          <w:szCs w:val="22"/>
        </w:rPr>
        <w:t xml:space="preserve">Zmocněnec: </w:t>
      </w:r>
    </w:p>
    <w:p w:rsidR="00B61DD1" w:rsidRDefault="00B61DD1" w:rsidP="00AA6DAC">
      <w:pPr>
        <w:rPr>
          <w:b/>
          <w:sz w:val="22"/>
          <w:szCs w:val="22"/>
        </w:rPr>
      </w:pPr>
    </w:p>
    <w:p w:rsidR="00B61DD1" w:rsidRPr="0083497F" w:rsidRDefault="00B61DD1" w:rsidP="00910028">
      <w:r w:rsidRPr="0083497F">
        <w:t xml:space="preserve">Jméno:                Ing. Milan Let    </w:t>
      </w:r>
    </w:p>
    <w:p w:rsidR="00B61DD1" w:rsidRPr="0083497F" w:rsidRDefault="00B61DD1" w:rsidP="00910028">
      <w:r w:rsidRPr="0083497F">
        <w:t>Tel.:                    257 044 156</w:t>
      </w:r>
    </w:p>
    <w:p w:rsidR="00B61DD1" w:rsidRPr="0083497F" w:rsidRDefault="00B61DD1" w:rsidP="00910028">
      <w:r w:rsidRPr="0083497F">
        <w:t xml:space="preserve">e-mail:                 </w:t>
      </w:r>
      <w:hyperlink r:id="rId12" w:history="1">
        <w:r w:rsidRPr="0083497F">
          <w:rPr>
            <w:rStyle w:val="Hypertextovodkaz"/>
            <w:color w:val="auto"/>
          </w:rPr>
          <w:t>milan.let@mfcr.cz</w:t>
        </w:r>
      </w:hyperlink>
      <w:r w:rsidRPr="0083497F">
        <w:t xml:space="preserve">          </w:t>
      </w:r>
    </w:p>
    <w:p w:rsidR="00B61DD1" w:rsidRPr="0083497F" w:rsidRDefault="00B61DD1" w:rsidP="00910028"/>
    <w:p w:rsidR="00B61DD1" w:rsidRPr="0083497F" w:rsidRDefault="00B61DD1" w:rsidP="00910028">
      <w:pPr>
        <w:rPr>
          <w:b/>
          <w:bCs/>
        </w:rPr>
      </w:pPr>
    </w:p>
    <w:p w:rsidR="00B61DD1" w:rsidRPr="0083497F" w:rsidRDefault="00B61DD1" w:rsidP="00910028">
      <w:pPr>
        <w:rPr>
          <w:b/>
          <w:bCs/>
        </w:rPr>
      </w:pPr>
      <w:r w:rsidRPr="0083497F">
        <w:rPr>
          <w:b/>
          <w:bCs/>
        </w:rPr>
        <w:t>Kontaktní osoby:</w:t>
      </w:r>
    </w:p>
    <w:p w:rsidR="00B61DD1" w:rsidRPr="0083497F" w:rsidRDefault="00B61DD1" w:rsidP="00910028">
      <w:pPr>
        <w:rPr>
          <w:b/>
          <w:bCs/>
        </w:rPr>
      </w:pPr>
    </w:p>
    <w:p w:rsidR="00B61DD1" w:rsidRPr="0083497F" w:rsidRDefault="00B61DD1" w:rsidP="00910028">
      <w:r w:rsidRPr="0083497F">
        <w:t xml:space="preserve">Jméno:                Jiří Hlavatý          </w:t>
      </w:r>
    </w:p>
    <w:p w:rsidR="00B61DD1" w:rsidRPr="0083497F" w:rsidRDefault="00B61DD1" w:rsidP="00910028">
      <w:r w:rsidRPr="0083497F">
        <w:t xml:space="preserve">Tel.:                    257 042 873        </w:t>
      </w:r>
    </w:p>
    <w:p w:rsidR="00B61DD1" w:rsidRPr="0083497F" w:rsidRDefault="00B61DD1" w:rsidP="00910028">
      <w:r w:rsidRPr="0083497F">
        <w:t xml:space="preserve">e-mail:                 </w:t>
      </w:r>
      <w:hyperlink r:id="rId13" w:history="1">
        <w:r w:rsidRPr="0083497F">
          <w:rPr>
            <w:rStyle w:val="Hypertextovodkaz"/>
            <w:color w:val="auto"/>
          </w:rPr>
          <w:t>jiri.hlavaty@mfcr.cz</w:t>
        </w:r>
      </w:hyperlink>
      <w:r w:rsidRPr="0083497F">
        <w:t xml:space="preserve">       </w:t>
      </w:r>
    </w:p>
    <w:p w:rsidR="00B61DD1" w:rsidRPr="0083497F" w:rsidRDefault="00B61DD1" w:rsidP="00910028"/>
    <w:p w:rsidR="00B61DD1" w:rsidRPr="0083497F" w:rsidRDefault="00B61DD1" w:rsidP="00910028">
      <w:pPr>
        <w:rPr>
          <w:b/>
          <w:bCs/>
        </w:rPr>
      </w:pPr>
    </w:p>
    <w:p w:rsidR="00B61DD1" w:rsidRPr="0083497F" w:rsidRDefault="00B61DD1" w:rsidP="00910028">
      <w:pPr>
        <w:rPr>
          <w:b/>
          <w:bCs/>
        </w:rPr>
      </w:pPr>
      <w:r w:rsidRPr="0083497F">
        <w:rPr>
          <w:b/>
          <w:bCs/>
        </w:rPr>
        <w:t>Zástupci Kontaktních osob:</w:t>
      </w:r>
    </w:p>
    <w:p w:rsidR="00B61DD1" w:rsidRPr="0083497F" w:rsidRDefault="00B61DD1" w:rsidP="00910028">
      <w:pPr>
        <w:rPr>
          <w:b/>
          <w:bCs/>
        </w:rPr>
      </w:pPr>
    </w:p>
    <w:p w:rsidR="00B61DD1" w:rsidRPr="0083497F" w:rsidRDefault="00B61DD1" w:rsidP="00910028">
      <w:r w:rsidRPr="0083497F">
        <w:t xml:space="preserve">Jméno:                Vlastimil </w:t>
      </w:r>
      <w:proofErr w:type="spellStart"/>
      <w:r w:rsidRPr="0083497F">
        <w:t>Šantroch</w:t>
      </w:r>
      <w:proofErr w:type="spellEnd"/>
      <w:r w:rsidRPr="0083497F">
        <w:t xml:space="preserve">           </w:t>
      </w:r>
    </w:p>
    <w:p w:rsidR="00B61DD1" w:rsidRPr="0083497F" w:rsidRDefault="00B61DD1" w:rsidP="00910028">
      <w:r w:rsidRPr="0083497F">
        <w:t xml:space="preserve">Tel.:                     257 042 159        </w:t>
      </w:r>
    </w:p>
    <w:p w:rsidR="00B61DD1" w:rsidRPr="0083497F" w:rsidRDefault="00B61DD1" w:rsidP="00910028">
      <w:r w:rsidRPr="0083497F">
        <w:t xml:space="preserve">e-mail:                 </w:t>
      </w:r>
      <w:hyperlink r:id="rId14" w:history="1">
        <w:r w:rsidRPr="0083497F">
          <w:rPr>
            <w:rStyle w:val="Hypertextovodkaz"/>
            <w:color w:val="auto"/>
          </w:rPr>
          <w:t>vlastimil.santroch@mfcr.cz</w:t>
        </w:r>
      </w:hyperlink>
      <w:r w:rsidRPr="0083497F">
        <w:t xml:space="preserve">        </w:t>
      </w:r>
    </w:p>
    <w:p w:rsidR="00B61DD1" w:rsidRPr="0083497F" w:rsidRDefault="00B61DD1" w:rsidP="00AA6DAC">
      <w:pPr>
        <w:rPr>
          <w:sz w:val="22"/>
          <w:szCs w:val="22"/>
        </w:rPr>
      </w:pPr>
    </w:p>
    <w:p w:rsidR="00B61DD1" w:rsidRPr="004D2200" w:rsidRDefault="00B61DD1" w:rsidP="00D31D65">
      <w:pPr>
        <w:rPr>
          <w:sz w:val="22"/>
          <w:szCs w:val="22"/>
        </w:rPr>
      </w:pPr>
      <w:r w:rsidRPr="004D2200">
        <w:rPr>
          <w:sz w:val="22"/>
          <w:szCs w:val="22"/>
        </w:rPr>
        <w:tab/>
      </w:r>
    </w:p>
    <w:p w:rsidR="00B61DD1" w:rsidRDefault="00B61DD1" w:rsidP="00AA6DAC">
      <w:pPr>
        <w:rPr>
          <w:b/>
          <w:sz w:val="22"/>
          <w:szCs w:val="22"/>
        </w:rPr>
      </w:pPr>
    </w:p>
    <w:p w:rsidR="00B61DD1" w:rsidRDefault="00B61DD1" w:rsidP="00AF13FC">
      <w:pPr>
        <w:rPr>
          <w:rFonts w:eastAsia="MS Mincho"/>
          <w:b/>
          <w:lang w:eastAsia="en-US"/>
        </w:rPr>
      </w:pPr>
      <w:r w:rsidRPr="00AF13FC">
        <w:rPr>
          <w:rFonts w:eastAsia="MS Mincho"/>
          <w:b/>
          <w:lang w:eastAsia="en-US"/>
        </w:rPr>
        <w:t xml:space="preserve">Ve věcech kybernetické </w:t>
      </w:r>
      <w:proofErr w:type="gramStart"/>
      <w:r w:rsidRPr="00AF13FC">
        <w:rPr>
          <w:rFonts w:eastAsia="MS Mincho"/>
          <w:b/>
          <w:lang w:eastAsia="en-US"/>
        </w:rPr>
        <w:t>bezpečnosti :</w:t>
      </w:r>
      <w:proofErr w:type="gramEnd"/>
    </w:p>
    <w:p w:rsidR="00AF13FC" w:rsidRPr="00AF13FC" w:rsidRDefault="00AF13FC" w:rsidP="00AF13FC">
      <w:pPr>
        <w:rPr>
          <w:rFonts w:eastAsia="MS Mincho"/>
          <w:b/>
          <w:lang w:eastAsia="en-US"/>
        </w:rPr>
      </w:pPr>
    </w:p>
    <w:p w:rsidR="00B61DD1" w:rsidRPr="004D2200" w:rsidRDefault="00B61DD1" w:rsidP="00AF13FC">
      <w:pPr>
        <w:rPr>
          <w:rFonts w:eastAsia="MS Mincho"/>
          <w:lang w:eastAsia="en-US"/>
        </w:rPr>
      </w:pPr>
      <w:r w:rsidRPr="004D2200">
        <w:rPr>
          <w:rFonts w:eastAsia="MS Mincho"/>
          <w:lang w:eastAsia="en-US"/>
        </w:rPr>
        <w:t xml:space="preserve">Ing. Tomáš Bauer, vedoucí </w:t>
      </w:r>
      <w:proofErr w:type="spellStart"/>
      <w:r w:rsidRPr="004D2200">
        <w:rPr>
          <w:rFonts w:eastAsia="MS Mincho"/>
          <w:lang w:eastAsia="en-US"/>
        </w:rPr>
        <w:t>sam</w:t>
      </w:r>
      <w:proofErr w:type="spellEnd"/>
      <w:r w:rsidRPr="004D2200">
        <w:rPr>
          <w:rFonts w:eastAsia="MS Mincho"/>
          <w:lang w:eastAsia="en-US"/>
        </w:rPr>
        <w:t>. odd. 9003</w:t>
      </w:r>
    </w:p>
    <w:p w:rsidR="00B61DD1" w:rsidRPr="004D2200" w:rsidRDefault="00B61DD1" w:rsidP="00AF13FC">
      <w:pPr>
        <w:rPr>
          <w:rFonts w:eastAsia="MS Mincho"/>
          <w:lang w:eastAsia="en-US"/>
        </w:rPr>
      </w:pPr>
      <w:r w:rsidRPr="004D2200">
        <w:rPr>
          <w:rFonts w:eastAsia="MS Mincho"/>
          <w:lang w:eastAsia="en-US"/>
        </w:rPr>
        <w:t>tel. 257</w:t>
      </w:r>
      <w:r w:rsidR="00CE41CA">
        <w:rPr>
          <w:rFonts w:eastAsia="MS Mincho"/>
          <w:lang w:eastAsia="en-US"/>
        </w:rPr>
        <w:t> </w:t>
      </w:r>
      <w:r w:rsidRPr="004D2200">
        <w:rPr>
          <w:rFonts w:eastAsia="MS Mincho"/>
          <w:lang w:eastAsia="en-US"/>
        </w:rPr>
        <w:t>0</w:t>
      </w:r>
      <w:r w:rsidR="00CE41CA">
        <w:rPr>
          <w:rFonts w:eastAsia="MS Mincho"/>
          <w:lang w:eastAsia="en-US"/>
        </w:rPr>
        <w:t>4</w:t>
      </w:r>
      <w:r w:rsidRPr="004D2200">
        <w:rPr>
          <w:rFonts w:eastAsia="MS Mincho"/>
          <w:lang w:eastAsia="en-US"/>
        </w:rPr>
        <w:t>2</w:t>
      </w:r>
      <w:r w:rsidR="00CE41CA">
        <w:rPr>
          <w:rFonts w:eastAsia="MS Mincho"/>
          <w:lang w:eastAsia="en-US"/>
        </w:rPr>
        <w:t xml:space="preserve"> </w:t>
      </w:r>
      <w:r w:rsidRPr="004D2200">
        <w:rPr>
          <w:rFonts w:eastAsia="MS Mincho"/>
          <w:lang w:eastAsia="en-US"/>
        </w:rPr>
        <w:t xml:space="preserve">311 </w:t>
      </w:r>
    </w:p>
    <w:p w:rsidR="00B61DD1" w:rsidRPr="004D2200" w:rsidRDefault="00B61DD1" w:rsidP="00AF13FC">
      <w:pPr>
        <w:rPr>
          <w:rFonts w:eastAsia="MS Mincho"/>
          <w:lang w:eastAsia="en-US"/>
        </w:rPr>
      </w:pPr>
      <w:r w:rsidRPr="004D2200">
        <w:rPr>
          <w:rFonts w:eastAsia="MS Mincho"/>
          <w:lang w:eastAsia="en-US"/>
        </w:rPr>
        <w:t xml:space="preserve">e-mail: </w:t>
      </w:r>
      <w:r w:rsidRPr="00550274">
        <w:rPr>
          <w:rFonts w:eastAsia="MS Mincho"/>
          <w:u w:val="single"/>
          <w:lang w:eastAsia="en-US"/>
        </w:rPr>
        <w:t>Tomas.Bauer@mfcr.cz</w:t>
      </w:r>
    </w:p>
    <w:p w:rsidR="00B61DD1" w:rsidRPr="00D31D65" w:rsidRDefault="00B61DD1" w:rsidP="004D2200">
      <w:pPr>
        <w:ind w:firstLine="181"/>
        <w:rPr>
          <w:rFonts w:ascii="Arial" w:eastAsia="MS Mincho" w:hAnsi="Arial"/>
          <w:sz w:val="20"/>
          <w:lang w:eastAsia="en-US"/>
        </w:rPr>
      </w:pPr>
    </w:p>
    <w:p w:rsidR="00B61DD1" w:rsidRDefault="00B61DD1" w:rsidP="00AA6DAC">
      <w:pPr>
        <w:rPr>
          <w:b/>
          <w:sz w:val="26"/>
          <w:szCs w:val="26"/>
        </w:rPr>
      </w:pPr>
    </w:p>
    <w:p w:rsidR="00B61DD1" w:rsidRDefault="00B61DD1" w:rsidP="00AA6DAC">
      <w:pPr>
        <w:rPr>
          <w:b/>
          <w:sz w:val="26"/>
          <w:szCs w:val="26"/>
        </w:rPr>
      </w:pPr>
      <w:r>
        <w:rPr>
          <w:b/>
          <w:sz w:val="26"/>
          <w:szCs w:val="26"/>
        </w:rPr>
        <w:t>Poskytovatel:</w:t>
      </w:r>
    </w:p>
    <w:p w:rsidR="00B61DD1" w:rsidRDefault="00B61DD1" w:rsidP="00AA6DAC">
      <w:pPr>
        <w:rPr>
          <w:b/>
          <w:sz w:val="26"/>
          <w:szCs w:val="26"/>
        </w:rPr>
      </w:pPr>
    </w:p>
    <w:p w:rsidR="00B61DD1" w:rsidRPr="00D31D65" w:rsidRDefault="00B61DD1" w:rsidP="00D31D65">
      <w:pPr>
        <w:rPr>
          <w:b/>
          <w:sz w:val="22"/>
          <w:szCs w:val="22"/>
        </w:rPr>
      </w:pPr>
      <w:r w:rsidRPr="00D31D65">
        <w:rPr>
          <w:b/>
          <w:sz w:val="22"/>
          <w:szCs w:val="22"/>
        </w:rPr>
        <w:t xml:space="preserve">Zmocněnec: </w:t>
      </w:r>
    </w:p>
    <w:p w:rsidR="00B61DD1" w:rsidRPr="00D31D65" w:rsidRDefault="00B61DD1" w:rsidP="00D31D65">
      <w:pPr>
        <w:rPr>
          <w:b/>
          <w:sz w:val="22"/>
          <w:szCs w:val="22"/>
        </w:rPr>
      </w:pPr>
    </w:p>
    <w:p w:rsidR="00B61DD1" w:rsidRPr="004D2200" w:rsidRDefault="00B61DD1" w:rsidP="00D31D65">
      <w:pPr>
        <w:rPr>
          <w:sz w:val="22"/>
          <w:szCs w:val="22"/>
        </w:rPr>
      </w:pPr>
      <w:r w:rsidRPr="004D2200">
        <w:rPr>
          <w:sz w:val="22"/>
          <w:szCs w:val="22"/>
        </w:rPr>
        <w:t>Jméno:</w:t>
      </w:r>
      <w:r w:rsidRPr="004D2200">
        <w:rPr>
          <w:sz w:val="22"/>
          <w:szCs w:val="22"/>
        </w:rPr>
        <w:tab/>
      </w:r>
      <w:r w:rsidRPr="004D2200">
        <w:rPr>
          <w:sz w:val="22"/>
          <w:szCs w:val="22"/>
        </w:rPr>
        <w:tab/>
      </w:r>
      <w:r w:rsidR="00E055EE" w:rsidRPr="00D476FD">
        <w:rPr>
          <w:b/>
          <w:i/>
          <w:sz w:val="22"/>
          <w:szCs w:val="22"/>
          <w:highlight w:val="yellow"/>
        </w:rPr>
        <w:t xml:space="preserve">… doplní účastník </w:t>
      </w:r>
      <w:r w:rsidR="001F6DC7">
        <w:rPr>
          <w:b/>
          <w:i/>
          <w:sz w:val="22"/>
          <w:szCs w:val="22"/>
          <w:highlight w:val="yellow"/>
        </w:rPr>
        <w:t xml:space="preserve">zadávacího </w:t>
      </w:r>
      <w:r w:rsidR="00E055EE" w:rsidRPr="00D476FD">
        <w:rPr>
          <w:b/>
          <w:i/>
          <w:sz w:val="22"/>
          <w:szCs w:val="22"/>
          <w:highlight w:val="yellow"/>
        </w:rPr>
        <w:t>řízení…</w:t>
      </w:r>
      <w:r w:rsidRPr="004D2200">
        <w:rPr>
          <w:sz w:val="22"/>
          <w:szCs w:val="22"/>
        </w:rPr>
        <w:tab/>
      </w:r>
    </w:p>
    <w:p w:rsidR="00B61DD1" w:rsidRPr="004D2200" w:rsidRDefault="00B61DD1" w:rsidP="00D31D65">
      <w:pPr>
        <w:rPr>
          <w:sz w:val="22"/>
          <w:szCs w:val="22"/>
        </w:rPr>
      </w:pPr>
      <w:r w:rsidRPr="004D2200">
        <w:rPr>
          <w:sz w:val="22"/>
          <w:szCs w:val="22"/>
        </w:rPr>
        <w:t>Tel.:</w:t>
      </w:r>
      <w:r w:rsidRPr="004D2200">
        <w:rPr>
          <w:sz w:val="22"/>
          <w:szCs w:val="22"/>
        </w:rPr>
        <w:tab/>
      </w:r>
      <w:r w:rsidRPr="004D2200">
        <w:rPr>
          <w:sz w:val="22"/>
          <w:szCs w:val="22"/>
        </w:rPr>
        <w:tab/>
      </w:r>
      <w:r w:rsidRPr="004D2200">
        <w:rPr>
          <w:sz w:val="22"/>
          <w:szCs w:val="22"/>
        </w:rPr>
        <w:tab/>
      </w:r>
    </w:p>
    <w:p w:rsidR="00B61DD1" w:rsidRDefault="00B61DD1" w:rsidP="00D31D65">
      <w:pPr>
        <w:rPr>
          <w:sz w:val="22"/>
          <w:szCs w:val="22"/>
        </w:rPr>
      </w:pPr>
      <w:r w:rsidRPr="004D2200">
        <w:rPr>
          <w:sz w:val="22"/>
          <w:szCs w:val="22"/>
        </w:rPr>
        <w:t>e-mail:</w:t>
      </w:r>
      <w:r w:rsidRPr="004D2200">
        <w:rPr>
          <w:sz w:val="22"/>
          <w:szCs w:val="22"/>
        </w:rPr>
        <w:tab/>
      </w:r>
      <w:r w:rsidRPr="004D2200">
        <w:rPr>
          <w:sz w:val="22"/>
          <w:szCs w:val="22"/>
        </w:rPr>
        <w:tab/>
      </w:r>
    </w:p>
    <w:p w:rsidR="00B61DD1" w:rsidRPr="00D31D65" w:rsidRDefault="00B61DD1" w:rsidP="00D31D65">
      <w:pPr>
        <w:rPr>
          <w:b/>
          <w:sz w:val="22"/>
          <w:szCs w:val="22"/>
        </w:rPr>
      </w:pPr>
    </w:p>
    <w:p w:rsidR="00B61DD1" w:rsidRPr="00D31D65" w:rsidRDefault="00B61DD1" w:rsidP="00D31D65">
      <w:pPr>
        <w:rPr>
          <w:b/>
          <w:sz w:val="22"/>
          <w:szCs w:val="22"/>
        </w:rPr>
      </w:pPr>
      <w:r w:rsidRPr="00D31D65">
        <w:rPr>
          <w:b/>
          <w:sz w:val="22"/>
          <w:szCs w:val="22"/>
        </w:rPr>
        <w:t>Kontaktní osoby:</w:t>
      </w:r>
    </w:p>
    <w:p w:rsidR="00B61DD1" w:rsidRPr="004D2200" w:rsidRDefault="00B61DD1" w:rsidP="00E9506D">
      <w:pPr>
        <w:rPr>
          <w:sz w:val="22"/>
          <w:szCs w:val="22"/>
        </w:rPr>
      </w:pPr>
      <w:r w:rsidRPr="004D2200">
        <w:rPr>
          <w:sz w:val="22"/>
          <w:szCs w:val="22"/>
        </w:rPr>
        <w:t>Jméno:</w:t>
      </w:r>
      <w:r w:rsidRPr="004D2200">
        <w:rPr>
          <w:sz w:val="22"/>
          <w:szCs w:val="22"/>
        </w:rPr>
        <w:tab/>
      </w:r>
      <w:r w:rsidRPr="004D2200">
        <w:rPr>
          <w:sz w:val="22"/>
          <w:szCs w:val="22"/>
        </w:rPr>
        <w:tab/>
      </w:r>
      <w:r w:rsidR="00E055EE" w:rsidRPr="00D476FD">
        <w:rPr>
          <w:b/>
          <w:i/>
          <w:sz w:val="22"/>
          <w:szCs w:val="22"/>
          <w:highlight w:val="yellow"/>
        </w:rPr>
        <w:t>… doplní účastník</w:t>
      </w:r>
      <w:r w:rsidR="001F6DC7">
        <w:rPr>
          <w:b/>
          <w:i/>
          <w:sz w:val="22"/>
          <w:szCs w:val="22"/>
          <w:highlight w:val="yellow"/>
        </w:rPr>
        <w:t xml:space="preserve"> </w:t>
      </w:r>
      <w:proofErr w:type="gramStart"/>
      <w:r w:rsidR="001F6DC7">
        <w:rPr>
          <w:b/>
          <w:i/>
          <w:sz w:val="22"/>
          <w:szCs w:val="22"/>
          <w:highlight w:val="yellow"/>
        </w:rPr>
        <w:t xml:space="preserve">zadávacího </w:t>
      </w:r>
      <w:r w:rsidR="00E055EE" w:rsidRPr="00D476FD">
        <w:rPr>
          <w:b/>
          <w:i/>
          <w:sz w:val="22"/>
          <w:szCs w:val="22"/>
          <w:highlight w:val="yellow"/>
        </w:rPr>
        <w:t xml:space="preserve"> řízení</w:t>
      </w:r>
      <w:proofErr w:type="gramEnd"/>
      <w:r w:rsidR="00E055EE" w:rsidRPr="00D476FD">
        <w:rPr>
          <w:b/>
          <w:i/>
          <w:sz w:val="22"/>
          <w:szCs w:val="22"/>
          <w:highlight w:val="yellow"/>
        </w:rPr>
        <w:t>…</w:t>
      </w:r>
      <w:r w:rsidRPr="004D2200">
        <w:rPr>
          <w:sz w:val="22"/>
          <w:szCs w:val="22"/>
        </w:rPr>
        <w:tab/>
      </w:r>
    </w:p>
    <w:p w:rsidR="00B61DD1" w:rsidRPr="004D2200" w:rsidRDefault="00B61DD1" w:rsidP="00E9506D">
      <w:pPr>
        <w:rPr>
          <w:sz w:val="22"/>
          <w:szCs w:val="22"/>
        </w:rPr>
      </w:pPr>
      <w:r w:rsidRPr="004D2200">
        <w:rPr>
          <w:sz w:val="22"/>
          <w:szCs w:val="22"/>
        </w:rPr>
        <w:t>Tel.:</w:t>
      </w:r>
      <w:r w:rsidRPr="004D2200">
        <w:rPr>
          <w:sz w:val="22"/>
          <w:szCs w:val="22"/>
        </w:rPr>
        <w:tab/>
      </w:r>
      <w:r w:rsidRPr="004D2200">
        <w:rPr>
          <w:sz w:val="22"/>
          <w:szCs w:val="22"/>
        </w:rPr>
        <w:tab/>
      </w:r>
      <w:r w:rsidRPr="004D2200">
        <w:rPr>
          <w:sz w:val="22"/>
          <w:szCs w:val="22"/>
        </w:rPr>
        <w:tab/>
      </w:r>
    </w:p>
    <w:p w:rsidR="00B61DD1" w:rsidRDefault="00B61DD1" w:rsidP="00E9506D">
      <w:pPr>
        <w:rPr>
          <w:sz w:val="22"/>
          <w:szCs w:val="22"/>
        </w:rPr>
      </w:pPr>
      <w:r w:rsidRPr="004D2200">
        <w:rPr>
          <w:sz w:val="22"/>
          <w:szCs w:val="22"/>
        </w:rPr>
        <w:t>e-mail:</w:t>
      </w:r>
      <w:r w:rsidRPr="004D2200">
        <w:rPr>
          <w:sz w:val="22"/>
          <w:szCs w:val="22"/>
        </w:rPr>
        <w:tab/>
      </w:r>
      <w:r w:rsidRPr="004D2200">
        <w:rPr>
          <w:sz w:val="22"/>
          <w:szCs w:val="22"/>
        </w:rPr>
        <w:tab/>
      </w:r>
    </w:p>
    <w:p w:rsidR="00B61DD1" w:rsidRPr="004D2200" w:rsidRDefault="00B61DD1" w:rsidP="00D31D65">
      <w:pPr>
        <w:rPr>
          <w:sz w:val="22"/>
          <w:szCs w:val="22"/>
        </w:rPr>
      </w:pPr>
    </w:p>
    <w:p w:rsidR="00B61DD1" w:rsidRPr="00D31D65" w:rsidRDefault="00B61DD1" w:rsidP="00D31D65">
      <w:pPr>
        <w:rPr>
          <w:b/>
          <w:sz w:val="22"/>
          <w:szCs w:val="22"/>
        </w:rPr>
      </w:pPr>
      <w:r w:rsidRPr="00D31D65">
        <w:rPr>
          <w:b/>
          <w:sz w:val="22"/>
          <w:szCs w:val="22"/>
        </w:rPr>
        <w:t>Zástupci Kontaktních osob:</w:t>
      </w:r>
    </w:p>
    <w:p w:rsidR="00B61DD1" w:rsidRPr="00D31D65" w:rsidRDefault="00B61DD1" w:rsidP="00D31D65">
      <w:pPr>
        <w:rPr>
          <w:b/>
          <w:sz w:val="22"/>
          <w:szCs w:val="22"/>
        </w:rPr>
      </w:pPr>
    </w:p>
    <w:p w:rsidR="00B61DD1" w:rsidRPr="004D2200" w:rsidRDefault="00B61DD1" w:rsidP="00E9506D">
      <w:pPr>
        <w:rPr>
          <w:sz w:val="22"/>
          <w:szCs w:val="22"/>
        </w:rPr>
      </w:pPr>
      <w:r w:rsidRPr="004D2200">
        <w:rPr>
          <w:sz w:val="22"/>
          <w:szCs w:val="22"/>
        </w:rPr>
        <w:t>Jméno:</w:t>
      </w:r>
      <w:r w:rsidRPr="004D2200">
        <w:rPr>
          <w:sz w:val="22"/>
          <w:szCs w:val="22"/>
        </w:rPr>
        <w:tab/>
      </w:r>
      <w:r w:rsidRPr="004D2200">
        <w:rPr>
          <w:sz w:val="22"/>
          <w:szCs w:val="22"/>
        </w:rPr>
        <w:tab/>
      </w:r>
      <w:r w:rsidR="00E055EE" w:rsidRPr="00D476FD">
        <w:rPr>
          <w:b/>
          <w:i/>
          <w:sz w:val="22"/>
          <w:szCs w:val="22"/>
          <w:highlight w:val="yellow"/>
        </w:rPr>
        <w:t xml:space="preserve">… doplní účastník </w:t>
      </w:r>
      <w:r w:rsidR="001F6DC7">
        <w:rPr>
          <w:b/>
          <w:i/>
          <w:sz w:val="22"/>
          <w:szCs w:val="22"/>
          <w:highlight w:val="yellow"/>
        </w:rPr>
        <w:t xml:space="preserve">zadávacího </w:t>
      </w:r>
      <w:r w:rsidR="00E055EE" w:rsidRPr="00D476FD">
        <w:rPr>
          <w:b/>
          <w:i/>
          <w:sz w:val="22"/>
          <w:szCs w:val="22"/>
          <w:highlight w:val="yellow"/>
        </w:rPr>
        <w:t>řízení…</w:t>
      </w:r>
      <w:r w:rsidRPr="004D2200">
        <w:rPr>
          <w:sz w:val="22"/>
          <w:szCs w:val="22"/>
        </w:rPr>
        <w:tab/>
      </w:r>
    </w:p>
    <w:p w:rsidR="00B61DD1" w:rsidRPr="004D2200" w:rsidRDefault="00B61DD1" w:rsidP="00E9506D">
      <w:pPr>
        <w:rPr>
          <w:sz w:val="22"/>
          <w:szCs w:val="22"/>
        </w:rPr>
      </w:pPr>
      <w:r w:rsidRPr="004D2200">
        <w:rPr>
          <w:sz w:val="22"/>
          <w:szCs w:val="22"/>
        </w:rPr>
        <w:t>Tel.:</w:t>
      </w:r>
      <w:r w:rsidRPr="004D2200">
        <w:rPr>
          <w:sz w:val="22"/>
          <w:szCs w:val="22"/>
        </w:rPr>
        <w:tab/>
      </w:r>
      <w:r w:rsidRPr="004D2200">
        <w:rPr>
          <w:sz w:val="22"/>
          <w:szCs w:val="22"/>
        </w:rPr>
        <w:tab/>
      </w:r>
      <w:r w:rsidRPr="004D2200">
        <w:rPr>
          <w:sz w:val="22"/>
          <w:szCs w:val="22"/>
        </w:rPr>
        <w:tab/>
      </w:r>
    </w:p>
    <w:p w:rsidR="00B61DD1" w:rsidRDefault="00B61DD1" w:rsidP="00E9506D">
      <w:pPr>
        <w:rPr>
          <w:sz w:val="22"/>
          <w:szCs w:val="22"/>
        </w:rPr>
      </w:pPr>
      <w:r w:rsidRPr="004D2200">
        <w:rPr>
          <w:sz w:val="22"/>
          <w:szCs w:val="22"/>
        </w:rPr>
        <w:t>e-mail:</w:t>
      </w:r>
      <w:r w:rsidRPr="004D2200">
        <w:rPr>
          <w:sz w:val="22"/>
          <w:szCs w:val="22"/>
        </w:rPr>
        <w:tab/>
      </w:r>
      <w:r w:rsidRPr="004D2200">
        <w:rPr>
          <w:sz w:val="22"/>
          <w:szCs w:val="22"/>
        </w:rPr>
        <w:tab/>
      </w:r>
    </w:p>
    <w:p w:rsidR="00B61DD1" w:rsidRDefault="00B61DD1" w:rsidP="00D31D65">
      <w:pPr>
        <w:rPr>
          <w:b/>
          <w:sz w:val="22"/>
          <w:szCs w:val="22"/>
        </w:rPr>
      </w:pPr>
    </w:p>
    <w:sectPr w:rsidR="00B61DD1" w:rsidSect="004D2200">
      <w:footerReference w:type="even" r:id="rId15"/>
      <w:footerReference w:type="default" r:id="rId16"/>
      <w:head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36" w:rsidRDefault="00996536">
      <w:r>
        <w:separator/>
      </w:r>
    </w:p>
  </w:endnote>
  <w:endnote w:type="continuationSeparator" w:id="0">
    <w:p w:rsidR="00996536" w:rsidRDefault="0099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C7" w:rsidRDefault="001F6DC7" w:rsidP="00A239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F6DC7" w:rsidRDefault="001F6D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C7" w:rsidRDefault="001F6DC7" w:rsidP="00A23942">
    <w:pPr>
      <w:pStyle w:val="Zpat"/>
      <w:jc w:val="center"/>
    </w:pPr>
    <w:r w:rsidRPr="00582BDA">
      <w:rPr>
        <w:rStyle w:val="slostrnky"/>
        <w:rFonts w:ascii="Calibri" w:hAnsi="Calibri"/>
        <w:color w:val="808080"/>
        <w:sz w:val="18"/>
        <w:szCs w:val="18"/>
      </w:rPr>
      <w:t xml:space="preserve">Strana </w:t>
    </w:r>
    <w:r w:rsidRPr="00582BDA">
      <w:rPr>
        <w:rStyle w:val="slostrnky"/>
        <w:rFonts w:ascii="Calibri" w:hAnsi="Calibri"/>
        <w:color w:val="808080"/>
        <w:sz w:val="18"/>
        <w:szCs w:val="18"/>
      </w:rPr>
      <w:fldChar w:fldCharType="begin"/>
    </w:r>
    <w:r w:rsidRPr="00582BDA">
      <w:rPr>
        <w:rStyle w:val="slostrnky"/>
        <w:rFonts w:ascii="Calibri" w:hAnsi="Calibri"/>
        <w:color w:val="808080"/>
        <w:sz w:val="18"/>
        <w:szCs w:val="18"/>
      </w:rPr>
      <w:instrText xml:space="preserve"> PAGE </w:instrText>
    </w:r>
    <w:r w:rsidRPr="00582BDA">
      <w:rPr>
        <w:rStyle w:val="slostrnky"/>
        <w:rFonts w:ascii="Calibri" w:hAnsi="Calibri"/>
        <w:color w:val="808080"/>
        <w:sz w:val="18"/>
        <w:szCs w:val="18"/>
      </w:rPr>
      <w:fldChar w:fldCharType="separate"/>
    </w:r>
    <w:r w:rsidR="0050506B">
      <w:rPr>
        <w:rStyle w:val="slostrnky"/>
        <w:rFonts w:ascii="Calibri" w:hAnsi="Calibri"/>
        <w:noProof/>
        <w:color w:val="808080"/>
        <w:sz w:val="18"/>
        <w:szCs w:val="18"/>
      </w:rPr>
      <w:t>2</w:t>
    </w:r>
    <w:r w:rsidRPr="00582BDA">
      <w:rPr>
        <w:rStyle w:val="slostrnky"/>
        <w:rFonts w:ascii="Calibri" w:hAnsi="Calibri"/>
        <w:color w:val="808080"/>
        <w:sz w:val="18"/>
        <w:szCs w:val="18"/>
      </w:rPr>
      <w:fldChar w:fldCharType="end"/>
    </w:r>
    <w:r w:rsidRPr="00582BDA">
      <w:rPr>
        <w:rStyle w:val="slostrnky"/>
        <w:rFonts w:ascii="Calibri" w:hAnsi="Calibri"/>
        <w:color w:val="808080"/>
        <w:sz w:val="18"/>
        <w:szCs w:val="18"/>
      </w:rPr>
      <w:t xml:space="preserve"> (celkem </w:t>
    </w:r>
    <w:r w:rsidRPr="00582BDA">
      <w:rPr>
        <w:rStyle w:val="slostrnky"/>
        <w:rFonts w:ascii="Calibri" w:hAnsi="Calibri"/>
        <w:color w:val="808080"/>
        <w:sz w:val="18"/>
        <w:szCs w:val="18"/>
      </w:rPr>
      <w:fldChar w:fldCharType="begin"/>
    </w:r>
    <w:r w:rsidRPr="00582BDA">
      <w:rPr>
        <w:rStyle w:val="slostrnky"/>
        <w:rFonts w:ascii="Calibri" w:hAnsi="Calibri"/>
        <w:color w:val="808080"/>
        <w:sz w:val="18"/>
        <w:szCs w:val="18"/>
      </w:rPr>
      <w:instrText xml:space="preserve"> NUMPAGES </w:instrText>
    </w:r>
    <w:r w:rsidRPr="00582BDA">
      <w:rPr>
        <w:rStyle w:val="slostrnky"/>
        <w:rFonts w:ascii="Calibri" w:hAnsi="Calibri"/>
        <w:color w:val="808080"/>
        <w:sz w:val="18"/>
        <w:szCs w:val="18"/>
      </w:rPr>
      <w:fldChar w:fldCharType="separate"/>
    </w:r>
    <w:r w:rsidR="0050506B">
      <w:rPr>
        <w:rStyle w:val="slostrnky"/>
        <w:rFonts w:ascii="Calibri" w:hAnsi="Calibri"/>
        <w:noProof/>
        <w:color w:val="808080"/>
        <w:sz w:val="18"/>
        <w:szCs w:val="18"/>
      </w:rPr>
      <w:t>12</w:t>
    </w:r>
    <w:r w:rsidRPr="00582BDA">
      <w:rPr>
        <w:rStyle w:val="slostrnky"/>
        <w:rFonts w:ascii="Calibri" w:hAnsi="Calibri"/>
        <w:color w:val="808080"/>
        <w:sz w:val="18"/>
        <w:szCs w:val="18"/>
      </w:rPr>
      <w:fldChar w:fldCharType="end"/>
    </w:r>
    <w:r w:rsidRPr="00582BDA">
      <w:rPr>
        <w:rStyle w:val="slostrnky"/>
        <w:rFonts w:ascii="Calibri" w:hAnsi="Calibri"/>
        <w:color w:val="80808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36" w:rsidRDefault="00996536">
      <w:r>
        <w:separator/>
      </w:r>
    </w:p>
  </w:footnote>
  <w:footnote w:type="continuationSeparator" w:id="0">
    <w:p w:rsidR="00996536" w:rsidRDefault="00996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C7" w:rsidRPr="008901F8" w:rsidRDefault="001F6DC7" w:rsidP="00A23942">
    <w:pPr>
      <w:pStyle w:val="Zhlav"/>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33"/>
    <w:multiLevelType w:val="hybridMultilevel"/>
    <w:tmpl w:val="4DE242D0"/>
    <w:lvl w:ilvl="0" w:tplc="6BA652FC">
      <w:start w:val="1"/>
      <w:numFmt w:val="decimal"/>
      <w:lvlText w:val="6.%1"/>
      <w:lvlJc w:val="left"/>
      <w:pPr>
        <w:tabs>
          <w:tab w:val="num" w:pos="1097"/>
        </w:tabs>
        <w:ind w:left="1097" w:hanging="737"/>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0EB492D"/>
    <w:multiLevelType w:val="hybridMultilevel"/>
    <w:tmpl w:val="2A2C3A80"/>
    <w:lvl w:ilvl="0" w:tplc="BE78A388">
      <w:start w:val="1"/>
      <w:numFmt w:val="decimal"/>
      <w:lvlText w:val="8.%1"/>
      <w:lvlJc w:val="left"/>
      <w:pPr>
        <w:tabs>
          <w:tab w:val="num" w:pos="1097"/>
        </w:tabs>
        <w:ind w:left="1097" w:hanging="73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23A6B2D"/>
    <w:multiLevelType w:val="hybridMultilevel"/>
    <w:tmpl w:val="C664914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7A10815"/>
    <w:multiLevelType w:val="hybridMultilevel"/>
    <w:tmpl w:val="6A4EA518"/>
    <w:lvl w:ilvl="0" w:tplc="1B46ACF2">
      <w:start w:val="1"/>
      <w:numFmt w:val="decimal"/>
      <w:lvlText w:val="2.%1"/>
      <w:lvlJc w:val="left"/>
      <w:pPr>
        <w:tabs>
          <w:tab w:val="num" w:pos="1097"/>
        </w:tabs>
        <w:ind w:left="1097" w:hanging="737"/>
      </w:pPr>
      <w:rPr>
        <w:rFonts w:cs="Times New Roman" w:hint="default"/>
        <w:b/>
        <w:color w:val="auto"/>
      </w:rPr>
    </w:lvl>
    <w:lvl w:ilvl="1" w:tplc="0AEA13F4">
      <w:start w:val="1"/>
      <w:numFmt w:val="lowerLetter"/>
      <w:lvlText w:val="%2)"/>
      <w:lvlJc w:val="left"/>
      <w:pPr>
        <w:tabs>
          <w:tab w:val="num" w:pos="720"/>
        </w:tabs>
        <w:ind w:left="1440" w:hanging="360"/>
      </w:pPr>
      <w:rPr>
        <w:rFonts w:ascii="Calibri" w:hAnsi="Calibri" w:cs="Times New Roman" w:hint="default"/>
        <w:b w:val="0"/>
        <w:i w:val="0"/>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D5F5EC7"/>
    <w:multiLevelType w:val="hybridMultilevel"/>
    <w:tmpl w:val="7F9C2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A473A8"/>
    <w:multiLevelType w:val="hybridMultilevel"/>
    <w:tmpl w:val="E2BCF0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E44CB"/>
    <w:multiLevelType w:val="hybridMultilevel"/>
    <w:tmpl w:val="F8D48596"/>
    <w:lvl w:ilvl="0" w:tplc="9D149058">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nsid w:val="37BF58BD"/>
    <w:multiLevelType w:val="hybridMultilevel"/>
    <w:tmpl w:val="45A2DD68"/>
    <w:lvl w:ilvl="0" w:tplc="B4F4A77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nsid w:val="38640CEC"/>
    <w:multiLevelType w:val="hybridMultilevel"/>
    <w:tmpl w:val="C664914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9842975"/>
    <w:multiLevelType w:val="hybridMultilevel"/>
    <w:tmpl w:val="E300FC2C"/>
    <w:lvl w:ilvl="0" w:tplc="DAEAEF88">
      <w:start w:val="1"/>
      <w:numFmt w:val="decimal"/>
      <w:lvlText w:val="10.%1"/>
      <w:lvlJc w:val="left"/>
      <w:pPr>
        <w:tabs>
          <w:tab w:val="num" w:pos="360"/>
        </w:tabs>
        <w:ind w:left="360" w:hanging="360"/>
      </w:pPr>
      <w:rPr>
        <w:rFonts w:ascii="Calibri" w:hAnsi="Calibri"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99557FD"/>
    <w:multiLevelType w:val="multilevel"/>
    <w:tmpl w:val="D506069C"/>
    <w:lvl w:ilvl="0">
      <w:start w:val="1"/>
      <w:numFmt w:val="decimal"/>
      <w:lvlText w:val="4.%1"/>
      <w:lvlJc w:val="left"/>
      <w:pPr>
        <w:tabs>
          <w:tab w:val="num" w:pos="0"/>
        </w:tabs>
        <w:ind w:left="360" w:hanging="360"/>
      </w:pPr>
      <w:rPr>
        <w:rFonts w:cs="Times New Roman" w:hint="default"/>
        <w:b/>
        <w:color w:val="auto"/>
      </w:rPr>
    </w:lvl>
    <w:lvl w:ilvl="1">
      <w:start w:val="1"/>
      <w:numFmt w:val="lowerLetter"/>
      <w:lvlText w:val="%2)"/>
      <w:lvlJc w:val="left"/>
      <w:pPr>
        <w:tabs>
          <w:tab w:val="num" w:pos="-180"/>
        </w:tabs>
        <w:ind w:left="54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3C444B5F"/>
    <w:multiLevelType w:val="hybridMultilevel"/>
    <w:tmpl w:val="89F8795C"/>
    <w:lvl w:ilvl="0" w:tplc="0405000F">
      <w:start w:val="1"/>
      <w:numFmt w:val="decimal"/>
      <w:lvlText w:val="%1."/>
      <w:lvlJc w:val="left"/>
      <w:pPr>
        <w:ind w:left="1112" w:hanging="360"/>
      </w:pPr>
      <w:rPr>
        <w:rFonts w:cs="Times New Roman"/>
      </w:rPr>
    </w:lvl>
    <w:lvl w:ilvl="1" w:tplc="04050019" w:tentative="1">
      <w:start w:val="1"/>
      <w:numFmt w:val="lowerLetter"/>
      <w:lvlText w:val="%2."/>
      <w:lvlJc w:val="left"/>
      <w:pPr>
        <w:ind w:left="1832" w:hanging="360"/>
      </w:pPr>
      <w:rPr>
        <w:rFonts w:cs="Times New Roman"/>
      </w:rPr>
    </w:lvl>
    <w:lvl w:ilvl="2" w:tplc="0405001B" w:tentative="1">
      <w:start w:val="1"/>
      <w:numFmt w:val="lowerRoman"/>
      <w:lvlText w:val="%3."/>
      <w:lvlJc w:val="right"/>
      <w:pPr>
        <w:ind w:left="2552" w:hanging="180"/>
      </w:pPr>
      <w:rPr>
        <w:rFonts w:cs="Times New Roman"/>
      </w:rPr>
    </w:lvl>
    <w:lvl w:ilvl="3" w:tplc="0405000F" w:tentative="1">
      <w:start w:val="1"/>
      <w:numFmt w:val="decimal"/>
      <w:lvlText w:val="%4."/>
      <w:lvlJc w:val="left"/>
      <w:pPr>
        <w:ind w:left="3272" w:hanging="360"/>
      </w:pPr>
      <w:rPr>
        <w:rFonts w:cs="Times New Roman"/>
      </w:rPr>
    </w:lvl>
    <w:lvl w:ilvl="4" w:tplc="04050019" w:tentative="1">
      <w:start w:val="1"/>
      <w:numFmt w:val="lowerLetter"/>
      <w:lvlText w:val="%5."/>
      <w:lvlJc w:val="left"/>
      <w:pPr>
        <w:ind w:left="3992" w:hanging="360"/>
      </w:pPr>
      <w:rPr>
        <w:rFonts w:cs="Times New Roman"/>
      </w:rPr>
    </w:lvl>
    <w:lvl w:ilvl="5" w:tplc="0405001B" w:tentative="1">
      <w:start w:val="1"/>
      <w:numFmt w:val="lowerRoman"/>
      <w:lvlText w:val="%6."/>
      <w:lvlJc w:val="right"/>
      <w:pPr>
        <w:ind w:left="4712" w:hanging="180"/>
      </w:pPr>
      <w:rPr>
        <w:rFonts w:cs="Times New Roman"/>
      </w:rPr>
    </w:lvl>
    <w:lvl w:ilvl="6" w:tplc="0405000F" w:tentative="1">
      <w:start w:val="1"/>
      <w:numFmt w:val="decimal"/>
      <w:lvlText w:val="%7."/>
      <w:lvlJc w:val="left"/>
      <w:pPr>
        <w:ind w:left="5432" w:hanging="360"/>
      </w:pPr>
      <w:rPr>
        <w:rFonts w:cs="Times New Roman"/>
      </w:rPr>
    </w:lvl>
    <w:lvl w:ilvl="7" w:tplc="04050019" w:tentative="1">
      <w:start w:val="1"/>
      <w:numFmt w:val="lowerLetter"/>
      <w:lvlText w:val="%8."/>
      <w:lvlJc w:val="left"/>
      <w:pPr>
        <w:ind w:left="6152" w:hanging="360"/>
      </w:pPr>
      <w:rPr>
        <w:rFonts w:cs="Times New Roman"/>
      </w:rPr>
    </w:lvl>
    <w:lvl w:ilvl="8" w:tplc="0405001B" w:tentative="1">
      <w:start w:val="1"/>
      <w:numFmt w:val="lowerRoman"/>
      <w:lvlText w:val="%9."/>
      <w:lvlJc w:val="right"/>
      <w:pPr>
        <w:ind w:left="6872" w:hanging="180"/>
      </w:pPr>
      <w:rPr>
        <w:rFonts w:cs="Times New Roman"/>
      </w:rPr>
    </w:lvl>
  </w:abstractNum>
  <w:abstractNum w:abstractNumId="12">
    <w:nsid w:val="3C4D15A7"/>
    <w:multiLevelType w:val="hybridMultilevel"/>
    <w:tmpl w:val="9CAE29A0"/>
    <w:lvl w:ilvl="0" w:tplc="109EC9FC">
      <w:start w:val="1"/>
      <w:numFmt w:val="decimal"/>
      <w:lvlText w:val="5.%1"/>
      <w:lvlJc w:val="left"/>
      <w:pPr>
        <w:tabs>
          <w:tab w:val="num" w:pos="1097"/>
        </w:tabs>
        <w:ind w:left="1097" w:hanging="737"/>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0BD5F9D"/>
    <w:multiLevelType w:val="hybridMultilevel"/>
    <w:tmpl w:val="C694B50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36E17E4"/>
    <w:multiLevelType w:val="hybridMultilevel"/>
    <w:tmpl w:val="679AE194"/>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5">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6">
    <w:nsid w:val="57120E24"/>
    <w:multiLevelType w:val="multilevel"/>
    <w:tmpl w:val="CFE05D0C"/>
    <w:lvl w:ilvl="0">
      <w:start w:val="1"/>
      <w:numFmt w:val="upperRoman"/>
      <w:pStyle w:val="Nadpis1"/>
      <w:lvlText w:val="%1."/>
      <w:lvlJc w:val="left"/>
      <w:pPr>
        <w:ind w:left="360" w:hanging="360"/>
      </w:pPr>
      <w:rPr>
        <w:rFonts w:ascii="Times New Roman" w:hAnsi="Times New Roman" w:cs="Times New Roman" w:hint="default"/>
        <w:b/>
        <w:i w:val="0"/>
        <w:sz w:val="24"/>
      </w:rPr>
    </w:lvl>
    <w:lvl w:ilvl="1">
      <w:start w:val="1"/>
      <w:numFmt w:val="decimal"/>
      <w:pStyle w:val="Nadpis2"/>
      <w:lvlText w:val="%2)"/>
      <w:lvlJc w:val="left"/>
      <w:pPr>
        <w:ind w:left="360" w:hanging="360"/>
      </w:pPr>
      <w:rPr>
        <w:rFonts w:cs="Times New Roman" w:hint="default"/>
        <w:color w:val="auto"/>
      </w:rPr>
    </w:lvl>
    <w:lvl w:ilvl="2">
      <w:start w:val="1"/>
      <w:numFmt w:val="lowerLetter"/>
      <w:pStyle w:val="Nadpis3"/>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576F0DE4"/>
    <w:multiLevelType w:val="hybridMultilevel"/>
    <w:tmpl w:val="C032B45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5CFF76F2"/>
    <w:multiLevelType w:val="hybridMultilevel"/>
    <w:tmpl w:val="75386D80"/>
    <w:lvl w:ilvl="0" w:tplc="40E85E70">
      <w:start w:val="1"/>
      <w:numFmt w:val="decimal"/>
      <w:lvlText w:val="3.%1"/>
      <w:lvlJc w:val="left"/>
      <w:pPr>
        <w:tabs>
          <w:tab w:val="num" w:pos="1097"/>
        </w:tabs>
        <w:ind w:left="1097" w:hanging="737"/>
      </w:pPr>
      <w:rPr>
        <w:rFonts w:cs="Times New Roman" w:hint="default"/>
        <w:b/>
        <w:color w:val="auto"/>
      </w:rPr>
    </w:lvl>
    <w:lvl w:ilvl="1" w:tplc="61DEF1F2">
      <w:start w:val="2"/>
      <w:numFmt w:val="decimal"/>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2860C09"/>
    <w:multiLevelType w:val="multilevel"/>
    <w:tmpl w:val="5F48C2B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864245E"/>
    <w:multiLevelType w:val="multilevel"/>
    <w:tmpl w:val="552852A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6E0920FA"/>
    <w:multiLevelType w:val="hybridMultilevel"/>
    <w:tmpl w:val="9AE6D922"/>
    <w:lvl w:ilvl="0" w:tplc="AAA62542">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0A707B9"/>
    <w:multiLevelType w:val="hybridMultilevel"/>
    <w:tmpl w:val="DF44DC30"/>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70B239C2"/>
    <w:multiLevelType w:val="multilevel"/>
    <w:tmpl w:val="9B28F2F4"/>
    <w:lvl w:ilvl="0">
      <w:start w:val="1"/>
      <w:numFmt w:val="decimal"/>
      <w:lvlText w:val="%1."/>
      <w:lvlJc w:val="left"/>
      <w:pPr>
        <w:ind w:left="720" w:hanging="363"/>
      </w:pPr>
      <w:rPr>
        <w:rFonts w:cs="Times New Roman" w:hint="default"/>
      </w:rPr>
    </w:lvl>
    <w:lvl w:ilvl="1">
      <w:start w:val="1"/>
      <w:numFmt w:val="decimal"/>
      <w:lvlText w:val="9.%2"/>
      <w:lvlJc w:val="left"/>
      <w:pPr>
        <w:ind w:left="714" w:hanging="363"/>
      </w:pPr>
      <w:rPr>
        <w:rFonts w:ascii="Calibri" w:hAnsi="Calibri" w:cs="Times New Roman" w:hint="default"/>
        <w:b/>
      </w:rPr>
    </w:lvl>
    <w:lvl w:ilvl="2">
      <w:start w:val="1"/>
      <w:numFmt w:val="decimal"/>
      <w:isLgl/>
      <w:lvlText w:val="%1.%2.%3."/>
      <w:lvlJc w:val="left"/>
      <w:pPr>
        <w:ind w:left="708" w:hanging="363"/>
      </w:pPr>
      <w:rPr>
        <w:rFonts w:cs="Times New Roman" w:hint="default"/>
      </w:rPr>
    </w:lvl>
    <w:lvl w:ilvl="3">
      <w:start w:val="1"/>
      <w:numFmt w:val="decimal"/>
      <w:isLgl/>
      <w:lvlText w:val="%1.%2.%3.%4."/>
      <w:lvlJc w:val="left"/>
      <w:pPr>
        <w:ind w:left="702" w:hanging="363"/>
      </w:pPr>
      <w:rPr>
        <w:rFonts w:cs="Times New Roman" w:hint="default"/>
      </w:rPr>
    </w:lvl>
    <w:lvl w:ilvl="4">
      <w:start w:val="1"/>
      <w:numFmt w:val="decimal"/>
      <w:isLgl/>
      <w:lvlText w:val="%1.%2.%3.%4.%5."/>
      <w:lvlJc w:val="left"/>
      <w:pPr>
        <w:ind w:left="696" w:hanging="363"/>
      </w:pPr>
      <w:rPr>
        <w:rFonts w:cs="Times New Roman" w:hint="default"/>
      </w:rPr>
    </w:lvl>
    <w:lvl w:ilvl="5">
      <w:start w:val="1"/>
      <w:numFmt w:val="decimal"/>
      <w:isLgl/>
      <w:lvlText w:val="%1.%2.%3.%4.%5.%6."/>
      <w:lvlJc w:val="left"/>
      <w:pPr>
        <w:ind w:left="690" w:hanging="363"/>
      </w:pPr>
      <w:rPr>
        <w:rFonts w:cs="Times New Roman" w:hint="default"/>
      </w:rPr>
    </w:lvl>
    <w:lvl w:ilvl="6">
      <w:start w:val="1"/>
      <w:numFmt w:val="decimal"/>
      <w:isLgl/>
      <w:lvlText w:val="%1.%2.%3.%4.%5.%6.%7."/>
      <w:lvlJc w:val="left"/>
      <w:pPr>
        <w:ind w:left="684" w:hanging="363"/>
      </w:pPr>
      <w:rPr>
        <w:rFonts w:cs="Times New Roman" w:hint="default"/>
      </w:rPr>
    </w:lvl>
    <w:lvl w:ilvl="7">
      <w:start w:val="1"/>
      <w:numFmt w:val="decimal"/>
      <w:isLgl/>
      <w:lvlText w:val="%1.%2.%3.%4.%5.%6.%7.%8."/>
      <w:lvlJc w:val="left"/>
      <w:pPr>
        <w:ind w:left="678" w:hanging="363"/>
      </w:pPr>
      <w:rPr>
        <w:rFonts w:cs="Times New Roman" w:hint="default"/>
      </w:rPr>
    </w:lvl>
    <w:lvl w:ilvl="8">
      <w:start w:val="1"/>
      <w:numFmt w:val="decimal"/>
      <w:isLgl/>
      <w:lvlText w:val="%1.%2.%3.%4.%5.%6.%7.%8.%9."/>
      <w:lvlJc w:val="left"/>
      <w:pPr>
        <w:ind w:left="672" w:hanging="363"/>
      </w:pPr>
      <w:rPr>
        <w:rFonts w:cs="Times New Roman" w:hint="default"/>
      </w:rPr>
    </w:lvl>
  </w:abstractNum>
  <w:abstractNum w:abstractNumId="24">
    <w:nsid w:val="72F628C3"/>
    <w:multiLevelType w:val="hybridMultilevel"/>
    <w:tmpl w:val="D306236A"/>
    <w:lvl w:ilvl="0" w:tplc="99F4B6C4">
      <w:start w:val="1"/>
      <w:numFmt w:val="decimal"/>
      <w:lvlText w:val="1.%1"/>
      <w:lvlJc w:val="left"/>
      <w:pPr>
        <w:tabs>
          <w:tab w:val="num" w:pos="1097"/>
        </w:tabs>
        <w:ind w:left="1097" w:hanging="737"/>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34C76C2"/>
    <w:multiLevelType w:val="hybridMultilevel"/>
    <w:tmpl w:val="654A25AA"/>
    <w:lvl w:ilvl="0" w:tplc="0405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825648C"/>
    <w:multiLevelType w:val="hybridMultilevel"/>
    <w:tmpl w:val="3672361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num>
  <w:num w:numId="6">
    <w:abstractNumId w:val="18"/>
  </w:num>
  <w:num w:numId="7">
    <w:abstractNumId w:val="10"/>
  </w:num>
  <w:num w:numId="8">
    <w:abstractNumId w:val="12"/>
  </w:num>
  <w:num w:numId="9">
    <w:abstractNumId w:val="0"/>
  </w:num>
  <w:num w:numId="10">
    <w:abstractNumId w:val="1"/>
  </w:num>
  <w:num w:numId="11">
    <w:abstractNumId w:val="9"/>
  </w:num>
  <w:num w:numId="12">
    <w:abstractNumId w:val="23"/>
  </w:num>
  <w:num w:numId="13">
    <w:abstractNumId w:val="20"/>
  </w:num>
  <w:num w:numId="14">
    <w:abstractNumId w:val="26"/>
  </w:num>
  <w:num w:numId="15">
    <w:abstractNumId w:val="14"/>
  </w:num>
  <w:num w:numId="16">
    <w:abstractNumId w:val="13"/>
  </w:num>
  <w:num w:numId="17">
    <w:abstractNumId w:val="6"/>
  </w:num>
  <w:num w:numId="18">
    <w:abstractNumId w:val="5"/>
  </w:num>
  <w:num w:numId="19">
    <w:abstractNumId w:val="21"/>
    <w:lvlOverride w:ilvl="0">
      <w:startOverride w:val="1"/>
    </w:lvlOverride>
  </w:num>
  <w:num w:numId="20">
    <w:abstractNumId w:val="21"/>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19"/>
  </w:num>
  <w:num w:numId="29">
    <w:abstractNumId w:val="15"/>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 w:numId="34">
    <w:abstractNumId w:val="16"/>
  </w:num>
  <w:num w:numId="35">
    <w:abstractNumId w:val="16"/>
  </w:num>
  <w:num w:numId="36">
    <w:abstractNumId w:val="16"/>
  </w:num>
  <w:num w:numId="37">
    <w:abstractNumId w:val="7"/>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76"/>
    <w:rsid w:val="000005EC"/>
    <w:rsid w:val="00000FFF"/>
    <w:rsid w:val="000013E9"/>
    <w:rsid w:val="00002A9E"/>
    <w:rsid w:val="00003697"/>
    <w:rsid w:val="00003A8B"/>
    <w:rsid w:val="00004A29"/>
    <w:rsid w:val="00004B32"/>
    <w:rsid w:val="0000595E"/>
    <w:rsid w:val="00005FBF"/>
    <w:rsid w:val="0001017A"/>
    <w:rsid w:val="0001018A"/>
    <w:rsid w:val="0001167D"/>
    <w:rsid w:val="00011884"/>
    <w:rsid w:val="00012064"/>
    <w:rsid w:val="000126EF"/>
    <w:rsid w:val="00013DDF"/>
    <w:rsid w:val="000148D7"/>
    <w:rsid w:val="00015CA7"/>
    <w:rsid w:val="0001635B"/>
    <w:rsid w:val="000223BB"/>
    <w:rsid w:val="00023F6C"/>
    <w:rsid w:val="00024D70"/>
    <w:rsid w:val="000253B4"/>
    <w:rsid w:val="00025A14"/>
    <w:rsid w:val="00026F91"/>
    <w:rsid w:val="0003035D"/>
    <w:rsid w:val="000309D6"/>
    <w:rsid w:val="0003104B"/>
    <w:rsid w:val="00031C24"/>
    <w:rsid w:val="000320A7"/>
    <w:rsid w:val="00032809"/>
    <w:rsid w:val="00033604"/>
    <w:rsid w:val="0003476C"/>
    <w:rsid w:val="00034DBC"/>
    <w:rsid w:val="00034EC2"/>
    <w:rsid w:val="000363DB"/>
    <w:rsid w:val="00036634"/>
    <w:rsid w:val="000370A9"/>
    <w:rsid w:val="00041D2D"/>
    <w:rsid w:val="00041D82"/>
    <w:rsid w:val="000421E6"/>
    <w:rsid w:val="0004294A"/>
    <w:rsid w:val="00043A5D"/>
    <w:rsid w:val="000446C1"/>
    <w:rsid w:val="000450D7"/>
    <w:rsid w:val="000455F6"/>
    <w:rsid w:val="00045B94"/>
    <w:rsid w:val="00046678"/>
    <w:rsid w:val="0004749F"/>
    <w:rsid w:val="00052375"/>
    <w:rsid w:val="00053B5A"/>
    <w:rsid w:val="0005491F"/>
    <w:rsid w:val="00054E19"/>
    <w:rsid w:val="00055F9F"/>
    <w:rsid w:val="00057662"/>
    <w:rsid w:val="000608B3"/>
    <w:rsid w:val="00063133"/>
    <w:rsid w:val="00063263"/>
    <w:rsid w:val="00064445"/>
    <w:rsid w:val="00064D17"/>
    <w:rsid w:val="000650BA"/>
    <w:rsid w:val="00066B2F"/>
    <w:rsid w:val="00066B35"/>
    <w:rsid w:val="0006746C"/>
    <w:rsid w:val="000719B3"/>
    <w:rsid w:val="00072592"/>
    <w:rsid w:val="000730BB"/>
    <w:rsid w:val="00074498"/>
    <w:rsid w:val="00074AFE"/>
    <w:rsid w:val="00074F47"/>
    <w:rsid w:val="00075890"/>
    <w:rsid w:val="00075DBC"/>
    <w:rsid w:val="00076974"/>
    <w:rsid w:val="0007798C"/>
    <w:rsid w:val="00077CF0"/>
    <w:rsid w:val="000800D6"/>
    <w:rsid w:val="0008101B"/>
    <w:rsid w:val="0008400B"/>
    <w:rsid w:val="00084FFA"/>
    <w:rsid w:val="000852E7"/>
    <w:rsid w:val="00085F63"/>
    <w:rsid w:val="00091020"/>
    <w:rsid w:val="000914BA"/>
    <w:rsid w:val="00091B9E"/>
    <w:rsid w:val="000927B4"/>
    <w:rsid w:val="000937C9"/>
    <w:rsid w:val="00093AF9"/>
    <w:rsid w:val="0009537B"/>
    <w:rsid w:val="00096646"/>
    <w:rsid w:val="00096FFD"/>
    <w:rsid w:val="00097D37"/>
    <w:rsid w:val="000A1073"/>
    <w:rsid w:val="000A38FA"/>
    <w:rsid w:val="000A566C"/>
    <w:rsid w:val="000A6164"/>
    <w:rsid w:val="000A69CC"/>
    <w:rsid w:val="000A6BCF"/>
    <w:rsid w:val="000A7F0A"/>
    <w:rsid w:val="000B527D"/>
    <w:rsid w:val="000B7E4F"/>
    <w:rsid w:val="000C094F"/>
    <w:rsid w:val="000C0EF4"/>
    <w:rsid w:val="000C0FD3"/>
    <w:rsid w:val="000C1F30"/>
    <w:rsid w:val="000C2891"/>
    <w:rsid w:val="000C2EAF"/>
    <w:rsid w:val="000C3399"/>
    <w:rsid w:val="000C3D1E"/>
    <w:rsid w:val="000C43C9"/>
    <w:rsid w:val="000C43EE"/>
    <w:rsid w:val="000C68D0"/>
    <w:rsid w:val="000C6C91"/>
    <w:rsid w:val="000C6CA5"/>
    <w:rsid w:val="000C6D78"/>
    <w:rsid w:val="000C6F04"/>
    <w:rsid w:val="000D0368"/>
    <w:rsid w:val="000D0C40"/>
    <w:rsid w:val="000D0E8D"/>
    <w:rsid w:val="000D2CEC"/>
    <w:rsid w:val="000D33C4"/>
    <w:rsid w:val="000D36C3"/>
    <w:rsid w:val="000D3A66"/>
    <w:rsid w:val="000D4B87"/>
    <w:rsid w:val="000D54F9"/>
    <w:rsid w:val="000D5A5A"/>
    <w:rsid w:val="000D66FD"/>
    <w:rsid w:val="000D68A8"/>
    <w:rsid w:val="000D70B6"/>
    <w:rsid w:val="000E20F5"/>
    <w:rsid w:val="000E71E1"/>
    <w:rsid w:val="000E7946"/>
    <w:rsid w:val="000E7D56"/>
    <w:rsid w:val="000F07B6"/>
    <w:rsid w:val="000F0F2A"/>
    <w:rsid w:val="000F0FBB"/>
    <w:rsid w:val="000F2461"/>
    <w:rsid w:val="000F3B4C"/>
    <w:rsid w:val="000F40B3"/>
    <w:rsid w:val="000F662D"/>
    <w:rsid w:val="0010286B"/>
    <w:rsid w:val="001028F8"/>
    <w:rsid w:val="00102BAD"/>
    <w:rsid w:val="00103661"/>
    <w:rsid w:val="00104B8D"/>
    <w:rsid w:val="00105545"/>
    <w:rsid w:val="00106E03"/>
    <w:rsid w:val="001070A9"/>
    <w:rsid w:val="0010717C"/>
    <w:rsid w:val="00107537"/>
    <w:rsid w:val="00111D43"/>
    <w:rsid w:val="00111D97"/>
    <w:rsid w:val="001137A2"/>
    <w:rsid w:val="00115996"/>
    <w:rsid w:val="00115C1F"/>
    <w:rsid w:val="00116472"/>
    <w:rsid w:val="0011683C"/>
    <w:rsid w:val="00117246"/>
    <w:rsid w:val="001179B6"/>
    <w:rsid w:val="00121CB9"/>
    <w:rsid w:val="00123774"/>
    <w:rsid w:val="00123936"/>
    <w:rsid w:val="0012438B"/>
    <w:rsid w:val="0012438E"/>
    <w:rsid w:val="001267F2"/>
    <w:rsid w:val="00127C43"/>
    <w:rsid w:val="0013165E"/>
    <w:rsid w:val="001325CA"/>
    <w:rsid w:val="00132730"/>
    <w:rsid w:val="00132D61"/>
    <w:rsid w:val="00134EB2"/>
    <w:rsid w:val="00135173"/>
    <w:rsid w:val="00135BCE"/>
    <w:rsid w:val="001370F3"/>
    <w:rsid w:val="001400D0"/>
    <w:rsid w:val="00140428"/>
    <w:rsid w:val="001405CF"/>
    <w:rsid w:val="0014092D"/>
    <w:rsid w:val="00140BCE"/>
    <w:rsid w:val="00141037"/>
    <w:rsid w:val="0014132F"/>
    <w:rsid w:val="001421F6"/>
    <w:rsid w:val="00144C5E"/>
    <w:rsid w:val="00144CDB"/>
    <w:rsid w:val="001460FB"/>
    <w:rsid w:val="0014688A"/>
    <w:rsid w:val="0014748B"/>
    <w:rsid w:val="00147915"/>
    <w:rsid w:val="001502DF"/>
    <w:rsid w:val="00150DFD"/>
    <w:rsid w:val="001520E2"/>
    <w:rsid w:val="00152635"/>
    <w:rsid w:val="001532DE"/>
    <w:rsid w:val="00153E5A"/>
    <w:rsid w:val="00154290"/>
    <w:rsid w:val="001555E5"/>
    <w:rsid w:val="00157176"/>
    <w:rsid w:val="00157B43"/>
    <w:rsid w:val="00160C43"/>
    <w:rsid w:val="0016197F"/>
    <w:rsid w:val="001625D5"/>
    <w:rsid w:val="00167EB9"/>
    <w:rsid w:val="001700D1"/>
    <w:rsid w:val="00170230"/>
    <w:rsid w:val="001706D6"/>
    <w:rsid w:val="0017118C"/>
    <w:rsid w:val="001713DB"/>
    <w:rsid w:val="0017154B"/>
    <w:rsid w:val="00171A7F"/>
    <w:rsid w:val="001723FE"/>
    <w:rsid w:val="00172D83"/>
    <w:rsid w:val="00173E95"/>
    <w:rsid w:val="001757EF"/>
    <w:rsid w:val="00175CCD"/>
    <w:rsid w:val="00176484"/>
    <w:rsid w:val="00176542"/>
    <w:rsid w:val="00176CF2"/>
    <w:rsid w:val="00177291"/>
    <w:rsid w:val="001773C7"/>
    <w:rsid w:val="00177CA4"/>
    <w:rsid w:val="00180D74"/>
    <w:rsid w:val="00181480"/>
    <w:rsid w:val="001815CF"/>
    <w:rsid w:val="00182718"/>
    <w:rsid w:val="00182761"/>
    <w:rsid w:val="00182EA6"/>
    <w:rsid w:val="001830BF"/>
    <w:rsid w:val="00186C95"/>
    <w:rsid w:val="0018716E"/>
    <w:rsid w:val="00187D82"/>
    <w:rsid w:val="0019011D"/>
    <w:rsid w:val="00191487"/>
    <w:rsid w:val="00191FEB"/>
    <w:rsid w:val="00192478"/>
    <w:rsid w:val="0019400D"/>
    <w:rsid w:val="0019447F"/>
    <w:rsid w:val="00194CA1"/>
    <w:rsid w:val="00194E9A"/>
    <w:rsid w:val="00195FB5"/>
    <w:rsid w:val="00196A24"/>
    <w:rsid w:val="00197FC0"/>
    <w:rsid w:val="001A0141"/>
    <w:rsid w:val="001A05D5"/>
    <w:rsid w:val="001A1C15"/>
    <w:rsid w:val="001A1EDA"/>
    <w:rsid w:val="001A2F34"/>
    <w:rsid w:val="001A3636"/>
    <w:rsid w:val="001A3D23"/>
    <w:rsid w:val="001A5D58"/>
    <w:rsid w:val="001A644F"/>
    <w:rsid w:val="001B09D2"/>
    <w:rsid w:val="001B143F"/>
    <w:rsid w:val="001B1862"/>
    <w:rsid w:val="001B22C5"/>
    <w:rsid w:val="001B31DC"/>
    <w:rsid w:val="001B48AD"/>
    <w:rsid w:val="001B4C7D"/>
    <w:rsid w:val="001B6542"/>
    <w:rsid w:val="001B760D"/>
    <w:rsid w:val="001B766E"/>
    <w:rsid w:val="001B7790"/>
    <w:rsid w:val="001B7AE4"/>
    <w:rsid w:val="001B7D66"/>
    <w:rsid w:val="001C1100"/>
    <w:rsid w:val="001C1336"/>
    <w:rsid w:val="001C1D1E"/>
    <w:rsid w:val="001C2025"/>
    <w:rsid w:val="001C255E"/>
    <w:rsid w:val="001C2993"/>
    <w:rsid w:val="001C30DF"/>
    <w:rsid w:val="001C30FC"/>
    <w:rsid w:val="001C3A14"/>
    <w:rsid w:val="001C3AD4"/>
    <w:rsid w:val="001C4122"/>
    <w:rsid w:val="001C46DE"/>
    <w:rsid w:val="001C56D0"/>
    <w:rsid w:val="001C6084"/>
    <w:rsid w:val="001C6088"/>
    <w:rsid w:val="001C686C"/>
    <w:rsid w:val="001C6968"/>
    <w:rsid w:val="001D2358"/>
    <w:rsid w:val="001D2803"/>
    <w:rsid w:val="001D663A"/>
    <w:rsid w:val="001D67E7"/>
    <w:rsid w:val="001D6FFE"/>
    <w:rsid w:val="001D796F"/>
    <w:rsid w:val="001E2AB9"/>
    <w:rsid w:val="001E2EB7"/>
    <w:rsid w:val="001E3261"/>
    <w:rsid w:val="001E4305"/>
    <w:rsid w:val="001E66F9"/>
    <w:rsid w:val="001E6A6E"/>
    <w:rsid w:val="001F0E0A"/>
    <w:rsid w:val="001F0F51"/>
    <w:rsid w:val="001F31BE"/>
    <w:rsid w:val="001F3AD9"/>
    <w:rsid w:val="001F3C39"/>
    <w:rsid w:val="001F4C95"/>
    <w:rsid w:val="001F4FDD"/>
    <w:rsid w:val="001F61C9"/>
    <w:rsid w:val="001F6DC7"/>
    <w:rsid w:val="001F6EE4"/>
    <w:rsid w:val="00200E31"/>
    <w:rsid w:val="00200EBA"/>
    <w:rsid w:val="0020241B"/>
    <w:rsid w:val="00203AE5"/>
    <w:rsid w:val="00203B28"/>
    <w:rsid w:val="00204DD1"/>
    <w:rsid w:val="00207187"/>
    <w:rsid w:val="00207809"/>
    <w:rsid w:val="00207F17"/>
    <w:rsid w:val="00211953"/>
    <w:rsid w:val="0021236D"/>
    <w:rsid w:val="00212D70"/>
    <w:rsid w:val="00213AC4"/>
    <w:rsid w:val="00214109"/>
    <w:rsid w:val="00214919"/>
    <w:rsid w:val="00214E98"/>
    <w:rsid w:val="002150D9"/>
    <w:rsid w:val="00215392"/>
    <w:rsid w:val="00215F19"/>
    <w:rsid w:val="002166D8"/>
    <w:rsid w:val="00216F63"/>
    <w:rsid w:val="00220DAA"/>
    <w:rsid w:val="00220DBB"/>
    <w:rsid w:val="0022242E"/>
    <w:rsid w:val="00223294"/>
    <w:rsid w:val="00223362"/>
    <w:rsid w:val="0022616E"/>
    <w:rsid w:val="00226846"/>
    <w:rsid w:val="002272B0"/>
    <w:rsid w:val="002303C0"/>
    <w:rsid w:val="00230558"/>
    <w:rsid w:val="00232A6C"/>
    <w:rsid w:val="00232D09"/>
    <w:rsid w:val="002336A3"/>
    <w:rsid w:val="00233BE5"/>
    <w:rsid w:val="0023432A"/>
    <w:rsid w:val="00234996"/>
    <w:rsid w:val="00237921"/>
    <w:rsid w:val="002408C6"/>
    <w:rsid w:val="00241156"/>
    <w:rsid w:val="002411F3"/>
    <w:rsid w:val="00241EFC"/>
    <w:rsid w:val="00243F3B"/>
    <w:rsid w:val="00245F19"/>
    <w:rsid w:val="00247E8F"/>
    <w:rsid w:val="00247FC7"/>
    <w:rsid w:val="00250E09"/>
    <w:rsid w:val="00251D7F"/>
    <w:rsid w:val="00252A74"/>
    <w:rsid w:val="00252B6E"/>
    <w:rsid w:val="002538EB"/>
    <w:rsid w:val="00253A7A"/>
    <w:rsid w:val="0025496F"/>
    <w:rsid w:val="00255FF8"/>
    <w:rsid w:val="002570E2"/>
    <w:rsid w:val="002605EA"/>
    <w:rsid w:val="00262710"/>
    <w:rsid w:val="00262E91"/>
    <w:rsid w:val="00264C0A"/>
    <w:rsid w:val="00266805"/>
    <w:rsid w:val="00266CBF"/>
    <w:rsid w:val="002673C2"/>
    <w:rsid w:val="002675A6"/>
    <w:rsid w:val="00271089"/>
    <w:rsid w:val="00271841"/>
    <w:rsid w:val="0027242B"/>
    <w:rsid w:val="0027253E"/>
    <w:rsid w:val="00273544"/>
    <w:rsid w:val="00274B4A"/>
    <w:rsid w:val="00275913"/>
    <w:rsid w:val="0028245A"/>
    <w:rsid w:val="00283DBC"/>
    <w:rsid w:val="00283DCB"/>
    <w:rsid w:val="00284AD2"/>
    <w:rsid w:val="00285069"/>
    <w:rsid w:val="00285257"/>
    <w:rsid w:val="00285C9D"/>
    <w:rsid w:val="002875D2"/>
    <w:rsid w:val="00287B51"/>
    <w:rsid w:val="0029082B"/>
    <w:rsid w:val="00290C06"/>
    <w:rsid w:val="00292731"/>
    <w:rsid w:val="00292E08"/>
    <w:rsid w:val="00293A72"/>
    <w:rsid w:val="00293B33"/>
    <w:rsid w:val="00294934"/>
    <w:rsid w:val="002971CC"/>
    <w:rsid w:val="00297FFD"/>
    <w:rsid w:val="002A0F81"/>
    <w:rsid w:val="002A1599"/>
    <w:rsid w:val="002A16B3"/>
    <w:rsid w:val="002A1A18"/>
    <w:rsid w:val="002A1DEC"/>
    <w:rsid w:val="002A21A0"/>
    <w:rsid w:val="002A22E2"/>
    <w:rsid w:val="002A26A4"/>
    <w:rsid w:val="002A3261"/>
    <w:rsid w:val="002A3952"/>
    <w:rsid w:val="002A434B"/>
    <w:rsid w:val="002A4BA5"/>
    <w:rsid w:val="002A6536"/>
    <w:rsid w:val="002A7404"/>
    <w:rsid w:val="002B00F5"/>
    <w:rsid w:val="002B163E"/>
    <w:rsid w:val="002B4048"/>
    <w:rsid w:val="002B4354"/>
    <w:rsid w:val="002B45D9"/>
    <w:rsid w:val="002B54D6"/>
    <w:rsid w:val="002C1F54"/>
    <w:rsid w:val="002C282D"/>
    <w:rsid w:val="002C2A26"/>
    <w:rsid w:val="002C3A96"/>
    <w:rsid w:val="002C44A9"/>
    <w:rsid w:val="002C47D6"/>
    <w:rsid w:val="002C4EC1"/>
    <w:rsid w:val="002C57A6"/>
    <w:rsid w:val="002C6662"/>
    <w:rsid w:val="002C75C6"/>
    <w:rsid w:val="002C7C61"/>
    <w:rsid w:val="002D0219"/>
    <w:rsid w:val="002D0632"/>
    <w:rsid w:val="002D0814"/>
    <w:rsid w:val="002D1A00"/>
    <w:rsid w:val="002D1B42"/>
    <w:rsid w:val="002D2859"/>
    <w:rsid w:val="002D43DA"/>
    <w:rsid w:val="002D474E"/>
    <w:rsid w:val="002D68AF"/>
    <w:rsid w:val="002D71C9"/>
    <w:rsid w:val="002D72CE"/>
    <w:rsid w:val="002D77A3"/>
    <w:rsid w:val="002D7CE5"/>
    <w:rsid w:val="002D7E57"/>
    <w:rsid w:val="002E0DB8"/>
    <w:rsid w:val="002E10C1"/>
    <w:rsid w:val="002E1504"/>
    <w:rsid w:val="002E2795"/>
    <w:rsid w:val="002E5AC3"/>
    <w:rsid w:val="002E6675"/>
    <w:rsid w:val="002E6A79"/>
    <w:rsid w:val="002E6EF8"/>
    <w:rsid w:val="002E705D"/>
    <w:rsid w:val="002E706D"/>
    <w:rsid w:val="002E733D"/>
    <w:rsid w:val="002E74F4"/>
    <w:rsid w:val="002F0667"/>
    <w:rsid w:val="002F0E9F"/>
    <w:rsid w:val="002F0ED0"/>
    <w:rsid w:val="002F0EE5"/>
    <w:rsid w:val="002F1313"/>
    <w:rsid w:val="002F1FA7"/>
    <w:rsid w:val="002F29EE"/>
    <w:rsid w:val="002F3CED"/>
    <w:rsid w:val="002F51B7"/>
    <w:rsid w:val="002F5E21"/>
    <w:rsid w:val="002F7549"/>
    <w:rsid w:val="003002DD"/>
    <w:rsid w:val="0030183D"/>
    <w:rsid w:val="003021A0"/>
    <w:rsid w:val="00302B23"/>
    <w:rsid w:val="00303890"/>
    <w:rsid w:val="00303BFC"/>
    <w:rsid w:val="00304DCA"/>
    <w:rsid w:val="00305283"/>
    <w:rsid w:val="0030717A"/>
    <w:rsid w:val="00310725"/>
    <w:rsid w:val="00310B25"/>
    <w:rsid w:val="00310E29"/>
    <w:rsid w:val="0031384D"/>
    <w:rsid w:val="003138DB"/>
    <w:rsid w:val="00314851"/>
    <w:rsid w:val="00314E3F"/>
    <w:rsid w:val="00315754"/>
    <w:rsid w:val="00315CC7"/>
    <w:rsid w:val="003161E5"/>
    <w:rsid w:val="0031705A"/>
    <w:rsid w:val="003170F5"/>
    <w:rsid w:val="00317989"/>
    <w:rsid w:val="00317FEF"/>
    <w:rsid w:val="00321208"/>
    <w:rsid w:val="0032151D"/>
    <w:rsid w:val="003226D2"/>
    <w:rsid w:val="003260E7"/>
    <w:rsid w:val="003303DA"/>
    <w:rsid w:val="00330437"/>
    <w:rsid w:val="00331749"/>
    <w:rsid w:val="00332D31"/>
    <w:rsid w:val="00332DA8"/>
    <w:rsid w:val="003349ED"/>
    <w:rsid w:val="003366C9"/>
    <w:rsid w:val="0033748D"/>
    <w:rsid w:val="003410A0"/>
    <w:rsid w:val="00341220"/>
    <w:rsid w:val="00341433"/>
    <w:rsid w:val="00341887"/>
    <w:rsid w:val="0034246B"/>
    <w:rsid w:val="003429FF"/>
    <w:rsid w:val="00343B93"/>
    <w:rsid w:val="00343BE3"/>
    <w:rsid w:val="0034572E"/>
    <w:rsid w:val="003467FF"/>
    <w:rsid w:val="00346BE0"/>
    <w:rsid w:val="00347ECD"/>
    <w:rsid w:val="00350068"/>
    <w:rsid w:val="003505A9"/>
    <w:rsid w:val="00354EB3"/>
    <w:rsid w:val="00357583"/>
    <w:rsid w:val="003600C8"/>
    <w:rsid w:val="003612A0"/>
    <w:rsid w:val="003612ED"/>
    <w:rsid w:val="00361847"/>
    <w:rsid w:val="00361EAB"/>
    <w:rsid w:val="003666B0"/>
    <w:rsid w:val="003678BC"/>
    <w:rsid w:val="003701AD"/>
    <w:rsid w:val="00371B24"/>
    <w:rsid w:val="0037231C"/>
    <w:rsid w:val="003736FD"/>
    <w:rsid w:val="00373D5E"/>
    <w:rsid w:val="00374632"/>
    <w:rsid w:val="00375F47"/>
    <w:rsid w:val="00376338"/>
    <w:rsid w:val="00376363"/>
    <w:rsid w:val="00380E2E"/>
    <w:rsid w:val="00380F6F"/>
    <w:rsid w:val="003820AC"/>
    <w:rsid w:val="0038250C"/>
    <w:rsid w:val="0038287E"/>
    <w:rsid w:val="003831C9"/>
    <w:rsid w:val="00383917"/>
    <w:rsid w:val="003858A5"/>
    <w:rsid w:val="00386074"/>
    <w:rsid w:val="00391D52"/>
    <w:rsid w:val="003933CF"/>
    <w:rsid w:val="00393541"/>
    <w:rsid w:val="003957B5"/>
    <w:rsid w:val="00396166"/>
    <w:rsid w:val="00396574"/>
    <w:rsid w:val="00396D14"/>
    <w:rsid w:val="003A126F"/>
    <w:rsid w:val="003A1817"/>
    <w:rsid w:val="003A1FCF"/>
    <w:rsid w:val="003A3537"/>
    <w:rsid w:val="003A3B5E"/>
    <w:rsid w:val="003A3B6D"/>
    <w:rsid w:val="003A433D"/>
    <w:rsid w:val="003A4C04"/>
    <w:rsid w:val="003A4CB1"/>
    <w:rsid w:val="003A528E"/>
    <w:rsid w:val="003A58DE"/>
    <w:rsid w:val="003A6820"/>
    <w:rsid w:val="003A6852"/>
    <w:rsid w:val="003A7EEA"/>
    <w:rsid w:val="003B0540"/>
    <w:rsid w:val="003B16FC"/>
    <w:rsid w:val="003B2F42"/>
    <w:rsid w:val="003B3E78"/>
    <w:rsid w:val="003B43D7"/>
    <w:rsid w:val="003B4D93"/>
    <w:rsid w:val="003B5821"/>
    <w:rsid w:val="003B5DF9"/>
    <w:rsid w:val="003B6089"/>
    <w:rsid w:val="003B6358"/>
    <w:rsid w:val="003B65CA"/>
    <w:rsid w:val="003B6FBC"/>
    <w:rsid w:val="003C2C2B"/>
    <w:rsid w:val="003C3674"/>
    <w:rsid w:val="003C5CF1"/>
    <w:rsid w:val="003C687F"/>
    <w:rsid w:val="003C6A8E"/>
    <w:rsid w:val="003C76CE"/>
    <w:rsid w:val="003D052B"/>
    <w:rsid w:val="003D0D72"/>
    <w:rsid w:val="003D1EC5"/>
    <w:rsid w:val="003D1F70"/>
    <w:rsid w:val="003D2167"/>
    <w:rsid w:val="003D319A"/>
    <w:rsid w:val="003D35BD"/>
    <w:rsid w:val="003D3994"/>
    <w:rsid w:val="003D5341"/>
    <w:rsid w:val="003D56CB"/>
    <w:rsid w:val="003D5A96"/>
    <w:rsid w:val="003E0181"/>
    <w:rsid w:val="003E0589"/>
    <w:rsid w:val="003E0EE0"/>
    <w:rsid w:val="003E1603"/>
    <w:rsid w:val="003E1949"/>
    <w:rsid w:val="003E2F6F"/>
    <w:rsid w:val="003E30F2"/>
    <w:rsid w:val="003E3149"/>
    <w:rsid w:val="003E3668"/>
    <w:rsid w:val="003E3821"/>
    <w:rsid w:val="003E3A70"/>
    <w:rsid w:val="003E5E31"/>
    <w:rsid w:val="003E7CAE"/>
    <w:rsid w:val="003F03F4"/>
    <w:rsid w:val="003F114F"/>
    <w:rsid w:val="003F119E"/>
    <w:rsid w:val="003F13BF"/>
    <w:rsid w:val="003F25A8"/>
    <w:rsid w:val="003F35A8"/>
    <w:rsid w:val="003F35D4"/>
    <w:rsid w:val="003F36F2"/>
    <w:rsid w:val="003F3FA4"/>
    <w:rsid w:val="00400EF6"/>
    <w:rsid w:val="004018E9"/>
    <w:rsid w:val="0040214B"/>
    <w:rsid w:val="00402436"/>
    <w:rsid w:val="00403645"/>
    <w:rsid w:val="00404E5E"/>
    <w:rsid w:val="00407015"/>
    <w:rsid w:val="0041000F"/>
    <w:rsid w:val="00413FB7"/>
    <w:rsid w:val="004145F3"/>
    <w:rsid w:val="004153CB"/>
    <w:rsid w:val="00415526"/>
    <w:rsid w:val="00416FB7"/>
    <w:rsid w:val="004170DC"/>
    <w:rsid w:val="004176B7"/>
    <w:rsid w:val="004216CC"/>
    <w:rsid w:val="004218B8"/>
    <w:rsid w:val="004220D7"/>
    <w:rsid w:val="0042211C"/>
    <w:rsid w:val="0042305B"/>
    <w:rsid w:val="00423431"/>
    <w:rsid w:val="0042371F"/>
    <w:rsid w:val="004250C6"/>
    <w:rsid w:val="004274BE"/>
    <w:rsid w:val="00430350"/>
    <w:rsid w:val="00431542"/>
    <w:rsid w:val="004326B6"/>
    <w:rsid w:val="00432D95"/>
    <w:rsid w:val="0043337B"/>
    <w:rsid w:val="004349BC"/>
    <w:rsid w:val="004352BF"/>
    <w:rsid w:val="00435891"/>
    <w:rsid w:val="004402BE"/>
    <w:rsid w:val="004404BE"/>
    <w:rsid w:val="004407EE"/>
    <w:rsid w:val="00441398"/>
    <w:rsid w:val="00442959"/>
    <w:rsid w:val="00443BDB"/>
    <w:rsid w:val="00444BA5"/>
    <w:rsid w:val="00445882"/>
    <w:rsid w:val="00445F16"/>
    <w:rsid w:val="00446F1D"/>
    <w:rsid w:val="004508E0"/>
    <w:rsid w:val="00451213"/>
    <w:rsid w:val="00452377"/>
    <w:rsid w:val="00453042"/>
    <w:rsid w:val="00453EE6"/>
    <w:rsid w:val="0045466F"/>
    <w:rsid w:val="00454BCD"/>
    <w:rsid w:val="00454CDF"/>
    <w:rsid w:val="00455E84"/>
    <w:rsid w:val="004569C0"/>
    <w:rsid w:val="004575C1"/>
    <w:rsid w:val="00457B9D"/>
    <w:rsid w:val="00460085"/>
    <w:rsid w:val="004609E4"/>
    <w:rsid w:val="00461328"/>
    <w:rsid w:val="0046221D"/>
    <w:rsid w:val="00462AA7"/>
    <w:rsid w:val="0046499A"/>
    <w:rsid w:val="00465243"/>
    <w:rsid w:val="00466B9B"/>
    <w:rsid w:val="00467C7E"/>
    <w:rsid w:val="004725F9"/>
    <w:rsid w:val="00472AE9"/>
    <w:rsid w:val="00472E52"/>
    <w:rsid w:val="00473780"/>
    <w:rsid w:val="00474FD1"/>
    <w:rsid w:val="00475B91"/>
    <w:rsid w:val="00475DB2"/>
    <w:rsid w:val="00476D63"/>
    <w:rsid w:val="00476DD1"/>
    <w:rsid w:val="00476FE8"/>
    <w:rsid w:val="004774C6"/>
    <w:rsid w:val="0047779D"/>
    <w:rsid w:val="00480313"/>
    <w:rsid w:val="00480E12"/>
    <w:rsid w:val="00483F42"/>
    <w:rsid w:val="004841C6"/>
    <w:rsid w:val="004848BE"/>
    <w:rsid w:val="00487C98"/>
    <w:rsid w:val="00491C85"/>
    <w:rsid w:val="004927B0"/>
    <w:rsid w:val="004927C4"/>
    <w:rsid w:val="0049449A"/>
    <w:rsid w:val="00494703"/>
    <w:rsid w:val="00496992"/>
    <w:rsid w:val="0049728E"/>
    <w:rsid w:val="00497437"/>
    <w:rsid w:val="004A1410"/>
    <w:rsid w:val="004A16B3"/>
    <w:rsid w:val="004A1740"/>
    <w:rsid w:val="004A25C4"/>
    <w:rsid w:val="004A4CF6"/>
    <w:rsid w:val="004A6063"/>
    <w:rsid w:val="004A6F49"/>
    <w:rsid w:val="004A6FFD"/>
    <w:rsid w:val="004A7C32"/>
    <w:rsid w:val="004B0ABE"/>
    <w:rsid w:val="004B0B1E"/>
    <w:rsid w:val="004B1EA3"/>
    <w:rsid w:val="004B1F77"/>
    <w:rsid w:val="004B33EF"/>
    <w:rsid w:val="004B469D"/>
    <w:rsid w:val="004B4E6A"/>
    <w:rsid w:val="004B770A"/>
    <w:rsid w:val="004B7B8C"/>
    <w:rsid w:val="004C1111"/>
    <w:rsid w:val="004C1FF3"/>
    <w:rsid w:val="004C373E"/>
    <w:rsid w:val="004C4206"/>
    <w:rsid w:val="004C4A2F"/>
    <w:rsid w:val="004C5166"/>
    <w:rsid w:val="004C551B"/>
    <w:rsid w:val="004C5557"/>
    <w:rsid w:val="004C5E12"/>
    <w:rsid w:val="004C62B6"/>
    <w:rsid w:val="004C6435"/>
    <w:rsid w:val="004D137A"/>
    <w:rsid w:val="004D1A81"/>
    <w:rsid w:val="004D2200"/>
    <w:rsid w:val="004D2999"/>
    <w:rsid w:val="004D5DC4"/>
    <w:rsid w:val="004D5EE4"/>
    <w:rsid w:val="004E02B4"/>
    <w:rsid w:val="004E02FC"/>
    <w:rsid w:val="004E202A"/>
    <w:rsid w:val="004E25C2"/>
    <w:rsid w:val="004E2B56"/>
    <w:rsid w:val="004E3821"/>
    <w:rsid w:val="004E3C91"/>
    <w:rsid w:val="004E3F70"/>
    <w:rsid w:val="004E442F"/>
    <w:rsid w:val="004E477B"/>
    <w:rsid w:val="004E52F3"/>
    <w:rsid w:val="004E5819"/>
    <w:rsid w:val="004E6BF7"/>
    <w:rsid w:val="004E6DDF"/>
    <w:rsid w:val="004E7461"/>
    <w:rsid w:val="004F08FD"/>
    <w:rsid w:val="004F2C3E"/>
    <w:rsid w:val="004F3501"/>
    <w:rsid w:val="004F4734"/>
    <w:rsid w:val="004F4A06"/>
    <w:rsid w:val="004F5D27"/>
    <w:rsid w:val="004F5FC0"/>
    <w:rsid w:val="004F6490"/>
    <w:rsid w:val="004F663C"/>
    <w:rsid w:val="004F702E"/>
    <w:rsid w:val="004F7046"/>
    <w:rsid w:val="004F751A"/>
    <w:rsid w:val="005002C2"/>
    <w:rsid w:val="00500A0E"/>
    <w:rsid w:val="00501F93"/>
    <w:rsid w:val="00502420"/>
    <w:rsid w:val="00503ABB"/>
    <w:rsid w:val="00503D24"/>
    <w:rsid w:val="0050506B"/>
    <w:rsid w:val="005052EC"/>
    <w:rsid w:val="00505D42"/>
    <w:rsid w:val="005137DC"/>
    <w:rsid w:val="005138E4"/>
    <w:rsid w:val="00513C4E"/>
    <w:rsid w:val="00513E89"/>
    <w:rsid w:val="005148E1"/>
    <w:rsid w:val="00516BAB"/>
    <w:rsid w:val="00517849"/>
    <w:rsid w:val="0051793A"/>
    <w:rsid w:val="00520477"/>
    <w:rsid w:val="00521F1F"/>
    <w:rsid w:val="005225D7"/>
    <w:rsid w:val="00522823"/>
    <w:rsid w:val="00523FE3"/>
    <w:rsid w:val="00524F1B"/>
    <w:rsid w:val="005267F6"/>
    <w:rsid w:val="00526A6C"/>
    <w:rsid w:val="00526E05"/>
    <w:rsid w:val="00527009"/>
    <w:rsid w:val="00527B4F"/>
    <w:rsid w:val="00527EE6"/>
    <w:rsid w:val="00527EE8"/>
    <w:rsid w:val="00530D97"/>
    <w:rsid w:val="005320A7"/>
    <w:rsid w:val="00532D34"/>
    <w:rsid w:val="00533157"/>
    <w:rsid w:val="00534D11"/>
    <w:rsid w:val="00534D9B"/>
    <w:rsid w:val="0053502E"/>
    <w:rsid w:val="00535478"/>
    <w:rsid w:val="005365EB"/>
    <w:rsid w:val="00537621"/>
    <w:rsid w:val="00537731"/>
    <w:rsid w:val="00540300"/>
    <w:rsid w:val="00541064"/>
    <w:rsid w:val="005417E5"/>
    <w:rsid w:val="005423A5"/>
    <w:rsid w:val="005450B5"/>
    <w:rsid w:val="00546B85"/>
    <w:rsid w:val="00550274"/>
    <w:rsid w:val="0055071A"/>
    <w:rsid w:val="005507BE"/>
    <w:rsid w:val="0055093D"/>
    <w:rsid w:val="00552EB4"/>
    <w:rsid w:val="00553AD8"/>
    <w:rsid w:val="00554694"/>
    <w:rsid w:val="00556370"/>
    <w:rsid w:val="00556760"/>
    <w:rsid w:val="005570C6"/>
    <w:rsid w:val="00557752"/>
    <w:rsid w:val="005608CE"/>
    <w:rsid w:val="005611F3"/>
    <w:rsid w:val="00561AED"/>
    <w:rsid w:val="00563579"/>
    <w:rsid w:val="00564347"/>
    <w:rsid w:val="00564648"/>
    <w:rsid w:val="00565064"/>
    <w:rsid w:val="005664E7"/>
    <w:rsid w:val="0056665A"/>
    <w:rsid w:val="00566FCC"/>
    <w:rsid w:val="00567374"/>
    <w:rsid w:val="00567BD0"/>
    <w:rsid w:val="005735AC"/>
    <w:rsid w:val="0057412D"/>
    <w:rsid w:val="00574694"/>
    <w:rsid w:val="00574BD3"/>
    <w:rsid w:val="005753AA"/>
    <w:rsid w:val="00576F72"/>
    <w:rsid w:val="00577CED"/>
    <w:rsid w:val="00577E44"/>
    <w:rsid w:val="005802C5"/>
    <w:rsid w:val="005811C0"/>
    <w:rsid w:val="005822FA"/>
    <w:rsid w:val="00582BDA"/>
    <w:rsid w:val="00583BCE"/>
    <w:rsid w:val="00584539"/>
    <w:rsid w:val="00584FE0"/>
    <w:rsid w:val="00585089"/>
    <w:rsid w:val="0058572E"/>
    <w:rsid w:val="00585D07"/>
    <w:rsid w:val="00586A88"/>
    <w:rsid w:val="00586CA5"/>
    <w:rsid w:val="00587993"/>
    <w:rsid w:val="00587FF0"/>
    <w:rsid w:val="005901F4"/>
    <w:rsid w:val="00590736"/>
    <w:rsid w:val="00592E6C"/>
    <w:rsid w:val="00593703"/>
    <w:rsid w:val="00593A62"/>
    <w:rsid w:val="00593C18"/>
    <w:rsid w:val="00593C1F"/>
    <w:rsid w:val="005952F4"/>
    <w:rsid w:val="00595A08"/>
    <w:rsid w:val="00596FFB"/>
    <w:rsid w:val="00597019"/>
    <w:rsid w:val="0059731D"/>
    <w:rsid w:val="005A0CCB"/>
    <w:rsid w:val="005A1C17"/>
    <w:rsid w:val="005A26E8"/>
    <w:rsid w:val="005A2A5F"/>
    <w:rsid w:val="005A37F9"/>
    <w:rsid w:val="005A3A42"/>
    <w:rsid w:val="005A416D"/>
    <w:rsid w:val="005A75F8"/>
    <w:rsid w:val="005A7A0F"/>
    <w:rsid w:val="005B1361"/>
    <w:rsid w:val="005B1D16"/>
    <w:rsid w:val="005B220B"/>
    <w:rsid w:val="005B22E7"/>
    <w:rsid w:val="005B2E6C"/>
    <w:rsid w:val="005B3961"/>
    <w:rsid w:val="005B476A"/>
    <w:rsid w:val="005B566A"/>
    <w:rsid w:val="005B60BA"/>
    <w:rsid w:val="005B68BF"/>
    <w:rsid w:val="005B75C8"/>
    <w:rsid w:val="005C04CE"/>
    <w:rsid w:val="005C0F2F"/>
    <w:rsid w:val="005C2366"/>
    <w:rsid w:val="005C40E3"/>
    <w:rsid w:val="005C4A38"/>
    <w:rsid w:val="005C5A31"/>
    <w:rsid w:val="005C5DEA"/>
    <w:rsid w:val="005C6BD6"/>
    <w:rsid w:val="005C7601"/>
    <w:rsid w:val="005C7E0A"/>
    <w:rsid w:val="005D10B7"/>
    <w:rsid w:val="005D14CA"/>
    <w:rsid w:val="005D36E0"/>
    <w:rsid w:val="005D54FF"/>
    <w:rsid w:val="005D60C3"/>
    <w:rsid w:val="005D767E"/>
    <w:rsid w:val="005E094A"/>
    <w:rsid w:val="005E12BD"/>
    <w:rsid w:val="005E2044"/>
    <w:rsid w:val="005E32B4"/>
    <w:rsid w:val="005E3417"/>
    <w:rsid w:val="005E49E7"/>
    <w:rsid w:val="005E4BD8"/>
    <w:rsid w:val="005E5429"/>
    <w:rsid w:val="005E59B3"/>
    <w:rsid w:val="005E5B37"/>
    <w:rsid w:val="005E6B4C"/>
    <w:rsid w:val="005E6B6E"/>
    <w:rsid w:val="005E751A"/>
    <w:rsid w:val="005F0262"/>
    <w:rsid w:val="005F0355"/>
    <w:rsid w:val="005F06EC"/>
    <w:rsid w:val="005F129F"/>
    <w:rsid w:val="005F213C"/>
    <w:rsid w:val="005F22FA"/>
    <w:rsid w:val="005F23C5"/>
    <w:rsid w:val="005F3141"/>
    <w:rsid w:val="005F3651"/>
    <w:rsid w:val="005F3E8E"/>
    <w:rsid w:val="005F57F4"/>
    <w:rsid w:val="005F79CE"/>
    <w:rsid w:val="00600C80"/>
    <w:rsid w:val="00600F0C"/>
    <w:rsid w:val="0060315F"/>
    <w:rsid w:val="00603C07"/>
    <w:rsid w:val="006046CD"/>
    <w:rsid w:val="0060482E"/>
    <w:rsid w:val="00605DE4"/>
    <w:rsid w:val="00607BB9"/>
    <w:rsid w:val="00610478"/>
    <w:rsid w:val="006107D0"/>
    <w:rsid w:val="00610E90"/>
    <w:rsid w:val="00610F06"/>
    <w:rsid w:val="00611178"/>
    <w:rsid w:val="00611A8F"/>
    <w:rsid w:val="00612B06"/>
    <w:rsid w:val="00612BEE"/>
    <w:rsid w:val="00613C0F"/>
    <w:rsid w:val="006142BA"/>
    <w:rsid w:val="006153C7"/>
    <w:rsid w:val="006173AF"/>
    <w:rsid w:val="006179BD"/>
    <w:rsid w:val="00617DE1"/>
    <w:rsid w:val="00617E8C"/>
    <w:rsid w:val="00623073"/>
    <w:rsid w:val="00624647"/>
    <w:rsid w:val="00624AAB"/>
    <w:rsid w:val="00624AB4"/>
    <w:rsid w:val="00625819"/>
    <w:rsid w:val="00625AA6"/>
    <w:rsid w:val="00626371"/>
    <w:rsid w:val="0062756B"/>
    <w:rsid w:val="00627EFF"/>
    <w:rsid w:val="006302A5"/>
    <w:rsid w:val="006321F5"/>
    <w:rsid w:val="006331E1"/>
    <w:rsid w:val="00634AC0"/>
    <w:rsid w:val="0063501E"/>
    <w:rsid w:val="00635713"/>
    <w:rsid w:val="00636461"/>
    <w:rsid w:val="00637233"/>
    <w:rsid w:val="006372A1"/>
    <w:rsid w:val="00637BB9"/>
    <w:rsid w:val="00640144"/>
    <w:rsid w:val="006407E4"/>
    <w:rsid w:val="00641566"/>
    <w:rsid w:val="006428FA"/>
    <w:rsid w:val="00643AB4"/>
    <w:rsid w:val="0064447F"/>
    <w:rsid w:val="006444D5"/>
    <w:rsid w:val="0064461A"/>
    <w:rsid w:val="00644FBA"/>
    <w:rsid w:val="0064714C"/>
    <w:rsid w:val="006500B7"/>
    <w:rsid w:val="00653A64"/>
    <w:rsid w:val="00653B59"/>
    <w:rsid w:val="006540E1"/>
    <w:rsid w:val="00654200"/>
    <w:rsid w:val="00654ABE"/>
    <w:rsid w:val="00654C77"/>
    <w:rsid w:val="00654D19"/>
    <w:rsid w:val="00654D73"/>
    <w:rsid w:val="00654E26"/>
    <w:rsid w:val="00655A53"/>
    <w:rsid w:val="00657178"/>
    <w:rsid w:val="006578C3"/>
    <w:rsid w:val="006601F5"/>
    <w:rsid w:val="00661C08"/>
    <w:rsid w:val="00662291"/>
    <w:rsid w:val="006623F0"/>
    <w:rsid w:val="006627DB"/>
    <w:rsid w:val="00662EB8"/>
    <w:rsid w:val="00663E77"/>
    <w:rsid w:val="00665CFB"/>
    <w:rsid w:val="00666DC9"/>
    <w:rsid w:val="006707D9"/>
    <w:rsid w:val="006712E6"/>
    <w:rsid w:val="00671481"/>
    <w:rsid w:val="00672343"/>
    <w:rsid w:val="00672A87"/>
    <w:rsid w:val="00672EBD"/>
    <w:rsid w:val="006740DF"/>
    <w:rsid w:val="006758CB"/>
    <w:rsid w:val="006765A1"/>
    <w:rsid w:val="0067738A"/>
    <w:rsid w:val="0067781A"/>
    <w:rsid w:val="006808F1"/>
    <w:rsid w:val="00681221"/>
    <w:rsid w:val="00681402"/>
    <w:rsid w:val="00683D72"/>
    <w:rsid w:val="00684CAE"/>
    <w:rsid w:val="00684F24"/>
    <w:rsid w:val="00685F24"/>
    <w:rsid w:val="006862E6"/>
    <w:rsid w:val="00687358"/>
    <w:rsid w:val="0068739A"/>
    <w:rsid w:val="006877C0"/>
    <w:rsid w:val="00687EBB"/>
    <w:rsid w:val="00687FAE"/>
    <w:rsid w:val="00690039"/>
    <w:rsid w:val="006915C9"/>
    <w:rsid w:val="00691FBE"/>
    <w:rsid w:val="00693B71"/>
    <w:rsid w:val="0069465E"/>
    <w:rsid w:val="00697335"/>
    <w:rsid w:val="006A15F2"/>
    <w:rsid w:val="006A1A3E"/>
    <w:rsid w:val="006A3906"/>
    <w:rsid w:val="006A3923"/>
    <w:rsid w:val="006A493E"/>
    <w:rsid w:val="006A5192"/>
    <w:rsid w:val="006A5429"/>
    <w:rsid w:val="006A620A"/>
    <w:rsid w:val="006A6978"/>
    <w:rsid w:val="006A783B"/>
    <w:rsid w:val="006B0607"/>
    <w:rsid w:val="006B0CB1"/>
    <w:rsid w:val="006B3377"/>
    <w:rsid w:val="006B3E06"/>
    <w:rsid w:val="006B5242"/>
    <w:rsid w:val="006B7367"/>
    <w:rsid w:val="006C0881"/>
    <w:rsid w:val="006C0D4F"/>
    <w:rsid w:val="006C1CF9"/>
    <w:rsid w:val="006C3E9A"/>
    <w:rsid w:val="006C5030"/>
    <w:rsid w:val="006C538B"/>
    <w:rsid w:val="006C5A45"/>
    <w:rsid w:val="006C5BDC"/>
    <w:rsid w:val="006C64BC"/>
    <w:rsid w:val="006C7930"/>
    <w:rsid w:val="006D02C1"/>
    <w:rsid w:val="006D1838"/>
    <w:rsid w:val="006D18F5"/>
    <w:rsid w:val="006D3B6E"/>
    <w:rsid w:val="006D5006"/>
    <w:rsid w:val="006D5706"/>
    <w:rsid w:val="006D5C5B"/>
    <w:rsid w:val="006D65B6"/>
    <w:rsid w:val="006D6AB3"/>
    <w:rsid w:val="006D6BA6"/>
    <w:rsid w:val="006D756B"/>
    <w:rsid w:val="006D78FA"/>
    <w:rsid w:val="006D7930"/>
    <w:rsid w:val="006E03CF"/>
    <w:rsid w:val="006E0F69"/>
    <w:rsid w:val="006E1FF3"/>
    <w:rsid w:val="006E2666"/>
    <w:rsid w:val="006E26D1"/>
    <w:rsid w:val="006E2768"/>
    <w:rsid w:val="006E35CE"/>
    <w:rsid w:val="006E44CA"/>
    <w:rsid w:val="006E568C"/>
    <w:rsid w:val="006E68BD"/>
    <w:rsid w:val="006E78A8"/>
    <w:rsid w:val="006F13F0"/>
    <w:rsid w:val="006F3436"/>
    <w:rsid w:val="006F4059"/>
    <w:rsid w:val="006F43E3"/>
    <w:rsid w:val="006F4A2E"/>
    <w:rsid w:val="006F4AA2"/>
    <w:rsid w:val="006F4E43"/>
    <w:rsid w:val="006F530E"/>
    <w:rsid w:val="006F58E9"/>
    <w:rsid w:val="006F662A"/>
    <w:rsid w:val="006F76CB"/>
    <w:rsid w:val="007013BC"/>
    <w:rsid w:val="00702C7B"/>
    <w:rsid w:val="0070351E"/>
    <w:rsid w:val="007043F7"/>
    <w:rsid w:val="00704798"/>
    <w:rsid w:val="007049A1"/>
    <w:rsid w:val="00704BED"/>
    <w:rsid w:val="00705751"/>
    <w:rsid w:val="00705A09"/>
    <w:rsid w:val="007077E0"/>
    <w:rsid w:val="00707B2E"/>
    <w:rsid w:val="0071078C"/>
    <w:rsid w:val="00711B35"/>
    <w:rsid w:val="0071362A"/>
    <w:rsid w:val="007168FF"/>
    <w:rsid w:val="00717267"/>
    <w:rsid w:val="0071756B"/>
    <w:rsid w:val="00723451"/>
    <w:rsid w:val="00723E85"/>
    <w:rsid w:val="007264BE"/>
    <w:rsid w:val="00726649"/>
    <w:rsid w:val="00726D50"/>
    <w:rsid w:val="0073251B"/>
    <w:rsid w:val="007329F3"/>
    <w:rsid w:val="00732B31"/>
    <w:rsid w:val="00733A7A"/>
    <w:rsid w:val="0073486E"/>
    <w:rsid w:val="00734B91"/>
    <w:rsid w:val="007358E7"/>
    <w:rsid w:val="007365C6"/>
    <w:rsid w:val="007368ED"/>
    <w:rsid w:val="00741BA4"/>
    <w:rsid w:val="0074213C"/>
    <w:rsid w:val="00742702"/>
    <w:rsid w:val="0074285A"/>
    <w:rsid w:val="00742ABE"/>
    <w:rsid w:val="0074340B"/>
    <w:rsid w:val="007445BE"/>
    <w:rsid w:val="00744BE2"/>
    <w:rsid w:val="00745F67"/>
    <w:rsid w:val="00746290"/>
    <w:rsid w:val="00747B99"/>
    <w:rsid w:val="00747BFF"/>
    <w:rsid w:val="0075035D"/>
    <w:rsid w:val="0075070E"/>
    <w:rsid w:val="007508F0"/>
    <w:rsid w:val="00750DA4"/>
    <w:rsid w:val="007510E4"/>
    <w:rsid w:val="007513EA"/>
    <w:rsid w:val="007515BC"/>
    <w:rsid w:val="007540A3"/>
    <w:rsid w:val="00755DAD"/>
    <w:rsid w:val="00755E60"/>
    <w:rsid w:val="0075772E"/>
    <w:rsid w:val="00757BDE"/>
    <w:rsid w:val="00760E1A"/>
    <w:rsid w:val="0076288B"/>
    <w:rsid w:val="007629F6"/>
    <w:rsid w:val="007638BA"/>
    <w:rsid w:val="00763E18"/>
    <w:rsid w:val="007657BA"/>
    <w:rsid w:val="00765D3D"/>
    <w:rsid w:val="00765D65"/>
    <w:rsid w:val="007662EB"/>
    <w:rsid w:val="00766A67"/>
    <w:rsid w:val="0076733A"/>
    <w:rsid w:val="007705D1"/>
    <w:rsid w:val="007711E2"/>
    <w:rsid w:val="00771958"/>
    <w:rsid w:val="007746D6"/>
    <w:rsid w:val="00774761"/>
    <w:rsid w:val="00774F81"/>
    <w:rsid w:val="007756B2"/>
    <w:rsid w:val="00775C4A"/>
    <w:rsid w:val="00775F8C"/>
    <w:rsid w:val="0077659B"/>
    <w:rsid w:val="00776678"/>
    <w:rsid w:val="00776DE6"/>
    <w:rsid w:val="00776F6C"/>
    <w:rsid w:val="00780354"/>
    <w:rsid w:val="00781C3A"/>
    <w:rsid w:val="00782409"/>
    <w:rsid w:val="00782E32"/>
    <w:rsid w:val="0078467A"/>
    <w:rsid w:val="00784D3C"/>
    <w:rsid w:val="007850AE"/>
    <w:rsid w:val="00785E91"/>
    <w:rsid w:val="00786C55"/>
    <w:rsid w:val="00786D23"/>
    <w:rsid w:val="007877A6"/>
    <w:rsid w:val="00787FC6"/>
    <w:rsid w:val="0079059A"/>
    <w:rsid w:val="00790AE6"/>
    <w:rsid w:val="00790C76"/>
    <w:rsid w:val="00791EDB"/>
    <w:rsid w:val="0079303E"/>
    <w:rsid w:val="00793139"/>
    <w:rsid w:val="007949D3"/>
    <w:rsid w:val="00794D7B"/>
    <w:rsid w:val="0079659B"/>
    <w:rsid w:val="007978D2"/>
    <w:rsid w:val="007979AE"/>
    <w:rsid w:val="00797C4F"/>
    <w:rsid w:val="007A041A"/>
    <w:rsid w:val="007A1281"/>
    <w:rsid w:val="007A17B1"/>
    <w:rsid w:val="007A4A7B"/>
    <w:rsid w:val="007A4C41"/>
    <w:rsid w:val="007A6EC6"/>
    <w:rsid w:val="007A75CB"/>
    <w:rsid w:val="007A79B2"/>
    <w:rsid w:val="007B0088"/>
    <w:rsid w:val="007B0AE4"/>
    <w:rsid w:val="007B3CD5"/>
    <w:rsid w:val="007B4AA4"/>
    <w:rsid w:val="007B5C52"/>
    <w:rsid w:val="007B5EF0"/>
    <w:rsid w:val="007B6F21"/>
    <w:rsid w:val="007C036B"/>
    <w:rsid w:val="007C03FC"/>
    <w:rsid w:val="007C0627"/>
    <w:rsid w:val="007C1238"/>
    <w:rsid w:val="007C248E"/>
    <w:rsid w:val="007C298E"/>
    <w:rsid w:val="007C310B"/>
    <w:rsid w:val="007C4554"/>
    <w:rsid w:val="007C4888"/>
    <w:rsid w:val="007C4E9A"/>
    <w:rsid w:val="007C5F52"/>
    <w:rsid w:val="007C6E3B"/>
    <w:rsid w:val="007D0048"/>
    <w:rsid w:val="007D1778"/>
    <w:rsid w:val="007D2E90"/>
    <w:rsid w:val="007D34D0"/>
    <w:rsid w:val="007D56B6"/>
    <w:rsid w:val="007D5C8B"/>
    <w:rsid w:val="007D6551"/>
    <w:rsid w:val="007D70BD"/>
    <w:rsid w:val="007E32AA"/>
    <w:rsid w:val="007E4AC8"/>
    <w:rsid w:val="007E4E0C"/>
    <w:rsid w:val="007E6CE2"/>
    <w:rsid w:val="007E7B24"/>
    <w:rsid w:val="007F08A2"/>
    <w:rsid w:val="007F11E5"/>
    <w:rsid w:val="007F1349"/>
    <w:rsid w:val="007F334B"/>
    <w:rsid w:val="007F3A4C"/>
    <w:rsid w:val="007F44C3"/>
    <w:rsid w:val="007F5689"/>
    <w:rsid w:val="007F5F2F"/>
    <w:rsid w:val="007F7A0A"/>
    <w:rsid w:val="0080005B"/>
    <w:rsid w:val="008010E6"/>
    <w:rsid w:val="00801861"/>
    <w:rsid w:val="00801D00"/>
    <w:rsid w:val="008053DB"/>
    <w:rsid w:val="00805938"/>
    <w:rsid w:val="00805E4B"/>
    <w:rsid w:val="00806B30"/>
    <w:rsid w:val="00811ACB"/>
    <w:rsid w:val="00812310"/>
    <w:rsid w:val="00812697"/>
    <w:rsid w:val="00812711"/>
    <w:rsid w:val="00813B9C"/>
    <w:rsid w:val="00815E34"/>
    <w:rsid w:val="00817A6F"/>
    <w:rsid w:val="0082183E"/>
    <w:rsid w:val="00821C6A"/>
    <w:rsid w:val="00822706"/>
    <w:rsid w:val="00823BBD"/>
    <w:rsid w:val="00823C2B"/>
    <w:rsid w:val="008241F4"/>
    <w:rsid w:val="00824BC6"/>
    <w:rsid w:val="008253EE"/>
    <w:rsid w:val="008306A2"/>
    <w:rsid w:val="008315A9"/>
    <w:rsid w:val="00831BAA"/>
    <w:rsid w:val="008338CC"/>
    <w:rsid w:val="00833B48"/>
    <w:rsid w:val="00833FF7"/>
    <w:rsid w:val="0083497F"/>
    <w:rsid w:val="00835F71"/>
    <w:rsid w:val="00836802"/>
    <w:rsid w:val="00836C5C"/>
    <w:rsid w:val="008377A3"/>
    <w:rsid w:val="00837F86"/>
    <w:rsid w:val="00840002"/>
    <w:rsid w:val="00840EF5"/>
    <w:rsid w:val="00841914"/>
    <w:rsid w:val="0084275E"/>
    <w:rsid w:val="0084593E"/>
    <w:rsid w:val="00845D3C"/>
    <w:rsid w:val="00846328"/>
    <w:rsid w:val="00846737"/>
    <w:rsid w:val="008467FB"/>
    <w:rsid w:val="00847525"/>
    <w:rsid w:val="00851756"/>
    <w:rsid w:val="00851938"/>
    <w:rsid w:val="00851942"/>
    <w:rsid w:val="00852B40"/>
    <w:rsid w:val="008531DA"/>
    <w:rsid w:val="008540C0"/>
    <w:rsid w:val="00854179"/>
    <w:rsid w:val="00855959"/>
    <w:rsid w:val="00855BFE"/>
    <w:rsid w:val="00855E2D"/>
    <w:rsid w:val="00856C1D"/>
    <w:rsid w:val="00856D02"/>
    <w:rsid w:val="00856D59"/>
    <w:rsid w:val="008571DB"/>
    <w:rsid w:val="0086055C"/>
    <w:rsid w:val="00860EA7"/>
    <w:rsid w:val="00860FCA"/>
    <w:rsid w:val="008613D4"/>
    <w:rsid w:val="00861B36"/>
    <w:rsid w:val="00862299"/>
    <w:rsid w:val="008627B5"/>
    <w:rsid w:val="008645C9"/>
    <w:rsid w:val="00864C24"/>
    <w:rsid w:val="0086611F"/>
    <w:rsid w:val="00867400"/>
    <w:rsid w:val="00870849"/>
    <w:rsid w:val="00872DEF"/>
    <w:rsid w:val="008733E0"/>
    <w:rsid w:val="008759DD"/>
    <w:rsid w:val="00877509"/>
    <w:rsid w:val="008802BF"/>
    <w:rsid w:val="00880A52"/>
    <w:rsid w:val="00880C04"/>
    <w:rsid w:val="00880E87"/>
    <w:rsid w:val="008812A6"/>
    <w:rsid w:val="008818E7"/>
    <w:rsid w:val="00881DD8"/>
    <w:rsid w:val="00881EB5"/>
    <w:rsid w:val="008828AD"/>
    <w:rsid w:val="00883062"/>
    <w:rsid w:val="008836BD"/>
    <w:rsid w:val="00883926"/>
    <w:rsid w:val="00883A3C"/>
    <w:rsid w:val="00885079"/>
    <w:rsid w:val="008862E8"/>
    <w:rsid w:val="00887E30"/>
    <w:rsid w:val="008901F8"/>
    <w:rsid w:val="00890579"/>
    <w:rsid w:val="008905F7"/>
    <w:rsid w:val="00890CD1"/>
    <w:rsid w:val="008928CA"/>
    <w:rsid w:val="00893830"/>
    <w:rsid w:val="00893B29"/>
    <w:rsid w:val="00894F6E"/>
    <w:rsid w:val="0089502A"/>
    <w:rsid w:val="00895A73"/>
    <w:rsid w:val="008A0380"/>
    <w:rsid w:val="008A16D1"/>
    <w:rsid w:val="008A1D7F"/>
    <w:rsid w:val="008A309A"/>
    <w:rsid w:val="008A49B2"/>
    <w:rsid w:val="008A4F07"/>
    <w:rsid w:val="008A67D5"/>
    <w:rsid w:val="008A68E4"/>
    <w:rsid w:val="008A6DB2"/>
    <w:rsid w:val="008A7DC1"/>
    <w:rsid w:val="008B37AD"/>
    <w:rsid w:val="008B4283"/>
    <w:rsid w:val="008B7EA4"/>
    <w:rsid w:val="008C0F62"/>
    <w:rsid w:val="008C0F7E"/>
    <w:rsid w:val="008C149F"/>
    <w:rsid w:val="008C3175"/>
    <w:rsid w:val="008C3428"/>
    <w:rsid w:val="008C351F"/>
    <w:rsid w:val="008C4201"/>
    <w:rsid w:val="008C420D"/>
    <w:rsid w:val="008C512A"/>
    <w:rsid w:val="008C57E0"/>
    <w:rsid w:val="008C5A26"/>
    <w:rsid w:val="008C6A4B"/>
    <w:rsid w:val="008C6D37"/>
    <w:rsid w:val="008C74C1"/>
    <w:rsid w:val="008D0696"/>
    <w:rsid w:val="008D0910"/>
    <w:rsid w:val="008D1606"/>
    <w:rsid w:val="008D238A"/>
    <w:rsid w:val="008D584E"/>
    <w:rsid w:val="008D5AC1"/>
    <w:rsid w:val="008D5F8B"/>
    <w:rsid w:val="008D636F"/>
    <w:rsid w:val="008D6769"/>
    <w:rsid w:val="008D6B4F"/>
    <w:rsid w:val="008D7180"/>
    <w:rsid w:val="008D7F38"/>
    <w:rsid w:val="008E1112"/>
    <w:rsid w:val="008E1297"/>
    <w:rsid w:val="008E1412"/>
    <w:rsid w:val="008E4C67"/>
    <w:rsid w:val="008E535E"/>
    <w:rsid w:val="008E53FE"/>
    <w:rsid w:val="008E6544"/>
    <w:rsid w:val="008E7C47"/>
    <w:rsid w:val="008F0F61"/>
    <w:rsid w:val="008F24F3"/>
    <w:rsid w:val="008F4E45"/>
    <w:rsid w:val="008F4E4A"/>
    <w:rsid w:val="008F5D29"/>
    <w:rsid w:val="008F6F04"/>
    <w:rsid w:val="008F7422"/>
    <w:rsid w:val="008F7849"/>
    <w:rsid w:val="008F7CEA"/>
    <w:rsid w:val="0090115A"/>
    <w:rsid w:val="009012D6"/>
    <w:rsid w:val="009032AE"/>
    <w:rsid w:val="009041FE"/>
    <w:rsid w:val="00904670"/>
    <w:rsid w:val="00904C04"/>
    <w:rsid w:val="00904FF1"/>
    <w:rsid w:val="009051BC"/>
    <w:rsid w:val="0090627C"/>
    <w:rsid w:val="00910028"/>
    <w:rsid w:val="009101BB"/>
    <w:rsid w:val="0091095B"/>
    <w:rsid w:val="00911212"/>
    <w:rsid w:val="0091187B"/>
    <w:rsid w:val="009143C4"/>
    <w:rsid w:val="0091446F"/>
    <w:rsid w:val="009150FF"/>
    <w:rsid w:val="00916265"/>
    <w:rsid w:val="009172E8"/>
    <w:rsid w:val="00920F0E"/>
    <w:rsid w:val="00921327"/>
    <w:rsid w:val="00921372"/>
    <w:rsid w:val="009219D2"/>
    <w:rsid w:val="0092332A"/>
    <w:rsid w:val="00924EA9"/>
    <w:rsid w:val="00926004"/>
    <w:rsid w:val="00926A22"/>
    <w:rsid w:val="00926CDD"/>
    <w:rsid w:val="0092701F"/>
    <w:rsid w:val="00927AAC"/>
    <w:rsid w:val="009315FC"/>
    <w:rsid w:val="00931A5D"/>
    <w:rsid w:val="0093254B"/>
    <w:rsid w:val="00935AA6"/>
    <w:rsid w:val="00936841"/>
    <w:rsid w:val="00937935"/>
    <w:rsid w:val="00940612"/>
    <w:rsid w:val="00940869"/>
    <w:rsid w:val="00941FA2"/>
    <w:rsid w:val="009434F2"/>
    <w:rsid w:val="00943C85"/>
    <w:rsid w:val="009440CA"/>
    <w:rsid w:val="0094588D"/>
    <w:rsid w:val="0094610D"/>
    <w:rsid w:val="0094665E"/>
    <w:rsid w:val="0094754A"/>
    <w:rsid w:val="0094766B"/>
    <w:rsid w:val="00950EFF"/>
    <w:rsid w:val="00950F4B"/>
    <w:rsid w:val="00951225"/>
    <w:rsid w:val="009518F7"/>
    <w:rsid w:val="00952056"/>
    <w:rsid w:val="00952E02"/>
    <w:rsid w:val="00953379"/>
    <w:rsid w:val="00953F34"/>
    <w:rsid w:val="00955478"/>
    <w:rsid w:val="00955657"/>
    <w:rsid w:val="00955F14"/>
    <w:rsid w:val="00956928"/>
    <w:rsid w:val="0095704D"/>
    <w:rsid w:val="00957934"/>
    <w:rsid w:val="00957C40"/>
    <w:rsid w:val="00957F85"/>
    <w:rsid w:val="00961181"/>
    <w:rsid w:val="009613CE"/>
    <w:rsid w:val="00961B2C"/>
    <w:rsid w:val="00961D5E"/>
    <w:rsid w:val="00962384"/>
    <w:rsid w:val="00964D91"/>
    <w:rsid w:val="00965ED8"/>
    <w:rsid w:val="0097016C"/>
    <w:rsid w:val="00970569"/>
    <w:rsid w:val="00970B32"/>
    <w:rsid w:val="00971F56"/>
    <w:rsid w:val="009733B9"/>
    <w:rsid w:val="009734EE"/>
    <w:rsid w:val="0097448C"/>
    <w:rsid w:val="0097565E"/>
    <w:rsid w:val="009767AB"/>
    <w:rsid w:val="0098129D"/>
    <w:rsid w:val="0098168B"/>
    <w:rsid w:val="009826FF"/>
    <w:rsid w:val="009839FB"/>
    <w:rsid w:val="00983F2A"/>
    <w:rsid w:val="00984D35"/>
    <w:rsid w:val="009858C3"/>
    <w:rsid w:val="00985E9F"/>
    <w:rsid w:val="009867EC"/>
    <w:rsid w:val="009868ED"/>
    <w:rsid w:val="009873B5"/>
    <w:rsid w:val="0098789A"/>
    <w:rsid w:val="009916DE"/>
    <w:rsid w:val="00991B72"/>
    <w:rsid w:val="00992CBA"/>
    <w:rsid w:val="009961B4"/>
    <w:rsid w:val="00996536"/>
    <w:rsid w:val="00997176"/>
    <w:rsid w:val="00997ADE"/>
    <w:rsid w:val="009A0EA4"/>
    <w:rsid w:val="009A0F13"/>
    <w:rsid w:val="009A1232"/>
    <w:rsid w:val="009A15C5"/>
    <w:rsid w:val="009A16F1"/>
    <w:rsid w:val="009A2ADB"/>
    <w:rsid w:val="009A2D1B"/>
    <w:rsid w:val="009A3222"/>
    <w:rsid w:val="009A39B1"/>
    <w:rsid w:val="009A3A29"/>
    <w:rsid w:val="009A4046"/>
    <w:rsid w:val="009A4845"/>
    <w:rsid w:val="009A5704"/>
    <w:rsid w:val="009A6F04"/>
    <w:rsid w:val="009A74AC"/>
    <w:rsid w:val="009A7DE9"/>
    <w:rsid w:val="009B04AF"/>
    <w:rsid w:val="009B1A4F"/>
    <w:rsid w:val="009B1B88"/>
    <w:rsid w:val="009B40C2"/>
    <w:rsid w:val="009B460A"/>
    <w:rsid w:val="009B4AC6"/>
    <w:rsid w:val="009B4FC6"/>
    <w:rsid w:val="009B52D1"/>
    <w:rsid w:val="009B5410"/>
    <w:rsid w:val="009B5BEC"/>
    <w:rsid w:val="009B7DD7"/>
    <w:rsid w:val="009C1BDE"/>
    <w:rsid w:val="009C373C"/>
    <w:rsid w:val="009C40D5"/>
    <w:rsid w:val="009C46D5"/>
    <w:rsid w:val="009C4958"/>
    <w:rsid w:val="009C4C21"/>
    <w:rsid w:val="009C62BA"/>
    <w:rsid w:val="009C7149"/>
    <w:rsid w:val="009C7BE8"/>
    <w:rsid w:val="009C7D1B"/>
    <w:rsid w:val="009D05F0"/>
    <w:rsid w:val="009D0D92"/>
    <w:rsid w:val="009D1C88"/>
    <w:rsid w:val="009D2F48"/>
    <w:rsid w:val="009D4376"/>
    <w:rsid w:val="009D479C"/>
    <w:rsid w:val="009D54A5"/>
    <w:rsid w:val="009D67A1"/>
    <w:rsid w:val="009D7ACF"/>
    <w:rsid w:val="009E43B1"/>
    <w:rsid w:val="009E49D3"/>
    <w:rsid w:val="009E50E4"/>
    <w:rsid w:val="009E66E7"/>
    <w:rsid w:val="009E697A"/>
    <w:rsid w:val="009F00AE"/>
    <w:rsid w:val="009F022B"/>
    <w:rsid w:val="009F0237"/>
    <w:rsid w:val="009F1D0D"/>
    <w:rsid w:val="009F21AC"/>
    <w:rsid w:val="009F27DE"/>
    <w:rsid w:val="009F2E5E"/>
    <w:rsid w:val="009F35DC"/>
    <w:rsid w:val="009F3B0A"/>
    <w:rsid w:val="009F464C"/>
    <w:rsid w:val="009F4A51"/>
    <w:rsid w:val="009F5925"/>
    <w:rsid w:val="009F5933"/>
    <w:rsid w:val="009F63A3"/>
    <w:rsid w:val="009F6663"/>
    <w:rsid w:val="009F730C"/>
    <w:rsid w:val="009F7B51"/>
    <w:rsid w:val="009F7BE0"/>
    <w:rsid w:val="00A002F3"/>
    <w:rsid w:val="00A00DB5"/>
    <w:rsid w:val="00A011CE"/>
    <w:rsid w:val="00A01566"/>
    <w:rsid w:val="00A0258C"/>
    <w:rsid w:val="00A03F73"/>
    <w:rsid w:val="00A04B90"/>
    <w:rsid w:val="00A05378"/>
    <w:rsid w:val="00A075F1"/>
    <w:rsid w:val="00A07CA5"/>
    <w:rsid w:val="00A102C5"/>
    <w:rsid w:val="00A10456"/>
    <w:rsid w:val="00A12EE4"/>
    <w:rsid w:val="00A16D60"/>
    <w:rsid w:val="00A17207"/>
    <w:rsid w:val="00A177B4"/>
    <w:rsid w:val="00A17ADE"/>
    <w:rsid w:val="00A2087B"/>
    <w:rsid w:val="00A20EDB"/>
    <w:rsid w:val="00A23072"/>
    <w:rsid w:val="00A23146"/>
    <w:rsid w:val="00A23942"/>
    <w:rsid w:val="00A23C4A"/>
    <w:rsid w:val="00A23D8C"/>
    <w:rsid w:val="00A25D02"/>
    <w:rsid w:val="00A25FFB"/>
    <w:rsid w:val="00A26D66"/>
    <w:rsid w:val="00A27129"/>
    <w:rsid w:val="00A3038B"/>
    <w:rsid w:val="00A30574"/>
    <w:rsid w:val="00A31FAE"/>
    <w:rsid w:val="00A329BE"/>
    <w:rsid w:val="00A35375"/>
    <w:rsid w:val="00A35876"/>
    <w:rsid w:val="00A3625F"/>
    <w:rsid w:val="00A36BCC"/>
    <w:rsid w:val="00A40B40"/>
    <w:rsid w:val="00A40B93"/>
    <w:rsid w:val="00A40CEC"/>
    <w:rsid w:val="00A41E14"/>
    <w:rsid w:val="00A429A9"/>
    <w:rsid w:val="00A429CB"/>
    <w:rsid w:val="00A43540"/>
    <w:rsid w:val="00A43B18"/>
    <w:rsid w:val="00A43C25"/>
    <w:rsid w:val="00A440A6"/>
    <w:rsid w:val="00A44593"/>
    <w:rsid w:val="00A4541E"/>
    <w:rsid w:val="00A46A45"/>
    <w:rsid w:val="00A508E7"/>
    <w:rsid w:val="00A508ED"/>
    <w:rsid w:val="00A5271E"/>
    <w:rsid w:val="00A52D7A"/>
    <w:rsid w:val="00A54673"/>
    <w:rsid w:val="00A54942"/>
    <w:rsid w:val="00A55B57"/>
    <w:rsid w:val="00A55D1F"/>
    <w:rsid w:val="00A56C1C"/>
    <w:rsid w:val="00A5731E"/>
    <w:rsid w:val="00A60153"/>
    <w:rsid w:val="00A605C6"/>
    <w:rsid w:val="00A61F41"/>
    <w:rsid w:val="00A62F10"/>
    <w:rsid w:val="00A640C0"/>
    <w:rsid w:val="00A648C3"/>
    <w:rsid w:val="00A65B28"/>
    <w:rsid w:val="00A666EB"/>
    <w:rsid w:val="00A66D64"/>
    <w:rsid w:val="00A6721F"/>
    <w:rsid w:val="00A71000"/>
    <w:rsid w:val="00A714A7"/>
    <w:rsid w:val="00A7178B"/>
    <w:rsid w:val="00A71FAD"/>
    <w:rsid w:val="00A721F0"/>
    <w:rsid w:val="00A7221C"/>
    <w:rsid w:val="00A7275E"/>
    <w:rsid w:val="00A72932"/>
    <w:rsid w:val="00A74DC5"/>
    <w:rsid w:val="00A75000"/>
    <w:rsid w:val="00A7597C"/>
    <w:rsid w:val="00A75D1A"/>
    <w:rsid w:val="00A7741F"/>
    <w:rsid w:val="00A7795F"/>
    <w:rsid w:val="00A80E25"/>
    <w:rsid w:val="00A81042"/>
    <w:rsid w:val="00A81C35"/>
    <w:rsid w:val="00A82ABB"/>
    <w:rsid w:val="00A85EAE"/>
    <w:rsid w:val="00A86C40"/>
    <w:rsid w:val="00A905E5"/>
    <w:rsid w:val="00A90610"/>
    <w:rsid w:val="00A90E98"/>
    <w:rsid w:val="00A9179F"/>
    <w:rsid w:val="00A91887"/>
    <w:rsid w:val="00A91ECD"/>
    <w:rsid w:val="00A92E12"/>
    <w:rsid w:val="00A9304E"/>
    <w:rsid w:val="00A950E7"/>
    <w:rsid w:val="00A965A3"/>
    <w:rsid w:val="00A97551"/>
    <w:rsid w:val="00A979D8"/>
    <w:rsid w:val="00AA17D4"/>
    <w:rsid w:val="00AA2787"/>
    <w:rsid w:val="00AA2BE1"/>
    <w:rsid w:val="00AA6060"/>
    <w:rsid w:val="00AA6DAC"/>
    <w:rsid w:val="00AA6ED9"/>
    <w:rsid w:val="00AA7569"/>
    <w:rsid w:val="00AB069F"/>
    <w:rsid w:val="00AB0B56"/>
    <w:rsid w:val="00AB0D60"/>
    <w:rsid w:val="00AB1C31"/>
    <w:rsid w:val="00AB32D1"/>
    <w:rsid w:val="00AB3AC7"/>
    <w:rsid w:val="00AB4689"/>
    <w:rsid w:val="00AB49ED"/>
    <w:rsid w:val="00AB67A6"/>
    <w:rsid w:val="00AB7E7D"/>
    <w:rsid w:val="00AC1591"/>
    <w:rsid w:val="00AC163D"/>
    <w:rsid w:val="00AC2AB2"/>
    <w:rsid w:val="00AC435F"/>
    <w:rsid w:val="00AC7DFA"/>
    <w:rsid w:val="00AD0891"/>
    <w:rsid w:val="00AD3284"/>
    <w:rsid w:val="00AD4BC6"/>
    <w:rsid w:val="00AD4E39"/>
    <w:rsid w:val="00AD5291"/>
    <w:rsid w:val="00AD682C"/>
    <w:rsid w:val="00AD6DDB"/>
    <w:rsid w:val="00AD78DD"/>
    <w:rsid w:val="00AD7EC2"/>
    <w:rsid w:val="00AE0351"/>
    <w:rsid w:val="00AE0644"/>
    <w:rsid w:val="00AE0E92"/>
    <w:rsid w:val="00AE4B9C"/>
    <w:rsid w:val="00AE5980"/>
    <w:rsid w:val="00AE5B5D"/>
    <w:rsid w:val="00AF0824"/>
    <w:rsid w:val="00AF13FC"/>
    <w:rsid w:val="00AF2855"/>
    <w:rsid w:val="00AF39E1"/>
    <w:rsid w:val="00B00C03"/>
    <w:rsid w:val="00B01914"/>
    <w:rsid w:val="00B01BAA"/>
    <w:rsid w:val="00B031B9"/>
    <w:rsid w:val="00B044F0"/>
    <w:rsid w:val="00B101F3"/>
    <w:rsid w:val="00B107FA"/>
    <w:rsid w:val="00B10944"/>
    <w:rsid w:val="00B1266B"/>
    <w:rsid w:val="00B12AFC"/>
    <w:rsid w:val="00B14B7E"/>
    <w:rsid w:val="00B14BE3"/>
    <w:rsid w:val="00B14D97"/>
    <w:rsid w:val="00B15AF3"/>
    <w:rsid w:val="00B15E04"/>
    <w:rsid w:val="00B16911"/>
    <w:rsid w:val="00B17EF7"/>
    <w:rsid w:val="00B20222"/>
    <w:rsid w:val="00B210A4"/>
    <w:rsid w:val="00B2276D"/>
    <w:rsid w:val="00B256E6"/>
    <w:rsid w:val="00B257A8"/>
    <w:rsid w:val="00B25BDD"/>
    <w:rsid w:val="00B26416"/>
    <w:rsid w:val="00B32ADB"/>
    <w:rsid w:val="00B332F0"/>
    <w:rsid w:val="00B349C9"/>
    <w:rsid w:val="00B34B19"/>
    <w:rsid w:val="00B35AC9"/>
    <w:rsid w:val="00B35FBC"/>
    <w:rsid w:val="00B36384"/>
    <w:rsid w:val="00B37DB9"/>
    <w:rsid w:val="00B40DFC"/>
    <w:rsid w:val="00B41E03"/>
    <w:rsid w:val="00B43965"/>
    <w:rsid w:val="00B43D2A"/>
    <w:rsid w:val="00B45731"/>
    <w:rsid w:val="00B457B8"/>
    <w:rsid w:val="00B469AC"/>
    <w:rsid w:val="00B50010"/>
    <w:rsid w:val="00B50087"/>
    <w:rsid w:val="00B50AA8"/>
    <w:rsid w:val="00B50D51"/>
    <w:rsid w:val="00B51AC0"/>
    <w:rsid w:val="00B51CBB"/>
    <w:rsid w:val="00B520FA"/>
    <w:rsid w:val="00B52FD7"/>
    <w:rsid w:val="00B5317C"/>
    <w:rsid w:val="00B533D3"/>
    <w:rsid w:val="00B53D5F"/>
    <w:rsid w:val="00B5433F"/>
    <w:rsid w:val="00B546A7"/>
    <w:rsid w:val="00B54DD4"/>
    <w:rsid w:val="00B55D55"/>
    <w:rsid w:val="00B5630A"/>
    <w:rsid w:val="00B56429"/>
    <w:rsid w:val="00B6029D"/>
    <w:rsid w:val="00B60C1D"/>
    <w:rsid w:val="00B61555"/>
    <w:rsid w:val="00B61DD1"/>
    <w:rsid w:val="00B62796"/>
    <w:rsid w:val="00B63AB3"/>
    <w:rsid w:val="00B6440C"/>
    <w:rsid w:val="00B64A2E"/>
    <w:rsid w:val="00B67202"/>
    <w:rsid w:val="00B67CF8"/>
    <w:rsid w:val="00B703A5"/>
    <w:rsid w:val="00B724D3"/>
    <w:rsid w:val="00B72794"/>
    <w:rsid w:val="00B741C6"/>
    <w:rsid w:val="00B755D6"/>
    <w:rsid w:val="00B757E3"/>
    <w:rsid w:val="00B7721A"/>
    <w:rsid w:val="00B803F7"/>
    <w:rsid w:val="00B80478"/>
    <w:rsid w:val="00B805F5"/>
    <w:rsid w:val="00B8114F"/>
    <w:rsid w:val="00B81712"/>
    <w:rsid w:val="00B83F85"/>
    <w:rsid w:val="00B86B30"/>
    <w:rsid w:val="00B87206"/>
    <w:rsid w:val="00B91847"/>
    <w:rsid w:val="00B91947"/>
    <w:rsid w:val="00B940D5"/>
    <w:rsid w:val="00B95421"/>
    <w:rsid w:val="00B97B21"/>
    <w:rsid w:val="00BA0990"/>
    <w:rsid w:val="00BA0BE7"/>
    <w:rsid w:val="00BA2DA6"/>
    <w:rsid w:val="00BA5CFF"/>
    <w:rsid w:val="00BA5D87"/>
    <w:rsid w:val="00BA61B9"/>
    <w:rsid w:val="00BA6DCC"/>
    <w:rsid w:val="00BA7765"/>
    <w:rsid w:val="00BA799D"/>
    <w:rsid w:val="00BA7CD9"/>
    <w:rsid w:val="00BB04AE"/>
    <w:rsid w:val="00BB087E"/>
    <w:rsid w:val="00BB0890"/>
    <w:rsid w:val="00BB25AF"/>
    <w:rsid w:val="00BB2853"/>
    <w:rsid w:val="00BB2DAE"/>
    <w:rsid w:val="00BB341C"/>
    <w:rsid w:val="00BB3C65"/>
    <w:rsid w:val="00BB3EA9"/>
    <w:rsid w:val="00BB45ED"/>
    <w:rsid w:val="00BB563D"/>
    <w:rsid w:val="00BB72E7"/>
    <w:rsid w:val="00BB7560"/>
    <w:rsid w:val="00BC18B0"/>
    <w:rsid w:val="00BC2B0D"/>
    <w:rsid w:val="00BC2DF1"/>
    <w:rsid w:val="00BC311B"/>
    <w:rsid w:val="00BC32A1"/>
    <w:rsid w:val="00BC3746"/>
    <w:rsid w:val="00BC3B88"/>
    <w:rsid w:val="00BC3F1D"/>
    <w:rsid w:val="00BC4BE7"/>
    <w:rsid w:val="00BC5EDE"/>
    <w:rsid w:val="00BC6E09"/>
    <w:rsid w:val="00BC7F4C"/>
    <w:rsid w:val="00BD0709"/>
    <w:rsid w:val="00BD0846"/>
    <w:rsid w:val="00BD1F78"/>
    <w:rsid w:val="00BD2B5E"/>
    <w:rsid w:val="00BD450A"/>
    <w:rsid w:val="00BD4A8E"/>
    <w:rsid w:val="00BD528C"/>
    <w:rsid w:val="00BD6643"/>
    <w:rsid w:val="00BD7315"/>
    <w:rsid w:val="00BD774C"/>
    <w:rsid w:val="00BE073B"/>
    <w:rsid w:val="00BE0777"/>
    <w:rsid w:val="00BE1732"/>
    <w:rsid w:val="00BE26F5"/>
    <w:rsid w:val="00BE389E"/>
    <w:rsid w:val="00BE514B"/>
    <w:rsid w:val="00BE5740"/>
    <w:rsid w:val="00BE5D5D"/>
    <w:rsid w:val="00BE6767"/>
    <w:rsid w:val="00BF02ED"/>
    <w:rsid w:val="00BF0D74"/>
    <w:rsid w:val="00BF19C1"/>
    <w:rsid w:val="00BF3292"/>
    <w:rsid w:val="00BF4B9F"/>
    <w:rsid w:val="00BF609E"/>
    <w:rsid w:val="00BF6747"/>
    <w:rsid w:val="00BF6A8F"/>
    <w:rsid w:val="00C03DD4"/>
    <w:rsid w:val="00C04C82"/>
    <w:rsid w:val="00C04F15"/>
    <w:rsid w:val="00C051FE"/>
    <w:rsid w:val="00C05E87"/>
    <w:rsid w:val="00C05ED2"/>
    <w:rsid w:val="00C06268"/>
    <w:rsid w:val="00C066AC"/>
    <w:rsid w:val="00C07485"/>
    <w:rsid w:val="00C07E37"/>
    <w:rsid w:val="00C11498"/>
    <w:rsid w:val="00C11581"/>
    <w:rsid w:val="00C11644"/>
    <w:rsid w:val="00C12F39"/>
    <w:rsid w:val="00C135FB"/>
    <w:rsid w:val="00C14596"/>
    <w:rsid w:val="00C15D8A"/>
    <w:rsid w:val="00C16DF9"/>
    <w:rsid w:val="00C1721B"/>
    <w:rsid w:val="00C20183"/>
    <w:rsid w:val="00C2098A"/>
    <w:rsid w:val="00C2127C"/>
    <w:rsid w:val="00C23E45"/>
    <w:rsid w:val="00C256CA"/>
    <w:rsid w:val="00C26373"/>
    <w:rsid w:val="00C26F05"/>
    <w:rsid w:val="00C26F97"/>
    <w:rsid w:val="00C27311"/>
    <w:rsid w:val="00C27869"/>
    <w:rsid w:val="00C302A5"/>
    <w:rsid w:val="00C31097"/>
    <w:rsid w:val="00C3184B"/>
    <w:rsid w:val="00C31B20"/>
    <w:rsid w:val="00C31D38"/>
    <w:rsid w:val="00C32730"/>
    <w:rsid w:val="00C330F1"/>
    <w:rsid w:val="00C331A2"/>
    <w:rsid w:val="00C351BE"/>
    <w:rsid w:val="00C3580D"/>
    <w:rsid w:val="00C3615C"/>
    <w:rsid w:val="00C3710D"/>
    <w:rsid w:val="00C373C2"/>
    <w:rsid w:val="00C37450"/>
    <w:rsid w:val="00C414EA"/>
    <w:rsid w:val="00C42730"/>
    <w:rsid w:val="00C4273F"/>
    <w:rsid w:val="00C427B8"/>
    <w:rsid w:val="00C4308F"/>
    <w:rsid w:val="00C433CA"/>
    <w:rsid w:val="00C43DBD"/>
    <w:rsid w:val="00C4445E"/>
    <w:rsid w:val="00C44D93"/>
    <w:rsid w:val="00C452F2"/>
    <w:rsid w:val="00C452F9"/>
    <w:rsid w:val="00C456CA"/>
    <w:rsid w:val="00C4610E"/>
    <w:rsid w:val="00C461B8"/>
    <w:rsid w:val="00C473B0"/>
    <w:rsid w:val="00C477F3"/>
    <w:rsid w:val="00C47B14"/>
    <w:rsid w:val="00C47BCC"/>
    <w:rsid w:val="00C5089E"/>
    <w:rsid w:val="00C513B5"/>
    <w:rsid w:val="00C514D5"/>
    <w:rsid w:val="00C5160F"/>
    <w:rsid w:val="00C530A6"/>
    <w:rsid w:val="00C532CF"/>
    <w:rsid w:val="00C53982"/>
    <w:rsid w:val="00C56391"/>
    <w:rsid w:val="00C56907"/>
    <w:rsid w:val="00C56EBF"/>
    <w:rsid w:val="00C5714E"/>
    <w:rsid w:val="00C61092"/>
    <w:rsid w:val="00C623F7"/>
    <w:rsid w:val="00C628C5"/>
    <w:rsid w:val="00C6295E"/>
    <w:rsid w:val="00C653C3"/>
    <w:rsid w:val="00C65C19"/>
    <w:rsid w:val="00C66FC9"/>
    <w:rsid w:val="00C678B8"/>
    <w:rsid w:val="00C70522"/>
    <w:rsid w:val="00C70F0C"/>
    <w:rsid w:val="00C711EF"/>
    <w:rsid w:val="00C713B6"/>
    <w:rsid w:val="00C71A1B"/>
    <w:rsid w:val="00C72847"/>
    <w:rsid w:val="00C74306"/>
    <w:rsid w:val="00C75DD9"/>
    <w:rsid w:val="00C75FA2"/>
    <w:rsid w:val="00C75FB8"/>
    <w:rsid w:val="00C76647"/>
    <w:rsid w:val="00C76867"/>
    <w:rsid w:val="00C77027"/>
    <w:rsid w:val="00C80F86"/>
    <w:rsid w:val="00C827A9"/>
    <w:rsid w:val="00C82A62"/>
    <w:rsid w:val="00C83AFF"/>
    <w:rsid w:val="00C85B84"/>
    <w:rsid w:val="00C90AF3"/>
    <w:rsid w:val="00C912C6"/>
    <w:rsid w:val="00C928F0"/>
    <w:rsid w:val="00C93121"/>
    <w:rsid w:val="00C93625"/>
    <w:rsid w:val="00C93BC1"/>
    <w:rsid w:val="00C93D98"/>
    <w:rsid w:val="00C942D6"/>
    <w:rsid w:val="00C94E3F"/>
    <w:rsid w:val="00C9574F"/>
    <w:rsid w:val="00C961E7"/>
    <w:rsid w:val="00C970FA"/>
    <w:rsid w:val="00C97403"/>
    <w:rsid w:val="00C97A8D"/>
    <w:rsid w:val="00CA05CB"/>
    <w:rsid w:val="00CA09C9"/>
    <w:rsid w:val="00CA1837"/>
    <w:rsid w:val="00CA2EEB"/>
    <w:rsid w:val="00CA3EBE"/>
    <w:rsid w:val="00CA47FE"/>
    <w:rsid w:val="00CA63FB"/>
    <w:rsid w:val="00CA7DF4"/>
    <w:rsid w:val="00CB062C"/>
    <w:rsid w:val="00CB0792"/>
    <w:rsid w:val="00CB0B1C"/>
    <w:rsid w:val="00CB1731"/>
    <w:rsid w:val="00CB1904"/>
    <w:rsid w:val="00CB26B6"/>
    <w:rsid w:val="00CB2F3E"/>
    <w:rsid w:val="00CB3B3F"/>
    <w:rsid w:val="00CB444A"/>
    <w:rsid w:val="00CB4949"/>
    <w:rsid w:val="00CB5AB4"/>
    <w:rsid w:val="00CB682E"/>
    <w:rsid w:val="00CB6914"/>
    <w:rsid w:val="00CB7610"/>
    <w:rsid w:val="00CB7A0E"/>
    <w:rsid w:val="00CC0AF7"/>
    <w:rsid w:val="00CC4A5B"/>
    <w:rsid w:val="00CC7658"/>
    <w:rsid w:val="00CD0257"/>
    <w:rsid w:val="00CD0A77"/>
    <w:rsid w:val="00CD43C2"/>
    <w:rsid w:val="00CD4CF7"/>
    <w:rsid w:val="00CD4FC5"/>
    <w:rsid w:val="00CD523D"/>
    <w:rsid w:val="00CD6640"/>
    <w:rsid w:val="00CD7055"/>
    <w:rsid w:val="00CD77DB"/>
    <w:rsid w:val="00CE0693"/>
    <w:rsid w:val="00CE0BCB"/>
    <w:rsid w:val="00CE1344"/>
    <w:rsid w:val="00CE16C1"/>
    <w:rsid w:val="00CE3356"/>
    <w:rsid w:val="00CE3CD6"/>
    <w:rsid w:val="00CE41CA"/>
    <w:rsid w:val="00CE586E"/>
    <w:rsid w:val="00CF05FC"/>
    <w:rsid w:val="00CF3465"/>
    <w:rsid w:val="00CF3E46"/>
    <w:rsid w:val="00CF427A"/>
    <w:rsid w:val="00CF47F7"/>
    <w:rsid w:val="00CF6266"/>
    <w:rsid w:val="00CF6F1B"/>
    <w:rsid w:val="00CF7B63"/>
    <w:rsid w:val="00D00F70"/>
    <w:rsid w:val="00D01898"/>
    <w:rsid w:val="00D02FA6"/>
    <w:rsid w:val="00D0484B"/>
    <w:rsid w:val="00D04DE8"/>
    <w:rsid w:val="00D04E58"/>
    <w:rsid w:val="00D053D2"/>
    <w:rsid w:val="00D06384"/>
    <w:rsid w:val="00D0753D"/>
    <w:rsid w:val="00D12D89"/>
    <w:rsid w:val="00D1309A"/>
    <w:rsid w:val="00D1490A"/>
    <w:rsid w:val="00D1572E"/>
    <w:rsid w:val="00D177B2"/>
    <w:rsid w:val="00D20F80"/>
    <w:rsid w:val="00D21AC4"/>
    <w:rsid w:val="00D22A76"/>
    <w:rsid w:val="00D22B61"/>
    <w:rsid w:val="00D248A5"/>
    <w:rsid w:val="00D24956"/>
    <w:rsid w:val="00D24D84"/>
    <w:rsid w:val="00D302C8"/>
    <w:rsid w:val="00D318BC"/>
    <w:rsid w:val="00D31D65"/>
    <w:rsid w:val="00D31E29"/>
    <w:rsid w:val="00D31F50"/>
    <w:rsid w:val="00D3254C"/>
    <w:rsid w:val="00D33F46"/>
    <w:rsid w:val="00D35A02"/>
    <w:rsid w:val="00D36538"/>
    <w:rsid w:val="00D3681D"/>
    <w:rsid w:val="00D36E23"/>
    <w:rsid w:val="00D371E3"/>
    <w:rsid w:val="00D37C77"/>
    <w:rsid w:val="00D40D4E"/>
    <w:rsid w:val="00D419F7"/>
    <w:rsid w:val="00D420E1"/>
    <w:rsid w:val="00D4341D"/>
    <w:rsid w:val="00D4483F"/>
    <w:rsid w:val="00D454A0"/>
    <w:rsid w:val="00D46663"/>
    <w:rsid w:val="00D4703A"/>
    <w:rsid w:val="00D476FD"/>
    <w:rsid w:val="00D5091A"/>
    <w:rsid w:val="00D50BE2"/>
    <w:rsid w:val="00D52289"/>
    <w:rsid w:val="00D5272B"/>
    <w:rsid w:val="00D52A8C"/>
    <w:rsid w:val="00D53FD8"/>
    <w:rsid w:val="00D53FD9"/>
    <w:rsid w:val="00D544F4"/>
    <w:rsid w:val="00D54699"/>
    <w:rsid w:val="00D551AE"/>
    <w:rsid w:val="00D567AA"/>
    <w:rsid w:val="00D570F3"/>
    <w:rsid w:val="00D602B8"/>
    <w:rsid w:val="00D60D78"/>
    <w:rsid w:val="00D620B0"/>
    <w:rsid w:val="00D62449"/>
    <w:rsid w:val="00D62B2B"/>
    <w:rsid w:val="00D62FBA"/>
    <w:rsid w:val="00D6316C"/>
    <w:rsid w:val="00D63864"/>
    <w:rsid w:val="00D63DA7"/>
    <w:rsid w:val="00D70537"/>
    <w:rsid w:val="00D70681"/>
    <w:rsid w:val="00D71354"/>
    <w:rsid w:val="00D71640"/>
    <w:rsid w:val="00D71A13"/>
    <w:rsid w:val="00D7238B"/>
    <w:rsid w:val="00D724D0"/>
    <w:rsid w:val="00D7363B"/>
    <w:rsid w:val="00D7486C"/>
    <w:rsid w:val="00D761D7"/>
    <w:rsid w:val="00D806FB"/>
    <w:rsid w:val="00D81899"/>
    <w:rsid w:val="00D81AC2"/>
    <w:rsid w:val="00D81EBB"/>
    <w:rsid w:val="00D82601"/>
    <w:rsid w:val="00D8316C"/>
    <w:rsid w:val="00D8527C"/>
    <w:rsid w:val="00D871AD"/>
    <w:rsid w:val="00D871C7"/>
    <w:rsid w:val="00D876DB"/>
    <w:rsid w:val="00D92757"/>
    <w:rsid w:val="00D94AAD"/>
    <w:rsid w:val="00D9633C"/>
    <w:rsid w:val="00DA128F"/>
    <w:rsid w:val="00DA1490"/>
    <w:rsid w:val="00DA240C"/>
    <w:rsid w:val="00DA283C"/>
    <w:rsid w:val="00DA2EC2"/>
    <w:rsid w:val="00DA2F40"/>
    <w:rsid w:val="00DA3635"/>
    <w:rsid w:val="00DA37D5"/>
    <w:rsid w:val="00DA5BD5"/>
    <w:rsid w:val="00DA7BEF"/>
    <w:rsid w:val="00DB236C"/>
    <w:rsid w:val="00DB2846"/>
    <w:rsid w:val="00DB4BF0"/>
    <w:rsid w:val="00DB5E46"/>
    <w:rsid w:val="00DB6250"/>
    <w:rsid w:val="00DB6BEA"/>
    <w:rsid w:val="00DB7126"/>
    <w:rsid w:val="00DB71F0"/>
    <w:rsid w:val="00DC01D6"/>
    <w:rsid w:val="00DC0343"/>
    <w:rsid w:val="00DC2199"/>
    <w:rsid w:val="00DC30D9"/>
    <w:rsid w:val="00DC431E"/>
    <w:rsid w:val="00DC4D5A"/>
    <w:rsid w:val="00DC4FA9"/>
    <w:rsid w:val="00DC5036"/>
    <w:rsid w:val="00DC6150"/>
    <w:rsid w:val="00DD0980"/>
    <w:rsid w:val="00DD160F"/>
    <w:rsid w:val="00DD2A28"/>
    <w:rsid w:val="00DD47BC"/>
    <w:rsid w:val="00DD5881"/>
    <w:rsid w:val="00DD674C"/>
    <w:rsid w:val="00DE0339"/>
    <w:rsid w:val="00DE034C"/>
    <w:rsid w:val="00DE0C6F"/>
    <w:rsid w:val="00DE1B02"/>
    <w:rsid w:val="00DE1DC6"/>
    <w:rsid w:val="00DE2FB2"/>
    <w:rsid w:val="00DE3796"/>
    <w:rsid w:val="00DE4380"/>
    <w:rsid w:val="00DE486C"/>
    <w:rsid w:val="00DE55AB"/>
    <w:rsid w:val="00DE58A4"/>
    <w:rsid w:val="00DE620F"/>
    <w:rsid w:val="00DF1701"/>
    <w:rsid w:val="00DF3AA5"/>
    <w:rsid w:val="00DF3D3B"/>
    <w:rsid w:val="00DF4DED"/>
    <w:rsid w:val="00DF5A8E"/>
    <w:rsid w:val="00DF5CE5"/>
    <w:rsid w:val="00DF603D"/>
    <w:rsid w:val="00DF62E0"/>
    <w:rsid w:val="00DF6CA3"/>
    <w:rsid w:val="00E00771"/>
    <w:rsid w:val="00E008FE"/>
    <w:rsid w:val="00E01EA2"/>
    <w:rsid w:val="00E02159"/>
    <w:rsid w:val="00E022D9"/>
    <w:rsid w:val="00E02833"/>
    <w:rsid w:val="00E02CAB"/>
    <w:rsid w:val="00E02F85"/>
    <w:rsid w:val="00E0334E"/>
    <w:rsid w:val="00E0361F"/>
    <w:rsid w:val="00E04549"/>
    <w:rsid w:val="00E04C71"/>
    <w:rsid w:val="00E055EE"/>
    <w:rsid w:val="00E057C6"/>
    <w:rsid w:val="00E05AFB"/>
    <w:rsid w:val="00E11673"/>
    <w:rsid w:val="00E12464"/>
    <w:rsid w:val="00E124C6"/>
    <w:rsid w:val="00E128FA"/>
    <w:rsid w:val="00E13108"/>
    <w:rsid w:val="00E14229"/>
    <w:rsid w:val="00E161B9"/>
    <w:rsid w:val="00E1689E"/>
    <w:rsid w:val="00E178A7"/>
    <w:rsid w:val="00E20A97"/>
    <w:rsid w:val="00E21C54"/>
    <w:rsid w:val="00E222EA"/>
    <w:rsid w:val="00E238BF"/>
    <w:rsid w:val="00E23B20"/>
    <w:rsid w:val="00E245D9"/>
    <w:rsid w:val="00E260E4"/>
    <w:rsid w:val="00E26114"/>
    <w:rsid w:val="00E26479"/>
    <w:rsid w:val="00E27459"/>
    <w:rsid w:val="00E27AF6"/>
    <w:rsid w:val="00E3162E"/>
    <w:rsid w:val="00E3273E"/>
    <w:rsid w:val="00E336F4"/>
    <w:rsid w:val="00E3389C"/>
    <w:rsid w:val="00E33DF7"/>
    <w:rsid w:val="00E3452F"/>
    <w:rsid w:val="00E36814"/>
    <w:rsid w:val="00E37C09"/>
    <w:rsid w:val="00E4012C"/>
    <w:rsid w:val="00E412CD"/>
    <w:rsid w:val="00E43A34"/>
    <w:rsid w:val="00E43D2A"/>
    <w:rsid w:val="00E44C4E"/>
    <w:rsid w:val="00E45215"/>
    <w:rsid w:val="00E456AE"/>
    <w:rsid w:val="00E457CB"/>
    <w:rsid w:val="00E45DBC"/>
    <w:rsid w:val="00E45E44"/>
    <w:rsid w:val="00E45E9B"/>
    <w:rsid w:val="00E47345"/>
    <w:rsid w:val="00E505D9"/>
    <w:rsid w:val="00E5117B"/>
    <w:rsid w:val="00E524CA"/>
    <w:rsid w:val="00E52864"/>
    <w:rsid w:val="00E52C95"/>
    <w:rsid w:val="00E5322C"/>
    <w:rsid w:val="00E53539"/>
    <w:rsid w:val="00E536C6"/>
    <w:rsid w:val="00E5380F"/>
    <w:rsid w:val="00E54195"/>
    <w:rsid w:val="00E5421E"/>
    <w:rsid w:val="00E56AB6"/>
    <w:rsid w:val="00E57A5E"/>
    <w:rsid w:val="00E57E41"/>
    <w:rsid w:val="00E57FD5"/>
    <w:rsid w:val="00E61C48"/>
    <w:rsid w:val="00E61CE4"/>
    <w:rsid w:val="00E62464"/>
    <w:rsid w:val="00E62963"/>
    <w:rsid w:val="00E63F33"/>
    <w:rsid w:val="00E64055"/>
    <w:rsid w:val="00E641A5"/>
    <w:rsid w:val="00E6524A"/>
    <w:rsid w:val="00E6527E"/>
    <w:rsid w:val="00E652D7"/>
    <w:rsid w:val="00E65D8D"/>
    <w:rsid w:val="00E66FF8"/>
    <w:rsid w:val="00E7106D"/>
    <w:rsid w:val="00E71B5B"/>
    <w:rsid w:val="00E72D51"/>
    <w:rsid w:val="00E7349B"/>
    <w:rsid w:val="00E73766"/>
    <w:rsid w:val="00E73B1E"/>
    <w:rsid w:val="00E74B70"/>
    <w:rsid w:val="00E74D94"/>
    <w:rsid w:val="00E76C83"/>
    <w:rsid w:val="00E76D11"/>
    <w:rsid w:val="00E7732C"/>
    <w:rsid w:val="00E800F4"/>
    <w:rsid w:val="00E80B82"/>
    <w:rsid w:val="00E813AF"/>
    <w:rsid w:val="00E818B2"/>
    <w:rsid w:val="00E81F5E"/>
    <w:rsid w:val="00E8289B"/>
    <w:rsid w:val="00E82E82"/>
    <w:rsid w:val="00E830FF"/>
    <w:rsid w:val="00E836BC"/>
    <w:rsid w:val="00E84A58"/>
    <w:rsid w:val="00E84BB3"/>
    <w:rsid w:val="00E853F6"/>
    <w:rsid w:val="00E85448"/>
    <w:rsid w:val="00E86030"/>
    <w:rsid w:val="00E861C4"/>
    <w:rsid w:val="00E86A09"/>
    <w:rsid w:val="00E87A3A"/>
    <w:rsid w:val="00E9025D"/>
    <w:rsid w:val="00E91418"/>
    <w:rsid w:val="00E9153D"/>
    <w:rsid w:val="00E91F55"/>
    <w:rsid w:val="00E92D2E"/>
    <w:rsid w:val="00E94101"/>
    <w:rsid w:val="00E9486E"/>
    <w:rsid w:val="00E94BE1"/>
    <w:rsid w:val="00E9506D"/>
    <w:rsid w:val="00E95503"/>
    <w:rsid w:val="00E95DF7"/>
    <w:rsid w:val="00E95F2D"/>
    <w:rsid w:val="00E972AE"/>
    <w:rsid w:val="00E9750D"/>
    <w:rsid w:val="00EA0412"/>
    <w:rsid w:val="00EA243B"/>
    <w:rsid w:val="00EA3207"/>
    <w:rsid w:val="00EA40C4"/>
    <w:rsid w:val="00EA4F8A"/>
    <w:rsid w:val="00EA5613"/>
    <w:rsid w:val="00EB0720"/>
    <w:rsid w:val="00EB2A6E"/>
    <w:rsid w:val="00EB3257"/>
    <w:rsid w:val="00EB38FD"/>
    <w:rsid w:val="00EB3C81"/>
    <w:rsid w:val="00EB4A1C"/>
    <w:rsid w:val="00EB4A8C"/>
    <w:rsid w:val="00EB4B0C"/>
    <w:rsid w:val="00EB4BCE"/>
    <w:rsid w:val="00EB509B"/>
    <w:rsid w:val="00EB517D"/>
    <w:rsid w:val="00EB7511"/>
    <w:rsid w:val="00EC01E1"/>
    <w:rsid w:val="00EC06F2"/>
    <w:rsid w:val="00EC09BE"/>
    <w:rsid w:val="00EC0A8E"/>
    <w:rsid w:val="00EC1028"/>
    <w:rsid w:val="00EC1F92"/>
    <w:rsid w:val="00EC29E3"/>
    <w:rsid w:val="00EC2A51"/>
    <w:rsid w:val="00EC2D96"/>
    <w:rsid w:val="00EC4C28"/>
    <w:rsid w:val="00EC4E12"/>
    <w:rsid w:val="00EC65F0"/>
    <w:rsid w:val="00EC6FEF"/>
    <w:rsid w:val="00EC705A"/>
    <w:rsid w:val="00ED15D9"/>
    <w:rsid w:val="00ED276A"/>
    <w:rsid w:val="00ED38E5"/>
    <w:rsid w:val="00ED45F9"/>
    <w:rsid w:val="00ED64EA"/>
    <w:rsid w:val="00ED6534"/>
    <w:rsid w:val="00ED77D6"/>
    <w:rsid w:val="00EE07AA"/>
    <w:rsid w:val="00EE1CC1"/>
    <w:rsid w:val="00EE2D8F"/>
    <w:rsid w:val="00EE3461"/>
    <w:rsid w:val="00EE36BA"/>
    <w:rsid w:val="00EE5C36"/>
    <w:rsid w:val="00EE5C80"/>
    <w:rsid w:val="00EE66DF"/>
    <w:rsid w:val="00EE7CC6"/>
    <w:rsid w:val="00EF0ECC"/>
    <w:rsid w:val="00EF151E"/>
    <w:rsid w:val="00EF6580"/>
    <w:rsid w:val="00F01B70"/>
    <w:rsid w:val="00F0475F"/>
    <w:rsid w:val="00F0549D"/>
    <w:rsid w:val="00F059CD"/>
    <w:rsid w:val="00F070D7"/>
    <w:rsid w:val="00F0782D"/>
    <w:rsid w:val="00F102A1"/>
    <w:rsid w:val="00F1122B"/>
    <w:rsid w:val="00F12667"/>
    <w:rsid w:val="00F12B0C"/>
    <w:rsid w:val="00F14FC4"/>
    <w:rsid w:val="00F15480"/>
    <w:rsid w:val="00F15E09"/>
    <w:rsid w:val="00F21E23"/>
    <w:rsid w:val="00F22DC6"/>
    <w:rsid w:val="00F23BE3"/>
    <w:rsid w:val="00F24B70"/>
    <w:rsid w:val="00F25D37"/>
    <w:rsid w:val="00F27269"/>
    <w:rsid w:val="00F27371"/>
    <w:rsid w:val="00F27B2C"/>
    <w:rsid w:val="00F27D6C"/>
    <w:rsid w:val="00F3178B"/>
    <w:rsid w:val="00F33739"/>
    <w:rsid w:val="00F33D98"/>
    <w:rsid w:val="00F347C5"/>
    <w:rsid w:val="00F34FB9"/>
    <w:rsid w:val="00F3588E"/>
    <w:rsid w:val="00F35BA2"/>
    <w:rsid w:val="00F371F3"/>
    <w:rsid w:val="00F3769A"/>
    <w:rsid w:val="00F401C2"/>
    <w:rsid w:val="00F405D3"/>
    <w:rsid w:val="00F40C31"/>
    <w:rsid w:val="00F41328"/>
    <w:rsid w:val="00F41335"/>
    <w:rsid w:val="00F414BF"/>
    <w:rsid w:val="00F41A01"/>
    <w:rsid w:val="00F41B45"/>
    <w:rsid w:val="00F43469"/>
    <w:rsid w:val="00F44825"/>
    <w:rsid w:val="00F47867"/>
    <w:rsid w:val="00F51E70"/>
    <w:rsid w:val="00F52578"/>
    <w:rsid w:val="00F52F87"/>
    <w:rsid w:val="00F55346"/>
    <w:rsid w:val="00F55457"/>
    <w:rsid w:val="00F56364"/>
    <w:rsid w:val="00F569F7"/>
    <w:rsid w:val="00F576B8"/>
    <w:rsid w:val="00F60A8E"/>
    <w:rsid w:val="00F61E81"/>
    <w:rsid w:val="00F646D6"/>
    <w:rsid w:val="00F64950"/>
    <w:rsid w:val="00F649C6"/>
    <w:rsid w:val="00F64CDA"/>
    <w:rsid w:val="00F65E38"/>
    <w:rsid w:val="00F6605D"/>
    <w:rsid w:val="00F66F50"/>
    <w:rsid w:val="00F70088"/>
    <w:rsid w:val="00F70EB4"/>
    <w:rsid w:val="00F7123C"/>
    <w:rsid w:val="00F71E56"/>
    <w:rsid w:val="00F72B03"/>
    <w:rsid w:val="00F73136"/>
    <w:rsid w:val="00F74021"/>
    <w:rsid w:val="00F74398"/>
    <w:rsid w:val="00F745FA"/>
    <w:rsid w:val="00F764E8"/>
    <w:rsid w:val="00F77E67"/>
    <w:rsid w:val="00F820F7"/>
    <w:rsid w:val="00F82CD4"/>
    <w:rsid w:val="00F8331E"/>
    <w:rsid w:val="00F83F09"/>
    <w:rsid w:val="00F848B3"/>
    <w:rsid w:val="00F8544B"/>
    <w:rsid w:val="00F85859"/>
    <w:rsid w:val="00F87CC2"/>
    <w:rsid w:val="00F90894"/>
    <w:rsid w:val="00F90C99"/>
    <w:rsid w:val="00F91E45"/>
    <w:rsid w:val="00F91FDC"/>
    <w:rsid w:val="00F926CE"/>
    <w:rsid w:val="00F927F5"/>
    <w:rsid w:val="00F92CB2"/>
    <w:rsid w:val="00F92D86"/>
    <w:rsid w:val="00F93391"/>
    <w:rsid w:val="00F93B7C"/>
    <w:rsid w:val="00F93CCA"/>
    <w:rsid w:val="00F9492A"/>
    <w:rsid w:val="00F94C3D"/>
    <w:rsid w:val="00F96494"/>
    <w:rsid w:val="00F96756"/>
    <w:rsid w:val="00F97835"/>
    <w:rsid w:val="00F97EF2"/>
    <w:rsid w:val="00FA02E2"/>
    <w:rsid w:val="00FA02F8"/>
    <w:rsid w:val="00FA0DF4"/>
    <w:rsid w:val="00FA19F9"/>
    <w:rsid w:val="00FA338C"/>
    <w:rsid w:val="00FA34B8"/>
    <w:rsid w:val="00FA382A"/>
    <w:rsid w:val="00FA70BE"/>
    <w:rsid w:val="00FB2BA8"/>
    <w:rsid w:val="00FB2DF5"/>
    <w:rsid w:val="00FB2F1D"/>
    <w:rsid w:val="00FB33E1"/>
    <w:rsid w:val="00FB35B2"/>
    <w:rsid w:val="00FB4ECE"/>
    <w:rsid w:val="00FB622B"/>
    <w:rsid w:val="00FB6396"/>
    <w:rsid w:val="00FB66F9"/>
    <w:rsid w:val="00FB6936"/>
    <w:rsid w:val="00FB70BA"/>
    <w:rsid w:val="00FB714E"/>
    <w:rsid w:val="00FB774B"/>
    <w:rsid w:val="00FB77E8"/>
    <w:rsid w:val="00FC1640"/>
    <w:rsid w:val="00FC1680"/>
    <w:rsid w:val="00FC203F"/>
    <w:rsid w:val="00FC32E8"/>
    <w:rsid w:val="00FC4929"/>
    <w:rsid w:val="00FC52D5"/>
    <w:rsid w:val="00FD0716"/>
    <w:rsid w:val="00FD1E75"/>
    <w:rsid w:val="00FD2A83"/>
    <w:rsid w:val="00FD34B1"/>
    <w:rsid w:val="00FD3AAF"/>
    <w:rsid w:val="00FD5497"/>
    <w:rsid w:val="00FD6A86"/>
    <w:rsid w:val="00FE2DA4"/>
    <w:rsid w:val="00FE32DD"/>
    <w:rsid w:val="00FE36DC"/>
    <w:rsid w:val="00FE3BDB"/>
    <w:rsid w:val="00FE4382"/>
    <w:rsid w:val="00FE44E0"/>
    <w:rsid w:val="00FE5814"/>
    <w:rsid w:val="00FE5BF2"/>
    <w:rsid w:val="00FE6949"/>
    <w:rsid w:val="00FF01B3"/>
    <w:rsid w:val="00FF09F4"/>
    <w:rsid w:val="00FF1178"/>
    <w:rsid w:val="00FF1CCA"/>
    <w:rsid w:val="00FF1FC4"/>
    <w:rsid w:val="00FF214D"/>
    <w:rsid w:val="00FF4FB1"/>
    <w:rsid w:val="00FF60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D1606"/>
    <w:pPr>
      <w:keepNext/>
      <w:keepLines/>
      <w:numPr>
        <w:numId w:val="1"/>
      </w:numPr>
      <w:spacing w:before="480" w:after="120"/>
      <w:jc w:val="center"/>
      <w:outlineLvl w:val="0"/>
    </w:pPr>
    <w:rPr>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qFormat/>
    <w:rsid w:val="004170DC"/>
    <w:pPr>
      <w:keepLines/>
      <w:numPr>
        <w:ilvl w:val="1"/>
        <w:numId w:val="1"/>
      </w:numPr>
      <w:spacing w:before="120" w:after="120"/>
      <w:jc w:val="both"/>
      <w:outlineLvl w:val="1"/>
    </w:pPr>
    <w:rPr>
      <w:bCs/>
      <w:szCs w:val="26"/>
    </w:rPr>
  </w:style>
  <w:style w:type="paragraph" w:styleId="Nadpis3">
    <w:name w:val="heading 3"/>
    <w:aliases w:val="Nadpis 3 - Pododstavec,Podkapitola2,H3,V_Head3,h3,h3 sub heading,(Alt+3),Table Attribute He..."/>
    <w:basedOn w:val="Normln"/>
    <w:next w:val="Normln"/>
    <w:link w:val="Nadpis3Char"/>
    <w:uiPriority w:val="99"/>
    <w:qFormat/>
    <w:rsid w:val="008D1606"/>
    <w:pPr>
      <w:keepNext/>
      <w:keepLines/>
      <w:numPr>
        <w:ilvl w:val="2"/>
        <w:numId w:val="1"/>
      </w:numPr>
      <w:spacing w:before="120" w:after="120"/>
      <w:ind w:left="1066" w:hanging="357"/>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D1606"/>
    <w:rPr>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170DC"/>
    <w:rPr>
      <w:bCs/>
      <w:sz w:val="24"/>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8D1606"/>
    <w:rPr>
      <w:rFonts w:eastAsia="Times New Roman" w:cs="Times New Roman"/>
      <w:sz w:val="24"/>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Cs w:val="20"/>
    </w:rPr>
  </w:style>
  <w:style w:type="character" w:customStyle="1" w:styleId="Styl1NzevsmlouvyChar">
    <w:name w:val="Styl 1: Název smlouvy Char"/>
    <w:link w:val="Styl1Nzevsmlouvy"/>
    <w:uiPriority w:val="99"/>
    <w:locked/>
    <w:rsid w:val="00330437"/>
    <w:rPr>
      <w:b/>
      <w:smallCaps/>
      <w:sz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rPr>
      <w:szCs w:val="20"/>
    </w:r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link w:val="Styl2popisknzvusmlouvy"/>
    <w:uiPriority w:val="99"/>
    <w:locked/>
    <w:rsid w:val="00330437"/>
    <w:rPr>
      <w:sz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link w:val="Styl3-Smluvnstrany"/>
    <w:uiPriority w:val="99"/>
    <w:locked/>
    <w:rsid w:val="00B332F0"/>
    <w:rPr>
      <w:sz w:val="24"/>
      <w:lang w:eastAsia="cs-CZ"/>
    </w:rPr>
  </w:style>
  <w:style w:type="character" w:styleId="Odkaznakoment">
    <w:name w:val="annotation reference"/>
    <w:basedOn w:val="Standardnpsmoodstavce"/>
    <w:uiPriority w:val="99"/>
    <w:rsid w:val="001C30DF"/>
    <w:rPr>
      <w:rFonts w:cs="Times New Roman"/>
      <w:sz w:val="16"/>
    </w:rPr>
  </w:style>
  <w:style w:type="character" w:customStyle="1" w:styleId="Styl3-SmluvnstranytunChar">
    <w:name w:val="Styl3 - Smluvní strany tučné Char"/>
    <w:link w:val="Styl3-Smluvnstranytun"/>
    <w:uiPriority w:val="99"/>
    <w:locked/>
    <w:rsid w:val="00B332F0"/>
    <w:rPr>
      <w:b/>
      <w:sz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lang w:eastAsia="cs-CZ"/>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imes New Roman"/>
      <w:sz w:val="16"/>
      <w:lang w:eastAsia="cs-CZ"/>
    </w:rPr>
  </w:style>
  <w:style w:type="paragraph" w:customStyle="1" w:styleId="Nadpis2bezslovn">
    <w:name w:val="Nadpis 2 bez číslování"/>
    <w:basedOn w:val="Nadpis2"/>
    <w:link w:val="Nadpis2bezslovnChar"/>
    <w:uiPriority w:val="99"/>
    <w:rsid w:val="008F4E4A"/>
    <w:pPr>
      <w:numPr>
        <w:ilvl w:val="0"/>
        <w:numId w:val="0"/>
      </w:numPr>
      <w:ind w:left="392"/>
    </w:pPr>
    <w:rPr>
      <w:bCs w:val="0"/>
      <w:sz w:val="26"/>
      <w:szCs w:val="20"/>
    </w:r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link w:val="Nadpis2bezslovn"/>
    <w:uiPriority w:val="99"/>
    <w:locked/>
    <w:rsid w:val="008F4E4A"/>
    <w:rPr>
      <w:rFonts w:eastAsia="Times New Roman"/>
      <w:sz w:val="26"/>
      <w:lang w:eastAsia="cs-CZ"/>
    </w:rPr>
  </w:style>
  <w:style w:type="paragraph" w:styleId="Zkladntext">
    <w:name w:val="Body Text"/>
    <w:basedOn w:val="Normln"/>
    <w:link w:val="ZkladntextChar"/>
    <w:uiPriority w:val="99"/>
    <w:rsid w:val="00A92E12"/>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A92E12"/>
    <w:rPr>
      <w:rFonts w:cs="Times New Roman"/>
      <w:i/>
      <w:sz w:val="24"/>
      <w:lang w:eastAsia="cs-CZ"/>
    </w:rPr>
  </w:style>
  <w:style w:type="paragraph" w:styleId="Textvbloku">
    <w:name w:val="Block Text"/>
    <w:basedOn w:val="Normln"/>
    <w:uiPriority w:val="99"/>
    <w:rsid w:val="00C653C3"/>
    <w:pPr>
      <w:tabs>
        <w:tab w:val="left" w:pos="284"/>
      </w:tabs>
      <w:spacing w:line="240" w:lineRule="atLeast"/>
      <w:ind w:left="284" w:right="46" w:hanging="284"/>
      <w:jc w:val="both"/>
    </w:pPr>
    <w:rPr>
      <w:sz w:val="20"/>
      <w:szCs w:val="20"/>
    </w:rPr>
  </w:style>
  <w:style w:type="paragraph" w:styleId="Zpat">
    <w:name w:val="footer"/>
    <w:basedOn w:val="Normln"/>
    <w:link w:val="ZpatChar"/>
    <w:uiPriority w:val="99"/>
    <w:rsid w:val="00C653C3"/>
    <w:pPr>
      <w:tabs>
        <w:tab w:val="center" w:pos="4536"/>
        <w:tab w:val="right" w:pos="9072"/>
      </w:tabs>
    </w:pPr>
    <w:rPr>
      <w:szCs w:val="20"/>
      <w:lang w:eastAsia="en-US"/>
    </w:rPr>
  </w:style>
  <w:style w:type="character" w:customStyle="1" w:styleId="ZpatChar">
    <w:name w:val="Zápatí Char"/>
    <w:basedOn w:val="Standardnpsmoodstavce"/>
    <w:link w:val="Zpat"/>
    <w:uiPriority w:val="99"/>
    <w:locked/>
    <w:rsid w:val="00C653C3"/>
    <w:rPr>
      <w:rFonts w:cs="Times New Roman"/>
      <w:sz w:val="24"/>
    </w:rPr>
  </w:style>
  <w:style w:type="character" w:styleId="slostrnky">
    <w:name w:val="page number"/>
    <w:basedOn w:val="Standardnpsmoodstavce"/>
    <w:uiPriority w:val="99"/>
    <w:rsid w:val="00C653C3"/>
    <w:rPr>
      <w:rFonts w:cs="Times New Roman"/>
    </w:rPr>
  </w:style>
  <w:style w:type="paragraph" w:styleId="Zhlav">
    <w:name w:val="header"/>
    <w:basedOn w:val="Normln"/>
    <w:link w:val="ZhlavChar"/>
    <w:uiPriority w:val="99"/>
    <w:rsid w:val="00C653C3"/>
    <w:pPr>
      <w:tabs>
        <w:tab w:val="center" w:pos="4536"/>
        <w:tab w:val="right" w:pos="9072"/>
      </w:tabs>
    </w:pPr>
    <w:rPr>
      <w:szCs w:val="20"/>
      <w:lang w:eastAsia="en-US"/>
    </w:rPr>
  </w:style>
  <w:style w:type="character" w:customStyle="1" w:styleId="ZhlavChar">
    <w:name w:val="Záhlaví Char"/>
    <w:basedOn w:val="Standardnpsmoodstavce"/>
    <w:link w:val="Zhlav"/>
    <w:uiPriority w:val="99"/>
    <w:locked/>
    <w:rsid w:val="00C653C3"/>
    <w:rPr>
      <w:rFonts w:cs="Times New Roman"/>
      <w:sz w:val="24"/>
    </w:rPr>
  </w:style>
  <w:style w:type="paragraph" w:styleId="Odstavecseseznamem">
    <w:name w:val="List Paragraph"/>
    <w:basedOn w:val="Normln"/>
    <w:link w:val="OdstavecseseznamemChar"/>
    <w:uiPriority w:val="99"/>
    <w:qFormat/>
    <w:rsid w:val="00C653C3"/>
    <w:pPr>
      <w:ind w:left="720"/>
      <w:contextualSpacing/>
    </w:pPr>
    <w:rPr>
      <w:szCs w:val="20"/>
    </w:rPr>
  </w:style>
  <w:style w:type="character" w:customStyle="1" w:styleId="email2">
    <w:name w:val="email2"/>
    <w:uiPriority w:val="99"/>
    <w:rsid w:val="00C653C3"/>
    <w:rPr>
      <w:shd w:val="clear" w:color="auto" w:fill="auto"/>
    </w:rPr>
  </w:style>
  <w:style w:type="character" w:styleId="Hypertextovodkaz">
    <w:name w:val="Hyperlink"/>
    <w:basedOn w:val="Standardnpsmoodstavce"/>
    <w:uiPriority w:val="99"/>
    <w:rsid w:val="00FA02E2"/>
    <w:rPr>
      <w:rFonts w:cs="Times New Roman"/>
      <w:color w:val="0000FF"/>
      <w:u w:val="single"/>
    </w:rPr>
  </w:style>
  <w:style w:type="paragraph" w:customStyle="1" w:styleId="Zkladntext22">
    <w:name w:val="Základní text 22"/>
    <w:basedOn w:val="Normln"/>
    <w:uiPriority w:val="99"/>
    <w:rsid w:val="003B2F42"/>
    <w:pPr>
      <w:overflowPunct w:val="0"/>
      <w:autoSpaceDE w:val="0"/>
      <w:autoSpaceDN w:val="0"/>
      <w:adjustRightInd w:val="0"/>
      <w:ind w:firstLine="708"/>
      <w:textAlignment w:val="baseline"/>
    </w:pPr>
    <w:rPr>
      <w:szCs w:val="20"/>
    </w:rPr>
  </w:style>
  <w:style w:type="paragraph" w:styleId="Bezmezer">
    <w:name w:val="No Spacing"/>
    <w:uiPriority w:val="99"/>
    <w:qFormat/>
    <w:rsid w:val="003B2F42"/>
    <w:rPr>
      <w:sz w:val="24"/>
      <w:szCs w:val="24"/>
    </w:rPr>
  </w:style>
  <w:style w:type="paragraph" w:styleId="Revize">
    <w:name w:val="Revision"/>
    <w:hidden/>
    <w:uiPriority w:val="99"/>
    <w:semiHidden/>
    <w:rsid w:val="008818E7"/>
    <w:rPr>
      <w:sz w:val="24"/>
      <w:szCs w:val="24"/>
    </w:rPr>
  </w:style>
  <w:style w:type="character" w:customStyle="1" w:styleId="CharacterStyle2">
    <w:name w:val="Character Style 2"/>
    <w:uiPriority w:val="99"/>
    <w:rsid w:val="00F73136"/>
    <w:rPr>
      <w:sz w:val="20"/>
    </w:rPr>
  </w:style>
  <w:style w:type="character" w:styleId="Siln">
    <w:name w:val="Strong"/>
    <w:basedOn w:val="Standardnpsmoodstavce"/>
    <w:uiPriority w:val="99"/>
    <w:qFormat/>
    <w:rsid w:val="00376338"/>
    <w:rPr>
      <w:rFonts w:cs="Times New Roman"/>
      <w:b/>
    </w:rPr>
  </w:style>
  <w:style w:type="paragraph" w:customStyle="1" w:styleId="Styl1">
    <w:name w:val="Styl1"/>
    <w:basedOn w:val="Odstavecseseznamem"/>
    <w:link w:val="Styl1Char"/>
    <w:uiPriority w:val="99"/>
    <w:rsid w:val="000E7D56"/>
    <w:pPr>
      <w:keepNext/>
      <w:keepLines/>
      <w:numPr>
        <w:numId w:val="29"/>
      </w:numPr>
      <w:spacing w:after="160"/>
      <w:ind w:left="284" w:hanging="284"/>
      <w:jc w:val="both"/>
    </w:pPr>
  </w:style>
  <w:style w:type="character" w:customStyle="1" w:styleId="OdstavecseseznamemChar">
    <w:name w:val="Odstavec se seznamem Char"/>
    <w:link w:val="Odstavecseseznamem"/>
    <w:uiPriority w:val="99"/>
    <w:locked/>
    <w:rsid w:val="000E7D56"/>
    <w:rPr>
      <w:sz w:val="24"/>
    </w:rPr>
  </w:style>
  <w:style w:type="character" w:customStyle="1" w:styleId="Styl1Char">
    <w:name w:val="Styl1 Char"/>
    <w:link w:val="Styl1"/>
    <w:uiPriority w:val="99"/>
    <w:locked/>
    <w:rsid w:val="000E7D56"/>
    <w:rPr>
      <w:sz w:val="24"/>
    </w:rPr>
  </w:style>
  <w:style w:type="paragraph" w:styleId="Zkladntextodsazen">
    <w:name w:val="Body Text Indent"/>
    <w:basedOn w:val="Normln"/>
    <w:link w:val="ZkladntextodsazenChar"/>
    <w:uiPriority w:val="99"/>
    <w:semiHidden/>
    <w:rsid w:val="00034EC2"/>
    <w:pPr>
      <w:spacing w:after="120"/>
      <w:ind w:left="283"/>
    </w:pPr>
  </w:style>
  <w:style w:type="character" w:customStyle="1" w:styleId="ZkladntextodsazenChar">
    <w:name w:val="Základní text odsazený Char"/>
    <w:basedOn w:val="Standardnpsmoodstavce"/>
    <w:link w:val="Zkladntextodsazen"/>
    <w:uiPriority w:val="99"/>
    <w:semiHidden/>
    <w:locked/>
    <w:rsid w:val="00034EC2"/>
    <w:rPr>
      <w:rFonts w:cs="Times New Roman"/>
      <w:sz w:val="24"/>
      <w:lang w:eastAsia="cs-CZ"/>
    </w:rPr>
  </w:style>
  <w:style w:type="character" w:styleId="Sledovanodkaz">
    <w:name w:val="FollowedHyperlink"/>
    <w:basedOn w:val="Standardnpsmoodstavce"/>
    <w:uiPriority w:val="99"/>
    <w:semiHidden/>
    <w:rsid w:val="00586A88"/>
    <w:rPr>
      <w:rFonts w:cs="Times New Roman"/>
      <w:color w:val="800080"/>
      <w:u w:val="single"/>
    </w:rPr>
  </w:style>
  <w:style w:type="paragraph" w:customStyle="1" w:styleId="ZkladntextIMP">
    <w:name w:val="Základní text_IMP"/>
    <w:basedOn w:val="Normln"/>
    <w:uiPriority w:val="99"/>
    <w:rsid w:val="0056665A"/>
    <w:pPr>
      <w:suppressAutoHyphens/>
      <w:overflowPunct w:val="0"/>
      <w:autoSpaceDE w:val="0"/>
      <w:autoSpaceDN w:val="0"/>
      <w:adjustRightInd w:val="0"/>
      <w:spacing w:line="230" w:lineRule="auto"/>
      <w:textAlignment w:val="baseline"/>
    </w:pPr>
    <w:rPr>
      <w:szCs w:val="20"/>
    </w:rPr>
  </w:style>
  <w:style w:type="paragraph" w:customStyle="1" w:styleId="zkladn">
    <w:name w:val="základní"/>
    <w:basedOn w:val="Textvbloku"/>
    <w:uiPriority w:val="99"/>
    <w:rsid w:val="00C331A2"/>
    <w:pPr>
      <w:tabs>
        <w:tab w:val="clear" w:pos="284"/>
      </w:tabs>
      <w:spacing w:after="120" w:line="240" w:lineRule="auto"/>
      <w:ind w:left="0" w:right="0" w:firstLine="0"/>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D1606"/>
    <w:pPr>
      <w:keepNext/>
      <w:keepLines/>
      <w:numPr>
        <w:numId w:val="1"/>
      </w:numPr>
      <w:spacing w:before="480" w:after="120"/>
      <w:jc w:val="center"/>
      <w:outlineLvl w:val="0"/>
    </w:pPr>
    <w:rPr>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qFormat/>
    <w:rsid w:val="004170DC"/>
    <w:pPr>
      <w:keepLines/>
      <w:numPr>
        <w:ilvl w:val="1"/>
        <w:numId w:val="1"/>
      </w:numPr>
      <w:spacing w:before="120" w:after="120"/>
      <w:jc w:val="both"/>
      <w:outlineLvl w:val="1"/>
    </w:pPr>
    <w:rPr>
      <w:bCs/>
      <w:szCs w:val="26"/>
    </w:rPr>
  </w:style>
  <w:style w:type="paragraph" w:styleId="Nadpis3">
    <w:name w:val="heading 3"/>
    <w:aliases w:val="Nadpis 3 - Pododstavec,Podkapitola2,H3,V_Head3,h3,h3 sub heading,(Alt+3),Table Attribute He..."/>
    <w:basedOn w:val="Normln"/>
    <w:next w:val="Normln"/>
    <w:link w:val="Nadpis3Char"/>
    <w:uiPriority w:val="99"/>
    <w:qFormat/>
    <w:rsid w:val="008D1606"/>
    <w:pPr>
      <w:keepNext/>
      <w:keepLines/>
      <w:numPr>
        <w:ilvl w:val="2"/>
        <w:numId w:val="1"/>
      </w:numPr>
      <w:spacing w:before="120" w:after="120"/>
      <w:ind w:left="1066" w:hanging="357"/>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D1606"/>
    <w:rPr>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170DC"/>
    <w:rPr>
      <w:bCs/>
      <w:sz w:val="24"/>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8D1606"/>
    <w:rPr>
      <w:rFonts w:eastAsia="Times New Roman" w:cs="Times New Roman"/>
      <w:sz w:val="24"/>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Cs w:val="20"/>
    </w:rPr>
  </w:style>
  <w:style w:type="character" w:customStyle="1" w:styleId="Styl1NzevsmlouvyChar">
    <w:name w:val="Styl 1: Název smlouvy Char"/>
    <w:link w:val="Styl1Nzevsmlouvy"/>
    <w:uiPriority w:val="99"/>
    <w:locked/>
    <w:rsid w:val="00330437"/>
    <w:rPr>
      <w:b/>
      <w:smallCaps/>
      <w:sz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rPr>
      <w:szCs w:val="20"/>
    </w:r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link w:val="Styl2popisknzvusmlouvy"/>
    <w:uiPriority w:val="99"/>
    <w:locked/>
    <w:rsid w:val="00330437"/>
    <w:rPr>
      <w:sz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link w:val="Styl3-Smluvnstrany"/>
    <w:uiPriority w:val="99"/>
    <w:locked/>
    <w:rsid w:val="00B332F0"/>
    <w:rPr>
      <w:sz w:val="24"/>
      <w:lang w:eastAsia="cs-CZ"/>
    </w:rPr>
  </w:style>
  <w:style w:type="character" w:styleId="Odkaznakoment">
    <w:name w:val="annotation reference"/>
    <w:basedOn w:val="Standardnpsmoodstavce"/>
    <w:uiPriority w:val="99"/>
    <w:rsid w:val="001C30DF"/>
    <w:rPr>
      <w:rFonts w:cs="Times New Roman"/>
      <w:sz w:val="16"/>
    </w:rPr>
  </w:style>
  <w:style w:type="character" w:customStyle="1" w:styleId="Styl3-SmluvnstranytunChar">
    <w:name w:val="Styl3 - Smluvní strany tučné Char"/>
    <w:link w:val="Styl3-Smluvnstranytun"/>
    <w:uiPriority w:val="99"/>
    <w:locked/>
    <w:rsid w:val="00B332F0"/>
    <w:rPr>
      <w:b/>
      <w:sz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lang w:eastAsia="cs-CZ"/>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imes New Roman"/>
      <w:sz w:val="16"/>
      <w:lang w:eastAsia="cs-CZ"/>
    </w:rPr>
  </w:style>
  <w:style w:type="paragraph" w:customStyle="1" w:styleId="Nadpis2bezslovn">
    <w:name w:val="Nadpis 2 bez číslování"/>
    <w:basedOn w:val="Nadpis2"/>
    <w:link w:val="Nadpis2bezslovnChar"/>
    <w:uiPriority w:val="99"/>
    <w:rsid w:val="008F4E4A"/>
    <w:pPr>
      <w:numPr>
        <w:ilvl w:val="0"/>
        <w:numId w:val="0"/>
      </w:numPr>
      <w:ind w:left="392"/>
    </w:pPr>
    <w:rPr>
      <w:bCs w:val="0"/>
      <w:sz w:val="26"/>
      <w:szCs w:val="20"/>
    </w:r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link w:val="Nadpis2bezslovn"/>
    <w:uiPriority w:val="99"/>
    <w:locked/>
    <w:rsid w:val="008F4E4A"/>
    <w:rPr>
      <w:rFonts w:eastAsia="Times New Roman"/>
      <w:sz w:val="26"/>
      <w:lang w:eastAsia="cs-CZ"/>
    </w:rPr>
  </w:style>
  <w:style w:type="paragraph" w:styleId="Zkladntext">
    <w:name w:val="Body Text"/>
    <w:basedOn w:val="Normln"/>
    <w:link w:val="ZkladntextChar"/>
    <w:uiPriority w:val="99"/>
    <w:rsid w:val="00A92E12"/>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A92E12"/>
    <w:rPr>
      <w:rFonts w:cs="Times New Roman"/>
      <w:i/>
      <w:sz w:val="24"/>
      <w:lang w:eastAsia="cs-CZ"/>
    </w:rPr>
  </w:style>
  <w:style w:type="paragraph" w:styleId="Textvbloku">
    <w:name w:val="Block Text"/>
    <w:basedOn w:val="Normln"/>
    <w:uiPriority w:val="99"/>
    <w:rsid w:val="00C653C3"/>
    <w:pPr>
      <w:tabs>
        <w:tab w:val="left" w:pos="284"/>
      </w:tabs>
      <w:spacing w:line="240" w:lineRule="atLeast"/>
      <w:ind w:left="284" w:right="46" w:hanging="284"/>
      <w:jc w:val="both"/>
    </w:pPr>
    <w:rPr>
      <w:sz w:val="20"/>
      <w:szCs w:val="20"/>
    </w:rPr>
  </w:style>
  <w:style w:type="paragraph" w:styleId="Zpat">
    <w:name w:val="footer"/>
    <w:basedOn w:val="Normln"/>
    <w:link w:val="ZpatChar"/>
    <w:uiPriority w:val="99"/>
    <w:rsid w:val="00C653C3"/>
    <w:pPr>
      <w:tabs>
        <w:tab w:val="center" w:pos="4536"/>
        <w:tab w:val="right" w:pos="9072"/>
      </w:tabs>
    </w:pPr>
    <w:rPr>
      <w:szCs w:val="20"/>
      <w:lang w:eastAsia="en-US"/>
    </w:rPr>
  </w:style>
  <w:style w:type="character" w:customStyle="1" w:styleId="ZpatChar">
    <w:name w:val="Zápatí Char"/>
    <w:basedOn w:val="Standardnpsmoodstavce"/>
    <w:link w:val="Zpat"/>
    <w:uiPriority w:val="99"/>
    <w:locked/>
    <w:rsid w:val="00C653C3"/>
    <w:rPr>
      <w:rFonts w:cs="Times New Roman"/>
      <w:sz w:val="24"/>
    </w:rPr>
  </w:style>
  <w:style w:type="character" w:styleId="slostrnky">
    <w:name w:val="page number"/>
    <w:basedOn w:val="Standardnpsmoodstavce"/>
    <w:uiPriority w:val="99"/>
    <w:rsid w:val="00C653C3"/>
    <w:rPr>
      <w:rFonts w:cs="Times New Roman"/>
    </w:rPr>
  </w:style>
  <w:style w:type="paragraph" w:styleId="Zhlav">
    <w:name w:val="header"/>
    <w:basedOn w:val="Normln"/>
    <w:link w:val="ZhlavChar"/>
    <w:uiPriority w:val="99"/>
    <w:rsid w:val="00C653C3"/>
    <w:pPr>
      <w:tabs>
        <w:tab w:val="center" w:pos="4536"/>
        <w:tab w:val="right" w:pos="9072"/>
      </w:tabs>
    </w:pPr>
    <w:rPr>
      <w:szCs w:val="20"/>
      <w:lang w:eastAsia="en-US"/>
    </w:rPr>
  </w:style>
  <w:style w:type="character" w:customStyle="1" w:styleId="ZhlavChar">
    <w:name w:val="Záhlaví Char"/>
    <w:basedOn w:val="Standardnpsmoodstavce"/>
    <w:link w:val="Zhlav"/>
    <w:uiPriority w:val="99"/>
    <w:locked/>
    <w:rsid w:val="00C653C3"/>
    <w:rPr>
      <w:rFonts w:cs="Times New Roman"/>
      <w:sz w:val="24"/>
    </w:rPr>
  </w:style>
  <w:style w:type="paragraph" w:styleId="Odstavecseseznamem">
    <w:name w:val="List Paragraph"/>
    <w:basedOn w:val="Normln"/>
    <w:link w:val="OdstavecseseznamemChar"/>
    <w:uiPriority w:val="99"/>
    <w:qFormat/>
    <w:rsid w:val="00C653C3"/>
    <w:pPr>
      <w:ind w:left="720"/>
      <w:contextualSpacing/>
    </w:pPr>
    <w:rPr>
      <w:szCs w:val="20"/>
    </w:rPr>
  </w:style>
  <w:style w:type="character" w:customStyle="1" w:styleId="email2">
    <w:name w:val="email2"/>
    <w:uiPriority w:val="99"/>
    <w:rsid w:val="00C653C3"/>
    <w:rPr>
      <w:shd w:val="clear" w:color="auto" w:fill="auto"/>
    </w:rPr>
  </w:style>
  <w:style w:type="character" w:styleId="Hypertextovodkaz">
    <w:name w:val="Hyperlink"/>
    <w:basedOn w:val="Standardnpsmoodstavce"/>
    <w:uiPriority w:val="99"/>
    <w:rsid w:val="00FA02E2"/>
    <w:rPr>
      <w:rFonts w:cs="Times New Roman"/>
      <w:color w:val="0000FF"/>
      <w:u w:val="single"/>
    </w:rPr>
  </w:style>
  <w:style w:type="paragraph" w:customStyle="1" w:styleId="Zkladntext22">
    <w:name w:val="Základní text 22"/>
    <w:basedOn w:val="Normln"/>
    <w:uiPriority w:val="99"/>
    <w:rsid w:val="003B2F42"/>
    <w:pPr>
      <w:overflowPunct w:val="0"/>
      <w:autoSpaceDE w:val="0"/>
      <w:autoSpaceDN w:val="0"/>
      <w:adjustRightInd w:val="0"/>
      <w:ind w:firstLine="708"/>
      <w:textAlignment w:val="baseline"/>
    </w:pPr>
    <w:rPr>
      <w:szCs w:val="20"/>
    </w:rPr>
  </w:style>
  <w:style w:type="paragraph" w:styleId="Bezmezer">
    <w:name w:val="No Spacing"/>
    <w:uiPriority w:val="99"/>
    <w:qFormat/>
    <w:rsid w:val="003B2F42"/>
    <w:rPr>
      <w:sz w:val="24"/>
      <w:szCs w:val="24"/>
    </w:rPr>
  </w:style>
  <w:style w:type="paragraph" w:styleId="Revize">
    <w:name w:val="Revision"/>
    <w:hidden/>
    <w:uiPriority w:val="99"/>
    <w:semiHidden/>
    <w:rsid w:val="008818E7"/>
    <w:rPr>
      <w:sz w:val="24"/>
      <w:szCs w:val="24"/>
    </w:rPr>
  </w:style>
  <w:style w:type="character" w:customStyle="1" w:styleId="CharacterStyle2">
    <w:name w:val="Character Style 2"/>
    <w:uiPriority w:val="99"/>
    <w:rsid w:val="00F73136"/>
    <w:rPr>
      <w:sz w:val="20"/>
    </w:rPr>
  </w:style>
  <w:style w:type="character" w:styleId="Siln">
    <w:name w:val="Strong"/>
    <w:basedOn w:val="Standardnpsmoodstavce"/>
    <w:uiPriority w:val="99"/>
    <w:qFormat/>
    <w:rsid w:val="00376338"/>
    <w:rPr>
      <w:rFonts w:cs="Times New Roman"/>
      <w:b/>
    </w:rPr>
  </w:style>
  <w:style w:type="paragraph" w:customStyle="1" w:styleId="Styl1">
    <w:name w:val="Styl1"/>
    <w:basedOn w:val="Odstavecseseznamem"/>
    <w:link w:val="Styl1Char"/>
    <w:uiPriority w:val="99"/>
    <w:rsid w:val="000E7D56"/>
    <w:pPr>
      <w:keepNext/>
      <w:keepLines/>
      <w:numPr>
        <w:numId w:val="29"/>
      </w:numPr>
      <w:spacing w:after="160"/>
      <w:ind w:left="284" w:hanging="284"/>
      <w:jc w:val="both"/>
    </w:pPr>
  </w:style>
  <w:style w:type="character" w:customStyle="1" w:styleId="OdstavecseseznamemChar">
    <w:name w:val="Odstavec se seznamem Char"/>
    <w:link w:val="Odstavecseseznamem"/>
    <w:uiPriority w:val="99"/>
    <w:locked/>
    <w:rsid w:val="000E7D56"/>
    <w:rPr>
      <w:sz w:val="24"/>
    </w:rPr>
  </w:style>
  <w:style w:type="character" w:customStyle="1" w:styleId="Styl1Char">
    <w:name w:val="Styl1 Char"/>
    <w:link w:val="Styl1"/>
    <w:uiPriority w:val="99"/>
    <w:locked/>
    <w:rsid w:val="000E7D56"/>
    <w:rPr>
      <w:sz w:val="24"/>
    </w:rPr>
  </w:style>
  <w:style w:type="paragraph" w:styleId="Zkladntextodsazen">
    <w:name w:val="Body Text Indent"/>
    <w:basedOn w:val="Normln"/>
    <w:link w:val="ZkladntextodsazenChar"/>
    <w:uiPriority w:val="99"/>
    <w:semiHidden/>
    <w:rsid w:val="00034EC2"/>
    <w:pPr>
      <w:spacing w:after="120"/>
      <w:ind w:left="283"/>
    </w:pPr>
  </w:style>
  <w:style w:type="character" w:customStyle="1" w:styleId="ZkladntextodsazenChar">
    <w:name w:val="Základní text odsazený Char"/>
    <w:basedOn w:val="Standardnpsmoodstavce"/>
    <w:link w:val="Zkladntextodsazen"/>
    <w:uiPriority w:val="99"/>
    <w:semiHidden/>
    <w:locked/>
    <w:rsid w:val="00034EC2"/>
    <w:rPr>
      <w:rFonts w:cs="Times New Roman"/>
      <w:sz w:val="24"/>
      <w:lang w:eastAsia="cs-CZ"/>
    </w:rPr>
  </w:style>
  <w:style w:type="character" w:styleId="Sledovanodkaz">
    <w:name w:val="FollowedHyperlink"/>
    <w:basedOn w:val="Standardnpsmoodstavce"/>
    <w:uiPriority w:val="99"/>
    <w:semiHidden/>
    <w:rsid w:val="00586A88"/>
    <w:rPr>
      <w:rFonts w:cs="Times New Roman"/>
      <w:color w:val="800080"/>
      <w:u w:val="single"/>
    </w:rPr>
  </w:style>
  <w:style w:type="paragraph" w:customStyle="1" w:styleId="ZkladntextIMP">
    <w:name w:val="Základní text_IMP"/>
    <w:basedOn w:val="Normln"/>
    <w:uiPriority w:val="99"/>
    <w:rsid w:val="0056665A"/>
    <w:pPr>
      <w:suppressAutoHyphens/>
      <w:overflowPunct w:val="0"/>
      <w:autoSpaceDE w:val="0"/>
      <w:autoSpaceDN w:val="0"/>
      <w:adjustRightInd w:val="0"/>
      <w:spacing w:line="230" w:lineRule="auto"/>
      <w:textAlignment w:val="baseline"/>
    </w:pPr>
    <w:rPr>
      <w:szCs w:val="20"/>
    </w:rPr>
  </w:style>
  <w:style w:type="paragraph" w:customStyle="1" w:styleId="zkladn">
    <w:name w:val="základní"/>
    <w:basedOn w:val="Textvbloku"/>
    <w:uiPriority w:val="99"/>
    <w:rsid w:val="00C331A2"/>
    <w:pPr>
      <w:tabs>
        <w:tab w:val="clear" w:pos="284"/>
      </w:tabs>
      <w:spacing w:after="120" w:line="240" w:lineRule="auto"/>
      <w:ind w:left="0" w:right="0" w:firstLine="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6402">
      <w:bodyDiv w:val="1"/>
      <w:marLeft w:val="0"/>
      <w:marRight w:val="0"/>
      <w:marTop w:val="0"/>
      <w:marBottom w:val="0"/>
      <w:divBdr>
        <w:top w:val="none" w:sz="0" w:space="0" w:color="auto"/>
        <w:left w:val="none" w:sz="0" w:space="0" w:color="auto"/>
        <w:bottom w:val="none" w:sz="0" w:space="0" w:color="auto"/>
        <w:right w:val="none" w:sz="0" w:space="0" w:color="auto"/>
      </w:divBdr>
    </w:div>
    <w:div w:id="1506555182">
      <w:marLeft w:val="0"/>
      <w:marRight w:val="0"/>
      <w:marTop w:val="0"/>
      <w:marBottom w:val="0"/>
      <w:divBdr>
        <w:top w:val="none" w:sz="0" w:space="0" w:color="auto"/>
        <w:left w:val="none" w:sz="0" w:space="0" w:color="auto"/>
        <w:bottom w:val="none" w:sz="0" w:space="0" w:color="auto"/>
        <w:right w:val="none" w:sz="0" w:space="0" w:color="auto"/>
      </w:divBdr>
    </w:div>
    <w:div w:id="1506555183">
      <w:marLeft w:val="0"/>
      <w:marRight w:val="0"/>
      <w:marTop w:val="0"/>
      <w:marBottom w:val="0"/>
      <w:divBdr>
        <w:top w:val="none" w:sz="0" w:space="0" w:color="auto"/>
        <w:left w:val="none" w:sz="0" w:space="0" w:color="auto"/>
        <w:bottom w:val="none" w:sz="0" w:space="0" w:color="auto"/>
        <w:right w:val="none" w:sz="0" w:space="0" w:color="auto"/>
      </w:divBdr>
    </w:div>
    <w:div w:id="1506555184">
      <w:marLeft w:val="0"/>
      <w:marRight w:val="0"/>
      <w:marTop w:val="0"/>
      <w:marBottom w:val="0"/>
      <w:divBdr>
        <w:top w:val="none" w:sz="0" w:space="0" w:color="auto"/>
        <w:left w:val="none" w:sz="0" w:space="0" w:color="auto"/>
        <w:bottom w:val="none" w:sz="0" w:space="0" w:color="auto"/>
        <w:right w:val="none" w:sz="0" w:space="0" w:color="auto"/>
      </w:divBdr>
    </w:div>
    <w:div w:id="1506555185">
      <w:marLeft w:val="0"/>
      <w:marRight w:val="0"/>
      <w:marTop w:val="0"/>
      <w:marBottom w:val="0"/>
      <w:divBdr>
        <w:top w:val="none" w:sz="0" w:space="0" w:color="auto"/>
        <w:left w:val="none" w:sz="0" w:space="0" w:color="auto"/>
        <w:bottom w:val="none" w:sz="0" w:space="0" w:color="auto"/>
        <w:right w:val="none" w:sz="0" w:space="0" w:color="auto"/>
      </w:divBdr>
    </w:div>
    <w:div w:id="1506555186">
      <w:marLeft w:val="0"/>
      <w:marRight w:val="0"/>
      <w:marTop w:val="0"/>
      <w:marBottom w:val="0"/>
      <w:divBdr>
        <w:top w:val="none" w:sz="0" w:space="0" w:color="auto"/>
        <w:left w:val="none" w:sz="0" w:space="0" w:color="auto"/>
        <w:bottom w:val="none" w:sz="0" w:space="0" w:color="auto"/>
        <w:right w:val="none" w:sz="0" w:space="0" w:color="auto"/>
      </w:divBdr>
    </w:div>
    <w:div w:id="1506555187">
      <w:marLeft w:val="0"/>
      <w:marRight w:val="0"/>
      <w:marTop w:val="0"/>
      <w:marBottom w:val="0"/>
      <w:divBdr>
        <w:top w:val="none" w:sz="0" w:space="0" w:color="auto"/>
        <w:left w:val="none" w:sz="0" w:space="0" w:color="auto"/>
        <w:bottom w:val="none" w:sz="0" w:space="0" w:color="auto"/>
        <w:right w:val="none" w:sz="0" w:space="0" w:color="auto"/>
      </w:divBdr>
    </w:div>
    <w:div w:id="1506555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ri.hlavaty@m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n.let@mfcr.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m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pd.urad.mfcr.cz/epd/scripts/Paper.php?id=248757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min.cz/" TargetMode="External"/><Relationship Id="rId14" Type="http://schemas.openxmlformats.org/officeDocument/2006/relationships/hyperlink" Target="mailto:vlastimil.santroch@mf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057A-FC3A-46FA-BA55-B5D26C5E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4459</Words>
  <Characters>27832</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Smlouva o podpoře Informix</vt:lpstr>
    </vt:vector>
  </TitlesOfParts>
  <Company>Ministerstvo financí</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podpoře Informix</dc:title>
  <dc:creator>9009</dc:creator>
  <cp:lastModifiedBy>Tůma Vít Ing.</cp:lastModifiedBy>
  <cp:revision>2</cp:revision>
  <cp:lastPrinted>2017-02-14T13:47:00Z</cp:lastPrinted>
  <dcterms:created xsi:type="dcterms:W3CDTF">2017-03-17T09:59:00Z</dcterms:created>
  <dcterms:modified xsi:type="dcterms:W3CDTF">2017-03-17T09:59:00Z</dcterms:modified>
</cp:coreProperties>
</file>