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C3" w:rsidRDefault="00C82EC3"/>
    <w:p w:rsidR="00102448" w:rsidRDefault="00102448"/>
    <w:p w:rsidR="00102448" w:rsidRDefault="00207789" w:rsidP="00102448">
      <w:pPr>
        <w:ind w:left="284"/>
        <w:jc w:val="center"/>
        <w:rPr>
          <w:rFonts w:ascii="Arial" w:hAnsi="Arial" w:cs="Arial"/>
          <w:b/>
          <w:sz w:val="24"/>
          <w:szCs w:val="24"/>
        </w:rPr>
      </w:pPr>
      <w:r>
        <w:rPr>
          <w:rFonts w:ascii="Arial" w:hAnsi="Arial" w:cs="Arial"/>
          <w:b/>
          <w:sz w:val="24"/>
          <w:szCs w:val="24"/>
        </w:rPr>
        <w:t>Z</w:t>
      </w:r>
      <w:bookmarkStart w:id="0" w:name="_GoBack"/>
      <w:bookmarkEnd w:id="0"/>
      <w:r w:rsidR="00102448" w:rsidRPr="00102448">
        <w:rPr>
          <w:rFonts w:ascii="Arial" w:hAnsi="Arial" w:cs="Arial"/>
          <w:b/>
          <w:sz w:val="24"/>
          <w:szCs w:val="24"/>
        </w:rPr>
        <w:t xml:space="preserve">ávazné obchodní a platební podmínky </w:t>
      </w:r>
    </w:p>
    <w:p w:rsidR="00102448" w:rsidRDefault="00102448" w:rsidP="00102448">
      <w:pPr>
        <w:ind w:left="284"/>
        <w:jc w:val="center"/>
        <w:rPr>
          <w:rFonts w:ascii="Arial" w:hAnsi="Arial" w:cs="Arial"/>
          <w:b/>
          <w:sz w:val="24"/>
          <w:szCs w:val="24"/>
        </w:rPr>
      </w:pPr>
      <w:r w:rsidRPr="00102448">
        <w:rPr>
          <w:rFonts w:ascii="Arial" w:hAnsi="Arial" w:cs="Arial"/>
          <w:b/>
          <w:sz w:val="24"/>
          <w:szCs w:val="24"/>
        </w:rPr>
        <w:t>pro dodávku poptávaného zboží zadavateli</w:t>
      </w:r>
    </w:p>
    <w:p w:rsidR="00102448" w:rsidRPr="00102448" w:rsidRDefault="00102448" w:rsidP="00102448">
      <w:pPr>
        <w:ind w:left="284"/>
        <w:jc w:val="center"/>
        <w:rPr>
          <w:rFonts w:ascii="Arial" w:hAnsi="Arial" w:cs="Arial"/>
          <w:sz w:val="24"/>
          <w:szCs w:val="24"/>
        </w:rPr>
      </w:pPr>
    </w:p>
    <w:p w:rsidR="00102448" w:rsidRDefault="00102448" w:rsidP="00102448">
      <w:pPr>
        <w:pStyle w:val="Odstavecseseznamem"/>
        <w:numPr>
          <w:ilvl w:val="0"/>
          <w:numId w:val="1"/>
        </w:numPr>
        <w:spacing w:before="120" w:after="120"/>
        <w:ind w:left="641" w:hanging="357"/>
        <w:jc w:val="both"/>
        <w:rPr>
          <w:rFonts w:ascii="Arial" w:hAnsi="Arial" w:cs="Arial"/>
          <w:sz w:val="24"/>
          <w:szCs w:val="24"/>
        </w:rPr>
      </w:pPr>
      <w:r w:rsidRPr="00102448">
        <w:rPr>
          <w:rFonts w:ascii="Arial" w:hAnsi="Arial" w:cs="Arial"/>
          <w:sz w:val="24"/>
          <w:szCs w:val="24"/>
        </w:rPr>
        <w:t>Každá z nabízených cen za jednotlivou část dodávky bude zahrnovat všechny náklady související s dodávkou zboží (doprava na místo plnění zakázky, záruční servis).</w:t>
      </w:r>
    </w:p>
    <w:p w:rsidR="00684E1D" w:rsidRPr="00684E1D" w:rsidRDefault="00684E1D" w:rsidP="00684E1D">
      <w:pPr>
        <w:spacing w:before="120" w:after="120"/>
        <w:ind w:left="284"/>
        <w:jc w:val="both"/>
        <w:rPr>
          <w:rFonts w:ascii="Arial" w:hAnsi="Arial" w:cs="Arial"/>
          <w:sz w:val="24"/>
          <w:szCs w:val="24"/>
        </w:rPr>
      </w:pPr>
    </w:p>
    <w:p w:rsidR="00427E99" w:rsidRPr="00427E99" w:rsidRDefault="00427E99" w:rsidP="00427E99">
      <w:pPr>
        <w:pStyle w:val="Odstavecseseznamem"/>
        <w:numPr>
          <w:ilvl w:val="0"/>
          <w:numId w:val="1"/>
        </w:numPr>
        <w:ind w:right="23"/>
        <w:jc w:val="both"/>
        <w:rPr>
          <w:rFonts w:ascii="Arial" w:hAnsi="Arial" w:cs="Arial"/>
          <w:sz w:val="24"/>
          <w:szCs w:val="24"/>
        </w:rPr>
      </w:pPr>
      <w:r w:rsidRPr="00427E99">
        <w:rPr>
          <w:rFonts w:ascii="Arial" w:hAnsi="Arial" w:cs="Arial"/>
          <w:sz w:val="24"/>
          <w:szCs w:val="24"/>
        </w:rPr>
        <w:t xml:space="preserve">Dílčí nabídkové ceny přenosných </w:t>
      </w:r>
      <w:proofErr w:type="gramStart"/>
      <w:r w:rsidRPr="00427E99">
        <w:rPr>
          <w:rFonts w:ascii="Arial" w:hAnsi="Arial" w:cs="Arial"/>
          <w:sz w:val="24"/>
          <w:szCs w:val="24"/>
        </w:rPr>
        <w:t>počítačů  nesmí</w:t>
      </w:r>
      <w:proofErr w:type="gramEnd"/>
      <w:r w:rsidRPr="00427E99">
        <w:rPr>
          <w:rFonts w:ascii="Arial" w:hAnsi="Arial" w:cs="Arial"/>
          <w:sz w:val="24"/>
          <w:szCs w:val="24"/>
        </w:rPr>
        <w:t xml:space="preserve"> překročit následující finanční limity v Kč bez </w:t>
      </w:r>
      <w:proofErr w:type="gramStart"/>
      <w:r w:rsidRPr="00427E99">
        <w:rPr>
          <w:rFonts w:ascii="Arial" w:hAnsi="Arial" w:cs="Arial"/>
          <w:b/>
          <w:sz w:val="24"/>
          <w:szCs w:val="24"/>
        </w:rPr>
        <w:t xml:space="preserve">DPH </w:t>
      </w:r>
      <w:r w:rsidRPr="00427E99">
        <w:rPr>
          <w:rFonts w:ascii="Arial" w:hAnsi="Arial" w:cs="Arial"/>
          <w:sz w:val="24"/>
          <w:szCs w:val="24"/>
        </w:rPr>
        <w:t>:</w:t>
      </w:r>
      <w:proofErr w:type="gramEnd"/>
    </w:p>
    <w:p w:rsidR="00684E1D" w:rsidRPr="00684E1D" w:rsidRDefault="00684E1D" w:rsidP="00684E1D">
      <w:pPr>
        <w:spacing w:before="120" w:after="120"/>
        <w:ind w:left="284" w:firstLine="425"/>
        <w:jc w:val="both"/>
        <w:rPr>
          <w:rFonts w:ascii="Arial" w:hAnsi="Arial" w:cs="Arial"/>
          <w:sz w:val="24"/>
          <w:szCs w:val="24"/>
        </w:rPr>
      </w:pPr>
      <w:r w:rsidRPr="00684E1D">
        <w:rPr>
          <w:rFonts w:ascii="Arial" w:hAnsi="Arial" w:cs="Arial"/>
          <w:sz w:val="24"/>
          <w:szCs w:val="24"/>
        </w:rPr>
        <w:t xml:space="preserve">Notebook I + </w:t>
      </w:r>
      <w:proofErr w:type="gramStart"/>
      <w:r w:rsidRPr="00684E1D">
        <w:rPr>
          <w:rFonts w:ascii="Arial" w:hAnsi="Arial" w:cs="Arial"/>
          <w:sz w:val="24"/>
          <w:szCs w:val="24"/>
        </w:rPr>
        <w:t xml:space="preserve">příslušenství  : </w:t>
      </w:r>
      <w:r w:rsidRPr="00684E1D">
        <w:rPr>
          <w:rFonts w:ascii="Arial" w:hAnsi="Arial" w:cs="Arial"/>
          <w:b/>
          <w:sz w:val="24"/>
          <w:szCs w:val="24"/>
        </w:rPr>
        <w:t>25000,</w:t>
      </w:r>
      <w:proofErr w:type="gramEnd"/>
      <w:r w:rsidRPr="00684E1D">
        <w:rPr>
          <w:rFonts w:ascii="Arial" w:hAnsi="Arial" w:cs="Arial"/>
          <w:b/>
          <w:sz w:val="24"/>
          <w:szCs w:val="24"/>
        </w:rPr>
        <w:t xml:space="preserve">- Kč bez DPH / </w:t>
      </w:r>
      <w:r>
        <w:rPr>
          <w:rFonts w:ascii="Arial" w:hAnsi="Arial" w:cs="Arial"/>
          <w:b/>
          <w:sz w:val="24"/>
          <w:szCs w:val="24"/>
        </w:rPr>
        <w:t xml:space="preserve">1 </w:t>
      </w:r>
      <w:r w:rsidRPr="00684E1D">
        <w:rPr>
          <w:rFonts w:ascii="Arial" w:hAnsi="Arial" w:cs="Arial"/>
          <w:b/>
          <w:sz w:val="24"/>
          <w:szCs w:val="24"/>
        </w:rPr>
        <w:t>ks</w:t>
      </w:r>
    </w:p>
    <w:p w:rsidR="00684E1D" w:rsidRPr="00684E1D" w:rsidRDefault="00684E1D" w:rsidP="00684E1D">
      <w:pPr>
        <w:spacing w:before="120" w:after="120"/>
        <w:ind w:left="284" w:firstLine="425"/>
        <w:jc w:val="both"/>
        <w:rPr>
          <w:rFonts w:ascii="Arial" w:hAnsi="Arial" w:cs="Arial"/>
          <w:sz w:val="24"/>
          <w:szCs w:val="24"/>
        </w:rPr>
      </w:pPr>
      <w:r w:rsidRPr="00684E1D">
        <w:rPr>
          <w:rFonts w:ascii="Arial" w:hAnsi="Arial" w:cs="Arial"/>
          <w:sz w:val="24"/>
          <w:szCs w:val="24"/>
        </w:rPr>
        <w:t xml:space="preserve">Notebook </w:t>
      </w:r>
      <w:r w:rsidR="00F008A3">
        <w:rPr>
          <w:rFonts w:ascii="Arial" w:hAnsi="Arial" w:cs="Arial"/>
          <w:sz w:val="24"/>
          <w:szCs w:val="24"/>
        </w:rPr>
        <w:t xml:space="preserve">II </w:t>
      </w:r>
      <w:r w:rsidRPr="00684E1D">
        <w:rPr>
          <w:rFonts w:ascii="Arial" w:hAnsi="Arial" w:cs="Arial"/>
          <w:sz w:val="24"/>
          <w:szCs w:val="24"/>
        </w:rPr>
        <w:t xml:space="preserve">+ příslušenství: </w:t>
      </w:r>
      <w:r w:rsidRPr="00684E1D">
        <w:rPr>
          <w:rFonts w:ascii="Arial" w:hAnsi="Arial" w:cs="Arial"/>
          <w:b/>
          <w:sz w:val="24"/>
          <w:szCs w:val="24"/>
        </w:rPr>
        <w:t xml:space="preserve">17750,- Kč bez DPH / </w:t>
      </w:r>
      <w:r>
        <w:rPr>
          <w:rFonts w:ascii="Arial" w:hAnsi="Arial" w:cs="Arial"/>
          <w:b/>
          <w:sz w:val="24"/>
          <w:szCs w:val="24"/>
        </w:rPr>
        <w:t xml:space="preserve">1 </w:t>
      </w:r>
      <w:r w:rsidRPr="00684E1D">
        <w:rPr>
          <w:rFonts w:ascii="Arial" w:hAnsi="Arial" w:cs="Arial"/>
          <w:b/>
          <w:sz w:val="24"/>
          <w:szCs w:val="24"/>
        </w:rPr>
        <w:t>ks</w:t>
      </w:r>
    </w:p>
    <w:p w:rsidR="00684E1D" w:rsidRPr="00684E1D" w:rsidRDefault="00684E1D" w:rsidP="00684E1D">
      <w:pPr>
        <w:spacing w:before="120" w:after="120"/>
        <w:ind w:left="284" w:firstLine="425"/>
        <w:jc w:val="both"/>
        <w:rPr>
          <w:rFonts w:ascii="Arial" w:hAnsi="Arial" w:cs="Arial"/>
          <w:sz w:val="24"/>
          <w:szCs w:val="24"/>
        </w:rPr>
      </w:pPr>
      <w:proofErr w:type="spellStart"/>
      <w:r w:rsidRPr="00684E1D">
        <w:rPr>
          <w:rFonts w:ascii="Arial" w:hAnsi="Arial" w:cs="Arial"/>
          <w:sz w:val="24"/>
          <w:szCs w:val="24"/>
        </w:rPr>
        <w:t>Mininotebook</w:t>
      </w:r>
      <w:proofErr w:type="spellEnd"/>
      <w:r w:rsidRPr="00684E1D">
        <w:rPr>
          <w:rFonts w:ascii="Arial" w:hAnsi="Arial" w:cs="Arial"/>
          <w:sz w:val="24"/>
          <w:szCs w:val="24"/>
        </w:rPr>
        <w:t xml:space="preserve"> + pouzdro: </w:t>
      </w:r>
      <w:r w:rsidRPr="00684E1D">
        <w:rPr>
          <w:rFonts w:ascii="Arial" w:hAnsi="Arial" w:cs="Arial"/>
          <w:b/>
          <w:sz w:val="24"/>
          <w:szCs w:val="24"/>
        </w:rPr>
        <w:t>9900,- Kč bez DPH / kus</w:t>
      </w:r>
    </w:p>
    <w:p w:rsidR="00684E1D" w:rsidRDefault="00684E1D" w:rsidP="00F008A3">
      <w:pPr>
        <w:spacing w:before="120" w:after="120"/>
        <w:ind w:left="720" w:right="23"/>
        <w:jc w:val="both"/>
        <w:rPr>
          <w:rFonts w:ascii="Arial" w:hAnsi="Arial" w:cs="Arial"/>
          <w:sz w:val="24"/>
          <w:szCs w:val="24"/>
        </w:rPr>
      </w:pPr>
      <w:r w:rsidRPr="009A0480">
        <w:rPr>
          <w:rFonts w:ascii="Arial" w:hAnsi="Arial" w:cs="Arial"/>
          <w:sz w:val="24"/>
          <w:szCs w:val="24"/>
        </w:rPr>
        <w:t>Překročení tohoto limitu v nabídce dodavatele bude považováno za nesplnění podmínek tohoto zadávacího řízení.</w:t>
      </w:r>
    </w:p>
    <w:p w:rsidR="00F008A3" w:rsidRDefault="00F008A3" w:rsidP="00F008A3">
      <w:pPr>
        <w:spacing w:before="120" w:after="120"/>
        <w:ind w:left="720" w:right="23"/>
        <w:jc w:val="both"/>
        <w:rPr>
          <w:rFonts w:ascii="Arial" w:hAnsi="Arial" w:cs="Arial"/>
          <w:sz w:val="24"/>
          <w:szCs w:val="24"/>
        </w:rPr>
      </w:pPr>
    </w:p>
    <w:p w:rsidR="00102448" w:rsidRDefault="00102448" w:rsidP="00F008A3">
      <w:pPr>
        <w:pStyle w:val="Odstavecseseznamem"/>
        <w:numPr>
          <w:ilvl w:val="0"/>
          <w:numId w:val="1"/>
        </w:numPr>
        <w:spacing w:before="120" w:after="120"/>
        <w:ind w:left="641" w:hanging="357"/>
        <w:jc w:val="both"/>
        <w:rPr>
          <w:rFonts w:ascii="Arial" w:hAnsi="Arial" w:cs="Arial"/>
          <w:sz w:val="24"/>
          <w:szCs w:val="24"/>
        </w:rPr>
      </w:pPr>
      <w:r w:rsidRPr="00102448">
        <w:rPr>
          <w:rFonts w:ascii="Arial" w:hAnsi="Arial" w:cs="Arial"/>
          <w:sz w:val="24"/>
          <w:szCs w:val="24"/>
        </w:rPr>
        <w:t>Poptávané zboží bude dodáno max. do 14 dní od doručení objednávky. Místem plnění je objekt zadavatele situovaný na adrese: Praha 2, Podskalská 19.</w:t>
      </w:r>
    </w:p>
    <w:p w:rsidR="00684E1D" w:rsidRPr="00684E1D" w:rsidRDefault="00684E1D" w:rsidP="00684E1D">
      <w:pPr>
        <w:spacing w:before="120" w:after="120"/>
        <w:ind w:left="284"/>
        <w:jc w:val="both"/>
        <w:rPr>
          <w:rFonts w:ascii="Arial" w:hAnsi="Arial" w:cs="Arial"/>
          <w:sz w:val="24"/>
          <w:szCs w:val="24"/>
        </w:rPr>
      </w:pPr>
    </w:p>
    <w:p w:rsidR="00102448" w:rsidRDefault="00102448" w:rsidP="00102448">
      <w:pPr>
        <w:pStyle w:val="Odstavecseseznamem"/>
        <w:numPr>
          <w:ilvl w:val="0"/>
          <w:numId w:val="1"/>
        </w:numPr>
        <w:spacing w:before="120" w:after="120"/>
        <w:ind w:left="641" w:hanging="357"/>
        <w:jc w:val="both"/>
        <w:rPr>
          <w:rFonts w:ascii="Arial" w:hAnsi="Arial" w:cs="Arial"/>
          <w:sz w:val="24"/>
          <w:szCs w:val="24"/>
        </w:rPr>
      </w:pPr>
      <w:r w:rsidRPr="00102448">
        <w:rPr>
          <w:rFonts w:ascii="Arial" w:hAnsi="Arial" w:cs="Arial"/>
          <w:sz w:val="24"/>
          <w:szCs w:val="24"/>
        </w:rPr>
        <w:t xml:space="preserve">Úhrada kupní ceny bude uskutečněna na základě faktury vystavené do 10 dnů od dne dodávky zboží. Faktura bude splatná do 30 dnů od jejího doručení kupujícímu za předpokladu, že faktura bude </w:t>
      </w:r>
      <w:r w:rsidR="005D0BED">
        <w:rPr>
          <w:rFonts w:ascii="Arial" w:hAnsi="Arial" w:cs="Arial"/>
          <w:sz w:val="24"/>
          <w:szCs w:val="24"/>
        </w:rPr>
        <w:t>splňovat</w:t>
      </w:r>
      <w:r w:rsidR="005D0BED" w:rsidRPr="00102448">
        <w:rPr>
          <w:rFonts w:ascii="Arial" w:hAnsi="Arial" w:cs="Arial"/>
          <w:sz w:val="24"/>
          <w:szCs w:val="24"/>
        </w:rPr>
        <w:t xml:space="preserve"> </w:t>
      </w:r>
      <w:r w:rsidRPr="00102448">
        <w:rPr>
          <w:rFonts w:ascii="Arial" w:hAnsi="Arial" w:cs="Arial"/>
          <w:sz w:val="24"/>
          <w:szCs w:val="24"/>
        </w:rPr>
        <w:t>všechny náležitosti daňového dokladu</w:t>
      </w:r>
      <w:r w:rsidR="00427E99">
        <w:rPr>
          <w:rFonts w:ascii="Arial" w:hAnsi="Arial" w:cs="Arial"/>
          <w:sz w:val="24"/>
          <w:szCs w:val="24"/>
        </w:rPr>
        <w:t xml:space="preserve"> hrazeného z prostředků </w:t>
      </w:r>
      <w:r w:rsidR="00F008A3">
        <w:rPr>
          <w:rFonts w:ascii="Arial" w:hAnsi="Arial" w:cs="Arial"/>
          <w:sz w:val="24"/>
          <w:szCs w:val="24"/>
        </w:rPr>
        <w:t xml:space="preserve">fondů EU </w:t>
      </w:r>
      <w:r w:rsidR="00684E1D">
        <w:rPr>
          <w:rFonts w:ascii="Arial" w:hAnsi="Arial" w:cs="Arial"/>
          <w:sz w:val="24"/>
          <w:szCs w:val="24"/>
        </w:rPr>
        <w:t>(označení projektů, ze kterých bude zakázka hrazena)</w:t>
      </w:r>
      <w:r w:rsidR="00F008A3">
        <w:rPr>
          <w:rFonts w:ascii="Arial" w:hAnsi="Arial" w:cs="Arial"/>
          <w:sz w:val="24"/>
          <w:szCs w:val="24"/>
        </w:rPr>
        <w:t>. P</w:t>
      </w:r>
      <w:r w:rsidRPr="00102448">
        <w:rPr>
          <w:rFonts w:ascii="Arial" w:hAnsi="Arial" w:cs="Arial"/>
          <w:sz w:val="24"/>
          <w:szCs w:val="24"/>
        </w:rPr>
        <w:t>latby budou probíhat výhradně v CZK.</w:t>
      </w:r>
    </w:p>
    <w:p w:rsidR="00102448" w:rsidRPr="008D69F7" w:rsidRDefault="00102448" w:rsidP="00102448">
      <w:pPr>
        <w:spacing w:after="0" w:line="240" w:lineRule="auto"/>
        <w:ind w:left="1004"/>
        <w:jc w:val="both"/>
      </w:pPr>
    </w:p>
    <w:p w:rsidR="00102448" w:rsidRPr="00102448" w:rsidRDefault="00102448" w:rsidP="00102448">
      <w:pPr>
        <w:jc w:val="both"/>
        <w:rPr>
          <w:rFonts w:ascii="Arial" w:hAnsi="Arial" w:cs="Arial"/>
          <w:sz w:val="24"/>
          <w:szCs w:val="24"/>
        </w:rPr>
      </w:pPr>
    </w:p>
    <w:sectPr w:rsidR="00102448" w:rsidRPr="0010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0860"/>
    <w:multiLevelType w:val="multilevel"/>
    <w:tmpl w:val="7E286C1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7A2C2D2E"/>
    <w:multiLevelType w:val="hybridMultilevel"/>
    <w:tmpl w:val="EA9870E0"/>
    <w:lvl w:ilvl="0" w:tplc="24D67B54">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48"/>
    <w:rsid w:val="00102448"/>
    <w:rsid w:val="00207789"/>
    <w:rsid w:val="00427E99"/>
    <w:rsid w:val="005D0BED"/>
    <w:rsid w:val="0063747E"/>
    <w:rsid w:val="00684E1D"/>
    <w:rsid w:val="007A7E2B"/>
    <w:rsid w:val="007C3110"/>
    <w:rsid w:val="00C82EC3"/>
    <w:rsid w:val="00F008A3"/>
    <w:rsid w:val="00F83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448"/>
    <w:pPr>
      <w:ind w:left="720"/>
      <w:contextualSpacing/>
    </w:pPr>
  </w:style>
  <w:style w:type="character" w:styleId="Odkaznakoment">
    <w:name w:val="annotation reference"/>
    <w:basedOn w:val="Standardnpsmoodstavce"/>
    <w:uiPriority w:val="99"/>
    <w:semiHidden/>
    <w:unhideWhenUsed/>
    <w:rsid w:val="005D0BED"/>
    <w:rPr>
      <w:sz w:val="16"/>
      <w:szCs w:val="16"/>
    </w:rPr>
  </w:style>
  <w:style w:type="paragraph" w:styleId="Textkomente">
    <w:name w:val="annotation text"/>
    <w:basedOn w:val="Normln"/>
    <w:link w:val="TextkomenteChar"/>
    <w:uiPriority w:val="99"/>
    <w:semiHidden/>
    <w:unhideWhenUsed/>
    <w:rsid w:val="005D0BED"/>
    <w:pPr>
      <w:spacing w:line="240" w:lineRule="auto"/>
    </w:pPr>
    <w:rPr>
      <w:sz w:val="20"/>
      <w:szCs w:val="20"/>
    </w:rPr>
  </w:style>
  <w:style w:type="character" w:customStyle="1" w:styleId="TextkomenteChar">
    <w:name w:val="Text komentáře Char"/>
    <w:basedOn w:val="Standardnpsmoodstavce"/>
    <w:link w:val="Textkomente"/>
    <w:uiPriority w:val="99"/>
    <w:semiHidden/>
    <w:rsid w:val="005D0BED"/>
    <w:rPr>
      <w:sz w:val="20"/>
      <w:szCs w:val="20"/>
    </w:rPr>
  </w:style>
  <w:style w:type="paragraph" w:styleId="Pedmtkomente">
    <w:name w:val="annotation subject"/>
    <w:basedOn w:val="Textkomente"/>
    <w:next w:val="Textkomente"/>
    <w:link w:val="PedmtkomenteChar"/>
    <w:uiPriority w:val="99"/>
    <w:semiHidden/>
    <w:unhideWhenUsed/>
    <w:rsid w:val="005D0BED"/>
    <w:rPr>
      <w:b/>
      <w:bCs/>
    </w:rPr>
  </w:style>
  <w:style w:type="character" w:customStyle="1" w:styleId="PedmtkomenteChar">
    <w:name w:val="Předmět komentáře Char"/>
    <w:basedOn w:val="TextkomenteChar"/>
    <w:link w:val="Pedmtkomente"/>
    <w:uiPriority w:val="99"/>
    <w:semiHidden/>
    <w:rsid w:val="005D0BED"/>
    <w:rPr>
      <w:b/>
      <w:bCs/>
      <w:sz w:val="20"/>
      <w:szCs w:val="20"/>
    </w:rPr>
  </w:style>
  <w:style w:type="paragraph" w:styleId="Textbubliny">
    <w:name w:val="Balloon Text"/>
    <w:basedOn w:val="Normln"/>
    <w:link w:val="TextbublinyChar"/>
    <w:uiPriority w:val="99"/>
    <w:semiHidden/>
    <w:unhideWhenUsed/>
    <w:rsid w:val="005D0B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BED"/>
    <w:rPr>
      <w:rFonts w:ascii="Tahoma" w:hAnsi="Tahoma" w:cs="Tahoma"/>
      <w:sz w:val="16"/>
      <w:szCs w:val="16"/>
    </w:rPr>
  </w:style>
  <w:style w:type="paragraph" w:styleId="Podtitul">
    <w:name w:val="Subtitle"/>
    <w:basedOn w:val="Normln"/>
    <w:link w:val="PodtitulChar"/>
    <w:qFormat/>
    <w:rsid w:val="00427E99"/>
    <w:pPr>
      <w:spacing w:after="0" w:line="240" w:lineRule="auto"/>
      <w:jc w:val="center"/>
    </w:pPr>
    <w:rPr>
      <w:rFonts w:ascii="Arial" w:eastAsia="Times New Roman" w:hAnsi="Arial" w:cs="Arial"/>
      <w:b/>
      <w:bCs/>
      <w:sz w:val="24"/>
      <w:szCs w:val="28"/>
      <w:lang w:eastAsia="cs-CZ"/>
    </w:rPr>
  </w:style>
  <w:style w:type="character" w:customStyle="1" w:styleId="PodtitulChar">
    <w:name w:val="Podtitul Char"/>
    <w:basedOn w:val="Standardnpsmoodstavce"/>
    <w:link w:val="Podtitul"/>
    <w:rsid w:val="00427E99"/>
    <w:rPr>
      <w:rFonts w:ascii="Arial" w:eastAsia="Times New Roman" w:hAnsi="Arial" w:cs="Arial"/>
      <w:b/>
      <w:bCs/>
      <w:sz w:val="24"/>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448"/>
    <w:pPr>
      <w:ind w:left="720"/>
      <w:contextualSpacing/>
    </w:pPr>
  </w:style>
  <w:style w:type="character" w:styleId="Odkaznakoment">
    <w:name w:val="annotation reference"/>
    <w:basedOn w:val="Standardnpsmoodstavce"/>
    <w:uiPriority w:val="99"/>
    <w:semiHidden/>
    <w:unhideWhenUsed/>
    <w:rsid w:val="005D0BED"/>
    <w:rPr>
      <w:sz w:val="16"/>
      <w:szCs w:val="16"/>
    </w:rPr>
  </w:style>
  <w:style w:type="paragraph" w:styleId="Textkomente">
    <w:name w:val="annotation text"/>
    <w:basedOn w:val="Normln"/>
    <w:link w:val="TextkomenteChar"/>
    <w:uiPriority w:val="99"/>
    <w:semiHidden/>
    <w:unhideWhenUsed/>
    <w:rsid w:val="005D0BED"/>
    <w:pPr>
      <w:spacing w:line="240" w:lineRule="auto"/>
    </w:pPr>
    <w:rPr>
      <w:sz w:val="20"/>
      <w:szCs w:val="20"/>
    </w:rPr>
  </w:style>
  <w:style w:type="character" w:customStyle="1" w:styleId="TextkomenteChar">
    <w:name w:val="Text komentáře Char"/>
    <w:basedOn w:val="Standardnpsmoodstavce"/>
    <w:link w:val="Textkomente"/>
    <w:uiPriority w:val="99"/>
    <w:semiHidden/>
    <w:rsid w:val="005D0BED"/>
    <w:rPr>
      <w:sz w:val="20"/>
      <w:szCs w:val="20"/>
    </w:rPr>
  </w:style>
  <w:style w:type="paragraph" w:styleId="Pedmtkomente">
    <w:name w:val="annotation subject"/>
    <w:basedOn w:val="Textkomente"/>
    <w:next w:val="Textkomente"/>
    <w:link w:val="PedmtkomenteChar"/>
    <w:uiPriority w:val="99"/>
    <w:semiHidden/>
    <w:unhideWhenUsed/>
    <w:rsid w:val="005D0BED"/>
    <w:rPr>
      <w:b/>
      <w:bCs/>
    </w:rPr>
  </w:style>
  <w:style w:type="character" w:customStyle="1" w:styleId="PedmtkomenteChar">
    <w:name w:val="Předmět komentáře Char"/>
    <w:basedOn w:val="TextkomenteChar"/>
    <w:link w:val="Pedmtkomente"/>
    <w:uiPriority w:val="99"/>
    <w:semiHidden/>
    <w:rsid w:val="005D0BED"/>
    <w:rPr>
      <w:b/>
      <w:bCs/>
      <w:sz w:val="20"/>
      <w:szCs w:val="20"/>
    </w:rPr>
  </w:style>
  <w:style w:type="paragraph" w:styleId="Textbubliny">
    <w:name w:val="Balloon Text"/>
    <w:basedOn w:val="Normln"/>
    <w:link w:val="TextbublinyChar"/>
    <w:uiPriority w:val="99"/>
    <w:semiHidden/>
    <w:unhideWhenUsed/>
    <w:rsid w:val="005D0B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BED"/>
    <w:rPr>
      <w:rFonts w:ascii="Tahoma" w:hAnsi="Tahoma" w:cs="Tahoma"/>
      <w:sz w:val="16"/>
      <w:szCs w:val="16"/>
    </w:rPr>
  </w:style>
  <w:style w:type="paragraph" w:styleId="Podtitul">
    <w:name w:val="Subtitle"/>
    <w:basedOn w:val="Normln"/>
    <w:link w:val="PodtitulChar"/>
    <w:qFormat/>
    <w:rsid w:val="00427E99"/>
    <w:pPr>
      <w:spacing w:after="0" w:line="240" w:lineRule="auto"/>
      <w:jc w:val="center"/>
    </w:pPr>
    <w:rPr>
      <w:rFonts w:ascii="Arial" w:eastAsia="Times New Roman" w:hAnsi="Arial" w:cs="Arial"/>
      <w:b/>
      <w:bCs/>
      <w:sz w:val="24"/>
      <w:szCs w:val="28"/>
      <w:lang w:eastAsia="cs-CZ"/>
    </w:rPr>
  </w:style>
  <w:style w:type="character" w:customStyle="1" w:styleId="PodtitulChar">
    <w:name w:val="Podtitul Char"/>
    <w:basedOn w:val="Standardnpsmoodstavce"/>
    <w:link w:val="Podtitul"/>
    <w:rsid w:val="00427E99"/>
    <w:rPr>
      <w:rFonts w:ascii="Arial" w:eastAsia="Times New Roman" w:hAnsi="Arial" w:cs="Arial"/>
      <w:b/>
      <w:bCs/>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93E6A0-AFAB-4F3C-A8F3-205AA28D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Sedlák Zbyněk RNDr. (MPSV)</dc:creator>
  <cp:lastModifiedBy>Sedlák Zbyněk RNDr. (MPSV)</cp:lastModifiedBy>
  <cp:revision>3</cp:revision>
  <dcterms:created xsi:type="dcterms:W3CDTF">2012-08-20T07:31:00Z</dcterms:created>
  <dcterms:modified xsi:type="dcterms:W3CDTF">2012-08-20T07:42:00Z</dcterms:modified>
</cp:coreProperties>
</file>