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0" w:rsidRDefault="00434770" w:rsidP="00434770">
      <w:pPr>
        <w:pBdr>
          <w:bottom w:val="single" w:sz="4" w:space="1" w:color="auto"/>
        </w:pBdr>
        <w:tabs>
          <w:tab w:val="left" w:pos="3823"/>
          <w:tab w:val="right" w:pos="9638"/>
        </w:tabs>
        <w:spacing w:before="200"/>
        <w:jc w:val="right"/>
        <w:rPr>
          <w:rFonts w:asciiTheme="majorHAnsi" w:hAnsiTheme="majorHAnsi"/>
          <w:b/>
          <w:sz w:val="36"/>
        </w:rPr>
      </w:pPr>
      <w:r w:rsidRPr="00434770">
        <w:rPr>
          <w:rFonts w:asciiTheme="majorHAnsi" w:hAnsiTheme="majorHAnsi"/>
          <w:b/>
          <w:sz w:val="36"/>
        </w:rPr>
        <w:t>KUPNÍ SMLOUVA</w:t>
      </w:r>
    </w:p>
    <w:p w:rsidR="001071ED" w:rsidRDefault="00434770" w:rsidP="00434770">
      <w:pPr>
        <w:spacing w:before="120" w:after="0"/>
        <w:jc w:val="center"/>
        <w:rPr>
          <w:rFonts w:asciiTheme="majorHAnsi" w:hAnsiTheme="majorHAnsi"/>
        </w:rPr>
      </w:pPr>
      <w:r w:rsidRPr="00434770">
        <w:rPr>
          <w:rFonts w:asciiTheme="majorHAnsi" w:hAnsiTheme="majorHAnsi"/>
        </w:rPr>
        <w:t>uzavřená dle § 2079 a následujících zák. č. 89/2012 Sb., občanského zákoníku</w:t>
      </w:r>
    </w:p>
    <w:p w:rsidR="00434770" w:rsidRDefault="00434770" w:rsidP="001071ED">
      <w:pPr>
        <w:tabs>
          <w:tab w:val="left" w:pos="5308"/>
        </w:tabs>
        <w:rPr>
          <w:rFonts w:asciiTheme="majorHAnsi" w:hAnsiTheme="majorHAnsi"/>
        </w:rPr>
      </w:pPr>
    </w:p>
    <w:p w:rsidR="00434770" w:rsidRDefault="00434770" w:rsidP="00434770">
      <w:pPr>
        <w:numPr>
          <w:ilvl w:val="0"/>
          <w:numId w:val="1"/>
        </w:numPr>
        <w:spacing w:before="360" w:after="0" w:line="480" w:lineRule="auto"/>
        <w:ind w:left="714" w:hanging="357"/>
        <w:contextualSpacing/>
        <w:jc w:val="center"/>
        <w:rPr>
          <w:b/>
          <w:sz w:val="24"/>
          <w:szCs w:val="24"/>
        </w:rPr>
      </w:pPr>
      <w:r>
        <w:rPr>
          <w:b/>
          <w:sz w:val="24"/>
          <w:szCs w:val="24"/>
        </w:rPr>
        <w:t>Smluvní strany</w:t>
      </w:r>
    </w:p>
    <w:p w:rsidR="00434770" w:rsidRDefault="00434770" w:rsidP="00434770">
      <w:pPr>
        <w:spacing w:after="0" w:line="240" w:lineRule="auto"/>
        <w:jc w:val="both"/>
      </w:pPr>
      <w:r>
        <w:t xml:space="preserve"> </w:t>
      </w:r>
    </w:p>
    <w:p w:rsidR="00434770" w:rsidRDefault="00434770" w:rsidP="00434770">
      <w:pPr>
        <w:spacing w:after="0" w:line="240" w:lineRule="auto"/>
        <w:jc w:val="both"/>
        <w:rPr>
          <w:b/>
          <w:i/>
          <w:color w:val="FF0000"/>
        </w:rPr>
      </w:pPr>
      <w:r>
        <w:rPr>
          <w:b/>
          <w:i/>
        </w:rPr>
        <w:t xml:space="preserve">Obchodní jméno – </w:t>
      </w:r>
      <w:r>
        <w:rPr>
          <w:b/>
          <w:i/>
          <w:color w:val="FF0000"/>
        </w:rPr>
        <w:t>(doplní uchazeč)</w:t>
      </w:r>
    </w:p>
    <w:p w:rsidR="00434770" w:rsidRDefault="00434770" w:rsidP="00434770">
      <w:pPr>
        <w:spacing w:after="0"/>
      </w:pPr>
    </w:p>
    <w:tbl>
      <w:tblPr>
        <w:tblW w:w="9040" w:type="dxa"/>
        <w:tblInd w:w="100" w:type="dxa"/>
        <w:tblLayout w:type="fixed"/>
        <w:tblLook w:val="0600" w:firstRow="0" w:lastRow="0" w:firstColumn="0" w:lastColumn="0" w:noHBand="1" w:noVBand="1"/>
      </w:tblPr>
      <w:tblGrid>
        <w:gridCol w:w="2660"/>
        <w:gridCol w:w="2420"/>
        <w:gridCol w:w="1380"/>
        <w:gridCol w:w="2580"/>
      </w:tblGrid>
      <w:tr w:rsidR="00434770" w:rsidTr="00D11BC4">
        <w:tc>
          <w:tcPr>
            <w:tcW w:w="2660" w:type="dxa"/>
            <w:tcMar>
              <w:top w:w="100" w:type="dxa"/>
              <w:left w:w="100" w:type="dxa"/>
              <w:bottom w:w="100" w:type="dxa"/>
              <w:right w:w="100" w:type="dxa"/>
            </w:tcMar>
          </w:tcPr>
          <w:p w:rsidR="00434770" w:rsidRDefault="00434770" w:rsidP="00434770">
            <w:pPr>
              <w:spacing w:after="0" w:line="240" w:lineRule="auto"/>
              <w:ind w:left="100"/>
              <w:jc w:val="both"/>
            </w:pPr>
            <w:r w:rsidRPr="00434770">
              <w:t>Sídlo</w:t>
            </w:r>
            <w:r>
              <w:t>:</w:t>
            </w:r>
          </w:p>
        </w:tc>
        <w:tc>
          <w:tcPr>
            <w:tcW w:w="6380" w:type="dxa"/>
            <w:gridSpan w:val="3"/>
            <w:tcMar>
              <w:top w:w="100" w:type="dxa"/>
              <w:left w:w="100" w:type="dxa"/>
              <w:bottom w:w="100" w:type="dxa"/>
              <w:right w:w="100" w:type="dxa"/>
            </w:tcMar>
          </w:tcPr>
          <w:p w:rsidR="00434770" w:rsidRPr="00D74F18" w:rsidRDefault="00434770" w:rsidP="00434770">
            <w:pPr>
              <w:spacing w:after="0"/>
              <w:ind w:left="75"/>
              <w:rPr>
                <w:i/>
              </w:rPr>
            </w:pPr>
            <w:r w:rsidRPr="00D74F18">
              <w:rPr>
                <w:i/>
                <w:color w:val="FF0000"/>
              </w:rPr>
              <w:t>(doplní uchazeč)</w:t>
            </w:r>
          </w:p>
        </w:tc>
      </w:tr>
      <w:tr w:rsidR="00434770" w:rsidTr="00D11BC4">
        <w:tc>
          <w:tcPr>
            <w:tcW w:w="2660" w:type="dxa"/>
            <w:tcMar>
              <w:top w:w="100" w:type="dxa"/>
              <w:left w:w="100" w:type="dxa"/>
              <w:bottom w:w="100" w:type="dxa"/>
              <w:right w:w="100" w:type="dxa"/>
            </w:tcMar>
          </w:tcPr>
          <w:p w:rsidR="00434770" w:rsidRDefault="00434770" w:rsidP="00434770">
            <w:pPr>
              <w:spacing w:after="0" w:line="240" w:lineRule="auto"/>
              <w:ind w:left="100"/>
              <w:jc w:val="both"/>
            </w:pPr>
            <w:r>
              <w:t>Jednající:</w:t>
            </w:r>
          </w:p>
        </w:tc>
        <w:tc>
          <w:tcPr>
            <w:tcW w:w="6380" w:type="dxa"/>
            <w:gridSpan w:val="3"/>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p>
        </w:tc>
      </w:tr>
      <w:tr w:rsidR="00434770" w:rsidTr="00D11BC4">
        <w:tc>
          <w:tcPr>
            <w:tcW w:w="2660" w:type="dxa"/>
            <w:tcMar>
              <w:top w:w="100" w:type="dxa"/>
              <w:left w:w="100" w:type="dxa"/>
              <w:bottom w:w="100" w:type="dxa"/>
              <w:right w:w="100" w:type="dxa"/>
            </w:tcMar>
          </w:tcPr>
          <w:p w:rsidR="00434770" w:rsidRDefault="00434770" w:rsidP="00434770">
            <w:pPr>
              <w:spacing w:after="0" w:line="240" w:lineRule="auto"/>
              <w:ind w:left="100"/>
              <w:jc w:val="both"/>
            </w:pPr>
            <w:r>
              <w:t>Bankovní spojení:</w:t>
            </w:r>
          </w:p>
        </w:tc>
        <w:tc>
          <w:tcPr>
            <w:tcW w:w="2420" w:type="dxa"/>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p>
        </w:tc>
        <w:tc>
          <w:tcPr>
            <w:tcW w:w="1380" w:type="dxa"/>
            <w:tcMar>
              <w:top w:w="100" w:type="dxa"/>
              <w:left w:w="100" w:type="dxa"/>
              <w:bottom w:w="100" w:type="dxa"/>
              <w:right w:w="100" w:type="dxa"/>
            </w:tcMar>
          </w:tcPr>
          <w:p w:rsidR="00434770" w:rsidRDefault="00434770" w:rsidP="00434770">
            <w:pPr>
              <w:spacing w:after="0" w:line="240" w:lineRule="auto"/>
              <w:ind w:left="100"/>
              <w:jc w:val="both"/>
            </w:pPr>
            <w:r>
              <w:t>číslo účtu:</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p>
        </w:tc>
      </w:tr>
      <w:tr w:rsidR="00434770" w:rsidTr="00D11BC4">
        <w:tc>
          <w:tcPr>
            <w:tcW w:w="2660" w:type="dxa"/>
            <w:tcMar>
              <w:top w:w="100" w:type="dxa"/>
              <w:left w:w="100" w:type="dxa"/>
              <w:bottom w:w="100" w:type="dxa"/>
              <w:right w:w="100" w:type="dxa"/>
            </w:tcMar>
          </w:tcPr>
          <w:p w:rsidR="00434770" w:rsidRDefault="00434770" w:rsidP="00434770">
            <w:pPr>
              <w:spacing w:after="0" w:line="240" w:lineRule="auto"/>
              <w:ind w:left="100"/>
              <w:jc w:val="both"/>
            </w:pPr>
            <w:r>
              <w:t>IČO:</w:t>
            </w:r>
          </w:p>
        </w:tc>
        <w:tc>
          <w:tcPr>
            <w:tcW w:w="2420" w:type="dxa"/>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p>
        </w:tc>
        <w:tc>
          <w:tcPr>
            <w:tcW w:w="1380" w:type="dxa"/>
            <w:tcMar>
              <w:top w:w="100" w:type="dxa"/>
              <w:left w:w="100" w:type="dxa"/>
              <w:bottom w:w="100" w:type="dxa"/>
              <w:right w:w="100" w:type="dxa"/>
            </w:tcMar>
          </w:tcPr>
          <w:p w:rsidR="00434770" w:rsidRDefault="00434770" w:rsidP="00434770">
            <w:pPr>
              <w:spacing w:after="0" w:line="240" w:lineRule="auto"/>
              <w:ind w:left="100"/>
              <w:jc w:val="both"/>
            </w:pPr>
            <w:r>
              <w:t>DIČ:</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r>
              <w:t xml:space="preserve"> </w:t>
            </w:r>
          </w:p>
        </w:tc>
      </w:tr>
      <w:tr w:rsidR="00434770" w:rsidTr="00D11BC4">
        <w:trPr>
          <w:trHeight w:val="420"/>
        </w:trPr>
        <w:tc>
          <w:tcPr>
            <w:tcW w:w="2660" w:type="dxa"/>
            <w:tcMar>
              <w:top w:w="100" w:type="dxa"/>
              <w:left w:w="100" w:type="dxa"/>
              <w:bottom w:w="100" w:type="dxa"/>
              <w:right w:w="100" w:type="dxa"/>
            </w:tcMar>
          </w:tcPr>
          <w:p w:rsidR="00434770" w:rsidRDefault="00434770" w:rsidP="00434770">
            <w:pPr>
              <w:spacing w:after="0" w:line="240" w:lineRule="auto"/>
              <w:ind w:left="100"/>
              <w:jc w:val="both"/>
            </w:pPr>
            <w:r>
              <w:t>Zapsán v OR:</w:t>
            </w:r>
          </w:p>
        </w:tc>
        <w:tc>
          <w:tcPr>
            <w:tcW w:w="3800" w:type="dxa"/>
            <w:gridSpan w:val="2"/>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r>
              <w:t xml:space="preserve"> </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t xml:space="preserve"> </w:t>
            </w:r>
          </w:p>
        </w:tc>
      </w:tr>
    </w:tbl>
    <w:p w:rsidR="00434770" w:rsidRDefault="00434770" w:rsidP="00434770">
      <w:pPr>
        <w:spacing w:after="0" w:line="240" w:lineRule="auto"/>
        <w:jc w:val="both"/>
      </w:pPr>
      <w:r>
        <w:t xml:space="preserve">dále jen </w:t>
      </w:r>
      <w:r>
        <w:rPr>
          <w:b/>
        </w:rPr>
        <w:t xml:space="preserve">Prodávající </w:t>
      </w:r>
      <w:r>
        <w:t>na straně jedné</w:t>
      </w:r>
    </w:p>
    <w:p w:rsidR="00434770" w:rsidRDefault="00434770" w:rsidP="00434770">
      <w:pPr>
        <w:spacing w:after="0" w:line="240" w:lineRule="auto"/>
        <w:jc w:val="both"/>
      </w:pPr>
      <w:r>
        <w:t xml:space="preserve"> </w:t>
      </w:r>
    </w:p>
    <w:p w:rsidR="00434770" w:rsidRDefault="00434770" w:rsidP="00434770">
      <w:pPr>
        <w:spacing w:after="0" w:line="240" w:lineRule="auto"/>
        <w:jc w:val="both"/>
      </w:pPr>
    </w:p>
    <w:p w:rsidR="00434770" w:rsidRDefault="00434770" w:rsidP="00434770">
      <w:pPr>
        <w:spacing w:after="0" w:line="240" w:lineRule="auto"/>
        <w:jc w:val="both"/>
      </w:pPr>
    </w:p>
    <w:p w:rsidR="00434770" w:rsidRDefault="00434770" w:rsidP="00434770">
      <w:pPr>
        <w:spacing w:after="0" w:line="240" w:lineRule="auto"/>
        <w:jc w:val="both"/>
      </w:pPr>
      <w:r>
        <w:rPr>
          <w:b/>
        </w:rPr>
        <w:t xml:space="preserve"> </w:t>
      </w:r>
    </w:p>
    <w:p w:rsidR="00434770" w:rsidRDefault="00434770" w:rsidP="00434770">
      <w:pPr>
        <w:spacing w:after="0" w:line="240" w:lineRule="auto"/>
        <w:jc w:val="both"/>
      </w:pPr>
      <w:r>
        <w:rPr>
          <w:b/>
        </w:rPr>
        <w:t>Česká republika - Technologická agentura ČR (dále také jako TA ČR)</w:t>
      </w:r>
    </w:p>
    <w:p w:rsidR="00434770" w:rsidRDefault="00434770" w:rsidP="00434770">
      <w:pPr>
        <w:spacing w:after="0" w:line="240" w:lineRule="auto"/>
        <w:jc w:val="both"/>
      </w:pPr>
      <w:r>
        <w:t xml:space="preserve"> </w:t>
      </w:r>
    </w:p>
    <w:tbl>
      <w:tblPr>
        <w:tblW w:w="9040" w:type="dxa"/>
        <w:tblInd w:w="100" w:type="dxa"/>
        <w:tblLayout w:type="fixed"/>
        <w:tblLook w:val="0600" w:firstRow="0" w:lastRow="0" w:firstColumn="0" w:lastColumn="0" w:noHBand="1" w:noVBand="1"/>
      </w:tblPr>
      <w:tblGrid>
        <w:gridCol w:w="2660"/>
        <w:gridCol w:w="2420"/>
        <w:gridCol w:w="1380"/>
        <w:gridCol w:w="2580"/>
      </w:tblGrid>
      <w:tr w:rsidR="00434770" w:rsidTr="00D11BC4">
        <w:tc>
          <w:tcPr>
            <w:tcW w:w="2660" w:type="dxa"/>
            <w:tcMar>
              <w:top w:w="100" w:type="dxa"/>
              <w:left w:w="100" w:type="dxa"/>
              <w:bottom w:w="100" w:type="dxa"/>
              <w:right w:w="100" w:type="dxa"/>
            </w:tcMar>
          </w:tcPr>
          <w:p w:rsidR="00434770" w:rsidRDefault="00434770" w:rsidP="00434770">
            <w:pPr>
              <w:spacing w:after="0" w:line="240" w:lineRule="auto"/>
              <w:ind w:left="100"/>
              <w:jc w:val="both"/>
            </w:pPr>
            <w:r>
              <w:t>Sídlo:</w:t>
            </w:r>
          </w:p>
        </w:tc>
        <w:tc>
          <w:tcPr>
            <w:tcW w:w="6380" w:type="dxa"/>
            <w:gridSpan w:val="3"/>
            <w:tcMar>
              <w:top w:w="100" w:type="dxa"/>
              <w:left w:w="100" w:type="dxa"/>
              <w:bottom w:w="100" w:type="dxa"/>
              <w:right w:w="100" w:type="dxa"/>
            </w:tcMar>
          </w:tcPr>
          <w:p w:rsidR="00434770" w:rsidRDefault="00434770" w:rsidP="00434770">
            <w:pPr>
              <w:spacing w:after="0" w:line="240" w:lineRule="auto"/>
              <w:ind w:left="100"/>
              <w:jc w:val="both"/>
            </w:pPr>
            <w:r>
              <w:t>Evropská 1692/37</w:t>
            </w:r>
          </w:p>
        </w:tc>
      </w:tr>
      <w:tr w:rsidR="00434770" w:rsidTr="00D11BC4">
        <w:tc>
          <w:tcPr>
            <w:tcW w:w="2660" w:type="dxa"/>
            <w:tcMar>
              <w:top w:w="100" w:type="dxa"/>
              <w:left w:w="100" w:type="dxa"/>
              <w:bottom w:w="100" w:type="dxa"/>
              <w:right w:w="100" w:type="dxa"/>
            </w:tcMar>
          </w:tcPr>
          <w:p w:rsidR="00434770" w:rsidRDefault="00434770" w:rsidP="00434770">
            <w:pPr>
              <w:spacing w:after="0" w:line="240" w:lineRule="auto"/>
              <w:ind w:left="100"/>
              <w:jc w:val="both"/>
            </w:pPr>
            <w:r>
              <w:t>Za kterou jedná:</w:t>
            </w:r>
          </w:p>
        </w:tc>
        <w:tc>
          <w:tcPr>
            <w:tcW w:w="6380" w:type="dxa"/>
            <w:gridSpan w:val="3"/>
            <w:tcMar>
              <w:top w:w="100" w:type="dxa"/>
              <w:left w:w="100" w:type="dxa"/>
              <w:bottom w:w="100" w:type="dxa"/>
              <w:right w:w="100" w:type="dxa"/>
            </w:tcMar>
          </w:tcPr>
          <w:p w:rsidR="00434770" w:rsidRDefault="00434770" w:rsidP="00434770">
            <w:pPr>
              <w:spacing w:after="0" w:line="240" w:lineRule="auto"/>
              <w:ind w:left="100"/>
              <w:jc w:val="both"/>
            </w:pPr>
            <w:r>
              <w:t xml:space="preserve">Ing. Luděk </w:t>
            </w:r>
            <w:proofErr w:type="spellStart"/>
            <w:r>
              <w:t>Knorr</w:t>
            </w:r>
            <w:proofErr w:type="spellEnd"/>
            <w:r>
              <w:t>, ředitel kanceláře TA ČR</w:t>
            </w:r>
          </w:p>
        </w:tc>
      </w:tr>
      <w:tr w:rsidR="00434770" w:rsidTr="00D11BC4">
        <w:tc>
          <w:tcPr>
            <w:tcW w:w="2660" w:type="dxa"/>
            <w:tcMar>
              <w:top w:w="100" w:type="dxa"/>
              <w:left w:w="100" w:type="dxa"/>
              <w:bottom w:w="100" w:type="dxa"/>
              <w:right w:w="100" w:type="dxa"/>
            </w:tcMar>
          </w:tcPr>
          <w:p w:rsidR="00434770" w:rsidRDefault="00434770" w:rsidP="00434770">
            <w:pPr>
              <w:spacing w:after="0" w:line="240" w:lineRule="auto"/>
              <w:ind w:left="100"/>
              <w:jc w:val="both"/>
            </w:pPr>
            <w:r>
              <w:t>Bankovní spojení:</w:t>
            </w:r>
          </w:p>
        </w:tc>
        <w:tc>
          <w:tcPr>
            <w:tcW w:w="2420" w:type="dxa"/>
            <w:tcMar>
              <w:top w:w="100" w:type="dxa"/>
              <w:left w:w="100" w:type="dxa"/>
              <w:bottom w:w="100" w:type="dxa"/>
              <w:right w:w="100" w:type="dxa"/>
            </w:tcMar>
          </w:tcPr>
          <w:p w:rsidR="00434770" w:rsidRDefault="00434770" w:rsidP="00434770">
            <w:pPr>
              <w:spacing w:after="0" w:line="240" w:lineRule="auto"/>
              <w:ind w:left="100"/>
              <w:jc w:val="both"/>
            </w:pPr>
            <w:r>
              <w:t>Česká národní banka</w:t>
            </w:r>
          </w:p>
        </w:tc>
        <w:tc>
          <w:tcPr>
            <w:tcW w:w="1380" w:type="dxa"/>
            <w:tcMar>
              <w:top w:w="100" w:type="dxa"/>
              <w:left w:w="100" w:type="dxa"/>
              <w:bottom w:w="100" w:type="dxa"/>
              <w:right w:w="100" w:type="dxa"/>
            </w:tcMar>
          </w:tcPr>
          <w:p w:rsidR="00434770" w:rsidRDefault="00434770" w:rsidP="00434770">
            <w:pPr>
              <w:spacing w:after="0" w:line="240" w:lineRule="auto"/>
              <w:ind w:left="100"/>
              <w:jc w:val="both"/>
            </w:pPr>
            <w:r>
              <w:t>číslo účtu:</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t xml:space="preserve"> 000-3125001/0710</w:t>
            </w:r>
          </w:p>
        </w:tc>
      </w:tr>
      <w:tr w:rsidR="00434770" w:rsidTr="00D11BC4">
        <w:tc>
          <w:tcPr>
            <w:tcW w:w="2660" w:type="dxa"/>
            <w:tcMar>
              <w:top w:w="100" w:type="dxa"/>
              <w:left w:w="100" w:type="dxa"/>
              <w:bottom w:w="100" w:type="dxa"/>
              <w:right w:w="100" w:type="dxa"/>
            </w:tcMar>
          </w:tcPr>
          <w:p w:rsidR="00434770" w:rsidRDefault="00434770" w:rsidP="00434770">
            <w:pPr>
              <w:spacing w:after="0" w:line="240" w:lineRule="auto"/>
              <w:ind w:left="100"/>
              <w:jc w:val="both"/>
            </w:pPr>
            <w:r>
              <w:t>IČO:</w:t>
            </w:r>
          </w:p>
        </w:tc>
        <w:tc>
          <w:tcPr>
            <w:tcW w:w="2420" w:type="dxa"/>
            <w:tcMar>
              <w:top w:w="100" w:type="dxa"/>
              <w:left w:w="100" w:type="dxa"/>
              <w:bottom w:w="100" w:type="dxa"/>
              <w:right w:w="100" w:type="dxa"/>
            </w:tcMar>
          </w:tcPr>
          <w:p w:rsidR="00434770" w:rsidRDefault="00434770" w:rsidP="00434770">
            <w:pPr>
              <w:spacing w:after="0" w:line="240" w:lineRule="auto"/>
              <w:ind w:left="100"/>
              <w:jc w:val="both"/>
            </w:pPr>
            <w:r>
              <w:t>72050365</w:t>
            </w:r>
          </w:p>
        </w:tc>
        <w:tc>
          <w:tcPr>
            <w:tcW w:w="1380" w:type="dxa"/>
            <w:tcMar>
              <w:top w:w="100" w:type="dxa"/>
              <w:left w:w="100" w:type="dxa"/>
              <w:bottom w:w="100" w:type="dxa"/>
              <w:right w:w="100" w:type="dxa"/>
            </w:tcMar>
          </w:tcPr>
          <w:p w:rsidR="00434770" w:rsidRDefault="00434770" w:rsidP="00434770">
            <w:pPr>
              <w:spacing w:after="0" w:line="240" w:lineRule="auto"/>
              <w:ind w:left="100"/>
              <w:jc w:val="both"/>
            </w:pPr>
            <w:r>
              <w:t xml:space="preserve"> </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t xml:space="preserve"> </w:t>
            </w:r>
          </w:p>
        </w:tc>
      </w:tr>
      <w:tr w:rsidR="00434770" w:rsidTr="00D11BC4">
        <w:trPr>
          <w:trHeight w:val="420"/>
        </w:trPr>
        <w:tc>
          <w:tcPr>
            <w:tcW w:w="2660" w:type="dxa"/>
            <w:tcMar>
              <w:top w:w="100" w:type="dxa"/>
              <w:left w:w="100" w:type="dxa"/>
              <w:bottom w:w="100" w:type="dxa"/>
              <w:right w:w="100" w:type="dxa"/>
            </w:tcMar>
          </w:tcPr>
          <w:p w:rsidR="00434770" w:rsidRDefault="00434770" w:rsidP="00434770">
            <w:pPr>
              <w:spacing w:after="0" w:line="240" w:lineRule="auto"/>
              <w:ind w:left="100"/>
              <w:jc w:val="both"/>
            </w:pPr>
            <w:r>
              <w:t>Kontaktní osoba:</w:t>
            </w:r>
          </w:p>
        </w:tc>
        <w:tc>
          <w:tcPr>
            <w:tcW w:w="3800" w:type="dxa"/>
            <w:gridSpan w:val="2"/>
            <w:tcMar>
              <w:top w:w="100" w:type="dxa"/>
              <w:left w:w="100" w:type="dxa"/>
              <w:bottom w:w="100" w:type="dxa"/>
              <w:right w:w="100" w:type="dxa"/>
            </w:tcMar>
          </w:tcPr>
          <w:p w:rsidR="00434770" w:rsidRDefault="00434770" w:rsidP="00434770">
            <w:pPr>
              <w:spacing w:after="0" w:line="240" w:lineRule="auto"/>
              <w:ind w:left="100"/>
              <w:jc w:val="both"/>
            </w:pPr>
            <w:r>
              <w:t xml:space="preserve">Vladimír Kubíček  </w:t>
            </w:r>
            <w:r>
              <w:tab/>
            </w:r>
          </w:p>
          <w:p w:rsidR="00434770" w:rsidRDefault="00434770" w:rsidP="00434770">
            <w:pPr>
              <w:spacing w:after="0" w:line="240" w:lineRule="auto"/>
              <w:ind w:left="100"/>
              <w:jc w:val="both"/>
            </w:pPr>
            <w:r>
              <w:t>tel: 602 387 745</w:t>
            </w:r>
          </w:p>
          <w:p w:rsidR="00434770" w:rsidRDefault="00434770" w:rsidP="00434770">
            <w:pPr>
              <w:spacing w:after="0" w:line="240" w:lineRule="auto"/>
              <w:ind w:left="100"/>
              <w:jc w:val="both"/>
            </w:pPr>
            <w:r>
              <w:t>e-mail: kubicek@tacr.cz</w:t>
            </w:r>
          </w:p>
          <w:p w:rsidR="00434770" w:rsidRDefault="00434770" w:rsidP="00434770">
            <w:pPr>
              <w:spacing w:after="0" w:line="240" w:lineRule="auto"/>
              <w:ind w:left="100"/>
              <w:jc w:val="both"/>
            </w:pPr>
            <w:r>
              <w:t xml:space="preserve"> </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t xml:space="preserve"> </w:t>
            </w:r>
          </w:p>
        </w:tc>
      </w:tr>
    </w:tbl>
    <w:p w:rsidR="00434770" w:rsidRDefault="00434770" w:rsidP="00434770">
      <w:pPr>
        <w:spacing w:after="0" w:line="240" w:lineRule="auto"/>
        <w:jc w:val="both"/>
      </w:pPr>
      <w:r>
        <w:t xml:space="preserve">dále jen </w:t>
      </w:r>
      <w:r>
        <w:rPr>
          <w:b/>
        </w:rPr>
        <w:t>Kupující</w:t>
      </w:r>
      <w:r>
        <w:t xml:space="preserve"> na straně druhé,</w:t>
      </w:r>
    </w:p>
    <w:p w:rsidR="00434770" w:rsidRDefault="00434770" w:rsidP="00434770">
      <w:pPr>
        <w:spacing w:after="0" w:line="240" w:lineRule="auto"/>
        <w:jc w:val="both"/>
      </w:pPr>
      <w:r>
        <w:t xml:space="preserve"> </w:t>
      </w:r>
    </w:p>
    <w:p w:rsidR="00434770" w:rsidRDefault="00434770" w:rsidP="00434770">
      <w:pPr>
        <w:spacing w:after="0" w:line="240" w:lineRule="auto"/>
        <w:jc w:val="both"/>
      </w:pPr>
    </w:p>
    <w:p w:rsidR="00434770" w:rsidRDefault="00434770" w:rsidP="00434770">
      <w:pPr>
        <w:spacing w:after="0" w:line="240" w:lineRule="auto"/>
        <w:jc w:val="both"/>
      </w:pPr>
      <w:r>
        <w:t>uzavírají níže uvedeného dne, měsíce a roku tuto kupní smlouvu (dále jen Smlouva).</w:t>
      </w:r>
    </w:p>
    <w:p w:rsidR="00434770" w:rsidRDefault="00434770" w:rsidP="00434770">
      <w:pPr>
        <w:spacing w:after="0"/>
      </w:pPr>
      <w:r>
        <w:br w:type="page"/>
      </w:r>
    </w:p>
    <w:p w:rsidR="00434770" w:rsidRDefault="00434770" w:rsidP="00434770">
      <w:pPr>
        <w:numPr>
          <w:ilvl w:val="0"/>
          <w:numId w:val="1"/>
        </w:numPr>
        <w:spacing w:before="360" w:after="0" w:line="240" w:lineRule="auto"/>
        <w:contextualSpacing/>
        <w:jc w:val="center"/>
        <w:rPr>
          <w:b/>
          <w:sz w:val="24"/>
          <w:szCs w:val="24"/>
        </w:rPr>
      </w:pPr>
      <w:r>
        <w:rPr>
          <w:b/>
          <w:sz w:val="24"/>
          <w:szCs w:val="24"/>
        </w:rPr>
        <w:lastRenderedPageBreak/>
        <w:t>Předmět Smlouvy</w:t>
      </w:r>
    </w:p>
    <w:p w:rsidR="00434770" w:rsidRDefault="00434770" w:rsidP="00434770">
      <w:pPr>
        <w:numPr>
          <w:ilvl w:val="1"/>
          <w:numId w:val="1"/>
        </w:numPr>
        <w:spacing w:before="360" w:after="0" w:line="240" w:lineRule="auto"/>
        <w:contextualSpacing/>
        <w:jc w:val="both"/>
        <w:rPr>
          <w:b/>
          <w:sz w:val="24"/>
          <w:szCs w:val="24"/>
        </w:rPr>
      </w:pPr>
      <w:r w:rsidRPr="00D74F18">
        <w:t xml:space="preserve">Prodávající tímto prodává Kupujícímu dále specifikované zboží, jež je ve výlučném vlastnictví Prodávajícího (Servery, diskové pole, disky, </w:t>
      </w:r>
      <w:proofErr w:type="spellStart"/>
      <w:r w:rsidRPr="00D74F18">
        <w:t>twinax</w:t>
      </w:r>
      <w:proofErr w:type="spellEnd"/>
      <w:r w:rsidRPr="00D74F18">
        <w:t xml:space="preserve"> kabely a KVM přepínač) dle technické specifikace uvedené v Příloze č. 1 této Smlouvy za kupní cenu uvedenou v článku 4 této Smlouvy a </w:t>
      </w:r>
      <w:r w:rsidRPr="00D74F18">
        <w:rPr>
          <w:highlight w:val="white"/>
        </w:rPr>
        <w:t>Kupující uvedené zboží za tuto kupní cenu do svého výlučného vlastnictví přijímá a kupuje</w:t>
      </w:r>
      <w:r>
        <w:t>.</w:t>
      </w:r>
    </w:p>
    <w:p w:rsidR="00434770" w:rsidRPr="00D74F18" w:rsidRDefault="00434770" w:rsidP="00434770">
      <w:pPr>
        <w:spacing w:before="360" w:after="0" w:line="240" w:lineRule="auto"/>
        <w:ind w:left="432"/>
        <w:contextualSpacing/>
        <w:jc w:val="both"/>
        <w:rPr>
          <w:b/>
          <w:sz w:val="24"/>
          <w:szCs w:val="24"/>
        </w:rPr>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Termín a místo dodání</w:t>
      </w:r>
    </w:p>
    <w:p w:rsidR="00434770" w:rsidRDefault="00434770" w:rsidP="00434770">
      <w:pPr>
        <w:numPr>
          <w:ilvl w:val="1"/>
          <w:numId w:val="1"/>
        </w:numPr>
        <w:spacing w:before="360" w:after="0" w:line="240" w:lineRule="auto"/>
        <w:ind w:left="431" w:hanging="431"/>
        <w:contextualSpacing/>
        <w:jc w:val="both"/>
      </w:pPr>
      <w:r>
        <w:t>Prodávající se zavazuje dodat Kupujícímu veškeré zboží dle Přílohy č</w:t>
      </w:r>
      <w:r w:rsidR="00AC289C">
        <w:t>. 1 této Smlouvy nejpozději do 4</w:t>
      </w:r>
      <w:r>
        <w:t xml:space="preserve"> týdnů ode dne podpisu Smlouvy oběma smluvními stranami.</w:t>
      </w:r>
    </w:p>
    <w:p w:rsidR="00434770" w:rsidRDefault="00434770" w:rsidP="00434770">
      <w:pPr>
        <w:numPr>
          <w:ilvl w:val="1"/>
          <w:numId w:val="1"/>
        </w:numPr>
        <w:spacing w:before="360" w:after="0" w:line="240" w:lineRule="auto"/>
        <w:contextualSpacing/>
        <w:jc w:val="both"/>
      </w:pPr>
      <w:r>
        <w:t>O předání a převzetí zboží Kupujícím bude pořízen předávací protokol podepsaný oprávněnými zástupci obou stran nebo jimi pověřenými osobami.</w:t>
      </w:r>
    </w:p>
    <w:p w:rsidR="00434770" w:rsidRDefault="00434770" w:rsidP="00434770">
      <w:pPr>
        <w:numPr>
          <w:ilvl w:val="1"/>
          <w:numId w:val="1"/>
        </w:numPr>
        <w:spacing w:before="360" w:after="0" w:line="240" w:lineRule="auto"/>
        <w:ind w:left="431" w:hanging="431"/>
        <w:contextualSpacing/>
        <w:jc w:val="both"/>
      </w:pPr>
      <w:r>
        <w:t>Místem dodání je sídlo Technologické agentury ČR.</w:t>
      </w:r>
    </w:p>
    <w:p w:rsidR="00434770" w:rsidRDefault="00434770" w:rsidP="00434770">
      <w:pPr>
        <w:numPr>
          <w:ilvl w:val="1"/>
          <w:numId w:val="1"/>
        </w:numPr>
        <w:spacing w:before="360" w:after="0" w:line="240" w:lineRule="auto"/>
        <w:contextualSpacing/>
        <w:jc w:val="both"/>
      </w:pPr>
      <w:r>
        <w:t>Dopravu zajišťuje Prodávající na své vlastní náklady.</w:t>
      </w:r>
    </w:p>
    <w:p w:rsidR="00434770" w:rsidRDefault="00434770" w:rsidP="00434770">
      <w:pPr>
        <w:spacing w:before="360" w:after="0" w:line="240" w:lineRule="auto"/>
        <w:ind w:left="432"/>
        <w:contextualSpacing/>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Kupní cena</w:t>
      </w:r>
    </w:p>
    <w:p w:rsidR="00434770" w:rsidRPr="00D74F18" w:rsidRDefault="00434770" w:rsidP="00434770">
      <w:pPr>
        <w:numPr>
          <w:ilvl w:val="1"/>
          <w:numId w:val="1"/>
        </w:numPr>
        <w:spacing w:after="0" w:line="240" w:lineRule="auto"/>
        <w:rPr>
          <w:b/>
          <w:sz w:val="24"/>
          <w:szCs w:val="24"/>
        </w:rPr>
      </w:pPr>
      <w:r>
        <w:t>Kupní cena je následující (částky jsou uvedeny v Kč):</w:t>
      </w:r>
    </w:p>
    <w:tbl>
      <w:tblPr>
        <w:tblW w:w="9020" w:type="dxa"/>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194"/>
        <w:gridCol w:w="1581"/>
        <w:gridCol w:w="1582"/>
        <w:gridCol w:w="1581"/>
        <w:gridCol w:w="1582"/>
      </w:tblGrid>
      <w:tr w:rsidR="00434770" w:rsidTr="00292E15">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ind w:left="42"/>
              <w:jc w:val="center"/>
              <w:rPr>
                <w:sz w:val="20"/>
              </w:rPr>
            </w:pPr>
            <w:r w:rsidRPr="0093076F">
              <w:rPr>
                <w:b/>
                <w:sz w:val="20"/>
                <w:szCs w:val="16"/>
                <w:shd w:val="clear" w:color="auto" w:fill="D9D9D9"/>
              </w:rPr>
              <w:t xml:space="preserve"> </w:t>
            </w:r>
          </w:p>
        </w:tc>
        <w:tc>
          <w:tcPr>
            <w:tcW w:w="119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93076F" w:rsidP="0093076F">
            <w:pPr>
              <w:spacing w:after="0" w:line="240" w:lineRule="auto"/>
              <w:ind w:left="-40"/>
              <w:jc w:val="center"/>
              <w:rPr>
                <w:sz w:val="20"/>
              </w:rPr>
            </w:pPr>
            <w:r w:rsidRPr="0093076F">
              <w:rPr>
                <w:b/>
                <w:sz w:val="20"/>
                <w:szCs w:val="16"/>
                <w:shd w:val="clear" w:color="auto" w:fill="D9D9D9"/>
              </w:rPr>
              <w:t>P</w:t>
            </w:r>
            <w:r w:rsidR="00434770" w:rsidRPr="0093076F">
              <w:rPr>
                <w:b/>
                <w:sz w:val="20"/>
                <w:szCs w:val="16"/>
                <w:shd w:val="clear" w:color="auto" w:fill="D9D9D9"/>
              </w:rPr>
              <w:t>očet kusů</w:t>
            </w:r>
          </w:p>
        </w:tc>
        <w:tc>
          <w:tcPr>
            <w:tcW w:w="158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b/>
                <w:sz w:val="20"/>
                <w:szCs w:val="16"/>
                <w:shd w:val="clear" w:color="auto" w:fill="D9D9D9"/>
              </w:rPr>
              <w:t>Cena za jeden kus bez DPH</w:t>
            </w:r>
          </w:p>
        </w:tc>
        <w:tc>
          <w:tcPr>
            <w:tcW w:w="158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b/>
                <w:sz w:val="20"/>
                <w:szCs w:val="16"/>
                <w:shd w:val="clear" w:color="auto" w:fill="D9D9D9"/>
              </w:rPr>
              <w:t>Cena za jeden kus s DPH</w:t>
            </w:r>
          </w:p>
        </w:tc>
        <w:tc>
          <w:tcPr>
            <w:tcW w:w="158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b/>
                <w:sz w:val="20"/>
                <w:szCs w:val="16"/>
                <w:shd w:val="clear" w:color="auto" w:fill="D9D9D9"/>
              </w:rPr>
              <w:t>Cena celkem bez DPH</w:t>
            </w:r>
          </w:p>
        </w:tc>
        <w:tc>
          <w:tcPr>
            <w:tcW w:w="158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b/>
                <w:sz w:val="20"/>
                <w:szCs w:val="16"/>
                <w:shd w:val="clear" w:color="auto" w:fill="D9D9D9"/>
              </w:rPr>
              <w:t>Cena celkem včetně DPH</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AC289C">
            <w:pPr>
              <w:tabs>
                <w:tab w:val="left" w:pos="1125"/>
              </w:tabs>
              <w:spacing w:before="120" w:after="0" w:line="273" w:lineRule="auto"/>
              <w:ind w:left="42"/>
              <w:jc w:val="both"/>
              <w:rPr>
                <w:sz w:val="20"/>
              </w:rPr>
            </w:pPr>
            <w:r w:rsidRPr="0093076F">
              <w:rPr>
                <w:sz w:val="20"/>
                <w:szCs w:val="18"/>
              </w:rPr>
              <w:t>Servery</w:t>
            </w:r>
            <w:r w:rsidR="00AC289C">
              <w:rPr>
                <w:sz w:val="20"/>
                <w:szCs w:val="18"/>
              </w:rPr>
              <w:tab/>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2</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before="120" w:after="0" w:line="273" w:lineRule="auto"/>
              <w:ind w:left="42"/>
              <w:jc w:val="both"/>
              <w:rPr>
                <w:sz w:val="20"/>
              </w:rPr>
            </w:pPr>
            <w:r w:rsidRPr="0093076F">
              <w:rPr>
                <w:sz w:val="20"/>
                <w:szCs w:val="18"/>
              </w:rPr>
              <w:t>Diskové pole</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1</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before="120" w:after="0" w:line="273" w:lineRule="auto"/>
              <w:ind w:left="42"/>
              <w:jc w:val="both"/>
              <w:rPr>
                <w:sz w:val="20"/>
              </w:rPr>
            </w:pPr>
            <w:r w:rsidRPr="0093076F">
              <w:rPr>
                <w:sz w:val="20"/>
                <w:szCs w:val="18"/>
              </w:rPr>
              <w:t>Pevné disky</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13</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292E15" w:rsidP="0093076F">
            <w:pPr>
              <w:spacing w:before="120" w:after="0" w:line="273" w:lineRule="auto"/>
              <w:ind w:left="42"/>
              <w:jc w:val="both"/>
              <w:rPr>
                <w:sz w:val="20"/>
              </w:rPr>
            </w:pPr>
            <w:proofErr w:type="spellStart"/>
            <w:r>
              <w:rPr>
                <w:sz w:val="20"/>
                <w:szCs w:val="18"/>
              </w:rPr>
              <w:t>T</w:t>
            </w:r>
            <w:r w:rsidR="00434770" w:rsidRPr="0093076F">
              <w:rPr>
                <w:sz w:val="20"/>
                <w:szCs w:val="18"/>
              </w:rPr>
              <w:t>winax</w:t>
            </w:r>
            <w:proofErr w:type="spellEnd"/>
            <w:r w:rsidR="00434770" w:rsidRPr="0093076F">
              <w:rPr>
                <w:sz w:val="20"/>
                <w:szCs w:val="18"/>
              </w:rPr>
              <w:t xml:space="preserve"> kabely</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4</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before="120" w:after="0" w:line="273" w:lineRule="auto"/>
              <w:ind w:left="42"/>
              <w:jc w:val="both"/>
              <w:rPr>
                <w:sz w:val="20"/>
              </w:rPr>
            </w:pPr>
            <w:r w:rsidRPr="0093076F">
              <w:rPr>
                <w:sz w:val="20"/>
                <w:szCs w:val="18"/>
              </w:rPr>
              <w:t>KVM přepínač</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1</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before="120" w:after="0" w:line="273" w:lineRule="auto"/>
              <w:ind w:left="42"/>
              <w:jc w:val="both"/>
              <w:rPr>
                <w:sz w:val="20"/>
              </w:rPr>
            </w:pPr>
            <w:r w:rsidRPr="0093076F">
              <w:rPr>
                <w:b/>
                <w:sz w:val="20"/>
                <w:szCs w:val="18"/>
              </w:rPr>
              <w:t>Celkem</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sz w:val="20"/>
                <w:szCs w:val="18"/>
              </w:rPr>
              <w:t>-</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sz w:val="20"/>
                <w:szCs w:val="18"/>
              </w:rPr>
              <w:t>-</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bl>
    <w:p w:rsidR="00434770" w:rsidRDefault="00434770" w:rsidP="00434770">
      <w:pPr>
        <w:spacing w:after="0" w:line="240" w:lineRule="auto"/>
        <w:jc w:val="both"/>
      </w:pPr>
    </w:p>
    <w:p w:rsidR="00434770" w:rsidRDefault="00434770" w:rsidP="00434770">
      <w:pPr>
        <w:spacing w:after="0" w:line="240" w:lineRule="auto"/>
        <w:ind w:left="426"/>
        <w:jc w:val="both"/>
      </w:pPr>
      <w:r>
        <w:t>Takto dohodnutá kupní cena je konečná a nejvýše přípustná a zahrnuje v sobě veškeré náklady související s plněním dle této Smlouvy tak, aby předmět plnění byl zcela funkční a plnil svůj účel.</w:t>
      </w:r>
    </w:p>
    <w:p w:rsidR="00434770" w:rsidRDefault="00434770" w:rsidP="00434770">
      <w:pPr>
        <w:spacing w:after="0" w:line="240" w:lineRule="auto"/>
        <w:ind w:left="426"/>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Platební podmínky</w:t>
      </w:r>
    </w:p>
    <w:p w:rsidR="00434770" w:rsidRPr="00B37876" w:rsidRDefault="00434770" w:rsidP="00434770">
      <w:pPr>
        <w:numPr>
          <w:ilvl w:val="1"/>
          <w:numId w:val="1"/>
        </w:numPr>
        <w:spacing w:before="360" w:after="0" w:line="240" w:lineRule="auto"/>
        <w:contextualSpacing/>
        <w:jc w:val="both"/>
        <w:rPr>
          <w:b/>
          <w:sz w:val="24"/>
          <w:szCs w:val="24"/>
        </w:rPr>
      </w:pPr>
      <w:r>
        <w:t xml:space="preserve">Kupující je povinen zaplatit za dodaný předmět koupě kupní cenu uvedenou v čl. 4 </w:t>
      </w:r>
      <w:proofErr w:type="gramStart"/>
      <w:r>
        <w:t>této</w:t>
      </w:r>
      <w:proofErr w:type="gramEnd"/>
      <w:r>
        <w:t xml:space="preserve"> smlouvy</w:t>
      </w:r>
      <w:r w:rsidRPr="00B37876">
        <w:rPr>
          <w:color w:val="FF0000"/>
        </w:rPr>
        <w:t xml:space="preserve"> </w:t>
      </w:r>
      <w:r>
        <w:t>na základě daňového dokladu, který bude vystaven Prodávajícím do 15 dnů po převzetí předmětu Smlouvy Kupujícím. Faktury budou zaslané Prodávajícím na adresu Kupujícího, splatnost faktur je 30 dnů. Peněžité závazky vyplývající z této smlouvy jsou hrazeny bezhotovostně na účet oprávněné smluvní strany. Zálohy Kupující neposkytuje.</w:t>
      </w:r>
    </w:p>
    <w:p w:rsidR="00434770" w:rsidRPr="00B37876" w:rsidRDefault="00434770" w:rsidP="00434770">
      <w:pPr>
        <w:numPr>
          <w:ilvl w:val="1"/>
          <w:numId w:val="1"/>
        </w:numPr>
        <w:spacing w:before="360" w:after="0" w:line="240" w:lineRule="auto"/>
        <w:contextualSpacing/>
        <w:jc w:val="both"/>
        <w:rPr>
          <w:b/>
          <w:sz w:val="24"/>
          <w:szCs w:val="24"/>
        </w:rPr>
      </w:pPr>
      <w:r>
        <w:lastRenderedPageBreak/>
        <w:t>Faktury musí obsahovat všechny náležitosti řádného daňového a účetního dokladu ve smyslu příslušných právních předpisů a dále specifikaci předmětu, počtu a ceny zboží.</w:t>
      </w:r>
    </w:p>
    <w:p w:rsidR="00434770" w:rsidRPr="00B37876" w:rsidRDefault="00434770" w:rsidP="00434770">
      <w:pPr>
        <w:numPr>
          <w:ilvl w:val="1"/>
          <w:numId w:val="1"/>
        </w:numPr>
        <w:spacing w:before="360" w:after="0" w:line="240" w:lineRule="auto"/>
        <w:contextualSpacing/>
        <w:jc w:val="both"/>
        <w:rPr>
          <w:b/>
          <w:sz w:val="24"/>
          <w:szCs w:val="24"/>
        </w:rPr>
      </w:pPr>
      <w:r>
        <w:t>V případě, že faktura nebude mít odpovídající náležitosti, je Kupující oprávněn zaslat ji ve lhůtě splatnosti zpět Prodávajícímu k doplnění či úpravě, aniž se dostane do prodlení se splatností – lhůta splatnosti počíná běžet znovu od opětovného doručení doplněného nebo opraveného dokladu Kupujícímu.</w:t>
      </w:r>
    </w:p>
    <w:p w:rsidR="00434770" w:rsidRDefault="00434770" w:rsidP="00434770">
      <w:pPr>
        <w:spacing w:after="0" w:line="240" w:lineRule="auto"/>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Sankce</w:t>
      </w:r>
    </w:p>
    <w:p w:rsidR="00434770" w:rsidRPr="00B37876" w:rsidRDefault="00434770" w:rsidP="00434770">
      <w:pPr>
        <w:numPr>
          <w:ilvl w:val="1"/>
          <w:numId w:val="1"/>
        </w:numPr>
        <w:spacing w:before="360" w:after="0" w:line="240" w:lineRule="auto"/>
        <w:contextualSpacing/>
        <w:jc w:val="both"/>
        <w:rPr>
          <w:b/>
          <w:sz w:val="24"/>
          <w:szCs w:val="24"/>
        </w:rPr>
      </w:pPr>
      <w:r>
        <w:t>V případě nedodržení lhůty pro dodání předmětu koupě dle článku 2.1 této smlouvy, je Prodávající povinen zaplatit Kupujícímu smluvní pokutu ve výši 0,1 % z kupní ceny odpovídající pozdně dodanému zboží, a to za každý byť započatý den prodlení. Zaplacením smluvní pokuty není dotčeno právo Kupujícího na náhradu škody.</w:t>
      </w:r>
    </w:p>
    <w:p w:rsidR="00434770" w:rsidRPr="00B37876" w:rsidRDefault="00434770" w:rsidP="00434770">
      <w:pPr>
        <w:numPr>
          <w:ilvl w:val="1"/>
          <w:numId w:val="1"/>
        </w:numPr>
        <w:spacing w:before="360" w:after="0" w:line="240" w:lineRule="auto"/>
        <w:contextualSpacing/>
        <w:jc w:val="both"/>
        <w:rPr>
          <w:b/>
          <w:sz w:val="24"/>
          <w:szCs w:val="24"/>
        </w:rPr>
      </w:pPr>
      <w:r>
        <w:t>V případě, že je Prodávající v prodlení s dodáním předmětu koupě dle této smlouvy déle než 30 dní, je Kupující oprávněn od této smlouvy odstoupit. Odstoupením se smlouva ruší dnem doručení písemného oznámení o odstoupení Prodávajícímu.</w:t>
      </w:r>
    </w:p>
    <w:p w:rsidR="00434770" w:rsidRPr="00B37876" w:rsidRDefault="00434770" w:rsidP="00434770">
      <w:pPr>
        <w:numPr>
          <w:ilvl w:val="1"/>
          <w:numId w:val="1"/>
        </w:numPr>
        <w:spacing w:before="360" w:after="0" w:line="240" w:lineRule="auto"/>
        <w:contextualSpacing/>
        <w:jc w:val="both"/>
        <w:rPr>
          <w:b/>
          <w:sz w:val="24"/>
          <w:szCs w:val="24"/>
        </w:rPr>
      </w:pPr>
      <w:r>
        <w:t>V případě prodlení se zaplacením kupní ceny dle čl. 4.1 této Smlouvy, je Kupující povinen zaplatit Prodávajícímu úrok z prodlení stanovený na základě nařízení vlády č. 351/2013 Sb., kterým se určuje výše úroků z prodlení a nákladů spojených s uplatněním pohledávky.</w:t>
      </w:r>
    </w:p>
    <w:p w:rsidR="00434770" w:rsidRPr="00B37876" w:rsidRDefault="00434770" w:rsidP="00434770">
      <w:pPr>
        <w:numPr>
          <w:ilvl w:val="1"/>
          <w:numId w:val="1"/>
        </w:numPr>
        <w:spacing w:before="360" w:after="0" w:line="240" w:lineRule="auto"/>
        <w:contextualSpacing/>
        <w:jc w:val="both"/>
        <w:rPr>
          <w:b/>
          <w:sz w:val="24"/>
          <w:szCs w:val="24"/>
        </w:rPr>
      </w:pPr>
      <w:r>
        <w:t>V případě, že Prodávající nedodrží maximální dobu odezvy na servisní požadavek Kupujícího dle parametru uvedeného v Příloze č. 1 této Smlouvy, je Prodávající povinen hradit a Kupující je oprávněn po Prodávajícím požadovat uhrazení smluvní pokuty ve výši 5.000,- Kč (slovy: pět tisíc korun českých), a to za každý i započatý den prodlení.</w:t>
      </w:r>
    </w:p>
    <w:p w:rsidR="00434770" w:rsidRPr="00B37876" w:rsidRDefault="00434770" w:rsidP="00434770">
      <w:pPr>
        <w:numPr>
          <w:ilvl w:val="1"/>
          <w:numId w:val="1"/>
        </w:numPr>
        <w:spacing w:before="360" w:after="0" w:line="240" w:lineRule="auto"/>
        <w:contextualSpacing/>
        <w:jc w:val="both"/>
        <w:rPr>
          <w:b/>
          <w:sz w:val="24"/>
          <w:szCs w:val="24"/>
        </w:rPr>
      </w:pPr>
      <w:r>
        <w:t>Neodstraní-li Prodávající vady zboží v souladu s parametrem uvedeným v Příloze č. 1 této Smlouvy, má Kupující právo požadovat a Prodávající má povinnost Kupujícímu, uhradit smluvní pokutu ve výši 5.000,- Kč (slovy: pět tisíc korun českých), a to za každý i započatý den prodlení.</w:t>
      </w:r>
    </w:p>
    <w:p w:rsidR="00434770" w:rsidRPr="00B37876" w:rsidRDefault="00434770" w:rsidP="00434770">
      <w:pPr>
        <w:numPr>
          <w:ilvl w:val="1"/>
          <w:numId w:val="1"/>
        </w:numPr>
        <w:spacing w:before="360" w:after="0" w:line="240" w:lineRule="auto"/>
        <w:contextualSpacing/>
        <w:jc w:val="both"/>
        <w:rPr>
          <w:b/>
          <w:sz w:val="24"/>
          <w:szCs w:val="24"/>
        </w:rPr>
      </w:pPr>
      <w:r>
        <w:t>Pro případ prokazatelného porušení povinností Prodávajícího dle čl. 8 Smlouvy ze strany Prodávajícího je Kupující oprávněn po Prodávajícím požadovat a Prodávající je povinen Kupujícímu uhradit smluvní pokutu ve výši 50.000,- Kč (slovy: padesát tisíc korun českých) a to za každé jednotlivé porušení povinnosti.</w:t>
      </w:r>
    </w:p>
    <w:p w:rsidR="00434770" w:rsidRDefault="00434770" w:rsidP="00434770">
      <w:pPr>
        <w:spacing w:before="60" w:after="0" w:line="240" w:lineRule="auto"/>
        <w:ind w:left="720"/>
        <w:jc w:val="both"/>
      </w:pPr>
      <w:r>
        <w:t xml:space="preserve"> </w:t>
      </w: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Odpovědnost za škodu</w:t>
      </w:r>
    </w:p>
    <w:p w:rsidR="00434770" w:rsidRPr="00B37876" w:rsidRDefault="00434770" w:rsidP="00434770">
      <w:pPr>
        <w:numPr>
          <w:ilvl w:val="1"/>
          <w:numId w:val="1"/>
        </w:numPr>
        <w:spacing w:before="360" w:after="0" w:line="240" w:lineRule="auto"/>
        <w:contextualSpacing/>
        <w:jc w:val="both"/>
        <w:rPr>
          <w:b/>
          <w:sz w:val="24"/>
          <w:szCs w:val="24"/>
        </w:rPr>
      </w:pPr>
      <w:r>
        <w:t>Prodávající odpovídá Kupujícímu za škodu způsobenou zaviněným porušením povinností vyplývajících z této Smlouvy nebo z obecně závazného právního předpisu.</w:t>
      </w:r>
    </w:p>
    <w:p w:rsidR="00434770" w:rsidRPr="00B37876" w:rsidRDefault="00434770" w:rsidP="00434770">
      <w:pPr>
        <w:numPr>
          <w:ilvl w:val="1"/>
          <w:numId w:val="1"/>
        </w:numPr>
        <w:spacing w:before="360" w:after="0" w:line="240" w:lineRule="auto"/>
        <w:contextualSpacing/>
        <w:jc w:val="both"/>
        <w:rPr>
          <w:b/>
          <w:sz w:val="24"/>
          <w:szCs w:val="24"/>
        </w:rPr>
      </w:pPr>
      <w:r>
        <w:t>Prodávající neodpovídá za škodu, která byla způsobena jinou osobou než Prodávajícím, či jím pověřeným subjektem, nesprávným nebo neadekvátním přístupem Kupujícího a v důsledku událostí vyšší moci.</w:t>
      </w:r>
    </w:p>
    <w:p w:rsidR="00434770" w:rsidRPr="00B37876" w:rsidRDefault="00434770" w:rsidP="00434770">
      <w:pPr>
        <w:numPr>
          <w:ilvl w:val="1"/>
          <w:numId w:val="1"/>
        </w:numPr>
        <w:spacing w:before="360" w:after="0" w:line="240" w:lineRule="auto"/>
        <w:contextualSpacing/>
        <w:jc w:val="both"/>
        <w:rPr>
          <w:b/>
          <w:sz w:val="24"/>
          <w:szCs w:val="24"/>
        </w:rPr>
      </w:pPr>
      <w:r>
        <w:t>Prodávající odpovídá Kupujícímu za škodu způsobenou Kupujícímu zaviněným porušením povinností stanovených touto Smlouvou.</w:t>
      </w:r>
    </w:p>
    <w:p w:rsidR="00434770" w:rsidRDefault="00434770" w:rsidP="00434770">
      <w:pPr>
        <w:spacing w:before="60" w:after="0" w:line="240" w:lineRule="auto"/>
        <w:ind w:left="480"/>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Záruka</w:t>
      </w:r>
    </w:p>
    <w:p w:rsidR="00434770" w:rsidRPr="00B37876" w:rsidRDefault="00434770" w:rsidP="00434770">
      <w:pPr>
        <w:numPr>
          <w:ilvl w:val="1"/>
          <w:numId w:val="1"/>
        </w:numPr>
        <w:spacing w:before="360" w:after="0" w:line="240" w:lineRule="auto"/>
        <w:contextualSpacing/>
        <w:jc w:val="both"/>
        <w:rPr>
          <w:b/>
          <w:sz w:val="24"/>
          <w:szCs w:val="24"/>
        </w:rPr>
      </w:pPr>
      <w:r>
        <w:t>Prodávající poskytuje Kupujícímu záruku za jakost předmětu koupě spočívající v tom, že předmět koupě bude po záruční dobu způsobilý pro použití k jeho obvyklým účelům a zachová si obvyklé vlastnosti.</w:t>
      </w:r>
    </w:p>
    <w:p w:rsidR="00434770" w:rsidRPr="00B37876" w:rsidRDefault="00434770" w:rsidP="00434770">
      <w:pPr>
        <w:numPr>
          <w:ilvl w:val="1"/>
          <w:numId w:val="1"/>
        </w:numPr>
        <w:spacing w:before="360" w:after="0" w:line="240" w:lineRule="auto"/>
        <w:contextualSpacing/>
        <w:jc w:val="both"/>
        <w:rPr>
          <w:b/>
          <w:sz w:val="24"/>
          <w:szCs w:val="24"/>
        </w:rPr>
      </w:pPr>
      <w:r>
        <w:lastRenderedPageBreak/>
        <w:t>Záruční doba a servisní podpora na dodané zboží, jsou blíže specifikovány v Příloze č. 1 této Smlouvy</w:t>
      </w:r>
      <w:r w:rsidRPr="00B37876">
        <w:rPr>
          <w:color w:val="1A171B"/>
          <w:highlight w:val="white"/>
        </w:rPr>
        <w:t xml:space="preserve"> </w:t>
      </w:r>
      <w:r>
        <w:t>a počínají běžet dnem předání předmětu koupě bez vad Kupujícímu.</w:t>
      </w:r>
    </w:p>
    <w:p w:rsidR="00434770" w:rsidRPr="00AC289C" w:rsidRDefault="00434770" w:rsidP="00434770">
      <w:pPr>
        <w:numPr>
          <w:ilvl w:val="1"/>
          <w:numId w:val="1"/>
        </w:numPr>
        <w:spacing w:before="360" w:after="0" w:line="240" w:lineRule="auto"/>
        <w:contextualSpacing/>
        <w:jc w:val="both"/>
        <w:rPr>
          <w:b/>
          <w:sz w:val="24"/>
          <w:szCs w:val="24"/>
        </w:rPr>
      </w:pPr>
      <w:r>
        <w:t>Prodávající se zavazuje zajistit servisní služby na dodané zboží u kupujícího. Prodávající ručí za kvalitu a termínový průběh servisních služeb.</w:t>
      </w:r>
    </w:p>
    <w:p w:rsidR="00AC289C" w:rsidRPr="00AC79CB" w:rsidRDefault="00AC79CB" w:rsidP="00434770">
      <w:pPr>
        <w:numPr>
          <w:ilvl w:val="1"/>
          <w:numId w:val="1"/>
        </w:numPr>
        <w:spacing w:before="360" w:after="0" w:line="240" w:lineRule="auto"/>
        <w:contextualSpacing/>
        <w:jc w:val="both"/>
        <w:rPr>
          <w:b/>
          <w:sz w:val="24"/>
          <w:szCs w:val="24"/>
        </w:rPr>
      </w:pPr>
      <w:r>
        <w:t>Kontaktní údaje pro servisní a záruční podporu:</w:t>
      </w:r>
    </w:p>
    <w:p w:rsidR="00AC79CB" w:rsidRPr="00AC79CB" w:rsidRDefault="00AC79CB" w:rsidP="00AC79CB">
      <w:pPr>
        <w:spacing w:before="360" w:after="0" w:line="240" w:lineRule="auto"/>
        <w:ind w:left="720"/>
        <w:contextualSpacing/>
        <w:jc w:val="both"/>
      </w:pPr>
      <w:r w:rsidRPr="00AC79CB">
        <w:t xml:space="preserve">Jméno: </w:t>
      </w:r>
      <w:r w:rsidRPr="00AC79CB">
        <w:rPr>
          <w:i/>
          <w:color w:val="FF0000"/>
        </w:rPr>
        <w:t>(doplní uchazeč)</w:t>
      </w:r>
    </w:p>
    <w:p w:rsidR="00AC79CB" w:rsidRPr="00AC79CB" w:rsidRDefault="00AC79CB" w:rsidP="00AC79CB">
      <w:pPr>
        <w:spacing w:before="360" w:after="0" w:line="240" w:lineRule="auto"/>
        <w:ind w:left="720"/>
        <w:contextualSpacing/>
        <w:jc w:val="both"/>
      </w:pPr>
      <w:r w:rsidRPr="00AC79CB">
        <w:t xml:space="preserve">E-mail: </w:t>
      </w:r>
      <w:r w:rsidRPr="00AC79CB">
        <w:rPr>
          <w:i/>
          <w:color w:val="FF0000"/>
        </w:rPr>
        <w:t>(doplní uchazeč)</w:t>
      </w:r>
      <w:bookmarkStart w:id="0" w:name="_GoBack"/>
      <w:bookmarkEnd w:id="0"/>
    </w:p>
    <w:p w:rsidR="00AC79CB" w:rsidRPr="00AC79CB" w:rsidRDefault="00AC79CB" w:rsidP="00AC79CB">
      <w:pPr>
        <w:spacing w:before="360" w:after="0" w:line="240" w:lineRule="auto"/>
        <w:ind w:left="720"/>
        <w:contextualSpacing/>
        <w:jc w:val="both"/>
      </w:pPr>
      <w:r w:rsidRPr="00AC79CB">
        <w:t xml:space="preserve">Telefon: </w:t>
      </w:r>
      <w:r w:rsidRPr="00AC79CB">
        <w:rPr>
          <w:i/>
          <w:color w:val="FF0000"/>
        </w:rPr>
        <w:t>(doplní uchazeč)</w:t>
      </w:r>
    </w:p>
    <w:p w:rsidR="00434770" w:rsidRDefault="00434770" w:rsidP="00434770">
      <w:pPr>
        <w:spacing w:after="0" w:line="240" w:lineRule="auto"/>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Závěrečná ustanovení</w:t>
      </w:r>
    </w:p>
    <w:p w:rsidR="00434770" w:rsidRPr="00B37876" w:rsidRDefault="00434770" w:rsidP="00434770">
      <w:pPr>
        <w:numPr>
          <w:ilvl w:val="1"/>
          <w:numId w:val="1"/>
        </w:numPr>
        <w:spacing w:before="360" w:after="0" w:line="240" w:lineRule="auto"/>
        <w:contextualSpacing/>
        <w:jc w:val="both"/>
        <w:rPr>
          <w:b/>
          <w:sz w:val="24"/>
          <w:szCs w:val="24"/>
        </w:rPr>
      </w:pPr>
      <w:r>
        <w:t>Smlouva nabývá platnosti a účinnosti okamžikem podpisu oběma smluvními stranami.</w:t>
      </w:r>
    </w:p>
    <w:p w:rsidR="00434770" w:rsidRPr="00B37876" w:rsidRDefault="00434770" w:rsidP="00434770">
      <w:pPr>
        <w:numPr>
          <w:ilvl w:val="1"/>
          <w:numId w:val="1"/>
        </w:numPr>
        <w:spacing w:before="360" w:after="0" w:line="240" w:lineRule="auto"/>
        <w:contextualSpacing/>
        <w:jc w:val="both"/>
        <w:rPr>
          <w:b/>
          <w:sz w:val="24"/>
          <w:szCs w:val="24"/>
        </w:rPr>
      </w:pPr>
      <w:r>
        <w:t>Jakékoliv změny a doplňky této Smlouvy je možné provádět pouze formou písemných, vzestupně číslovaných a náležitě podepsaných dodatků, uzavřených mezi oběma smluvními stranami této Smlouvy.</w:t>
      </w:r>
    </w:p>
    <w:p w:rsidR="00434770" w:rsidRPr="00B37876" w:rsidRDefault="00434770" w:rsidP="00434770">
      <w:pPr>
        <w:numPr>
          <w:ilvl w:val="1"/>
          <w:numId w:val="1"/>
        </w:numPr>
        <w:spacing w:before="360" w:after="0" w:line="240" w:lineRule="auto"/>
        <w:contextualSpacing/>
        <w:jc w:val="both"/>
        <w:rPr>
          <w:b/>
          <w:sz w:val="24"/>
          <w:szCs w:val="24"/>
        </w:rPr>
      </w:pPr>
      <w:r>
        <w:t xml:space="preserve">Tato Smlouva je vyhotovena dvojmo, každé </w:t>
      </w:r>
      <w:proofErr w:type="spellStart"/>
      <w:r>
        <w:t>paré</w:t>
      </w:r>
      <w:proofErr w:type="spellEnd"/>
      <w:r>
        <w:t xml:space="preserve"> má hodnotu originálu a každá ze smluvních stran obdrží po jednom.</w:t>
      </w:r>
    </w:p>
    <w:p w:rsidR="00434770" w:rsidRPr="00B37876" w:rsidRDefault="00434770" w:rsidP="00434770">
      <w:pPr>
        <w:numPr>
          <w:ilvl w:val="1"/>
          <w:numId w:val="1"/>
        </w:numPr>
        <w:spacing w:before="360" w:after="0" w:line="240" w:lineRule="auto"/>
        <w:contextualSpacing/>
        <w:jc w:val="both"/>
        <w:rPr>
          <w:b/>
          <w:sz w:val="24"/>
          <w:szCs w:val="24"/>
        </w:rPr>
      </w:pPr>
      <w:r>
        <w:t>Smluvní strany se zavazují řešit spory vzniklé v souvislosti s touto Smlouvou především smírnou cestou. Spory, jež nebude možné ve lhůtě do 30 dnů ode dne oznámení sporné otázky druhé smluvní straně vyřešit smírem, budou řešeny, pokud nebude předem písemně dohodnuto jinak, místně příslušným soudem.</w:t>
      </w:r>
    </w:p>
    <w:p w:rsidR="00434770" w:rsidRPr="00B37876" w:rsidRDefault="00434770" w:rsidP="00434770">
      <w:pPr>
        <w:numPr>
          <w:ilvl w:val="1"/>
          <w:numId w:val="1"/>
        </w:numPr>
        <w:spacing w:before="360" w:after="0" w:line="240" w:lineRule="auto"/>
        <w:contextualSpacing/>
        <w:jc w:val="both"/>
        <w:rPr>
          <w:b/>
          <w:sz w:val="24"/>
          <w:szCs w:val="24"/>
        </w:rPr>
      </w:pPr>
      <w:r>
        <w:t>Smluvní strany výslovně prohlašují, že si tuto smlouvu přečetly, seznámily se s jejím obsahem a souhlasí s ní. Na důkaz správnosti a úplnosti této smlouvy připojují strany své vlastnoruční podpisy. Svými podpisy rovněž vyjadřují, že smlouva nebyla ujednána v tísni a ani za jinak jednostranně nevýhodných podmínek.</w:t>
      </w:r>
    </w:p>
    <w:p w:rsidR="00434770" w:rsidRPr="00B37876" w:rsidRDefault="00434770" w:rsidP="00434770">
      <w:pPr>
        <w:numPr>
          <w:ilvl w:val="1"/>
          <w:numId w:val="1"/>
        </w:numPr>
        <w:spacing w:before="360" w:after="0" w:line="240" w:lineRule="auto"/>
        <w:contextualSpacing/>
        <w:jc w:val="both"/>
        <w:rPr>
          <w:b/>
          <w:sz w:val="24"/>
          <w:szCs w:val="24"/>
        </w:rPr>
      </w:pPr>
      <w:r>
        <w:t>Nedílnou součástí Smlouvy jsou přílohy:</w:t>
      </w:r>
    </w:p>
    <w:p w:rsidR="00434770" w:rsidRDefault="00434770" w:rsidP="00434770">
      <w:pPr>
        <w:spacing w:after="0" w:line="240" w:lineRule="auto"/>
        <w:ind w:left="900"/>
        <w:jc w:val="both"/>
      </w:pPr>
      <w:r>
        <w:t>Příloha č. 1 – Technická specifikace předmětu plnění</w:t>
      </w:r>
    </w:p>
    <w:p w:rsidR="00434770" w:rsidRDefault="00434770" w:rsidP="00434770">
      <w:pPr>
        <w:spacing w:after="0" w:line="240" w:lineRule="auto"/>
        <w:jc w:val="both"/>
      </w:pPr>
    </w:p>
    <w:p w:rsidR="00434770" w:rsidRDefault="00434770" w:rsidP="00434770">
      <w:pPr>
        <w:spacing w:after="0" w:line="240" w:lineRule="auto"/>
        <w:jc w:val="both"/>
      </w:pPr>
    </w:p>
    <w:p w:rsidR="0093076F" w:rsidRDefault="0093076F" w:rsidP="00434770">
      <w:pPr>
        <w:spacing w:after="0" w:line="240" w:lineRule="auto"/>
        <w:jc w:val="both"/>
      </w:pPr>
    </w:p>
    <w:p w:rsidR="0093076F" w:rsidRDefault="0093076F" w:rsidP="00434770">
      <w:pPr>
        <w:spacing w:after="0" w:line="240" w:lineRule="auto"/>
        <w:jc w:val="both"/>
      </w:pPr>
    </w:p>
    <w:p w:rsidR="00434770" w:rsidRDefault="00434770" w:rsidP="00434770">
      <w:pPr>
        <w:spacing w:after="0" w:line="240" w:lineRule="auto"/>
        <w:jc w:val="both"/>
      </w:pPr>
    </w:p>
    <w:p w:rsidR="00434770" w:rsidRDefault="00434770" w:rsidP="00434770">
      <w:pPr>
        <w:spacing w:after="0" w:line="240" w:lineRule="auto"/>
        <w:jc w:val="both"/>
      </w:pPr>
    </w:p>
    <w:p w:rsidR="00434770" w:rsidRDefault="00434770" w:rsidP="00434770">
      <w:pPr>
        <w:spacing w:after="0" w:line="240" w:lineRule="auto"/>
        <w:jc w:val="both"/>
      </w:pPr>
    </w:p>
    <w:tbl>
      <w:tblPr>
        <w:tblStyle w:val="TableNormal"/>
        <w:tblW w:w="0" w:type="auto"/>
        <w:tblInd w:w="-108" w:type="dxa"/>
        <w:tblLook w:val="04A0" w:firstRow="1" w:lastRow="0" w:firstColumn="1" w:lastColumn="0" w:noHBand="0" w:noVBand="1"/>
      </w:tblPr>
      <w:tblGrid>
        <w:gridCol w:w="3207"/>
        <w:gridCol w:w="2779"/>
        <w:gridCol w:w="3151"/>
      </w:tblGrid>
      <w:tr w:rsidR="00434770" w:rsidRPr="00292E15" w:rsidTr="00D11BC4">
        <w:tc>
          <w:tcPr>
            <w:tcW w:w="3207" w:type="dxa"/>
          </w:tcPr>
          <w:p w:rsidR="00434770" w:rsidRPr="00292E15" w:rsidRDefault="00434770" w:rsidP="00434770">
            <w:pPr>
              <w:spacing w:line="240" w:lineRule="auto"/>
              <w:jc w:val="both"/>
              <w:rPr>
                <w:rFonts w:asciiTheme="minorHAnsi" w:hAnsiTheme="minorHAnsi"/>
              </w:rPr>
            </w:pPr>
            <w:r w:rsidRPr="00292E15">
              <w:rPr>
                <w:rFonts w:asciiTheme="minorHAnsi" w:hAnsiTheme="minorHAnsi"/>
              </w:rPr>
              <w:t xml:space="preserve">V </w:t>
            </w:r>
            <w:r w:rsidR="00292E15" w:rsidRPr="00292E15">
              <w:rPr>
                <w:rFonts w:asciiTheme="minorHAnsi" w:hAnsiTheme="minorHAnsi"/>
              </w:rPr>
              <w:t>…………</w:t>
            </w:r>
            <w:r w:rsidR="00292E15">
              <w:rPr>
                <w:rFonts w:asciiTheme="minorHAnsi" w:hAnsiTheme="minorHAnsi"/>
              </w:rPr>
              <w:t>…</w:t>
            </w:r>
            <w:proofErr w:type="gramStart"/>
            <w:r w:rsidR="00292E15">
              <w:rPr>
                <w:rFonts w:asciiTheme="minorHAnsi" w:hAnsiTheme="minorHAnsi"/>
              </w:rPr>
              <w:t>…..</w:t>
            </w:r>
            <w:r w:rsidRPr="00292E15">
              <w:rPr>
                <w:rFonts w:asciiTheme="minorHAnsi" w:hAnsiTheme="minorHAnsi"/>
              </w:rPr>
              <w:t>dne</w:t>
            </w:r>
            <w:proofErr w:type="gramEnd"/>
            <w:r w:rsidRPr="00292E15">
              <w:rPr>
                <w:rFonts w:asciiTheme="minorHAnsi" w:hAnsiTheme="minorHAnsi"/>
              </w:rPr>
              <w:t xml:space="preserve"> …………</w:t>
            </w:r>
            <w:r w:rsidR="00292E15">
              <w:rPr>
                <w:rFonts w:asciiTheme="minorHAnsi" w:hAnsiTheme="minorHAnsi"/>
              </w:rPr>
              <w:t>……..</w:t>
            </w:r>
          </w:p>
        </w:tc>
        <w:tc>
          <w:tcPr>
            <w:tcW w:w="2779" w:type="dxa"/>
          </w:tcPr>
          <w:p w:rsidR="00434770" w:rsidRPr="00292E15" w:rsidRDefault="00434770" w:rsidP="00434770">
            <w:pPr>
              <w:spacing w:line="240" w:lineRule="auto"/>
              <w:jc w:val="both"/>
              <w:rPr>
                <w:rFonts w:asciiTheme="minorHAnsi" w:hAnsiTheme="minorHAnsi"/>
              </w:rPr>
            </w:pPr>
          </w:p>
        </w:tc>
        <w:tc>
          <w:tcPr>
            <w:tcW w:w="3151" w:type="dxa"/>
          </w:tcPr>
          <w:p w:rsidR="00434770" w:rsidRPr="00292E15" w:rsidRDefault="00434770" w:rsidP="00434770">
            <w:pPr>
              <w:spacing w:line="240" w:lineRule="auto"/>
              <w:jc w:val="both"/>
              <w:rPr>
                <w:rFonts w:asciiTheme="minorHAnsi" w:hAnsiTheme="minorHAnsi"/>
              </w:rPr>
            </w:pPr>
            <w:r w:rsidRPr="00292E15">
              <w:rPr>
                <w:rFonts w:asciiTheme="minorHAnsi" w:hAnsiTheme="minorHAnsi"/>
              </w:rPr>
              <w:t xml:space="preserve">V Praze dne </w:t>
            </w:r>
            <w:r w:rsidR="00292E15" w:rsidRPr="00292E15">
              <w:rPr>
                <w:rFonts w:asciiTheme="minorHAnsi" w:hAnsiTheme="minorHAnsi"/>
              </w:rPr>
              <w:t>…………</w:t>
            </w:r>
            <w:r w:rsidR="00292E15">
              <w:rPr>
                <w:rFonts w:asciiTheme="minorHAnsi" w:hAnsiTheme="minorHAnsi"/>
              </w:rPr>
              <w:t>…</w:t>
            </w:r>
            <w:proofErr w:type="gramStart"/>
            <w:r w:rsidR="00292E15">
              <w:rPr>
                <w:rFonts w:asciiTheme="minorHAnsi" w:hAnsiTheme="minorHAnsi"/>
              </w:rPr>
              <w:t>…..</w:t>
            </w:r>
            <w:proofErr w:type="gramEnd"/>
          </w:p>
        </w:tc>
      </w:tr>
      <w:tr w:rsidR="00434770" w:rsidRPr="00292E15" w:rsidTr="00D11BC4">
        <w:tc>
          <w:tcPr>
            <w:tcW w:w="3207" w:type="dxa"/>
            <w:tcBorders>
              <w:bottom w:val="single" w:sz="4" w:space="0" w:color="auto"/>
            </w:tcBorders>
          </w:tcPr>
          <w:p w:rsidR="00434770" w:rsidRPr="00292E15" w:rsidRDefault="00434770" w:rsidP="00434770">
            <w:pPr>
              <w:spacing w:line="240" w:lineRule="auto"/>
              <w:jc w:val="both"/>
              <w:rPr>
                <w:rFonts w:asciiTheme="minorHAnsi" w:hAnsiTheme="minorHAnsi"/>
              </w:rPr>
            </w:pPr>
          </w:p>
          <w:p w:rsidR="00434770" w:rsidRPr="00292E15" w:rsidRDefault="00434770" w:rsidP="00434770">
            <w:pPr>
              <w:spacing w:line="240" w:lineRule="auto"/>
              <w:jc w:val="both"/>
              <w:rPr>
                <w:rFonts w:asciiTheme="minorHAnsi" w:hAnsiTheme="minorHAnsi"/>
              </w:rPr>
            </w:pPr>
          </w:p>
          <w:p w:rsidR="00434770" w:rsidRPr="00292E15" w:rsidRDefault="00434770" w:rsidP="00434770">
            <w:pPr>
              <w:spacing w:line="240" w:lineRule="auto"/>
              <w:jc w:val="both"/>
              <w:rPr>
                <w:rFonts w:asciiTheme="minorHAnsi" w:hAnsiTheme="minorHAnsi"/>
              </w:rPr>
            </w:pPr>
          </w:p>
          <w:p w:rsidR="00434770" w:rsidRPr="00292E15" w:rsidRDefault="00434770" w:rsidP="00434770">
            <w:pPr>
              <w:spacing w:line="240" w:lineRule="auto"/>
              <w:jc w:val="both"/>
              <w:rPr>
                <w:rFonts w:asciiTheme="minorHAnsi" w:hAnsiTheme="minorHAnsi"/>
              </w:rPr>
            </w:pPr>
          </w:p>
          <w:p w:rsidR="00434770" w:rsidRPr="00292E15" w:rsidRDefault="00434770" w:rsidP="00434770">
            <w:pPr>
              <w:spacing w:line="240" w:lineRule="auto"/>
              <w:jc w:val="both"/>
              <w:rPr>
                <w:rFonts w:asciiTheme="minorHAnsi" w:hAnsiTheme="minorHAnsi"/>
              </w:rPr>
            </w:pPr>
          </w:p>
        </w:tc>
        <w:tc>
          <w:tcPr>
            <w:tcW w:w="2779" w:type="dxa"/>
          </w:tcPr>
          <w:p w:rsidR="00434770" w:rsidRPr="00292E15" w:rsidRDefault="00434770" w:rsidP="00434770">
            <w:pPr>
              <w:spacing w:line="240" w:lineRule="auto"/>
              <w:jc w:val="both"/>
              <w:rPr>
                <w:rFonts w:asciiTheme="minorHAnsi" w:hAnsiTheme="minorHAnsi"/>
              </w:rPr>
            </w:pPr>
          </w:p>
        </w:tc>
        <w:tc>
          <w:tcPr>
            <w:tcW w:w="3151" w:type="dxa"/>
            <w:tcBorders>
              <w:bottom w:val="single" w:sz="4" w:space="0" w:color="auto"/>
            </w:tcBorders>
          </w:tcPr>
          <w:p w:rsidR="00434770" w:rsidRPr="00292E15" w:rsidRDefault="00434770" w:rsidP="00434770">
            <w:pPr>
              <w:spacing w:line="240" w:lineRule="auto"/>
              <w:jc w:val="both"/>
              <w:rPr>
                <w:rFonts w:asciiTheme="minorHAnsi" w:hAnsiTheme="minorHAnsi"/>
              </w:rPr>
            </w:pPr>
          </w:p>
        </w:tc>
      </w:tr>
      <w:tr w:rsidR="00434770" w:rsidRPr="00292E15" w:rsidTr="00D11BC4">
        <w:tc>
          <w:tcPr>
            <w:tcW w:w="3207" w:type="dxa"/>
            <w:tcBorders>
              <w:top w:val="single" w:sz="4" w:space="0" w:color="auto"/>
            </w:tcBorders>
          </w:tcPr>
          <w:p w:rsidR="00434770" w:rsidRPr="00292E15" w:rsidRDefault="00434770" w:rsidP="00434770">
            <w:pPr>
              <w:spacing w:line="240" w:lineRule="auto"/>
              <w:jc w:val="center"/>
              <w:rPr>
                <w:rFonts w:asciiTheme="minorHAnsi" w:hAnsiTheme="minorHAnsi"/>
              </w:rPr>
            </w:pPr>
          </w:p>
          <w:p w:rsidR="00434770" w:rsidRPr="00292E15" w:rsidRDefault="00434770" w:rsidP="00434770">
            <w:pPr>
              <w:spacing w:line="240" w:lineRule="auto"/>
              <w:jc w:val="center"/>
              <w:rPr>
                <w:rFonts w:asciiTheme="minorHAnsi" w:hAnsiTheme="minorHAnsi"/>
              </w:rPr>
            </w:pPr>
            <w:r w:rsidRPr="00292E15">
              <w:rPr>
                <w:rFonts w:asciiTheme="minorHAnsi" w:hAnsiTheme="minorHAnsi"/>
              </w:rPr>
              <w:t>Prodávající</w:t>
            </w:r>
          </w:p>
        </w:tc>
        <w:tc>
          <w:tcPr>
            <w:tcW w:w="2779" w:type="dxa"/>
          </w:tcPr>
          <w:p w:rsidR="00434770" w:rsidRPr="00292E15" w:rsidRDefault="00434770" w:rsidP="00434770">
            <w:pPr>
              <w:jc w:val="center"/>
              <w:rPr>
                <w:rFonts w:asciiTheme="minorHAnsi" w:hAnsiTheme="minorHAnsi"/>
              </w:rPr>
            </w:pPr>
          </w:p>
        </w:tc>
        <w:tc>
          <w:tcPr>
            <w:tcW w:w="3151" w:type="dxa"/>
            <w:tcBorders>
              <w:top w:val="single" w:sz="4" w:space="0" w:color="auto"/>
            </w:tcBorders>
          </w:tcPr>
          <w:p w:rsidR="00434770" w:rsidRPr="00292E15" w:rsidRDefault="00434770" w:rsidP="00434770">
            <w:pPr>
              <w:jc w:val="center"/>
              <w:rPr>
                <w:rFonts w:asciiTheme="minorHAnsi" w:hAnsiTheme="minorHAnsi"/>
              </w:rPr>
            </w:pPr>
          </w:p>
          <w:p w:rsidR="00434770" w:rsidRPr="00292E15" w:rsidRDefault="00434770" w:rsidP="00434770">
            <w:pPr>
              <w:jc w:val="center"/>
              <w:rPr>
                <w:rFonts w:asciiTheme="minorHAnsi" w:hAnsiTheme="minorHAnsi"/>
              </w:rPr>
            </w:pPr>
            <w:r w:rsidRPr="00292E15">
              <w:rPr>
                <w:rFonts w:asciiTheme="minorHAnsi" w:hAnsiTheme="minorHAnsi"/>
              </w:rPr>
              <w:t>Kupující</w:t>
            </w:r>
          </w:p>
          <w:p w:rsidR="00434770" w:rsidRPr="00292E15" w:rsidRDefault="00434770" w:rsidP="00434770">
            <w:pPr>
              <w:jc w:val="center"/>
              <w:rPr>
                <w:rFonts w:asciiTheme="minorHAnsi" w:hAnsiTheme="minorHAnsi"/>
              </w:rPr>
            </w:pPr>
            <w:r w:rsidRPr="00292E15">
              <w:rPr>
                <w:rFonts w:asciiTheme="minorHAnsi" w:hAnsiTheme="minorHAnsi"/>
              </w:rPr>
              <w:t xml:space="preserve">Ing. Luděk </w:t>
            </w:r>
            <w:proofErr w:type="spellStart"/>
            <w:r w:rsidRPr="00292E15">
              <w:rPr>
                <w:rFonts w:asciiTheme="minorHAnsi" w:hAnsiTheme="minorHAnsi"/>
              </w:rPr>
              <w:t>Knorr</w:t>
            </w:r>
            <w:proofErr w:type="spellEnd"/>
          </w:p>
          <w:p w:rsidR="00434770" w:rsidRPr="00292E15" w:rsidRDefault="00434770" w:rsidP="00434770">
            <w:pPr>
              <w:jc w:val="center"/>
              <w:rPr>
                <w:rFonts w:asciiTheme="minorHAnsi" w:hAnsiTheme="minorHAnsi"/>
              </w:rPr>
            </w:pPr>
            <w:r w:rsidRPr="00292E15">
              <w:rPr>
                <w:rFonts w:asciiTheme="minorHAnsi" w:hAnsiTheme="minorHAnsi"/>
              </w:rPr>
              <w:t>ředitel kanceláře TA ČR</w:t>
            </w:r>
          </w:p>
        </w:tc>
      </w:tr>
    </w:tbl>
    <w:p w:rsidR="00434770" w:rsidRDefault="00434770" w:rsidP="00434770">
      <w:pPr>
        <w:spacing w:after="0"/>
      </w:pPr>
      <w:r>
        <w:br w:type="page"/>
      </w:r>
    </w:p>
    <w:p w:rsidR="00434770" w:rsidRDefault="00434770" w:rsidP="00434770">
      <w:pPr>
        <w:spacing w:after="0" w:line="240" w:lineRule="auto"/>
        <w:jc w:val="both"/>
      </w:pPr>
    </w:p>
    <w:p w:rsidR="00434770" w:rsidRPr="00292E15" w:rsidRDefault="00434770" w:rsidP="00434770">
      <w:pPr>
        <w:spacing w:after="0" w:line="240" w:lineRule="auto"/>
        <w:jc w:val="both"/>
      </w:pPr>
      <w:r w:rsidRPr="00292E15">
        <w:rPr>
          <w:b/>
        </w:rPr>
        <w:t>Příloha č. 1 – Technická specifikace předmětu plnění</w:t>
      </w:r>
    </w:p>
    <w:p w:rsidR="00434770" w:rsidRPr="00292E15" w:rsidRDefault="00434770" w:rsidP="00434770">
      <w:pPr>
        <w:spacing w:after="0"/>
      </w:pPr>
      <w:r w:rsidRPr="00292E15">
        <w:rPr>
          <w:b/>
        </w:rPr>
        <w:t>Servery:</w:t>
      </w:r>
    </w:p>
    <w:p w:rsidR="00434770" w:rsidRPr="00292E15" w:rsidRDefault="00434770" w:rsidP="00434770">
      <w:pPr>
        <w:spacing w:after="0"/>
      </w:pPr>
      <w:r w:rsidRPr="00292E15">
        <w:rPr>
          <w:b/>
        </w:rPr>
        <w:t>počet kusů: 2</w:t>
      </w:r>
    </w:p>
    <w:p w:rsidR="00434770" w:rsidRPr="00292E15" w:rsidRDefault="00434770" w:rsidP="00434770">
      <w:pPr>
        <w:spacing w:after="0"/>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výrobce</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typ</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Vlastnost</w:t>
            </w:r>
          </w:p>
        </w:tc>
        <w:tc>
          <w:tcPr>
            <w:tcW w:w="4515"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bookmarkStart w:id="1" w:name="h.5jmuqwssi2qw" w:colFirst="0" w:colLast="0"/>
            <w:bookmarkEnd w:id="1"/>
            <w:r w:rsidRPr="00292E15">
              <w:rPr>
                <w:rFonts w:asciiTheme="minorHAnsi" w:hAnsiTheme="minorHAnsi"/>
              </w:rPr>
              <w:t>Minimální požadavky</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spacing w:after="0" w:line="240" w:lineRule="auto"/>
            </w:pPr>
            <w:r w:rsidRPr="00292E15">
              <w:t>záruka</w:t>
            </w:r>
          </w:p>
        </w:tc>
        <w:tc>
          <w:tcPr>
            <w:tcW w:w="4515" w:type="dxa"/>
            <w:tcMar>
              <w:top w:w="100" w:type="dxa"/>
              <w:left w:w="100" w:type="dxa"/>
              <w:bottom w:w="100" w:type="dxa"/>
              <w:right w:w="100" w:type="dxa"/>
            </w:tcMar>
          </w:tcPr>
          <w:p w:rsidR="00434770" w:rsidRPr="00292E15" w:rsidRDefault="00434770" w:rsidP="00434770">
            <w:pPr>
              <w:spacing w:after="0" w:line="240" w:lineRule="auto"/>
            </w:pPr>
            <w:r w:rsidRPr="00292E15">
              <w:t>3 roky (s možností prodloužení) On-</w:t>
            </w:r>
            <w:proofErr w:type="spellStart"/>
            <w:r w:rsidRPr="00292E15">
              <w:t>Site</w:t>
            </w:r>
            <w:proofErr w:type="spellEnd"/>
            <w:r w:rsidRPr="00292E15">
              <w:t xml:space="preserve"> </w:t>
            </w:r>
            <w:proofErr w:type="spellStart"/>
            <w:r w:rsidRPr="00292E15">
              <w:t>Next</w:t>
            </w:r>
            <w:proofErr w:type="spellEnd"/>
            <w:r w:rsidRPr="00292E15">
              <w:t xml:space="preserve"> Business </w:t>
            </w:r>
            <w:proofErr w:type="spellStart"/>
            <w:r w:rsidRPr="00292E15">
              <w:t>day</w:t>
            </w:r>
            <w:proofErr w:type="spellEnd"/>
            <w:r w:rsidRPr="00292E15">
              <w:t xml:space="preserve"> v režimu 9x5h s reakční dobou maximálně 4h od nahlášení události</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třída zařízení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proofErr w:type="spellStart"/>
            <w:r w:rsidRPr="00292E15">
              <w:t>bezdiskový</w:t>
            </w:r>
            <w:proofErr w:type="spellEnd"/>
            <w:r w:rsidRPr="00292E15">
              <w:t xml:space="preserve"> server</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formát zařízení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max. 2RU</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příslušenství pro montáž do </w:t>
            </w:r>
            <w:proofErr w:type="gramStart"/>
            <w:r w:rsidRPr="00292E15">
              <w:t>racku</w:t>
            </w:r>
            <w:proofErr w:type="gram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 (výsuvné ližiny)</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přístup ke všem vyměnitelným komponentám serveru bez nářadí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viditelně (barevně) označené hot-</w:t>
            </w:r>
            <w:proofErr w:type="spellStart"/>
            <w:r w:rsidRPr="00292E15">
              <w:t>plug</w:t>
            </w:r>
            <w:proofErr w:type="spellEnd"/>
            <w:r w:rsidRPr="00292E15">
              <w:t xml:space="preserve"> komponenty</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redundantní napájecí zdroje</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hot-</w:t>
            </w:r>
            <w:proofErr w:type="spellStart"/>
            <w:r w:rsidRPr="00292E15">
              <w:t>plug</w:t>
            </w:r>
            <w:proofErr w:type="spellEnd"/>
            <w:r w:rsidRPr="00292E15">
              <w:t xml:space="preserve"> napájecí zdroje</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možnost řízení a monitoringu napájení z </w:t>
            </w:r>
            <w:proofErr w:type="gramStart"/>
            <w:r w:rsidRPr="00292E15">
              <w:t>management</w:t>
            </w:r>
            <w:proofErr w:type="gramEnd"/>
            <w:r w:rsidRPr="00292E15">
              <w:t xml:space="preserve"> rozhraní serveru</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možnost osazení CPU</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proofErr w:type="spellStart"/>
            <w:r w:rsidRPr="00292E15">
              <w:t>dvousocketový</w:t>
            </w:r>
            <w:proofErr w:type="spellEnd"/>
            <w:r w:rsidRPr="00292E15">
              <w:t xml:space="preserve"> systém</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počet osazených CPU</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2</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počet jader každého jednotlivého CPU</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10</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proofErr w:type="spellStart"/>
            <w:r w:rsidRPr="00292E15">
              <w:t>benchmark</w:t>
            </w:r>
            <w:proofErr w:type="spellEnd"/>
            <w:r w:rsidRPr="00292E15">
              <w:t xml:space="preserve"> procesoru k </w:t>
            </w:r>
            <w:proofErr w:type="gramStart"/>
            <w:r w:rsidRPr="00292E15">
              <w:t>1.12.2015</w:t>
            </w:r>
            <w:proofErr w:type="gramEnd"/>
            <w:r w:rsidRPr="00292E15">
              <w:t xml:space="preserve"> dle cpubenchmark.net</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15 000 bodů</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paměť RAM</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64 GB</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možnost rozšíření RAM na celkovou velikost</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128 GB</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počet DIMM slotů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16</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lastRenderedPageBreak/>
              <w:t>typ RAM</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DDR4</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minimální velikost RAM modulů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16 GB</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frekvence RAM modulů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2133 MHz</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ECC</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možnost zavádění OS</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USB </w:t>
            </w:r>
            <w:proofErr w:type="spellStart"/>
            <w:r w:rsidRPr="00292E15">
              <w:t>Flash</w:t>
            </w:r>
            <w:proofErr w:type="spellEnd"/>
            <w:r w:rsidRPr="00292E15">
              <w:t xml:space="preserve">, </w:t>
            </w:r>
            <w:proofErr w:type="spellStart"/>
            <w:r w:rsidRPr="00292E15">
              <w:t>Fibre</w:t>
            </w:r>
            <w:proofErr w:type="spellEnd"/>
            <w:r w:rsidRPr="00292E15">
              <w:t xml:space="preserve"> </w:t>
            </w:r>
            <w:proofErr w:type="spellStart"/>
            <w:r w:rsidRPr="00292E15">
              <w:t>Channel</w:t>
            </w:r>
            <w:proofErr w:type="spellEnd"/>
            <w:r w:rsidRPr="00292E15">
              <w:t xml:space="preserve"> </w:t>
            </w:r>
            <w:proofErr w:type="spellStart"/>
            <w:r w:rsidRPr="00292E15">
              <w:t>storage</w:t>
            </w:r>
            <w:proofErr w:type="spellEnd"/>
            <w:r w:rsidRPr="00292E15">
              <w:t xml:space="preserve">, PXE, SD </w:t>
            </w:r>
            <w:proofErr w:type="spellStart"/>
            <w:r w:rsidRPr="00292E15">
              <w:t>flash</w:t>
            </w:r>
            <w:proofErr w:type="spellEnd"/>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optická mechanika</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nepožadujeme</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čtečka SD karet</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síťové rozhraní - typ portů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RJ-45</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síťové rozhraní - počet portů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4</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síťové rozhraní - rychlost portů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10/100/1000BASE-T</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podpora </w:t>
            </w:r>
            <w:proofErr w:type="spellStart"/>
            <w:r w:rsidRPr="00292E15">
              <w:t>WakeOnLan</w:t>
            </w:r>
            <w:proofErr w:type="spell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93076F" w:rsidP="00434770">
            <w:pPr>
              <w:widowControl w:val="0"/>
              <w:spacing w:after="0" w:line="240" w:lineRule="auto"/>
            </w:pPr>
            <w:r w:rsidRPr="00292E15">
              <w:t>S</w:t>
            </w:r>
            <w:r w:rsidR="00434770" w:rsidRPr="00292E15">
              <w:t>amostatný</w:t>
            </w:r>
            <w:r w:rsidRPr="00292E15">
              <w:t xml:space="preserve"> síťový</w:t>
            </w:r>
            <w:r w:rsidR="00434770" w:rsidRPr="00292E15">
              <w:t xml:space="preserve"> port pro management serveru</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 (min. 10/100)</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počet USB portů pro připojení periferií/KVM a USB </w:t>
            </w:r>
            <w:proofErr w:type="spellStart"/>
            <w:r w:rsidRPr="00292E15">
              <w:t>Flash</w:t>
            </w:r>
            <w:proofErr w:type="spell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4 (min 2 na přední straně a min 2 na zadní straně)</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počet </w:t>
            </w:r>
            <w:proofErr w:type="spellStart"/>
            <w:r w:rsidRPr="00292E15">
              <w:t>FibreChanel</w:t>
            </w:r>
            <w:proofErr w:type="spellEnd"/>
            <w:r w:rsidRPr="00292E15">
              <w:t xml:space="preserve"> SFP+ slotů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2</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rychlost </w:t>
            </w:r>
            <w:proofErr w:type="spellStart"/>
            <w:r w:rsidRPr="00292E15">
              <w:t>FibreChanel</w:t>
            </w:r>
            <w:proofErr w:type="spell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8Gbps</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D-SUB VGA výstup</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systémová LED indikující stav systému</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přístupové metody k </w:t>
            </w:r>
            <w:proofErr w:type="gramStart"/>
            <w:r w:rsidRPr="00292E15">
              <w:t>management</w:t>
            </w:r>
            <w:proofErr w:type="gramEnd"/>
            <w:r w:rsidRPr="00292E15">
              <w:t xml:space="preserve"> rozhraní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IPMI (min. verze 2.0), HTTP/-S, SSHv2, sériová konzolová linka</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podpora SNMP</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 min. v2</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proofErr w:type="spellStart"/>
            <w:r w:rsidRPr="00292E15">
              <w:t>syslog</w:t>
            </w:r>
            <w:proofErr w:type="spellEnd"/>
            <w:r w:rsidRPr="00292E15">
              <w:t xml:space="preserve"> (včetně možnosti odesílání na vzdálený </w:t>
            </w:r>
            <w:proofErr w:type="spellStart"/>
            <w:r w:rsidRPr="00292E15">
              <w:t>syslog</w:t>
            </w:r>
            <w:proofErr w:type="spellEnd"/>
            <w:r w:rsidRPr="00292E15">
              <w:t xml:space="preserve"> server)</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možnost kompletní konfigurace všech funkcí pomocí CLI rozhraní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podpora IPv6 pro všechny možnosti vzdáleného přístupu (např. SSH, </w:t>
            </w:r>
            <w:proofErr w:type="gramStart"/>
            <w:r w:rsidRPr="00292E15">
              <w:t>SNMP, ...)</w:t>
            </w:r>
            <w:proofErr w:type="gram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bl>
    <w:p w:rsidR="00434770" w:rsidRPr="00292E15" w:rsidRDefault="00434770" w:rsidP="00434770">
      <w:pPr>
        <w:spacing w:after="0"/>
      </w:pPr>
      <w:r w:rsidRPr="00292E15">
        <w:br w:type="page"/>
      </w:r>
    </w:p>
    <w:p w:rsidR="00434770" w:rsidRPr="00292E15" w:rsidRDefault="00434770" w:rsidP="00434770">
      <w:pPr>
        <w:spacing w:after="0"/>
      </w:pPr>
      <w:r w:rsidRPr="00292E15">
        <w:rPr>
          <w:b/>
        </w:rPr>
        <w:lastRenderedPageBreak/>
        <w:t>Diskové pole:</w:t>
      </w:r>
    </w:p>
    <w:p w:rsidR="00434770" w:rsidRPr="00292E15" w:rsidRDefault="00434770" w:rsidP="00434770">
      <w:pPr>
        <w:spacing w:after="0"/>
      </w:pPr>
      <w:r w:rsidRPr="00292E15">
        <w:rPr>
          <w:b/>
        </w:rPr>
        <w:t>počet kusů: 1</w:t>
      </w:r>
    </w:p>
    <w:p w:rsidR="00434770" w:rsidRPr="00292E15" w:rsidRDefault="00434770" w:rsidP="00434770">
      <w:pPr>
        <w:spacing w:after="0"/>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bookmarkStart w:id="2" w:name="h.usx5ndbj5zev" w:colFirst="0" w:colLast="0"/>
            <w:bookmarkEnd w:id="2"/>
            <w:r w:rsidRPr="00292E15">
              <w:t>výrobce</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typ</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Vlastnost</w:t>
            </w:r>
          </w:p>
        </w:tc>
        <w:tc>
          <w:tcPr>
            <w:tcW w:w="4515"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Minimální požadavky</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záruka</w:t>
            </w:r>
          </w:p>
        </w:tc>
        <w:tc>
          <w:tcPr>
            <w:tcW w:w="4515" w:type="dxa"/>
            <w:tcMar>
              <w:top w:w="100" w:type="dxa"/>
              <w:left w:w="100" w:type="dxa"/>
              <w:bottom w:w="100" w:type="dxa"/>
              <w:right w:w="100" w:type="dxa"/>
            </w:tcMar>
          </w:tcPr>
          <w:p w:rsidR="00434770" w:rsidRPr="00292E15" w:rsidRDefault="00434770" w:rsidP="00434770">
            <w:pPr>
              <w:spacing w:after="0" w:line="240" w:lineRule="auto"/>
            </w:pPr>
            <w:r w:rsidRPr="00292E15">
              <w:t>3 roky (s možností prodloužení) On-</w:t>
            </w:r>
            <w:proofErr w:type="spellStart"/>
            <w:r w:rsidRPr="00292E15">
              <w:t>Site</w:t>
            </w:r>
            <w:proofErr w:type="spellEnd"/>
            <w:r w:rsidRPr="00292E15">
              <w:t xml:space="preserve"> </w:t>
            </w:r>
            <w:proofErr w:type="spellStart"/>
            <w:r w:rsidRPr="00292E15">
              <w:t>Next</w:t>
            </w:r>
            <w:proofErr w:type="spellEnd"/>
            <w:r w:rsidRPr="00292E15">
              <w:t xml:space="preserve"> Business </w:t>
            </w:r>
            <w:proofErr w:type="spellStart"/>
            <w:r w:rsidRPr="00292E15">
              <w:t>day</w:t>
            </w:r>
            <w:proofErr w:type="spellEnd"/>
            <w:r w:rsidRPr="00292E15">
              <w:t xml:space="preserve"> v režimu 9x5h s reakční dobou maximálně 4h od nahlášení události</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formát zařízení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2RU</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příslušenství pro montáž do </w:t>
            </w:r>
            <w:proofErr w:type="gramStart"/>
            <w:r w:rsidRPr="00292E15">
              <w:t>racku</w:t>
            </w:r>
            <w:proofErr w:type="gram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pozice pro 3,5” disk</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12x</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dodání včetně 12 odpovídajících rámečků na disky specifikované v této příloze</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možnost dokoupení rámečků na disky velikosti 2,5”</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připojení disků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SAS 6Gbit</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podpora RAID</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0, 1, 5, 6, 10</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možnost konfigurace SSD </w:t>
            </w:r>
            <w:proofErr w:type="spellStart"/>
            <w:r w:rsidRPr="00292E15">
              <w:t>cache</w:t>
            </w:r>
            <w:proofErr w:type="spell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možnost hot swap disků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redundantní hot-</w:t>
            </w:r>
            <w:proofErr w:type="spellStart"/>
            <w:r w:rsidRPr="00292E15">
              <w:t>plug</w:t>
            </w:r>
            <w:proofErr w:type="spellEnd"/>
            <w:r w:rsidRPr="00292E15">
              <w:t xml:space="preserve"> napájení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napájecí kabely pro zapojení do PDU/UPS</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technologie připojení ke koncovým zařízením</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proofErr w:type="spellStart"/>
            <w:r w:rsidRPr="00292E15">
              <w:t>Fibre</w:t>
            </w:r>
            <w:proofErr w:type="spellEnd"/>
            <w:r w:rsidRPr="00292E15">
              <w:t xml:space="preserve"> </w:t>
            </w:r>
            <w:proofErr w:type="spellStart"/>
            <w:r w:rsidRPr="00292E15">
              <w:t>Channel</w:t>
            </w:r>
            <w:proofErr w:type="spellEnd"/>
            <w:r w:rsidRPr="00292E15">
              <w:t xml:space="preserve"> (kompatibilní se servery specifikovanými v této smlouvě)</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rychlost připojení </w:t>
            </w:r>
            <w:proofErr w:type="spellStart"/>
            <w:r w:rsidRPr="00292E15">
              <w:t>Fibre</w:t>
            </w:r>
            <w:proofErr w:type="spellEnd"/>
            <w:r w:rsidRPr="00292E15">
              <w:t xml:space="preserve"> </w:t>
            </w:r>
            <w:proofErr w:type="spellStart"/>
            <w:r w:rsidRPr="00292E15">
              <w:t>Channel</w:t>
            </w:r>
            <w:proofErr w:type="spell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8 </w:t>
            </w:r>
            <w:proofErr w:type="spellStart"/>
            <w:r w:rsidRPr="00292E15">
              <w:t>Gbps</w:t>
            </w:r>
            <w:proofErr w:type="spellEnd"/>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počet </w:t>
            </w:r>
            <w:proofErr w:type="spellStart"/>
            <w:r w:rsidRPr="00292E15">
              <w:t>Fibre</w:t>
            </w:r>
            <w:proofErr w:type="spellEnd"/>
            <w:r w:rsidRPr="00292E15">
              <w:t xml:space="preserve"> </w:t>
            </w:r>
            <w:proofErr w:type="spellStart"/>
            <w:r w:rsidRPr="00292E15">
              <w:t>Channel</w:t>
            </w:r>
            <w:proofErr w:type="spellEnd"/>
            <w:r w:rsidRPr="00292E15">
              <w:t xml:space="preserve"> SFP+ slotů</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4</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počet </w:t>
            </w:r>
            <w:proofErr w:type="spellStart"/>
            <w:r w:rsidRPr="00292E15">
              <w:t>ethernet</w:t>
            </w:r>
            <w:proofErr w:type="spellEnd"/>
            <w:r w:rsidRPr="00292E15">
              <w:t xml:space="preserve"> portů pro management</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počet </w:t>
            </w:r>
            <w:proofErr w:type="spellStart"/>
            <w:r w:rsidRPr="00292E15">
              <w:t>kontrolerů</w:t>
            </w:r>
            <w:proofErr w:type="spellEnd"/>
            <w:r w:rsidRPr="00292E15">
              <w:t xml:space="preserve"> pole (v režimu vysoké dostupnosti)</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2</w:t>
            </w:r>
          </w:p>
        </w:tc>
      </w:tr>
      <w:tr w:rsidR="00434770" w:rsidRPr="00292E15" w:rsidTr="00D11BC4">
        <w:trPr>
          <w:trHeight w:val="420"/>
        </w:trPr>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lastRenderedPageBreak/>
              <w:t xml:space="preserve">možnost redundantního zapojení serverů do </w:t>
            </w:r>
            <w:proofErr w:type="spellStart"/>
            <w:r w:rsidRPr="00292E15">
              <w:t>kontrolerů</w:t>
            </w:r>
            <w:proofErr w:type="spell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přístupové metody k </w:t>
            </w:r>
            <w:proofErr w:type="gramStart"/>
            <w:r w:rsidRPr="00292E15">
              <w:t>management</w:t>
            </w:r>
            <w:proofErr w:type="gramEnd"/>
            <w:r w:rsidRPr="00292E15">
              <w:t xml:space="preserve"> rozhraní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HTTP/-S, SSHv2, sériová konzolová linka</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podpora SNMP</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 min. v2</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proofErr w:type="spellStart"/>
            <w:r w:rsidRPr="00292E15">
              <w:t>syslog</w:t>
            </w:r>
            <w:proofErr w:type="spellEnd"/>
            <w:r w:rsidRPr="00292E15">
              <w:t xml:space="preserve"> (včetně možnosti odesílání na vzdálený </w:t>
            </w:r>
            <w:proofErr w:type="spellStart"/>
            <w:r w:rsidRPr="00292E15">
              <w:t>syslog</w:t>
            </w:r>
            <w:proofErr w:type="spellEnd"/>
            <w:r w:rsidRPr="00292E15">
              <w:t xml:space="preserve"> server)</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možnost kompletní konfigurace všech funkcí pomocí CLI rozhraní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podpora IPv6 pro všechny možnosti vzdáleného přístupu (např. SSH, </w:t>
            </w:r>
            <w:proofErr w:type="gramStart"/>
            <w:r w:rsidRPr="00292E15">
              <w:t>SNMP, ...)</w:t>
            </w:r>
            <w:proofErr w:type="gram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možnost odesílání e-mailů při definovaných událostech (např. při chybě při zálohování nebo chybě disku)</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bl>
    <w:p w:rsidR="00434770" w:rsidRPr="00292E15" w:rsidRDefault="00434770" w:rsidP="00434770">
      <w:pPr>
        <w:spacing w:after="0"/>
      </w:pPr>
      <w:r w:rsidRPr="00292E15">
        <w:br w:type="page"/>
      </w:r>
    </w:p>
    <w:p w:rsidR="00434770" w:rsidRPr="00292E15" w:rsidRDefault="00434770" w:rsidP="00434770">
      <w:pPr>
        <w:spacing w:after="0"/>
      </w:pPr>
    </w:p>
    <w:p w:rsidR="00434770" w:rsidRPr="00292E15" w:rsidRDefault="00434770" w:rsidP="00434770">
      <w:pPr>
        <w:spacing w:after="0"/>
      </w:pPr>
      <w:r w:rsidRPr="00292E15">
        <w:rPr>
          <w:b/>
        </w:rPr>
        <w:t>Pevné disky:</w:t>
      </w:r>
    </w:p>
    <w:p w:rsidR="00434770" w:rsidRPr="00292E15" w:rsidRDefault="00434770" w:rsidP="00434770">
      <w:pPr>
        <w:spacing w:after="0"/>
      </w:pPr>
      <w:r w:rsidRPr="00292E15">
        <w:rPr>
          <w:b/>
        </w:rPr>
        <w:t>počet kusů: 13</w:t>
      </w:r>
    </w:p>
    <w:p w:rsidR="00434770" w:rsidRPr="00292E15" w:rsidRDefault="00434770" w:rsidP="00434770">
      <w:pPr>
        <w:spacing w:after="0"/>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bookmarkStart w:id="3" w:name="h.dbko4v8y3j6j" w:colFirst="0" w:colLast="0"/>
            <w:bookmarkEnd w:id="3"/>
            <w:r w:rsidRPr="00292E15">
              <w:t>výrobce</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typ</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Vlastnost</w:t>
            </w:r>
          </w:p>
        </w:tc>
        <w:tc>
          <w:tcPr>
            <w:tcW w:w="4515"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Minimální požadavky</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záruka</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5 let (s vyřešením do 30 dnů)</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formát</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3,5”</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způsob uložení dat</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HDD</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velikost</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2TB</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velikost </w:t>
            </w:r>
            <w:proofErr w:type="spellStart"/>
            <w:r w:rsidRPr="00292E15">
              <w:t>cache</w:t>
            </w:r>
            <w:proofErr w:type="spell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64MB</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RPM</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min 7200</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rozhraní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SAS</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vhodné pro provoz v diskovém poli specifikovaném v této smlouvě (12 disků v RAID, provoz 24/7)</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výrobní série</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požadujeme dodání minimálně </w:t>
            </w:r>
            <w:proofErr w:type="gramStart"/>
            <w:r w:rsidRPr="00292E15">
              <w:t>ze</w:t>
            </w:r>
            <w:proofErr w:type="gramEnd"/>
            <w:r w:rsidRPr="00292E15">
              <w:t xml:space="preserve"> 2 výrobních sérií (z každé maximálně 8 disků)</w:t>
            </w:r>
          </w:p>
        </w:tc>
      </w:tr>
    </w:tbl>
    <w:p w:rsidR="00434770" w:rsidRPr="00292E15" w:rsidRDefault="00434770" w:rsidP="00434770">
      <w:pPr>
        <w:spacing w:after="0"/>
      </w:pPr>
      <w:r w:rsidRPr="00292E15">
        <w:br w:type="page"/>
      </w:r>
    </w:p>
    <w:p w:rsidR="00434770" w:rsidRPr="00292E15" w:rsidRDefault="00434770" w:rsidP="00434770">
      <w:pPr>
        <w:spacing w:after="0"/>
      </w:pPr>
    </w:p>
    <w:p w:rsidR="00434770" w:rsidRPr="00292E15" w:rsidRDefault="00434770" w:rsidP="00434770">
      <w:pPr>
        <w:spacing w:after="0"/>
      </w:pPr>
      <w:proofErr w:type="spellStart"/>
      <w:r w:rsidRPr="00292E15">
        <w:rPr>
          <w:b/>
        </w:rPr>
        <w:t>Twinax</w:t>
      </w:r>
      <w:proofErr w:type="spellEnd"/>
      <w:r w:rsidRPr="00292E15">
        <w:rPr>
          <w:b/>
        </w:rPr>
        <w:t xml:space="preserve"> kabely:</w:t>
      </w:r>
    </w:p>
    <w:p w:rsidR="00434770" w:rsidRPr="00292E15" w:rsidRDefault="00434770" w:rsidP="00434770">
      <w:pPr>
        <w:spacing w:after="0"/>
      </w:pPr>
      <w:r w:rsidRPr="00292E15">
        <w:rPr>
          <w:b/>
        </w:rPr>
        <w:t>počet kusů: 4</w:t>
      </w:r>
    </w:p>
    <w:p w:rsidR="00434770" w:rsidRPr="00292E15" w:rsidRDefault="00434770" w:rsidP="00434770">
      <w:pPr>
        <w:spacing w:after="0"/>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bookmarkStart w:id="4" w:name="h.c6u2b8ss2q5w" w:colFirst="0" w:colLast="0"/>
            <w:bookmarkEnd w:id="4"/>
            <w:r w:rsidRPr="00292E15">
              <w:t>výrobce</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typ</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Vlastnost</w:t>
            </w:r>
          </w:p>
        </w:tc>
        <w:tc>
          <w:tcPr>
            <w:tcW w:w="4515"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Minimální požadavky</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záruka</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2 roky (s vyřešením do 30 dnů)</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rychlost a využití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pro propojení serverů a diskového pole specifikovaných v této smlouvě pomocí </w:t>
            </w:r>
            <w:proofErr w:type="spellStart"/>
            <w:r w:rsidRPr="00292E15">
              <w:t>FibreChanel</w:t>
            </w:r>
            <w:proofErr w:type="spellEnd"/>
            <w:r w:rsidRPr="00292E15">
              <w:t xml:space="preserve"> 8Gbps</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délka kabelu</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1m</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zakončení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SFP+ modul</w:t>
            </w:r>
          </w:p>
        </w:tc>
      </w:tr>
    </w:tbl>
    <w:p w:rsidR="00434770" w:rsidRPr="00292E15" w:rsidRDefault="00434770" w:rsidP="00434770">
      <w:pPr>
        <w:spacing w:after="0"/>
      </w:pPr>
      <w:r w:rsidRPr="00292E15">
        <w:br w:type="page"/>
      </w:r>
    </w:p>
    <w:p w:rsidR="00434770" w:rsidRPr="00292E15" w:rsidRDefault="00434770" w:rsidP="00434770">
      <w:pPr>
        <w:spacing w:after="0"/>
      </w:pPr>
      <w:r w:rsidRPr="00292E15">
        <w:rPr>
          <w:b/>
        </w:rPr>
        <w:lastRenderedPageBreak/>
        <w:t>KVM přepínač:</w:t>
      </w:r>
    </w:p>
    <w:p w:rsidR="00434770" w:rsidRPr="00292E15" w:rsidRDefault="00434770" w:rsidP="00434770">
      <w:pPr>
        <w:spacing w:after="0"/>
      </w:pPr>
      <w:r w:rsidRPr="00292E15">
        <w:rPr>
          <w:b/>
        </w:rPr>
        <w:t>počet kusů: 1</w:t>
      </w:r>
    </w:p>
    <w:p w:rsidR="00434770" w:rsidRPr="00292E15" w:rsidRDefault="00434770" w:rsidP="00434770">
      <w:pPr>
        <w:spacing w:after="0"/>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bookmarkStart w:id="5" w:name="h.3neimjyk38cw" w:colFirst="0" w:colLast="0"/>
            <w:bookmarkEnd w:id="5"/>
            <w:r w:rsidRPr="00292E15">
              <w:t>výrobce</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typ</w:t>
            </w:r>
          </w:p>
        </w:tc>
        <w:tc>
          <w:tcPr>
            <w:tcW w:w="4515" w:type="dxa"/>
            <w:tcMar>
              <w:top w:w="100" w:type="dxa"/>
              <w:left w:w="100" w:type="dxa"/>
              <w:bottom w:w="100" w:type="dxa"/>
              <w:right w:w="100" w:type="dxa"/>
            </w:tcMar>
          </w:tcPr>
          <w:p w:rsidR="00434770" w:rsidRPr="00292E15" w:rsidRDefault="00434770" w:rsidP="00434770">
            <w:pPr>
              <w:spacing w:after="0" w:line="240" w:lineRule="auto"/>
              <w:ind w:left="180"/>
              <w:jc w:val="both"/>
            </w:pPr>
            <w:r w:rsidRPr="00292E15">
              <w:rPr>
                <w:i/>
                <w:color w:val="FF0000"/>
                <w:szCs w:val="18"/>
              </w:rPr>
              <w:t>(doplní uchazeč)</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Vlastnost</w:t>
            </w:r>
          </w:p>
        </w:tc>
        <w:tc>
          <w:tcPr>
            <w:tcW w:w="4515" w:type="dxa"/>
            <w:tcMar>
              <w:top w:w="100" w:type="dxa"/>
              <w:left w:w="100" w:type="dxa"/>
              <w:bottom w:w="100" w:type="dxa"/>
              <w:right w:w="100" w:type="dxa"/>
            </w:tcMar>
          </w:tcPr>
          <w:p w:rsidR="00434770" w:rsidRPr="00292E15" w:rsidRDefault="00434770" w:rsidP="00434770">
            <w:pPr>
              <w:pStyle w:val="Nadpis2"/>
              <w:widowControl w:val="0"/>
              <w:spacing w:line="240" w:lineRule="auto"/>
              <w:contextualSpacing w:val="0"/>
              <w:rPr>
                <w:rFonts w:asciiTheme="minorHAnsi" w:hAnsiTheme="minorHAnsi"/>
              </w:rPr>
            </w:pPr>
            <w:r w:rsidRPr="00292E15">
              <w:rPr>
                <w:rFonts w:asciiTheme="minorHAnsi" w:hAnsiTheme="minorHAnsi"/>
              </w:rPr>
              <w:t>Minimální požadavky</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záruka</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2 roky (s vyřešením do 30 dnů)</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třída zařízení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KVM </w:t>
            </w:r>
            <w:proofErr w:type="spellStart"/>
            <w:r w:rsidRPr="00292E15">
              <w:t>switch</w:t>
            </w:r>
            <w:proofErr w:type="spellEnd"/>
            <w:r w:rsidRPr="00292E15">
              <w:t xml:space="preserve"> s integrovaným LCD panelem, klávesnicí a touchpadem</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formát</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1RU</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LCD display - úhlopříčka</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minimálně 15”</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LCD display - rozlišení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minimálně 1280x1024</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 xml:space="preserve">příslušenství pro montáž do </w:t>
            </w:r>
            <w:proofErr w:type="gramStart"/>
            <w:r w:rsidRPr="00292E15">
              <w:t>racku</w:t>
            </w:r>
            <w:proofErr w:type="gramEnd"/>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počet připojitelných zařízení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8</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rozhraní připojených zařízení - monitor</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VGA (DSUB)</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rozhraní připojených zařízení - klávesnice</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PS/2 nebo USB</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rozhraní připojených zařízení - myš</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PS/2 nebo USB</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dodání včetně kabelů pro připojení zařízení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ANO (8 kusů)</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délka kabelů pro připojení zařízení</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6ks min. 1,8m max. 2,5m</w:t>
            </w:r>
          </w:p>
          <w:p w:rsidR="00434770" w:rsidRPr="00292E15" w:rsidRDefault="00152252" w:rsidP="00434770">
            <w:pPr>
              <w:widowControl w:val="0"/>
              <w:spacing w:after="0" w:line="240" w:lineRule="auto"/>
            </w:pPr>
            <w:r w:rsidRPr="00292E15">
              <w:t>2ks min. 5</w:t>
            </w:r>
            <w:r w:rsidR="00434770" w:rsidRPr="00292E15">
              <w:t>m</w:t>
            </w:r>
          </w:p>
        </w:tc>
      </w:tr>
      <w:tr w:rsidR="00434770" w:rsidRPr="00292E15" w:rsidTr="00D11BC4">
        <w:tc>
          <w:tcPr>
            <w:tcW w:w="4514"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rozložení klávesnice</w:t>
            </w:r>
          </w:p>
        </w:tc>
        <w:tc>
          <w:tcPr>
            <w:tcW w:w="4515" w:type="dxa"/>
            <w:tcMar>
              <w:top w:w="100" w:type="dxa"/>
              <w:left w:w="100" w:type="dxa"/>
              <w:bottom w:w="100" w:type="dxa"/>
              <w:right w:w="100" w:type="dxa"/>
            </w:tcMar>
          </w:tcPr>
          <w:p w:rsidR="00434770" w:rsidRPr="00292E15" w:rsidRDefault="00434770" w:rsidP="00434770">
            <w:pPr>
              <w:widowControl w:val="0"/>
              <w:spacing w:after="0" w:line="240" w:lineRule="auto"/>
            </w:pPr>
            <w:r w:rsidRPr="00292E15">
              <w:t>anglické nebo české</w:t>
            </w:r>
          </w:p>
        </w:tc>
      </w:tr>
    </w:tbl>
    <w:p w:rsidR="0056676D" w:rsidRPr="00292E15" w:rsidRDefault="0056676D" w:rsidP="00434770">
      <w:pPr>
        <w:tabs>
          <w:tab w:val="left" w:pos="5308"/>
        </w:tabs>
        <w:spacing w:after="0"/>
      </w:pPr>
    </w:p>
    <w:sectPr w:rsidR="0056676D" w:rsidRPr="00292E15" w:rsidSect="00824C65">
      <w:headerReference w:type="default" r:id="rId9"/>
      <w:footerReference w:type="default" r:id="rId10"/>
      <w:pgSz w:w="11906" w:h="16838"/>
      <w:pgMar w:top="1134" w:right="1134" w:bottom="1134" w:left="1134" w:header="243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C7" w:rsidRDefault="002C67C7" w:rsidP="006500EC">
      <w:pPr>
        <w:spacing w:after="0" w:line="240" w:lineRule="auto"/>
      </w:pPr>
      <w:r>
        <w:separator/>
      </w:r>
    </w:p>
  </w:endnote>
  <w:endnote w:type="continuationSeparator" w:id="0">
    <w:p w:rsidR="002C67C7" w:rsidRDefault="002C67C7" w:rsidP="0065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52" w:rsidRPr="001071ED" w:rsidRDefault="00434770" w:rsidP="001071ED">
    <w:pPr>
      <w:pStyle w:val="Zpat1"/>
    </w:pPr>
    <w:r>
      <w:t xml:space="preserve">Stránka </w:t>
    </w:r>
    <w:r>
      <w:rPr>
        <w:b/>
      </w:rPr>
      <w:fldChar w:fldCharType="begin"/>
    </w:r>
    <w:r>
      <w:rPr>
        <w:b/>
      </w:rPr>
      <w:instrText>PAGE  \* Arabic  \* MERGEFORMAT</w:instrText>
    </w:r>
    <w:r>
      <w:rPr>
        <w:b/>
      </w:rPr>
      <w:fldChar w:fldCharType="separate"/>
    </w:r>
    <w:r w:rsidR="00AC79CB">
      <w:rPr>
        <w:b/>
        <w:noProof/>
      </w:rPr>
      <w:t>4</w:t>
    </w:r>
    <w:r>
      <w:rPr>
        <w:b/>
      </w:rPr>
      <w:fldChar w:fldCharType="end"/>
    </w:r>
    <w:r>
      <w:t xml:space="preserve"> z </w:t>
    </w:r>
    <w:r>
      <w:rPr>
        <w:b/>
      </w:rPr>
      <w:fldChar w:fldCharType="begin"/>
    </w:r>
    <w:r>
      <w:rPr>
        <w:b/>
      </w:rPr>
      <w:instrText>NUMPAGES  \* Arabic  \* MERGEFORMAT</w:instrText>
    </w:r>
    <w:r>
      <w:rPr>
        <w:b/>
      </w:rPr>
      <w:fldChar w:fldCharType="separate"/>
    </w:r>
    <w:r w:rsidR="00AC79CB">
      <w:rPr>
        <w:b/>
        <w:noProof/>
      </w:rPr>
      <w:t>11</w:t>
    </w:r>
    <w:r>
      <w:rPr>
        <w:b/>
      </w:rPr>
      <w:fldChar w:fldCharType="end"/>
    </w:r>
    <w:r w:rsidR="00C1594D" w:rsidRPr="001071ED">
      <w:rPr>
        <w:noProof/>
        <w:lang w:eastAsia="cs-CZ"/>
      </w:rPr>
      <w:drawing>
        <wp:anchor distT="0" distB="0" distL="114300" distR="114300" simplePos="0" relativeHeight="251664384" behindDoc="1" locked="1" layoutInCell="0" allowOverlap="0" wp14:anchorId="0D868190" wp14:editId="7C253AAA">
          <wp:simplePos x="717630" y="9062977"/>
          <wp:positionH relativeFrom="page">
            <wp:align>left</wp:align>
          </wp:positionH>
          <wp:positionV relativeFrom="page">
            <wp:align>bottom</wp:align>
          </wp:positionV>
          <wp:extent cx="3708000" cy="831600"/>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103x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8000" cy="83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C7" w:rsidRDefault="002C67C7" w:rsidP="006500EC">
      <w:pPr>
        <w:spacing w:after="0" w:line="240" w:lineRule="auto"/>
      </w:pPr>
      <w:r>
        <w:separator/>
      </w:r>
    </w:p>
  </w:footnote>
  <w:footnote w:type="continuationSeparator" w:id="0">
    <w:p w:rsidR="002C67C7" w:rsidRDefault="002C67C7" w:rsidP="0065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EC" w:rsidRDefault="00632AA8">
    <w:pPr>
      <w:pStyle w:val="Zhlav"/>
    </w:pPr>
    <w:r>
      <w:rPr>
        <w:noProof/>
        <w:sz w:val="12"/>
        <w:lang w:eastAsia="cs-CZ"/>
      </w:rPr>
      <w:drawing>
        <wp:anchor distT="0" distB="0" distL="114300" distR="114300" simplePos="0" relativeHeight="251663360" behindDoc="1" locked="1" layoutInCell="0" allowOverlap="0" wp14:anchorId="728C9E86" wp14:editId="17AA6C46">
          <wp:simplePos x="721895" y="1620253"/>
          <wp:positionH relativeFrom="page">
            <wp:align>left</wp:align>
          </wp:positionH>
          <wp:positionV relativeFrom="page">
            <wp:align>top</wp:align>
          </wp:positionV>
          <wp:extent cx="1440000" cy="1440000"/>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F1C"/>
    <w:multiLevelType w:val="multilevel"/>
    <w:tmpl w:val="93300A34"/>
    <w:lvl w:ilvl="0">
      <w:start w:val="1"/>
      <w:numFmt w:val="decimal"/>
      <w:lvlText w:val="%1."/>
      <w:lvlJc w:val="left"/>
      <w:pPr>
        <w:ind w:left="360" w:hanging="360"/>
      </w:pPr>
      <w:rPr>
        <w:u w:val="none"/>
      </w:rPr>
    </w:lvl>
    <w:lvl w:ilvl="1">
      <w:start w:val="1"/>
      <w:numFmt w:val="decimal"/>
      <w:lvlText w:val="%1.%2."/>
      <w:lvlJc w:val="left"/>
      <w:pPr>
        <w:ind w:left="432" w:hanging="432"/>
      </w:pPr>
      <w:rPr>
        <w:b w:val="0"/>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EC"/>
    <w:rsid w:val="000014DE"/>
    <w:rsid w:val="00003DCD"/>
    <w:rsid w:val="00012452"/>
    <w:rsid w:val="000154B2"/>
    <w:rsid w:val="000200DC"/>
    <w:rsid w:val="00021D0F"/>
    <w:rsid w:val="00022C8F"/>
    <w:rsid w:val="00022FC2"/>
    <w:rsid w:val="00023FBC"/>
    <w:rsid w:val="0002478D"/>
    <w:rsid w:val="00026403"/>
    <w:rsid w:val="000330D0"/>
    <w:rsid w:val="00034946"/>
    <w:rsid w:val="00037D12"/>
    <w:rsid w:val="00037F0A"/>
    <w:rsid w:val="00051D6C"/>
    <w:rsid w:val="00053779"/>
    <w:rsid w:val="00053BC8"/>
    <w:rsid w:val="00055C52"/>
    <w:rsid w:val="000608AA"/>
    <w:rsid w:val="000612BE"/>
    <w:rsid w:val="0006342A"/>
    <w:rsid w:val="00063C09"/>
    <w:rsid w:val="00063FEF"/>
    <w:rsid w:val="000652C9"/>
    <w:rsid w:val="00067914"/>
    <w:rsid w:val="0007112F"/>
    <w:rsid w:val="00076B05"/>
    <w:rsid w:val="000859AF"/>
    <w:rsid w:val="00086890"/>
    <w:rsid w:val="00090E1E"/>
    <w:rsid w:val="00092805"/>
    <w:rsid w:val="00093364"/>
    <w:rsid w:val="0009640D"/>
    <w:rsid w:val="000A34C2"/>
    <w:rsid w:val="000A58D1"/>
    <w:rsid w:val="000B059D"/>
    <w:rsid w:val="000B531A"/>
    <w:rsid w:val="000B662F"/>
    <w:rsid w:val="000C1AA4"/>
    <w:rsid w:val="000C797E"/>
    <w:rsid w:val="000D0758"/>
    <w:rsid w:val="000D684E"/>
    <w:rsid w:val="000D70F4"/>
    <w:rsid w:val="000E1696"/>
    <w:rsid w:val="000E2357"/>
    <w:rsid w:val="000E538D"/>
    <w:rsid w:val="000E6ED7"/>
    <w:rsid w:val="000F3DDB"/>
    <w:rsid w:val="000F65D4"/>
    <w:rsid w:val="00100E23"/>
    <w:rsid w:val="001022A5"/>
    <w:rsid w:val="001071ED"/>
    <w:rsid w:val="00107689"/>
    <w:rsid w:val="0011233B"/>
    <w:rsid w:val="0011437D"/>
    <w:rsid w:val="0012369F"/>
    <w:rsid w:val="0012739B"/>
    <w:rsid w:val="00142AB2"/>
    <w:rsid w:val="001435D5"/>
    <w:rsid w:val="001449DB"/>
    <w:rsid w:val="001471FF"/>
    <w:rsid w:val="00152252"/>
    <w:rsid w:val="0016245F"/>
    <w:rsid w:val="00175FAB"/>
    <w:rsid w:val="00176E5A"/>
    <w:rsid w:val="001770D5"/>
    <w:rsid w:val="00177C1B"/>
    <w:rsid w:val="00183F2E"/>
    <w:rsid w:val="00184FB0"/>
    <w:rsid w:val="0019065A"/>
    <w:rsid w:val="0019555C"/>
    <w:rsid w:val="00195643"/>
    <w:rsid w:val="00196529"/>
    <w:rsid w:val="001B3C13"/>
    <w:rsid w:val="001B5181"/>
    <w:rsid w:val="001C4928"/>
    <w:rsid w:val="001C5C9E"/>
    <w:rsid w:val="001D050B"/>
    <w:rsid w:val="001D06BA"/>
    <w:rsid w:val="001E0AFB"/>
    <w:rsid w:val="001E44B0"/>
    <w:rsid w:val="00203603"/>
    <w:rsid w:val="00223727"/>
    <w:rsid w:val="002250BC"/>
    <w:rsid w:val="00226BA9"/>
    <w:rsid w:val="00227E40"/>
    <w:rsid w:val="0024205F"/>
    <w:rsid w:val="002420F1"/>
    <w:rsid w:val="0024500F"/>
    <w:rsid w:val="002458FB"/>
    <w:rsid w:val="00251BA0"/>
    <w:rsid w:val="002528A9"/>
    <w:rsid w:val="00252A0E"/>
    <w:rsid w:val="00262A0E"/>
    <w:rsid w:val="00265074"/>
    <w:rsid w:val="002814BA"/>
    <w:rsid w:val="00284AED"/>
    <w:rsid w:val="00292016"/>
    <w:rsid w:val="00292E15"/>
    <w:rsid w:val="002A265B"/>
    <w:rsid w:val="002A3C3C"/>
    <w:rsid w:val="002A4D20"/>
    <w:rsid w:val="002A4E48"/>
    <w:rsid w:val="002B44F6"/>
    <w:rsid w:val="002B7EE6"/>
    <w:rsid w:val="002C67C7"/>
    <w:rsid w:val="002D21C8"/>
    <w:rsid w:val="002D529C"/>
    <w:rsid w:val="002D580B"/>
    <w:rsid w:val="002D6E36"/>
    <w:rsid w:val="002F006F"/>
    <w:rsid w:val="002F00BC"/>
    <w:rsid w:val="002F16C7"/>
    <w:rsid w:val="002F27A3"/>
    <w:rsid w:val="0031084E"/>
    <w:rsid w:val="003123FB"/>
    <w:rsid w:val="0032159A"/>
    <w:rsid w:val="00324D0B"/>
    <w:rsid w:val="00324EE2"/>
    <w:rsid w:val="00326735"/>
    <w:rsid w:val="00327E8F"/>
    <w:rsid w:val="00330686"/>
    <w:rsid w:val="00336464"/>
    <w:rsid w:val="00336DCA"/>
    <w:rsid w:val="0035518C"/>
    <w:rsid w:val="00361C40"/>
    <w:rsid w:val="003678D6"/>
    <w:rsid w:val="00367BB7"/>
    <w:rsid w:val="00376583"/>
    <w:rsid w:val="00380EE4"/>
    <w:rsid w:val="0038343A"/>
    <w:rsid w:val="00384534"/>
    <w:rsid w:val="00391463"/>
    <w:rsid w:val="00391983"/>
    <w:rsid w:val="003A01B1"/>
    <w:rsid w:val="003A3605"/>
    <w:rsid w:val="003A3F6A"/>
    <w:rsid w:val="003C0ACD"/>
    <w:rsid w:val="003C40C2"/>
    <w:rsid w:val="003C5054"/>
    <w:rsid w:val="003D2A6F"/>
    <w:rsid w:val="003E27E6"/>
    <w:rsid w:val="003E2F50"/>
    <w:rsid w:val="003E4FC8"/>
    <w:rsid w:val="003F0F16"/>
    <w:rsid w:val="003F1CDE"/>
    <w:rsid w:val="0040553B"/>
    <w:rsid w:val="00407A1F"/>
    <w:rsid w:val="00411CC2"/>
    <w:rsid w:val="004212F4"/>
    <w:rsid w:val="0042584B"/>
    <w:rsid w:val="004277A4"/>
    <w:rsid w:val="00432CFD"/>
    <w:rsid w:val="00434770"/>
    <w:rsid w:val="00437B95"/>
    <w:rsid w:val="00440321"/>
    <w:rsid w:val="00455300"/>
    <w:rsid w:val="004569AB"/>
    <w:rsid w:val="00463F3B"/>
    <w:rsid w:val="004723EC"/>
    <w:rsid w:val="00472F23"/>
    <w:rsid w:val="004850D8"/>
    <w:rsid w:val="00490889"/>
    <w:rsid w:val="00493AC0"/>
    <w:rsid w:val="004A56C5"/>
    <w:rsid w:val="004B23BC"/>
    <w:rsid w:val="004C3116"/>
    <w:rsid w:val="004C4C7F"/>
    <w:rsid w:val="004C62E6"/>
    <w:rsid w:val="004D0A0E"/>
    <w:rsid w:val="004D4F8C"/>
    <w:rsid w:val="004D5C2F"/>
    <w:rsid w:val="004D5E5A"/>
    <w:rsid w:val="004D60C6"/>
    <w:rsid w:val="004D7F38"/>
    <w:rsid w:val="004E1845"/>
    <w:rsid w:val="004E7604"/>
    <w:rsid w:val="004F5D0B"/>
    <w:rsid w:val="00502D03"/>
    <w:rsid w:val="005052DD"/>
    <w:rsid w:val="0050656F"/>
    <w:rsid w:val="00507B31"/>
    <w:rsid w:val="005256FB"/>
    <w:rsid w:val="0053056F"/>
    <w:rsid w:val="00530BAF"/>
    <w:rsid w:val="00534BAB"/>
    <w:rsid w:val="005409C9"/>
    <w:rsid w:val="00543033"/>
    <w:rsid w:val="00550065"/>
    <w:rsid w:val="005511A4"/>
    <w:rsid w:val="0055201A"/>
    <w:rsid w:val="00552B5C"/>
    <w:rsid w:val="00557839"/>
    <w:rsid w:val="00560D39"/>
    <w:rsid w:val="0056676D"/>
    <w:rsid w:val="0058056F"/>
    <w:rsid w:val="00586165"/>
    <w:rsid w:val="005863E6"/>
    <w:rsid w:val="00592D47"/>
    <w:rsid w:val="005A09B4"/>
    <w:rsid w:val="005A1F37"/>
    <w:rsid w:val="005B2E39"/>
    <w:rsid w:val="005B6A47"/>
    <w:rsid w:val="005D76FF"/>
    <w:rsid w:val="005E1382"/>
    <w:rsid w:val="005E297A"/>
    <w:rsid w:val="005E56A9"/>
    <w:rsid w:val="005E5A6D"/>
    <w:rsid w:val="005E6BB6"/>
    <w:rsid w:val="005F1B21"/>
    <w:rsid w:val="005F24CA"/>
    <w:rsid w:val="005F53E8"/>
    <w:rsid w:val="00606D02"/>
    <w:rsid w:val="006138D7"/>
    <w:rsid w:val="0061797D"/>
    <w:rsid w:val="00624040"/>
    <w:rsid w:val="00626A1E"/>
    <w:rsid w:val="00632AA8"/>
    <w:rsid w:val="00636FF1"/>
    <w:rsid w:val="00641C5C"/>
    <w:rsid w:val="006500EC"/>
    <w:rsid w:val="00656383"/>
    <w:rsid w:val="00656599"/>
    <w:rsid w:val="00657257"/>
    <w:rsid w:val="00657EC1"/>
    <w:rsid w:val="0066145E"/>
    <w:rsid w:val="0066787A"/>
    <w:rsid w:val="0067145A"/>
    <w:rsid w:val="00674CEC"/>
    <w:rsid w:val="006761C0"/>
    <w:rsid w:val="00677B7E"/>
    <w:rsid w:val="00680AE7"/>
    <w:rsid w:val="00683E16"/>
    <w:rsid w:val="006942D0"/>
    <w:rsid w:val="006971DC"/>
    <w:rsid w:val="006A4507"/>
    <w:rsid w:val="006B4D1B"/>
    <w:rsid w:val="006B5AEF"/>
    <w:rsid w:val="006B7E79"/>
    <w:rsid w:val="006C3F3D"/>
    <w:rsid w:val="006D1D3F"/>
    <w:rsid w:val="006D4887"/>
    <w:rsid w:val="006D5502"/>
    <w:rsid w:val="006D7169"/>
    <w:rsid w:val="006E063B"/>
    <w:rsid w:val="006E34D8"/>
    <w:rsid w:val="006E3995"/>
    <w:rsid w:val="006F0D13"/>
    <w:rsid w:val="006F5819"/>
    <w:rsid w:val="006F59C0"/>
    <w:rsid w:val="006F5A45"/>
    <w:rsid w:val="00707638"/>
    <w:rsid w:val="00710083"/>
    <w:rsid w:val="00712310"/>
    <w:rsid w:val="007124EC"/>
    <w:rsid w:val="00727589"/>
    <w:rsid w:val="00733545"/>
    <w:rsid w:val="00736B20"/>
    <w:rsid w:val="00736DC5"/>
    <w:rsid w:val="00740901"/>
    <w:rsid w:val="00743315"/>
    <w:rsid w:val="007457D7"/>
    <w:rsid w:val="00747934"/>
    <w:rsid w:val="00750086"/>
    <w:rsid w:val="0075580A"/>
    <w:rsid w:val="007574F6"/>
    <w:rsid w:val="00761F03"/>
    <w:rsid w:val="00770D67"/>
    <w:rsid w:val="00771313"/>
    <w:rsid w:val="00773353"/>
    <w:rsid w:val="007736AF"/>
    <w:rsid w:val="00773CD0"/>
    <w:rsid w:val="007802BE"/>
    <w:rsid w:val="00781F5E"/>
    <w:rsid w:val="00787B57"/>
    <w:rsid w:val="007916D7"/>
    <w:rsid w:val="00793C0F"/>
    <w:rsid w:val="007A2064"/>
    <w:rsid w:val="007B3721"/>
    <w:rsid w:val="007B38D6"/>
    <w:rsid w:val="007B4F29"/>
    <w:rsid w:val="007B5E0E"/>
    <w:rsid w:val="007C3C18"/>
    <w:rsid w:val="007C4D77"/>
    <w:rsid w:val="007D2E4D"/>
    <w:rsid w:val="007D4617"/>
    <w:rsid w:val="007D691F"/>
    <w:rsid w:val="007E2D30"/>
    <w:rsid w:val="007E3C09"/>
    <w:rsid w:val="007E538A"/>
    <w:rsid w:val="007E5442"/>
    <w:rsid w:val="007E621F"/>
    <w:rsid w:val="007F18BB"/>
    <w:rsid w:val="007F32C3"/>
    <w:rsid w:val="007F6268"/>
    <w:rsid w:val="00801CC8"/>
    <w:rsid w:val="00801DA5"/>
    <w:rsid w:val="00815671"/>
    <w:rsid w:val="00821431"/>
    <w:rsid w:val="00822DAD"/>
    <w:rsid w:val="00824C65"/>
    <w:rsid w:val="00832ADC"/>
    <w:rsid w:val="00834047"/>
    <w:rsid w:val="0083433A"/>
    <w:rsid w:val="00834CC0"/>
    <w:rsid w:val="00842E47"/>
    <w:rsid w:val="00843825"/>
    <w:rsid w:val="008458EE"/>
    <w:rsid w:val="00850371"/>
    <w:rsid w:val="0085051A"/>
    <w:rsid w:val="008516B2"/>
    <w:rsid w:val="00857BE8"/>
    <w:rsid w:val="0086511F"/>
    <w:rsid w:val="00874EDA"/>
    <w:rsid w:val="00875F25"/>
    <w:rsid w:val="00880476"/>
    <w:rsid w:val="0088249E"/>
    <w:rsid w:val="00887620"/>
    <w:rsid w:val="00891B5F"/>
    <w:rsid w:val="0089391F"/>
    <w:rsid w:val="008975C1"/>
    <w:rsid w:val="008A47C2"/>
    <w:rsid w:val="008A539D"/>
    <w:rsid w:val="008B2B7E"/>
    <w:rsid w:val="008B4E31"/>
    <w:rsid w:val="008B5595"/>
    <w:rsid w:val="008B58F8"/>
    <w:rsid w:val="008B7169"/>
    <w:rsid w:val="008C3725"/>
    <w:rsid w:val="008C49A1"/>
    <w:rsid w:val="008C4D28"/>
    <w:rsid w:val="008C4D79"/>
    <w:rsid w:val="008C5020"/>
    <w:rsid w:val="008D0103"/>
    <w:rsid w:val="008E20E2"/>
    <w:rsid w:val="008E238C"/>
    <w:rsid w:val="008E5B74"/>
    <w:rsid w:val="008E685C"/>
    <w:rsid w:val="008F278B"/>
    <w:rsid w:val="008F29A8"/>
    <w:rsid w:val="008F3249"/>
    <w:rsid w:val="008F7108"/>
    <w:rsid w:val="0090143C"/>
    <w:rsid w:val="009014E4"/>
    <w:rsid w:val="00903EA2"/>
    <w:rsid w:val="009068DB"/>
    <w:rsid w:val="00917DE4"/>
    <w:rsid w:val="00927B66"/>
    <w:rsid w:val="0093076F"/>
    <w:rsid w:val="00930B37"/>
    <w:rsid w:val="009324DA"/>
    <w:rsid w:val="00943E90"/>
    <w:rsid w:val="00956FC7"/>
    <w:rsid w:val="009626D7"/>
    <w:rsid w:val="00970DDF"/>
    <w:rsid w:val="00986A21"/>
    <w:rsid w:val="009904C6"/>
    <w:rsid w:val="009922E6"/>
    <w:rsid w:val="00992608"/>
    <w:rsid w:val="009932E3"/>
    <w:rsid w:val="009A1268"/>
    <w:rsid w:val="009A2296"/>
    <w:rsid w:val="009A4C59"/>
    <w:rsid w:val="009A63E4"/>
    <w:rsid w:val="009B425B"/>
    <w:rsid w:val="009B4A70"/>
    <w:rsid w:val="009B584A"/>
    <w:rsid w:val="009B76DC"/>
    <w:rsid w:val="009C1B89"/>
    <w:rsid w:val="009C1B91"/>
    <w:rsid w:val="009C6049"/>
    <w:rsid w:val="009D122C"/>
    <w:rsid w:val="009F3DA9"/>
    <w:rsid w:val="009F5754"/>
    <w:rsid w:val="00A0197F"/>
    <w:rsid w:val="00A15E3B"/>
    <w:rsid w:val="00A17702"/>
    <w:rsid w:val="00A30550"/>
    <w:rsid w:val="00A31C35"/>
    <w:rsid w:val="00A3343E"/>
    <w:rsid w:val="00A42042"/>
    <w:rsid w:val="00A55765"/>
    <w:rsid w:val="00A72E0E"/>
    <w:rsid w:val="00A74D50"/>
    <w:rsid w:val="00A80FF6"/>
    <w:rsid w:val="00A83A0D"/>
    <w:rsid w:val="00A92163"/>
    <w:rsid w:val="00A936B5"/>
    <w:rsid w:val="00A9405A"/>
    <w:rsid w:val="00A9712A"/>
    <w:rsid w:val="00AB25B2"/>
    <w:rsid w:val="00AB5E91"/>
    <w:rsid w:val="00AB6136"/>
    <w:rsid w:val="00AB73C7"/>
    <w:rsid w:val="00AC289C"/>
    <w:rsid w:val="00AC79CB"/>
    <w:rsid w:val="00AD228B"/>
    <w:rsid w:val="00AD73CF"/>
    <w:rsid w:val="00AF1298"/>
    <w:rsid w:val="00AF33BB"/>
    <w:rsid w:val="00AF6866"/>
    <w:rsid w:val="00B01DDC"/>
    <w:rsid w:val="00B02E05"/>
    <w:rsid w:val="00B0360C"/>
    <w:rsid w:val="00B04BDF"/>
    <w:rsid w:val="00B05403"/>
    <w:rsid w:val="00B06B4C"/>
    <w:rsid w:val="00B1744B"/>
    <w:rsid w:val="00B1796E"/>
    <w:rsid w:val="00B30F23"/>
    <w:rsid w:val="00B335BE"/>
    <w:rsid w:val="00B34287"/>
    <w:rsid w:val="00B43218"/>
    <w:rsid w:val="00B459F4"/>
    <w:rsid w:val="00B47A08"/>
    <w:rsid w:val="00B47F93"/>
    <w:rsid w:val="00B64745"/>
    <w:rsid w:val="00B7596A"/>
    <w:rsid w:val="00B80543"/>
    <w:rsid w:val="00B80E94"/>
    <w:rsid w:val="00B811BC"/>
    <w:rsid w:val="00B81376"/>
    <w:rsid w:val="00B815A0"/>
    <w:rsid w:val="00B83E45"/>
    <w:rsid w:val="00B84EE1"/>
    <w:rsid w:val="00B914C7"/>
    <w:rsid w:val="00B91AB8"/>
    <w:rsid w:val="00B94A03"/>
    <w:rsid w:val="00B94FBF"/>
    <w:rsid w:val="00BA4B00"/>
    <w:rsid w:val="00BA5789"/>
    <w:rsid w:val="00BA712D"/>
    <w:rsid w:val="00BB1925"/>
    <w:rsid w:val="00BB33A7"/>
    <w:rsid w:val="00BC4014"/>
    <w:rsid w:val="00BC5958"/>
    <w:rsid w:val="00BC6731"/>
    <w:rsid w:val="00BD3E62"/>
    <w:rsid w:val="00BE44EE"/>
    <w:rsid w:val="00BE6F83"/>
    <w:rsid w:val="00BF048D"/>
    <w:rsid w:val="00BF5566"/>
    <w:rsid w:val="00BF7673"/>
    <w:rsid w:val="00C05241"/>
    <w:rsid w:val="00C0554A"/>
    <w:rsid w:val="00C06510"/>
    <w:rsid w:val="00C14C7B"/>
    <w:rsid w:val="00C1594D"/>
    <w:rsid w:val="00C3014F"/>
    <w:rsid w:val="00C33EED"/>
    <w:rsid w:val="00C34E55"/>
    <w:rsid w:val="00C41AEC"/>
    <w:rsid w:val="00C451DA"/>
    <w:rsid w:val="00C53B1D"/>
    <w:rsid w:val="00C57697"/>
    <w:rsid w:val="00C60B8D"/>
    <w:rsid w:val="00C66061"/>
    <w:rsid w:val="00C71F1E"/>
    <w:rsid w:val="00C7329A"/>
    <w:rsid w:val="00C814F5"/>
    <w:rsid w:val="00C81813"/>
    <w:rsid w:val="00C86442"/>
    <w:rsid w:val="00C938EA"/>
    <w:rsid w:val="00CA765A"/>
    <w:rsid w:val="00CA7926"/>
    <w:rsid w:val="00CB3264"/>
    <w:rsid w:val="00CB5812"/>
    <w:rsid w:val="00CC0B7A"/>
    <w:rsid w:val="00CC4061"/>
    <w:rsid w:val="00CC4283"/>
    <w:rsid w:val="00CC528A"/>
    <w:rsid w:val="00CC5B33"/>
    <w:rsid w:val="00CC5C7F"/>
    <w:rsid w:val="00CC6450"/>
    <w:rsid w:val="00CC768F"/>
    <w:rsid w:val="00CC7C10"/>
    <w:rsid w:val="00CD21F2"/>
    <w:rsid w:val="00CD2A5F"/>
    <w:rsid w:val="00CE0BD4"/>
    <w:rsid w:val="00CE5283"/>
    <w:rsid w:val="00CE725F"/>
    <w:rsid w:val="00CF090D"/>
    <w:rsid w:val="00CF5820"/>
    <w:rsid w:val="00CF5B16"/>
    <w:rsid w:val="00CF7B9D"/>
    <w:rsid w:val="00D01BCB"/>
    <w:rsid w:val="00D026DE"/>
    <w:rsid w:val="00D10C34"/>
    <w:rsid w:val="00D14A79"/>
    <w:rsid w:val="00D14B4B"/>
    <w:rsid w:val="00D159E9"/>
    <w:rsid w:val="00D1709B"/>
    <w:rsid w:val="00D32D86"/>
    <w:rsid w:val="00D33BC6"/>
    <w:rsid w:val="00D372BA"/>
    <w:rsid w:val="00D37E95"/>
    <w:rsid w:val="00D43EDE"/>
    <w:rsid w:val="00D45233"/>
    <w:rsid w:val="00D467A7"/>
    <w:rsid w:val="00D47A20"/>
    <w:rsid w:val="00D55105"/>
    <w:rsid w:val="00D5510A"/>
    <w:rsid w:val="00D56365"/>
    <w:rsid w:val="00D56D7E"/>
    <w:rsid w:val="00D57C27"/>
    <w:rsid w:val="00D6489E"/>
    <w:rsid w:val="00D73542"/>
    <w:rsid w:val="00D73AB4"/>
    <w:rsid w:val="00D7766C"/>
    <w:rsid w:val="00D90C88"/>
    <w:rsid w:val="00D90E2F"/>
    <w:rsid w:val="00D917F8"/>
    <w:rsid w:val="00D9384D"/>
    <w:rsid w:val="00D9719B"/>
    <w:rsid w:val="00DA36D0"/>
    <w:rsid w:val="00DB0115"/>
    <w:rsid w:val="00DB0AE1"/>
    <w:rsid w:val="00DB2C9C"/>
    <w:rsid w:val="00DB500A"/>
    <w:rsid w:val="00DB5E15"/>
    <w:rsid w:val="00DB7B42"/>
    <w:rsid w:val="00DC0DEA"/>
    <w:rsid w:val="00DC24B9"/>
    <w:rsid w:val="00DC2FDF"/>
    <w:rsid w:val="00DC3B91"/>
    <w:rsid w:val="00DC3F73"/>
    <w:rsid w:val="00DC4FE7"/>
    <w:rsid w:val="00DC5918"/>
    <w:rsid w:val="00DD2609"/>
    <w:rsid w:val="00DD3360"/>
    <w:rsid w:val="00DD559E"/>
    <w:rsid w:val="00DE12B4"/>
    <w:rsid w:val="00DE48AD"/>
    <w:rsid w:val="00DE5CDB"/>
    <w:rsid w:val="00DE6819"/>
    <w:rsid w:val="00DF0037"/>
    <w:rsid w:val="00DF066D"/>
    <w:rsid w:val="00DF3CB0"/>
    <w:rsid w:val="00DF46CA"/>
    <w:rsid w:val="00E02EE5"/>
    <w:rsid w:val="00E0534F"/>
    <w:rsid w:val="00E11B4E"/>
    <w:rsid w:val="00E21898"/>
    <w:rsid w:val="00E30F38"/>
    <w:rsid w:val="00E35EC1"/>
    <w:rsid w:val="00E406FB"/>
    <w:rsid w:val="00E425D0"/>
    <w:rsid w:val="00E45196"/>
    <w:rsid w:val="00E47F46"/>
    <w:rsid w:val="00E54FD2"/>
    <w:rsid w:val="00E601FD"/>
    <w:rsid w:val="00E64851"/>
    <w:rsid w:val="00E64F1C"/>
    <w:rsid w:val="00E6561E"/>
    <w:rsid w:val="00E66788"/>
    <w:rsid w:val="00E7124C"/>
    <w:rsid w:val="00E74013"/>
    <w:rsid w:val="00E805E7"/>
    <w:rsid w:val="00E81085"/>
    <w:rsid w:val="00E83094"/>
    <w:rsid w:val="00E944CB"/>
    <w:rsid w:val="00EA2093"/>
    <w:rsid w:val="00EA58AB"/>
    <w:rsid w:val="00EB3D1D"/>
    <w:rsid w:val="00EC2D33"/>
    <w:rsid w:val="00EC390E"/>
    <w:rsid w:val="00EC4B80"/>
    <w:rsid w:val="00EC76F3"/>
    <w:rsid w:val="00ED04F7"/>
    <w:rsid w:val="00ED176A"/>
    <w:rsid w:val="00ED1D2D"/>
    <w:rsid w:val="00ED27B8"/>
    <w:rsid w:val="00ED3A85"/>
    <w:rsid w:val="00ED48EA"/>
    <w:rsid w:val="00ED514A"/>
    <w:rsid w:val="00EE180D"/>
    <w:rsid w:val="00EE6E6A"/>
    <w:rsid w:val="00EF0586"/>
    <w:rsid w:val="00EF3DF0"/>
    <w:rsid w:val="00EF7271"/>
    <w:rsid w:val="00F10B67"/>
    <w:rsid w:val="00F1111D"/>
    <w:rsid w:val="00F140BB"/>
    <w:rsid w:val="00F14A48"/>
    <w:rsid w:val="00F21687"/>
    <w:rsid w:val="00F2282D"/>
    <w:rsid w:val="00F26C93"/>
    <w:rsid w:val="00F27065"/>
    <w:rsid w:val="00F311F2"/>
    <w:rsid w:val="00F33F04"/>
    <w:rsid w:val="00F34BF0"/>
    <w:rsid w:val="00F34CB8"/>
    <w:rsid w:val="00F54BB7"/>
    <w:rsid w:val="00F56C23"/>
    <w:rsid w:val="00F602BA"/>
    <w:rsid w:val="00F60DC9"/>
    <w:rsid w:val="00F6369A"/>
    <w:rsid w:val="00F65BAA"/>
    <w:rsid w:val="00F75C64"/>
    <w:rsid w:val="00F76AA7"/>
    <w:rsid w:val="00F811E0"/>
    <w:rsid w:val="00F819D6"/>
    <w:rsid w:val="00F81E6F"/>
    <w:rsid w:val="00F82735"/>
    <w:rsid w:val="00F849D7"/>
    <w:rsid w:val="00F9184E"/>
    <w:rsid w:val="00F918BD"/>
    <w:rsid w:val="00F93B4D"/>
    <w:rsid w:val="00F93DEA"/>
    <w:rsid w:val="00FA3A34"/>
    <w:rsid w:val="00FA3F54"/>
    <w:rsid w:val="00FB0F0A"/>
    <w:rsid w:val="00FC2424"/>
    <w:rsid w:val="00FE35F9"/>
    <w:rsid w:val="00FE70CF"/>
    <w:rsid w:val="00FE7385"/>
    <w:rsid w:val="00FF0231"/>
    <w:rsid w:val="00FF168E"/>
    <w:rsid w:val="00FF244C"/>
    <w:rsid w:val="00FF3A51"/>
    <w:rsid w:val="00FF7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rsid w:val="00434770"/>
    <w:pPr>
      <w:keepNext/>
      <w:keepLines/>
      <w:spacing w:before="200" w:after="0"/>
      <w:contextualSpacing/>
      <w:outlineLvl w:val="1"/>
    </w:pPr>
    <w:rPr>
      <w:rFonts w:ascii="Trebuchet MS" w:eastAsia="Trebuchet MS" w:hAnsi="Trebuchet MS" w:cs="Trebuchet MS"/>
      <w:b/>
      <w:color w:val="000000"/>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00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0EC"/>
    <w:rPr>
      <w:rFonts w:ascii="Tahoma" w:hAnsi="Tahoma" w:cs="Tahoma"/>
      <w:sz w:val="16"/>
      <w:szCs w:val="16"/>
    </w:rPr>
  </w:style>
  <w:style w:type="paragraph" w:styleId="Zhlav">
    <w:name w:val="header"/>
    <w:basedOn w:val="Normln"/>
    <w:link w:val="ZhlavChar"/>
    <w:uiPriority w:val="99"/>
    <w:unhideWhenUsed/>
    <w:rsid w:val="006500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0EC"/>
  </w:style>
  <w:style w:type="paragraph" w:styleId="Zpat">
    <w:name w:val="footer"/>
    <w:basedOn w:val="Normln"/>
    <w:link w:val="ZpatChar1"/>
    <w:uiPriority w:val="99"/>
    <w:unhideWhenUsed/>
    <w:rsid w:val="006500EC"/>
    <w:pPr>
      <w:tabs>
        <w:tab w:val="center" w:pos="4536"/>
        <w:tab w:val="right" w:pos="9072"/>
      </w:tabs>
      <w:spacing w:after="0" w:line="240" w:lineRule="auto"/>
    </w:pPr>
  </w:style>
  <w:style w:type="character" w:customStyle="1" w:styleId="ZpatChar1">
    <w:name w:val="Zápatí Char1"/>
    <w:basedOn w:val="Standardnpsmoodstavce"/>
    <w:link w:val="Zpat"/>
    <w:uiPriority w:val="99"/>
    <w:rsid w:val="006500EC"/>
  </w:style>
  <w:style w:type="table" w:styleId="Mkatabulky">
    <w:name w:val="Table Grid"/>
    <w:basedOn w:val="Normlntabulka"/>
    <w:uiPriority w:val="59"/>
    <w:rsid w:val="0065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6500E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Zpat1">
    <w:name w:val="Zápatí1"/>
    <w:basedOn w:val="Zpat"/>
    <w:link w:val="ZpatChar"/>
    <w:qFormat/>
    <w:rsid w:val="001071ED"/>
    <w:pPr>
      <w:jc w:val="right"/>
    </w:pPr>
    <w:rPr>
      <w:rFonts w:asciiTheme="majorHAnsi" w:hAnsiTheme="majorHAnsi"/>
      <w:sz w:val="16"/>
      <w:szCs w:val="16"/>
    </w:rPr>
  </w:style>
  <w:style w:type="character" w:customStyle="1" w:styleId="ZpatChar">
    <w:name w:val="Zápatí Char"/>
    <w:basedOn w:val="ZpatChar1"/>
    <w:link w:val="Zpat1"/>
    <w:rsid w:val="001071ED"/>
    <w:rPr>
      <w:rFonts w:asciiTheme="majorHAnsi" w:hAnsiTheme="majorHAnsi"/>
      <w:sz w:val="16"/>
      <w:szCs w:val="16"/>
    </w:rPr>
  </w:style>
  <w:style w:type="character" w:customStyle="1" w:styleId="Nadpis2Char">
    <w:name w:val="Nadpis 2 Char"/>
    <w:basedOn w:val="Standardnpsmoodstavce"/>
    <w:link w:val="Nadpis2"/>
    <w:rsid w:val="00434770"/>
    <w:rPr>
      <w:rFonts w:ascii="Trebuchet MS" w:eastAsia="Trebuchet MS" w:hAnsi="Trebuchet MS" w:cs="Trebuchet MS"/>
      <w:b/>
      <w:color w:val="000000"/>
      <w:sz w:val="26"/>
      <w:szCs w:val="26"/>
      <w:lang w:eastAsia="cs-CZ"/>
    </w:rPr>
  </w:style>
  <w:style w:type="table" w:customStyle="1" w:styleId="TableNormal">
    <w:name w:val="Table Normal"/>
    <w:rsid w:val="00434770"/>
    <w:pPr>
      <w:spacing w:after="0"/>
    </w:pPr>
    <w:rPr>
      <w:rFonts w:ascii="Arial" w:eastAsia="Arial" w:hAnsi="Arial" w:cs="Arial"/>
      <w:color w:val="000000"/>
      <w:lang w:eastAsia="cs-CZ"/>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rsid w:val="00434770"/>
    <w:pPr>
      <w:keepNext/>
      <w:keepLines/>
      <w:spacing w:before="200" w:after="0"/>
      <w:contextualSpacing/>
      <w:outlineLvl w:val="1"/>
    </w:pPr>
    <w:rPr>
      <w:rFonts w:ascii="Trebuchet MS" w:eastAsia="Trebuchet MS" w:hAnsi="Trebuchet MS" w:cs="Trebuchet MS"/>
      <w:b/>
      <w:color w:val="000000"/>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00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0EC"/>
    <w:rPr>
      <w:rFonts w:ascii="Tahoma" w:hAnsi="Tahoma" w:cs="Tahoma"/>
      <w:sz w:val="16"/>
      <w:szCs w:val="16"/>
    </w:rPr>
  </w:style>
  <w:style w:type="paragraph" w:styleId="Zhlav">
    <w:name w:val="header"/>
    <w:basedOn w:val="Normln"/>
    <w:link w:val="ZhlavChar"/>
    <w:uiPriority w:val="99"/>
    <w:unhideWhenUsed/>
    <w:rsid w:val="006500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0EC"/>
  </w:style>
  <w:style w:type="paragraph" w:styleId="Zpat">
    <w:name w:val="footer"/>
    <w:basedOn w:val="Normln"/>
    <w:link w:val="ZpatChar1"/>
    <w:uiPriority w:val="99"/>
    <w:unhideWhenUsed/>
    <w:rsid w:val="006500EC"/>
    <w:pPr>
      <w:tabs>
        <w:tab w:val="center" w:pos="4536"/>
        <w:tab w:val="right" w:pos="9072"/>
      </w:tabs>
      <w:spacing w:after="0" w:line="240" w:lineRule="auto"/>
    </w:pPr>
  </w:style>
  <w:style w:type="character" w:customStyle="1" w:styleId="ZpatChar1">
    <w:name w:val="Zápatí Char1"/>
    <w:basedOn w:val="Standardnpsmoodstavce"/>
    <w:link w:val="Zpat"/>
    <w:uiPriority w:val="99"/>
    <w:rsid w:val="006500EC"/>
  </w:style>
  <w:style w:type="table" w:styleId="Mkatabulky">
    <w:name w:val="Table Grid"/>
    <w:basedOn w:val="Normlntabulka"/>
    <w:uiPriority w:val="59"/>
    <w:rsid w:val="0065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6500E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Zpat1">
    <w:name w:val="Zápatí1"/>
    <w:basedOn w:val="Zpat"/>
    <w:link w:val="ZpatChar"/>
    <w:qFormat/>
    <w:rsid w:val="001071ED"/>
    <w:pPr>
      <w:jc w:val="right"/>
    </w:pPr>
    <w:rPr>
      <w:rFonts w:asciiTheme="majorHAnsi" w:hAnsiTheme="majorHAnsi"/>
      <w:sz w:val="16"/>
      <w:szCs w:val="16"/>
    </w:rPr>
  </w:style>
  <w:style w:type="character" w:customStyle="1" w:styleId="ZpatChar">
    <w:name w:val="Zápatí Char"/>
    <w:basedOn w:val="ZpatChar1"/>
    <w:link w:val="Zpat1"/>
    <w:rsid w:val="001071ED"/>
    <w:rPr>
      <w:rFonts w:asciiTheme="majorHAnsi" w:hAnsiTheme="majorHAnsi"/>
      <w:sz w:val="16"/>
      <w:szCs w:val="16"/>
    </w:rPr>
  </w:style>
  <w:style w:type="character" w:customStyle="1" w:styleId="Nadpis2Char">
    <w:name w:val="Nadpis 2 Char"/>
    <w:basedOn w:val="Standardnpsmoodstavce"/>
    <w:link w:val="Nadpis2"/>
    <w:rsid w:val="00434770"/>
    <w:rPr>
      <w:rFonts w:ascii="Trebuchet MS" w:eastAsia="Trebuchet MS" w:hAnsi="Trebuchet MS" w:cs="Trebuchet MS"/>
      <w:b/>
      <w:color w:val="000000"/>
      <w:sz w:val="26"/>
      <w:szCs w:val="26"/>
      <w:lang w:eastAsia="cs-CZ"/>
    </w:rPr>
  </w:style>
  <w:style w:type="table" w:customStyle="1" w:styleId="TableNormal">
    <w:name w:val="Table Normal"/>
    <w:rsid w:val="00434770"/>
    <w:pPr>
      <w:spacing w:after="0"/>
    </w:pPr>
    <w:rPr>
      <w:rFonts w:ascii="Arial" w:eastAsia="Arial" w:hAnsi="Arial" w:cs="Arial"/>
      <w:color w:val="000000"/>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3DA6-A6E4-4B96-90F2-F33BCC3D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1792</Words>
  <Characters>10576</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TA ČR</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Rollerová</dc:creator>
  <cp:lastModifiedBy>Michal Kothera</cp:lastModifiedBy>
  <cp:revision>12</cp:revision>
  <dcterms:created xsi:type="dcterms:W3CDTF">2015-02-11T09:59:00Z</dcterms:created>
  <dcterms:modified xsi:type="dcterms:W3CDTF">2015-12-03T12:01:00Z</dcterms:modified>
</cp:coreProperties>
</file>