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81" w:rsidRPr="00DE0F81" w:rsidRDefault="00DE0F81">
      <w:pPr>
        <w:rPr>
          <w:b/>
          <w:color w:val="4A442A" w:themeColor="background2" w:themeShade="40"/>
          <w:sz w:val="28"/>
          <w:szCs w:val="28"/>
        </w:rPr>
      </w:pPr>
      <w:r w:rsidRPr="00DE0F81">
        <w:rPr>
          <w:b/>
          <w:color w:val="4A442A" w:themeColor="background2" w:themeShade="40"/>
          <w:sz w:val="28"/>
          <w:szCs w:val="28"/>
        </w:rPr>
        <w:t xml:space="preserve">Doplňující informace – </w:t>
      </w:r>
      <w:r w:rsidRPr="00DE0F81">
        <w:rPr>
          <w:b/>
          <w:color w:val="4A442A" w:themeColor="background2" w:themeShade="40"/>
          <w:sz w:val="28"/>
          <w:szCs w:val="28"/>
        </w:rPr>
        <w:t>Doplňkové mapování přírodních stanovišť pro ú</w:t>
      </w:r>
      <w:r w:rsidRPr="00DE0F81">
        <w:rPr>
          <w:b/>
          <w:color w:val="4A442A" w:themeColor="background2" w:themeShade="40"/>
          <w:sz w:val="28"/>
          <w:szCs w:val="28"/>
        </w:rPr>
        <w:t>čely zajištění podkladů pro SDO</w:t>
      </w:r>
    </w:p>
    <w:tbl>
      <w:tblPr>
        <w:tblW w:w="12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865"/>
        <w:gridCol w:w="852"/>
        <w:gridCol w:w="840"/>
        <w:gridCol w:w="991"/>
        <w:gridCol w:w="991"/>
        <w:gridCol w:w="1030"/>
        <w:gridCol w:w="991"/>
        <w:gridCol w:w="1031"/>
        <w:gridCol w:w="1663"/>
        <w:gridCol w:w="931"/>
        <w:gridCol w:w="1153"/>
      </w:tblGrid>
      <w:tr w:rsidR="00DE0F81" w:rsidRPr="00DE0F81" w:rsidTr="00340505">
        <w:trPr>
          <w:trHeight w:val="1275"/>
          <w:tblHeader/>
        </w:trPr>
        <w:tc>
          <w:tcPr>
            <w:tcW w:w="442" w:type="dxa"/>
            <w:tcBorders>
              <w:top w:val="single" w:sz="4" w:space="0" w:color="DDD9C4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Čás</w:t>
            </w:r>
            <w:bookmarkStart w:id="0" w:name="_GoBack"/>
            <w:bookmarkEnd w:id="0"/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2865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Oblast</w:t>
            </w:r>
          </w:p>
        </w:tc>
        <w:tc>
          <w:tcPr>
            <w:tcW w:w="742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Okrsek</w:t>
            </w:r>
          </w:p>
        </w:tc>
        <w:tc>
          <w:tcPr>
            <w:tcW w:w="764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Rozloha (ha)</w:t>
            </w:r>
          </w:p>
        </w:tc>
        <w:tc>
          <w:tcPr>
            <w:tcW w:w="909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Počet segmentů</w:t>
            </w:r>
          </w:p>
        </w:tc>
        <w:tc>
          <w:tcPr>
            <w:tcW w:w="909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 xml:space="preserve">Počet segmentů s přír. </w:t>
            </w:r>
            <w:proofErr w:type="gramStart"/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biotopem</w:t>
            </w:r>
            <w:proofErr w:type="gramEnd"/>
          </w:p>
        </w:tc>
        <w:tc>
          <w:tcPr>
            <w:tcW w:w="931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Rozloha přírodních biotopů (ha)</w:t>
            </w:r>
          </w:p>
        </w:tc>
        <w:tc>
          <w:tcPr>
            <w:tcW w:w="920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Převýšení</w:t>
            </w:r>
          </w:p>
        </w:tc>
        <w:tc>
          <w:tcPr>
            <w:tcW w:w="953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Orientační časová náročnost v hodinách</w:t>
            </w:r>
          </w:p>
        </w:tc>
        <w:tc>
          <w:tcPr>
            <w:tcW w:w="1553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42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Vojenský újezd</w:t>
            </w:r>
          </w:p>
        </w:tc>
        <w:tc>
          <w:tcPr>
            <w:tcW w:w="1153" w:type="dxa"/>
            <w:tcBorders>
              <w:top w:val="single" w:sz="4" w:space="0" w:color="DDD9C4"/>
              <w:left w:val="nil"/>
              <w:bottom w:val="single" w:sz="4" w:space="0" w:color="DDD9C4"/>
              <w:right w:val="single" w:sz="4" w:space="0" w:color="DDD9C4"/>
            </w:tcBorders>
            <w:shd w:val="clear" w:color="000000" w:fill="C4BD97"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</w:pPr>
            <w:r w:rsidRPr="00DE0F81"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8"/>
                <w:lang w:eastAsia="cs-CZ"/>
              </w:rPr>
              <w:t>Poznámka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Bílé Karpaty - sever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CZ1068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Chřiby - sever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CZ1272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Labský důl - H. Vrchlabí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Jakubov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SV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CZ3228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SV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CZ3234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Korunní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CZ3239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Makyta - N. Hrozenkov - Kutaný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CZ1345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Makyta - N. Hrozenkov - Kutaný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CZ1362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NP České Švýcarsko - západ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CZ0954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NP České Švýcarsko - východ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CZ3471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NP České Švýcarsko - východ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CZ3481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Radhošť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CZ0273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Noříčí - Podolánky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Noříčí - Podolánky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CZ1625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Šumava - Přední Výtoň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CZ1042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Šumava - Přední Výtoň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CZ1044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Šumava - Sv. Tomáš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CZ1045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Šumava - Sv. Tomáš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CZ1066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Obidová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CZ1663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 - Travný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CZ1662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 - Travný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CZ1714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Beskydy - jih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CZ1283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Beskydy - jih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CZ1284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Beskydy - Zdýchov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Beskydy - Zdýchov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CZ1338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západ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CZ3098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jih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CZ3104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Pustý zámek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střed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Doupovské hory - střed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CZ3141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Hradiště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 p. Sněžkou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CZ0386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Janské Lázně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CZ0916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Maršov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Dubičná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Kozel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CZ3402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Sosnová - Heřmaničky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CZ3370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Sosnová - Heřmaničky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CZ0933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skalní města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Zákupy - Mimoň - Lindava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Zákupy - Mimoň - Lindava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DDD9C4"/>
              <w:right w:val="single" w:sz="4" w:space="0" w:color="DDD9C4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0F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0F81" w:rsidRPr="00DE0F81" w:rsidTr="00340505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81" w:rsidRPr="00DE0F81" w:rsidRDefault="00DE0F81" w:rsidP="0034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E0F81" w:rsidRDefault="00DE0F81"/>
    <w:sectPr w:rsidR="00DE0F81" w:rsidSect="00DE0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81"/>
    <w:rsid w:val="0061235B"/>
    <w:rsid w:val="00D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Kratochvílová</dc:creator>
  <cp:lastModifiedBy>Lucie Kratochvílová</cp:lastModifiedBy>
  <cp:revision>1</cp:revision>
  <dcterms:created xsi:type="dcterms:W3CDTF">2015-02-20T09:21:00Z</dcterms:created>
  <dcterms:modified xsi:type="dcterms:W3CDTF">2015-02-20T09:28:00Z</dcterms:modified>
</cp:coreProperties>
</file>